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243E" w14:textId="4E2DDEA9" w:rsidR="005C44A6" w:rsidRDefault="00811058" w:rsidP="006604C9">
      <w:pPr>
        <w:jc w:val="center"/>
        <w:rPr>
          <w:rtl/>
        </w:rPr>
      </w:pPr>
      <w:r w:rsidRPr="004F09AA">
        <w:rPr>
          <w:noProof/>
        </w:rPr>
        <w:drawing>
          <wp:inline distT="0" distB="0" distL="0" distR="0" wp14:anchorId="33809723" wp14:editId="16D5244F">
            <wp:extent cx="2139949" cy="97155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stretch>
                      <a:fillRect/>
                    </a:stretch>
                  </pic:blipFill>
                  <pic:spPr>
                    <a:xfrm>
                      <a:off x="0" y="0"/>
                      <a:ext cx="2142566" cy="972738"/>
                    </a:xfrm>
                    <a:prstGeom prst="rect">
                      <a:avLst/>
                    </a:prstGeom>
                  </pic:spPr>
                </pic:pic>
              </a:graphicData>
            </a:graphic>
          </wp:inline>
        </w:drawing>
      </w:r>
    </w:p>
    <w:tbl>
      <w:tblPr>
        <w:tblStyle w:val="TableGrid"/>
        <w:bidiVisual/>
        <w:tblW w:w="10490" w:type="dxa"/>
        <w:tblInd w:w="-10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6604C9" w14:paraId="68D84B77" w14:textId="77777777" w:rsidTr="00626F5F">
        <w:trPr>
          <w:trHeight w:val="371"/>
        </w:trPr>
        <w:tc>
          <w:tcPr>
            <w:tcW w:w="10490" w:type="dxa"/>
            <w:vAlign w:val="center"/>
          </w:tcPr>
          <w:p w14:paraId="090390D7" w14:textId="77777777" w:rsidR="006604C9" w:rsidRPr="005C44A6" w:rsidRDefault="006604C9" w:rsidP="006604C9">
            <w:pPr>
              <w:spacing w:line="240" w:lineRule="auto"/>
              <w:jc w:val="center"/>
              <w:rPr>
                <w:b/>
                <w:bCs/>
                <w:sz w:val="28"/>
                <w:szCs w:val="28"/>
                <w:rtl/>
              </w:rPr>
            </w:pPr>
            <w:r w:rsidRPr="005C44A6">
              <w:rPr>
                <w:b/>
                <w:bCs/>
                <w:sz w:val="28"/>
                <w:szCs w:val="28"/>
                <w:rtl/>
              </w:rPr>
              <w:t>جامعة ميدأوشن</w:t>
            </w:r>
          </w:p>
        </w:tc>
      </w:tr>
      <w:tr w:rsidR="006604C9" w14:paraId="7B1306AE" w14:textId="77777777" w:rsidTr="00626F5F">
        <w:trPr>
          <w:trHeight w:val="319"/>
        </w:trPr>
        <w:tc>
          <w:tcPr>
            <w:tcW w:w="10490" w:type="dxa"/>
            <w:vAlign w:val="center"/>
          </w:tcPr>
          <w:p w14:paraId="4CD3F962" w14:textId="77777777" w:rsidR="006604C9" w:rsidRPr="005C44A6" w:rsidRDefault="006604C9" w:rsidP="006604C9">
            <w:pPr>
              <w:spacing w:line="240" w:lineRule="auto"/>
              <w:jc w:val="center"/>
              <w:rPr>
                <w:b/>
                <w:bCs/>
                <w:rtl/>
              </w:rPr>
            </w:pPr>
            <w:r w:rsidRPr="005C44A6">
              <w:rPr>
                <w:rFonts w:hint="cs"/>
                <w:b/>
                <w:bCs/>
                <w:rtl/>
              </w:rPr>
              <w:t>كلية الإعلام</w:t>
            </w:r>
          </w:p>
        </w:tc>
      </w:tr>
      <w:tr w:rsidR="006604C9" w14:paraId="6B284091" w14:textId="77777777" w:rsidTr="00626F5F">
        <w:trPr>
          <w:trHeight w:val="43"/>
        </w:trPr>
        <w:tc>
          <w:tcPr>
            <w:tcW w:w="10490" w:type="dxa"/>
            <w:vAlign w:val="center"/>
          </w:tcPr>
          <w:p w14:paraId="23F43880" w14:textId="77777777" w:rsidR="006604C9" w:rsidRPr="00A066C7" w:rsidRDefault="006604C9" w:rsidP="006604C9">
            <w:pPr>
              <w:spacing w:line="240" w:lineRule="auto"/>
              <w:jc w:val="center"/>
              <w:rPr>
                <w:b/>
                <w:bCs/>
                <w:sz w:val="18"/>
                <w:szCs w:val="18"/>
                <w:rtl/>
              </w:rPr>
            </w:pPr>
          </w:p>
        </w:tc>
      </w:tr>
      <w:tr w:rsidR="006604C9" w14:paraId="36F20AB1" w14:textId="77777777" w:rsidTr="00626F5F">
        <w:trPr>
          <w:trHeight w:val="43"/>
        </w:trPr>
        <w:tc>
          <w:tcPr>
            <w:tcW w:w="10490" w:type="dxa"/>
            <w:vAlign w:val="center"/>
          </w:tcPr>
          <w:p w14:paraId="0241F21E" w14:textId="77777777" w:rsidR="006604C9" w:rsidRPr="00A066C7" w:rsidRDefault="006604C9" w:rsidP="006604C9">
            <w:pPr>
              <w:spacing w:line="240" w:lineRule="auto"/>
              <w:jc w:val="center"/>
              <w:rPr>
                <w:b/>
                <w:bCs/>
                <w:sz w:val="18"/>
                <w:szCs w:val="18"/>
                <w:rtl/>
              </w:rPr>
            </w:pPr>
          </w:p>
        </w:tc>
      </w:tr>
      <w:tr w:rsidR="006604C9" w14:paraId="1B962D0F" w14:textId="77777777" w:rsidTr="00626F5F">
        <w:trPr>
          <w:trHeight w:val="43"/>
        </w:trPr>
        <w:tc>
          <w:tcPr>
            <w:tcW w:w="10490" w:type="dxa"/>
            <w:vAlign w:val="center"/>
          </w:tcPr>
          <w:p w14:paraId="7E90FF11" w14:textId="12004B23" w:rsidR="006604C9" w:rsidRPr="00A066C7" w:rsidRDefault="00626F5F" w:rsidP="006604C9">
            <w:pPr>
              <w:spacing w:line="240" w:lineRule="auto"/>
              <w:jc w:val="center"/>
              <w:rPr>
                <w:b/>
                <w:bCs/>
                <w:sz w:val="18"/>
                <w:szCs w:val="18"/>
                <w:rtl/>
              </w:rPr>
            </w:pPr>
            <w:r w:rsidRPr="005C44A6">
              <w:rPr>
                <w:b/>
                <w:bCs/>
                <w:sz w:val="36"/>
                <w:szCs w:val="36"/>
                <w:rtl/>
              </w:rPr>
              <w:t xml:space="preserve">تأثير تطبيقات الذكاء الاصطناعي في تشكيل السلوك الإعلامي الرقمي لدي الشباب الجامعي السعودي وفق </w:t>
            </w:r>
            <w:r w:rsidRPr="005C44A6">
              <w:rPr>
                <w:rFonts w:hint="cs"/>
                <w:b/>
                <w:bCs/>
                <w:sz w:val="36"/>
                <w:szCs w:val="36"/>
                <w:rtl/>
              </w:rPr>
              <w:t>رؤية</w:t>
            </w:r>
            <w:r w:rsidRPr="005C44A6">
              <w:rPr>
                <w:b/>
                <w:bCs/>
                <w:sz w:val="36"/>
                <w:szCs w:val="36"/>
                <w:rtl/>
              </w:rPr>
              <w:t xml:space="preserve"> ٢٠٣٠</w:t>
            </w:r>
          </w:p>
        </w:tc>
      </w:tr>
      <w:tr w:rsidR="006604C9" w14:paraId="43928A6C" w14:textId="77777777" w:rsidTr="00626F5F">
        <w:trPr>
          <w:trHeight w:val="43"/>
        </w:trPr>
        <w:tc>
          <w:tcPr>
            <w:tcW w:w="10490" w:type="dxa"/>
            <w:vAlign w:val="center"/>
          </w:tcPr>
          <w:p w14:paraId="6B4B51EB" w14:textId="5245C755" w:rsidR="006604C9" w:rsidRPr="00A066C7" w:rsidRDefault="00626F5F" w:rsidP="006604C9">
            <w:pPr>
              <w:spacing w:line="240" w:lineRule="auto"/>
              <w:jc w:val="center"/>
              <w:rPr>
                <w:b/>
                <w:bCs/>
                <w:sz w:val="18"/>
                <w:szCs w:val="18"/>
                <w:rtl/>
              </w:rPr>
            </w:pPr>
            <w:r w:rsidRPr="005C44A6">
              <w:rPr>
                <w:b/>
                <w:bCs/>
                <w:sz w:val="28"/>
                <w:szCs w:val="28"/>
                <w:rtl/>
              </w:rPr>
              <w:t>دراسة ميدانيه</w:t>
            </w:r>
          </w:p>
        </w:tc>
      </w:tr>
      <w:tr w:rsidR="00626F5F" w14:paraId="6C081F2E" w14:textId="77777777" w:rsidTr="00626F5F">
        <w:trPr>
          <w:trHeight w:val="43"/>
        </w:trPr>
        <w:tc>
          <w:tcPr>
            <w:tcW w:w="10490" w:type="dxa"/>
            <w:vAlign w:val="center"/>
          </w:tcPr>
          <w:p w14:paraId="619D5664" w14:textId="7FAC6630" w:rsidR="00626F5F" w:rsidRPr="00A066C7" w:rsidRDefault="00626F5F" w:rsidP="006604C9">
            <w:pPr>
              <w:spacing w:line="240" w:lineRule="auto"/>
              <w:jc w:val="center"/>
              <w:rPr>
                <w:b/>
                <w:bCs/>
                <w:sz w:val="18"/>
                <w:szCs w:val="18"/>
                <w:rtl/>
              </w:rPr>
            </w:pPr>
          </w:p>
        </w:tc>
      </w:tr>
      <w:tr w:rsidR="00626F5F" w14:paraId="43048466" w14:textId="77777777" w:rsidTr="00626F5F">
        <w:trPr>
          <w:trHeight w:val="43"/>
        </w:trPr>
        <w:tc>
          <w:tcPr>
            <w:tcW w:w="10490" w:type="dxa"/>
            <w:vAlign w:val="center"/>
          </w:tcPr>
          <w:p w14:paraId="25BF9D5B" w14:textId="61256AA0" w:rsidR="00626F5F" w:rsidRPr="00626F5F" w:rsidRDefault="00626F5F" w:rsidP="006604C9">
            <w:pPr>
              <w:bidi w:val="0"/>
              <w:spacing w:line="240" w:lineRule="auto"/>
              <w:jc w:val="center"/>
              <w:rPr>
                <w:sz w:val="18"/>
                <w:szCs w:val="18"/>
                <w:rtl/>
              </w:rPr>
            </w:pPr>
            <w:r w:rsidRPr="005C44A6">
              <w:rPr>
                <w:rFonts w:asciiTheme="majorBidi" w:hAnsiTheme="majorBidi" w:cstheme="majorBidi"/>
                <w:b/>
                <w:bCs/>
                <w:sz w:val="32"/>
                <w:szCs w:val="32"/>
              </w:rPr>
              <w:t>The Impact of Artificial Intelligence Applications on Shaping the Digital Media Behavior of Saudi University Youth According to Vision 2030</w:t>
            </w:r>
          </w:p>
        </w:tc>
      </w:tr>
      <w:tr w:rsidR="00626F5F" w14:paraId="0EE72B68" w14:textId="77777777" w:rsidTr="00626F5F">
        <w:trPr>
          <w:trHeight w:val="43"/>
        </w:trPr>
        <w:tc>
          <w:tcPr>
            <w:tcW w:w="10490" w:type="dxa"/>
            <w:vAlign w:val="center"/>
          </w:tcPr>
          <w:p w14:paraId="4B86D6B1" w14:textId="2790C088" w:rsidR="00626F5F" w:rsidRPr="00626F5F" w:rsidRDefault="00626F5F" w:rsidP="006604C9">
            <w:pPr>
              <w:bidi w:val="0"/>
              <w:spacing w:line="240" w:lineRule="auto"/>
              <w:jc w:val="center"/>
              <w:rPr>
                <w:sz w:val="18"/>
                <w:szCs w:val="18"/>
                <w:rtl/>
              </w:rPr>
            </w:pPr>
            <w:r w:rsidRPr="005C44A6">
              <w:rPr>
                <w:rFonts w:asciiTheme="majorBidi" w:hAnsiTheme="majorBidi" w:cstheme="majorBidi"/>
                <w:b/>
                <w:bCs/>
                <w:sz w:val="28"/>
                <w:szCs w:val="28"/>
              </w:rPr>
              <w:t>A Field Study</w:t>
            </w:r>
          </w:p>
        </w:tc>
      </w:tr>
      <w:tr w:rsidR="00626F5F" w14:paraId="1EEDF89F" w14:textId="77777777" w:rsidTr="00626F5F">
        <w:trPr>
          <w:trHeight w:val="43"/>
        </w:trPr>
        <w:tc>
          <w:tcPr>
            <w:tcW w:w="10490" w:type="dxa"/>
            <w:vAlign w:val="center"/>
          </w:tcPr>
          <w:p w14:paraId="7B3798CD" w14:textId="77777777" w:rsidR="00626F5F" w:rsidRPr="00626F5F" w:rsidRDefault="00626F5F" w:rsidP="006604C9">
            <w:pPr>
              <w:bidi w:val="0"/>
              <w:spacing w:line="240" w:lineRule="auto"/>
              <w:jc w:val="center"/>
              <w:rPr>
                <w:sz w:val="18"/>
                <w:szCs w:val="18"/>
                <w:rtl/>
              </w:rPr>
            </w:pPr>
          </w:p>
        </w:tc>
      </w:tr>
      <w:tr w:rsidR="00626F5F" w14:paraId="4D0CEE0A" w14:textId="77777777" w:rsidTr="00626F5F">
        <w:trPr>
          <w:trHeight w:val="475"/>
        </w:trPr>
        <w:tc>
          <w:tcPr>
            <w:tcW w:w="10490" w:type="dxa"/>
            <w:vAlign w:val="center"/>
          </w:tcPr>
          <w:p w14:paraId="6FC6F0F3" w14:textId="77777777" w:rsidR="00626F5F" w:rsidRDefault="00626F5F" w:rsidP="006604C9">
            <w:pPr>
              <w:spacing w:line="240" w:lineRule="auto"/>
              <w:jc w:val="center"/>
              <w:rPr>
                <w:b/>
                <w:bCs/>
                <w:sz w:val="28"/>
                <w:szCs w:val="28"/>
              </w:rPr>
            </w:pPr>
            <w:r w:rsidRPr="0093203E">
              <w:rPr>
                <w:rFonts w:hint="cs"/>
                <w:b/>
                <w:bCs/>
                <w:sz w:val="28"/>
                <w:szCs w:val="28"/>
                <w:rtl/>
              </w:rPr>
              <w:t>إعداد:</w:t>
            </w:r>
          </w:p>
          <w:p w14:paraId="3E169935" w14:textId="77777777" w:rsidR="00626F5F" w:rsidRDefault="00626F5F" w:rsidP="006604C9">
            <w:pPr>
              <w:spacing w:line="240" w:lineRule="auto"/>
              <w:jc w:val="center"/>
              <w:rPr>
                <w:b/>
                <w:bCs/>
                <w:sz w:val="28"/>
                <w:szCs w:val="28"/>
                <w:rtl/>
              </w:rPr>
            </w:pPr>
            <w:r>
              <w:rPr>
                <w:rFonts w:hint="cs"/>
                <w:b/>
                <w:bCs/>
                <w:sz w:val="28"/>
                <w:szCs w:val="28"/>
                <w:rtl/>
              </w:rPr>
              <w:t>ريما حسن حمودي</w:t>
            </w:r>
          </w:p>
          <w:p w14:paraId="1D331DDA" w14:textId="040054B5" w:rsidR="00626F5F" w:rsidRPr="0093203E" w:rsidRDefault="00626F5F" w:rsidP="006604C9">
            <w:pPr>
              <w:bidi w:val="0"/>
              <w:spacing w:line="240" w:lineRule="auto"/>
              <w:jc w:val="center"/>
              <w:rPr>
                <w:rFonts w:asciiTheme="majorBidi" w:hAnsiTheme="majorBidi" w:cstheme="majorBidi"/>
                <w:b/>
                <w:bCs/>
                <w:rtl/>
              </w:rPr>
            </w:pPr>
            <w:r w:rsidRPr="0093203E">
              <w:rPr>
                <w:rFonts w:hint="cs"/>
                <w:b/>
                <w:bCs/>
                <w:rtl/>
              </w:rPr>
              <w:t>المملكة الأردنية الهاشمية</w:t>
            </w:r>
          </w:p>
        </w:tc>
      </w:tr>
      <w:tr w:rsidR="00626F5F" w14:paraId="0786C333" w14:textId="77777777" w:rsidTr="00626F5F">
        <w:trPr>
          <w:trHeight w:val="43"/>
        </w:trPr>
        <w:tc>
          <w:tcPr>
            <w:tcW w:w="10490" w:type="dxa"/>
            <w:vAlign w:val="center"/>
          </w:tcPr>
          <w:p w14:paraId="305217F9" w14:textId="77777777" w:rsidR="00626F5F" w:rsidRDefault="00626F5F" w:rsidP="00626F5F">
            <w:pPr>
              <w:spacing w:line="240" w:lineRule="auto"/>
              <w:jc w:val="center"/>
              <w:rPr>
                <w:rFonts w:asciiTheme="majorBidi" w:hAnsiTheme="majorBidi" w:cstheme="majorBidi"/>
                <w:b/>
                <w:bCs/>
                <w:sz w:val="28"/>
                <w:szCs w:val="28"/>
              </w:rPr>
            </w:pPr>
            <w:r w:rsidRPr="0093203E">
              <w:rPr>
                <w:rFonts w:asciiTheme="majorBidi" w:hAnsiTheme="majorBidi" w:cstheme="majorBidi"/>
                <w:b/>
                <w:bCs/>
                <w:sz w:val="28"/>
                <w:szCs w:val="28"/>
              </w:rPr>
              <w:t>By:</w:t>
            </w:r>
          </w:p>
          <w:p w14:paraId="586E7DBA" w14:textId="77777777" w:rsidR="00626F5F" w:rsidRPr="0093203E" w:rsidRDefault="00626F5F" w:rsidP="00626F5F">
            <w:pPr>
              <w:bidi w:val="0"/>
              <w:spacing w:line="240" w:lineRule="auto"/>
              <w:jc w:val="center"/>
              <w:rPr>
                <w:rFonts w:asciiTheme="majorBidi" w:hAnsiTheme="majorBidi" w:cstheme="majorBidi"/>
                <w:b/>
                <w:bCs/>
                <w:sz w:val="28"/>
                <w:szCs w:val="28"/>
              </w:rPr>
            </w:pPr>
            <w:r w:rsidRPr="0093203E">
              <w:rPr>
                <w:rFonts w:asciiTheme="majorBidi" w:hAnsiTheme="majorBidi" w:cstheme="majorBidi"/>
                <w:b/>
                <w:bCs/>
                <w:sz w:val="28"/>
                <w:szCs w:val="28"/>
              </w:rPr>
              <w:t>Rema Hassan Hammoudi</w:t>
            </w:r>
          </w:p>
          <w:p w14:paraId="2EB597A1" w14:textId="21DA3358" w:rsidR="00626F5F" w:rsidRPr="00A066C7" w:rsidRDefault="00626F5F" w:rsidP="006604C9">
            <w:pPr>
              <w:bidi w:val="0"/>
              <w:spacing w:line="240" w:lineRule="auto"/>
              <w:jc w:val="center"/>
              <w:rPr>
                <w:rFonts w:ascii="Times New Roman" w:hAnsi="Times New Roman" w:cs="Times New Roman"/>
                <w:b/>
                <w:bCs/>
                <w:sz w:val="18"/>
                <w:szCs w:val="18"/>
                <w:rtl/>
              </w:rPr>
            </w:pPr>
            <w:r w:rsidRPr="0093203E">
              <w:rPr>
                <w:rFonts w:asciiTheme="majorBidi" w:hAnsiTheme="majorBidi" w:cstheme="majorBidi"/>
                <w:b/>
                <w:bCs/>
              </w:rPr>
              <w:t>The Hashemite Kingdom of Jordan</w:t>
            </w:r>
          </w:p>
        </w:tc>
      </w:tr>
      <w:tr w:rsidR="00626F5F" w14:paraId="7891352B" w14:textId="77777777" w:rsidTr="00626F5F">
        <w:trPr>
          <w:trHeight w:val="43"/>
        </w:trPr>
        <w:tc>
          <w:tcPr>
            <w:tcW w:w="10490" w:type="dxa"/>
            <w:vAlign w:val="center"/>
          </w:tcPr>
          <w:p w14:paraId="594CF649" w14:textId="77777777" w:rsidR="00626F5F" w:rsidRPr="00A066C7" w:rsidRDefault="00626F5F" w:rsidP="006604C9">
            <w:pPr>
              <w:spacing w:line="240" w:lineRule="auto"/>
              <w:jc w:val="center"/>
              <w:rPr>
                <w:rFonts w:asciiTheme="majorBidi" w:hAnsiTheme="majorBidi" w:cstheme="majorBidi"/>
                <w:b/>
                <w:bCs/>
                <w:sz w:val="18"/>
                <w:szCs w:val="18"/>
              </w:rPr>
            </w:pPr>
          </w:p>
        </w:tc>
      </w:tr>
      <w:tr w:rsidR="00626F5F" w14:paraId="2CB87D3B" w14:textId="77777777" w:rsidTr="00626F5F">
        <w:trPr>
          <w:trHeight w:val="43"/>
        </w:trPr>
        <w:tc>
          <w:tcPr>
            <w:tcW w:w="10490" w:type="dxa"/>
            <w:vAlign w:val="center"/>
          </w:tcPr>
          <w:p w14:paraId="74B3B1CA" w14:textId="77777777" w:rsidR="00626F5F" w:rsidRPr="00A066C7" w:rsidRDefault="00626F5F" w:rsidP="006604C9">
            <w:pPr>
              <w:spacing w:line="240" w:lineRule="auto"/>
              <w:jc w:val="center"/>
              <w:rPr>
                <w:rFonts w:asciiTheme="majorBidi" w:hAnsiTheme="majorBidi" w:cstheme="majorBidi"/>
                <w:b/>
                <w:bCs/>
                <w:sz w:val="18"/>
                <w:szCs w:val="18"/>
              </w:rPr>
            </w:pPr>
          </w:p>
        </w:tc>
      </w:tr>
      <w:tr w:rsidR="00626F5F" w14:paraId="605B5804" w14:textId="77777777" w:rsidTr="00626F5F">
        <w:trPr>
          <w:trHeight w:val="43"/>
        </w:trPr>
        <w:tc>
          <w:tcPr>
            <w:tcW w:w="10490" w:type="dxa"/>
            <w:vAlign w:val="center"/>
          </w:tcPr>
          <w:p w14:paraId="3C45E47D" w14:textId="7E7553D1" w:rsidR="00626F5F" w:rsidRPr="00E41870" w:rsidRDefault="00626F5F" w:rsidP="006604C9">
            <w:pPr>
              <w:spacing w:line="240" w:lineRule="auto"/>
              <w:jc w:val="center"/>
              <w:rPr>
                <w:rFonts w:asciiTheme="majorBidi" w:hAnsiTheme="majorBidi" w:cstheme="majorBidi"/>
                <w:b/>
                <w:bCs/>
              </w:rPr>
            </w:pPr>
            <w:r w:rsidRPr="0093203E">
              <w:rPr>
                <w:b/>
                <w:bCs/>
                <w:rtl/>
              </w:rPr>
              <w:t>رسالة مقدمة لجامعة ميدأوشن لاستكمال متطلبات نيل درجة</w:t>
            </w:r>
            <w:r>
              <w:rPr>
                <w:rFonts w:hint="cs"/>
                <w:b/>
                <w:bCs/>
                <w:rtl/>
              </w:rPr>
              <w:t xml:space="preserve"> الدكتوراه</w:t>
            </w:r>
          </w:p>
        </w:tc>
      </w:tr>
      <w:tr w:rsidR="00626F5F" w14:paraId="6B603B36" w14:textId="77777777" w:rsidTr="00626F5F">
        <w:trPr>
          <w:trHeight w:val="43"/>
        </w:trPr>
        <w:tc>
          <w:tcPr>
            <w:tcW w:w="10490" w:type="dxa"/>
            <w:vAlign w:val="center"/>
          </w:tcPr>
          <w:p w14:paraId="2DCB4D46" w14:textId="3A8DE276" w:rsidR="00626F5F" w:rsidRPr="00A066C7" w:rsidRDefault="00626F5F" w:rsidP="006604C9">
            <w:pPr>
              <w:spacing w:line="240" w:lineRule="auto"/>
              <w:jc w:val="center"/>
              <w:rPr>
                <w:rFonts w:asciiTheme="majorBidi" w:hAnsiTheme="majorBidi" w:cstheme="majorBidi"/>
                <w:b/>
                <w:bCs/>
                <w:sz w:val="18"/>
                <w:szCs w:val="18"/>
              </w:rPr>
            </w:pPr>
            <w:r w:rsidRPr="00E41870">
              <w:rPr>
                <w:rFonts w:ascii="Times New Roman" w:hAnsi="Times New Roman" w:cs="Times New Roman"/>
                <w:b/>
                <w:bCs/>
              </w:rPr>
              <w:t>Submitted to Midocean University in partial fulfillment of the requirements for the degree of Doctor of Philosophy</w:t>
            </w:r>
          </w:p>
        </w:tc>
      </w:tr>
      <w:tr w:rsidR="00626F5F" w14:paraId="7AEE2529" w14:textId="77777777" w:rsidTr="00626F5F">
        <w:trPr>
          <w:trHeight w:val="43"/>
        </w:trPr>
        <w:tc>
          <w:tcPr>
            <w:tcW w:w="10490" w:type="dxa"/>
            <w:vAlign w:val="center"/>
          </w:tcPr>
          <w:p w14:paraId="7447A0BB" w14:textId="77777777" w:rsidR="00626F5F" w:rsidRPr="00E41870" w:rsidRDefault="00626F5F" w:rsidP="006604C9">
            <w:pPr>
              <w:spacing w:line="240" w:lineRule="auto"/>
              <w:jc w:val="center"/>
              <w:rPr>
                <w:rFonts w:ascii="Times New Roman" w:hAnsi="Times New Roman" w:cs="Times New Roman"/>
                <w:b/>
                <w:bCs/>
              </w:rPr>
            </w:pPr>
          </w:p>
        </w:tc>
      </w:tr>
      <w:tr w:rsidR="00626F5F" w14:paraId="1F6BD074" w14:textId="77777777" w:rsidTr="00626F5F">
        <w:trPr>
          <w:trHeight w:val="43"/>
        </w:trPr>
        <w:tc>
          <w:tcPr>
            <w:tcW w:w="10490" w:type="dxa"/>
            <w:vAlign w:val="center"/>
          </w:tcPr>
          <w:p w14:paraId="551B9D3B" w14:textId="3687B498" w:rsidR="00626F5F" w:rsidRPr="00E41870" w:rsidRDefault="00626F5F" w:rsidP="00626F5F">
            <w:pPr>
              <w:spacing w:line="240" w:lineRule="auto"/>
              <w:jc w:val="center"/>
              <w:rPr>
                <w:rFonts w:asciiTheme="majorBidi" w:hAnsiTheme="majorBidi" w:cstheme="majorBidi"/>
                <w:b/>
                <w:bCs/>
              </w:rPr>
            </w:pPr>
            <w:r>
              <w:rPr>
                <w:rFonts w:hint="cs"/>
                <w:b/>
                <w:bCs/>
                <w:rtl/>
              </w:rPr>
              <w:t>في:</w:t>
            </w:r>
            <w:r>
              <w:rPr>
                <w:b/>
                <w:bCs/>
              </w:rPr>
              <w:t xml:space="preserve"> </w:t>
            </w:r>
            <w:r>
              <w:rPr>
                <w:rFonts w:hint="cs"/>
                <w:b/>
                <w:bCs/>
                <w:rtl/>
              </w:rPr>
              <w:t>الإعلام الرقمي</w:t>
            </w:r>
          </w:p>
        </w:tc>
      </w:tr>
      <w:tr w:rsidR="00626F5F" w14:paraId="3CBD4AFD" w14:textId="77777777" w:rsidTr="00626F5F">
        <w:trPr>
          <w:trHeight w:val="43"/>
        </w:trPr>
        <w:tc>
          <w:tcPr>
            <w:tcW w:w="10490" w:type="dxa"/>
            <w:vAlign w:val="center"/>
          </w:tcPr>
          <w:p w14:paraId="6393EB78" w14:textId="0AADA0C6" w:rsidR="00626F5F" w:rsidRPr="00A066C7" w:rsidRDefault="00626F5F" w:rsidP="00626F5F">
            <w:pPr>
              <w:spacing w:line="240" w:lineRule="auto"/>
              <w:jc w:val="center"/>
              <w:rPr>
                <w:rFonts w:asciiTheme="majorBidi" w:hAnsiTheme="majorBidi" w:cstheme="majorBidi"/>
                <w:b/>
                <w:bCs/>
                <w:sz w:val="18"/>
                <w:szCs w:val="18"/>
              </w:rPr>
            </w:pPr>
            <w:r>
              <w:rPr>
                <w:rFonts w:asciiTheme="majorBidi" w:hAnsiTheme="majorBidi" w:cstheme="majorBidi"/>
                <w:b/>
                <w:bCs/>
              </w:rPr>
              <w:t>In:</w:t>
            </w:r>
            <w:r>
              <w:rPr>
                <w:rFonts w:asciiTheme="majorBidi" w:hAnsiTheme="majorBidi" w:cstheme="majorBidi"/>
                <w:b/>
                <w:bCs/>
              </w:rPr>
              <w:t xml:space="preserve"> </w:t>
            </w:r>
            <w:r>
              <w:rPr>
                <w:rFonts w:asciiTheme="majorBidi" w:hAnsiTheme="majorBidi" w:cstheme="majorBidi"/>
                <w:b/>
                <w:bCs/>
              </w:rPr>
              <w:t>Digital Media</w:t>
            </w:r>
          </w:p>
        </w:tc>
      </w:tr>
      <w:tr w:rsidR="00626F5F" w14:paraId="7DB5AE9A" w14:textId="77777777" w:rsidTr="00626F5F">
        <w:trPr>
          <w:trHeight w:val="684"/>
        </w:trPr>
        <w:tc>
          <w:tcPr>
            <w:tcW w:w="10490" w:type="dxa"/>
            <w:vAlign w:val="center"/>
          </w:tcPr>
          <w:p w14:paraId="3F38E183" w14:textId="77777777" w:rsidR="00626F5F" w:rsidRPr="00F5146B" w:rsidRDefault="00626F5F" w:rsidP="00626F5F">
            <w:pPr>
              <w:spacing w:line="240" w:lineRule="auto"/>
              <w:jc w:val="center"/>
              <w:rPr>
                <w:b/>
                <w:bCs/>
                <w:sz w:val="16"/>
                <w:szCs w:val="16"/>
                <w:rtl/>
              </w:rPr>
            </w:pPr>
            <w:r w:rsidRPr="00F5146B">
              <w:rPr>
                <w:rFonts w:hint="cs"/>
                <w:b/>
                <w:bCs/>
                <w:sz w:val="16"/>
                <w:szCs w:val="16"/>
                <w:rtl/>
              </w:rPr>
              <w:t>سنة التخرج</w:t>
            </w:r>
          </w:p>
          <w:p w14:paraId="4F620063" w14:textId="04303416" w:rsidR="00626F5F" w:rsidRPr="00F5146B" w:rsidRDefault="00626F5F" w:rsidP="00626F5F">
            <w:pPr>
              <w:spacing w:line="240" w:lineRule="auto"/>
              <w:jc w:val="center"/>
              <w:rPr>
                <w:rFonts w:asciiTheme="majorBidi" w:hAnsiTheme="majorBidi" w:cstheme="majorBidi"/>
                <w:b/>
                <w:bCs/>
                <w:sz w:val="16"/>
                <w:szCs w:val="16"/>
              </w:rPr>
            </w:pPr>
            <w:r w:rsidRPr="00F5146B">
              <w:rPr>
                <w:rFonts w:hint="cs"/>
                <w:b/>
                <w:bCs/>
                <w:sz w:val="16"/>
                <w:szCs w:val="16"/>
                <w:rtl/>
              </w:rPr>
              <w:t>٢٠٢٦</w:t>
            </w:r>
          </w:p>
        </w:tc>
      </w:tr>
      <w:tr w:rsidR="00626F5F" w14:paraId="161D5720" w14:textId="77777777" w:rsidTr="00626F5F">
        <w:trPr>
          <w:trHeight w:val="549"/>
        </w:trPr>
        <w:tc>
          <w:tcPr>
            <w:tcW w:w="10490" w:type="dxa"/>
            <w:vAlign w:val="center"/>
          </w:tcPr>
          <w:p w14:paraId="2D8064E9" w14:textId="77777777" w:rsidR="00626F5F" w:rsidRPr="00F5146B" w:rsidRDefault="00626F5F" w:rsidP="00626F5F">
            <w:pPr>
              <w:spacing w:line="240" w:lineRule="auto"/>
              <w:jc w:val="center"/>
              <w:rPr>
                <w:rFonts w:asciiTheme="majorBidi" w:hAnsiTheme="majorBidi" w:cstheme="majorBidi"/>
                <w:b/>
                <w:bCs/>
                <w:sz w:val="16"/>
                <w:szCs w:val="16"/>
              </w:rPr>
            </w:pPr>
            <w:r w:rsidRPr="00F5146B">
              <w:rPr>
                <w:rFonts w:asciiTheme="majorBidi" w:hAnsiTheme="majorBidi" w:cstheme="majorBidi"/>
                <w:b/>
                <w:bCs/>
                <w:sz w:val="16"/>
                <w:szCs w:val="16"/>
              </w:rPr>
              <w:t>Graduation Year</w:t>
            </w:r>
          </w:p>
          <w:p w14:paraId="78920D83" w14:textId="31AC0860" w:rsidR="00626F5F" w:rsidRPr="00F5146B" w:rsidRDefault="00626F5F" w:rsidP="00626F5F">
            <w:pPr>
              <w:spacing w:line="240" w:lineRule="auto"/>
              <w:jc w:val="center"/>
              <w:rPr>
                <w:rFonts w:asciiTheme="majorBidi" w:hAnsiTheme="majorBidi" w:cstheme="majorBidi"/>
                <w:b/>
                <w:bCs/>
                <w:sz w:val="16"/>
                <w:szCs w:val="16"/>
              </w:rPr>
            </w:pPr>
            <w:r w:rsidRPr="00F5146B">
              <w:rPr>
                <w:rFonts w:asciiTheme="majorBidi" w:hAnsiTheme="majorBidi" w:cstheme="majorBidi"/>
                <w:b/>
                <w:bCs/>
                <w:sz w:val="16"/>
                <w:szCs w:val="16"/>
              </w:rPr>
              <w:t>2026</w:t>
            </w:r>
          </w:p>
        </w:tc>
      </w:tr>
      <w:tr w:rsidR="00626F5F" w14:paraId="346EAAEA" w14:textId="77777777" w:rsidTr="00626F5F">
        <w:trPr>
          <w:trHeight w:val="60"/>
        </w:trPr>
        <w:tc>
          <w:tcPr>
            <w:tcW w:w="10490" w:type="dxa"/>
            <w:vAlign w:val="center"/>
          </w:tcPr>
          <w:p w14:paraId="06884293" w14:textId="092E68C6" w:rsidR="00626F5F" w:rsidRPr="00F5146B" w:rsidRDefault="00626F5F" w:rsidP="00626F5F">
            <w:pPr>
              <w:spacing w:line="240" w:lineRule="auto"/>
              <w:jc w:val="center"/>
              <w:rPr>
                <w:rFonts w:asciiTheme="majorBidi" w:hAnsiTheme="majorBidi" w:cstheme="majorBidi"/>
                <w:b/>
                <w:bCs/>
                <w:sz w:val="16"/>
                <w:szCs w:val="16"/>
              </w:rPr>
            </w:pPr>
            <w:r>
              <w:rPr>
                <w:rFonts w:hint="cs"/>
                <w:b/>
                <w:bCs/>
                <w:sz w:val="16"/>
                <w:szCs w:val="16"/>
                <w:rtl/>
              </w:rPr>
              <w:t>ريما حسن حمودي</w:t>
            </w:r>
            <w:r>
              <w:rPr>
                <w:b/>
                <w:bCs/>
                <w:sz w:val="16"/>
                <w:szCs w:val="16"/>
              </w:rPr>
              <w:t xml:space="preserve"> </w:t>
            </w:r>
            <w:r w:rsidRPr="00F5146B">
              <w:rPr>
                <w:rFonts w:hint="cs"/>
                <w:b/>
                <w:bCs/>
                <w:sz w:val="16"/>
                <w:szCs w:val="16"/>
                <w:rtl/>
              </w:rPr>
              <w:t>٢٠٢٦</w:t>
            </w:r>
          </w:p>
        </w:tc>
      </w:tr>
      <w:tr w:rsidR="00626F5F" w14:paraId="0E125EDE" w14:textId="77777777" w:rsidTr="00626F5F">
        <w:trPr>
          <w:trHeight w:val="60"/>
        </w:trPr>
        <w:tc>
          <w:tcPr>
            <w:tcW w:w="10490" w:type="dxa"/>
            <w:vAlign w:val="center"/>
          </w:tcPr>
          <w:p w14:paraId="48194FAC" w14:textId="565C3539" w:rsidR="00626F5F" w:rsidRDefault="00626F5F" w:rsidP="00626F5F">
            <w:pPr>
              <w:spacing w:line="240" w:lineRule="auto"/>
              <w:jc w:val="center"/>
              <w:rPr>
                <w:rFonts w:asciiTheme="majorBidi" w:hAnsiTheme="majorBidi" w:cstheme="majorBidi"/>
                <w:b/>
                <w:bCs/>
                <w:sz w:val="16"/>
                <w:szCs w:val="16"/>
              </w:rPr>
            </w:pPr>
            <w:r>
              <w:rPr>
                <w:rFonts w:asciiTheme="majorBidi" w:hAnsiTheme="majorBidi" w:cstheme="majorBidi"/>
                <w:b/>
                <w:bCs/>
                <w:sz w:val="16"/>
                <w:szCs w:val="16"/>
              </w:rPr>
              <w:t>Rema Hassan Hammoudi</w:t>
            </w:r>
            <w:r>
              <w:rPr>
                <w:rFonts w:asciiTheme="majorBidi" w:hAnsiTheme="majorBidi" w:cstheme="majorBidi"/>
                <w:b/>
                <w:bCs/>
                <w:sz w:val="16"/>
                <w:szCs w:val="16"/>
              </w:rPr>
              <w:t xml:space="preserve"> </w:t>
            </w:r>
            <w:r>
              <w:rPr>
                <w:rFonts w:asciiTheme="majorBidi" w:hAnsiTheme="majorBidi" w:cstheme="majorBidi"/>
                <w:b/>
                <w:bCs/>
                <w:sz w:val="16"/>
                <w:szCs w:val="16"/>
              </w:rPr>
              <w:t>2026</w:t>
            </w:r>
          </w:p>
        </w:tc>
      </w:tr>
    </w:tbl>
    <w:p w14:paraId="1F2B21E2" w14:textId="77777777" w:rsidR="006604C9" w:rsidRDefault="006604C9" w:rsidP="006604C9">
      <w:pPr>
        <w:rPr>
          <w:rtl/>
        </w:rPr>
        <w:sectPr w:rsidR="006604C9" w:rsidSect="002F4BE0">
          <w:footerReference w:type="default" r:id="rId10"/>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sdt>
      <w:sdtPr>
        <w:rPr>
          <w:rFonts w:ascii="Traditional Arabic" w:hAnsi="Traditional Arabic" w:cs="Traditional Arabic"/>
          <w:b w:val="0"/>
          <w:bCs w:val="0"/>
          <w:kern w:val="2"/>
          <w:sz w:val="24"/>
          <w:szCs w:val="24"/>
          <w:rtl/>
          <w14:ligatures w14:val="standardContextual"/>
        </w:rPr>
        <w:id w:val="379756446"/>
        <w:docPartObj>
          <w:docPartGallery w:val="Table of Contents"/>
          <w:docPartUnique/>
        </w:docPartObj>
      </w:sdtPr>
      <w:sdtEndPr>
        <w:rPr>
          <w:noProof/>
        </w:rPr>
      </w:sdtEndPr>
      <w:sdtContent>
        <w:p w14:paraId="689AF2CA" w14:textId="6BCE56D9" w:rsidR="00A066C7" w:rsidRPr="00A066C7" w:rsidRDefault="00A066C7" w:rsidP="006604C9">
          <w:pPr>
            <w:pStyle w:val="TOCHeading"/>
          </w:pPr>
          <w:r w:rsidRPr="00A066C7">
            <w:rPr>
              <w:rtl/>
            </w:rPr>
            <w:t>قائمة المحتويات</w:t>
          </w:r>
        </w:p>
        <w:p w14:paraId="507DD407" w14:textId="223E1D0E" w:rsidR="009A564D" w:rsidRPr="009A564D" w:rsidRDefault="00A066C7" w:rsidP="009A564D">
          <w:pPr>
            <w:pStyle w:val="TOC1"/>
            <w:spacing w:line="276" w:lineRule="auto"/>
            <w:rPr>
              <w:rFonts w:eastAsiaTheme="minorEastAsia"/>
              <w:b w:val="0"/>
              <w:bCs w:val="0"/>
              <w:sz w:val="24"/>
              <w:szCs w:val="24"/>
            </w:rPr>
          </w:pPr>
          <w:r w:rsidRPr="006E7EB1">
            <w:fldChar w:fldCharType="begin"/>
          </w:r>
          <w:r w:rsidRPr="006E7EB1">
            <w:instrText xml:space="preserve"> TOC \o "1-3" \h \z \u </w:instrText>
          </w:r>
          <w:r w:rsidRPr="006E7EB1">
            <w:fldChar w:fldCharType="separate"/>
          </w:r>
          <w:hyperlink w:anchor="_Toc237619880" w:history="1">
            <w:r w:rsidR="009A564D" w:rsidRPr="009A564D">
              <w:rPr>
                <w:rStyle w:val="Hyperlink"/>
                <w:rtl/>
              </w:rPr>
              <w:t>الفصل الأول</w:t>
            </w:r>
            <w:r w:rsidR="009A564D" w:rsidRPr="009A564D">
              <w:rPr>
                <w:webHidden/>
              </w:rPr>
              <w:tab/>
            </w:r>
            <w:r w:rsidR="009A564D" w:rsidRPr="009A564D">
              <w:rPr>
                <w:webHidden/>
              </w:rPr>
              <w:fldChar w:fldCharType="begin"/>
            </w:r>
            <w:r w:rsidR="009A564D" w:rsidRPr="009A564D">
              <w:rPr>
                <w:webHidden/>
              </w:rPr>
              <w:instrText xml:space="preserve"> PAGEREF _Toc237619880 \h </w:instrText>
            </w:r>
            <w:r w:rsidR="009A564D" w:rsidRPr="009A564D">
              <w:rPr>
                <w:webHidden/>
              </w:rPr>
            </w:r>
            <w:r w:rsidR="009A564D" w:rsidRPr="009A564D">
              <w:rPr>
                <w:webHidden/>
              </w:rPr>
              <w:fldChar w:fldCharType="separate"/>
            </w:r>
            <w:r w:rsidR="009A564D" w:rsidRPr="009A564D">
              <w:rPr>
                <w:webHidden/>
              </w:rPr>
              <w:t>6</w:t>
            </w:r>
            <w:r w:rsidR="009A564D" w:rsidRPr="009A564D">
              <w:rPr>
                <w:webHidden/>
              </w:rPr>
              <w:fldChar w:fldCharType="end"/>
            </w:r>
          </w:hyperlink>
        </w:p>
        <w:p w14:paraId="063BEE5B" w14:textId="060623D0" w:rsidR="009A564D" w:rsidRPr="009A564D" w:rsidRDefault="009A564D" w:rsidP="009A564D">
          <w:pPr>
            <w:pStyle w:val="TOC2"/>
            <w:spacing w:line="276" w:lineRule="auto"/>
            <w:rPr>
              <w:rFonts w:eastAsiaTheme="minorEastAsia"/>
              <w:b w:val="0"/>
              <w:bCs w:val="0"/>
            </w:rPr>
          </w:pPr>
          <w:hyperlink w:anchor="_Toc237619881" w:history="1">
            <w:r w:rsidRPr="009A564D">
              <w:rPr>
                <w:rStyle w:val="Hyperlink"/>
                <w:rtl/>
              </w:rPr>
              <w:t>مقدمة</w:t>
            </w:r>
            <w:r w:rsidRPr="009A564D">
              <w:rPr>
                <w:webHidden/>
              </w:rPr>
              <w:tab/>
            </w:r>
            <w:r w:rsidRPr="009A564D">
              <w:rPr>
                <w:webHidden/>
              </w:rPr>
              <w:fldChar w:fldCharType="begin"/>
            </w:r>
            <w:r w:rsidRPr="009A564D">
              <w:rPr>
                <w:webHidden/>
              </w:rPr>
              <w:instrText xml:space="preserve"> PAGEREF _Toc237619881 \h </w:instrText>
            </w:r>
            <w:r w:rsidRPr="009A564D">
              <w:rPr>
                <w:webHidden/>
              </w:rPr>
            </w:r>
            <w:r w:rsidRPr="009A564D">
              <w:rPr>
                <w:webHidden/>
              </w:rPr>
              <w:fldChar w:fldCharType="separate"/>
            </w:r>
            <w:r w:rsidRPr="009A564D">
              <w:rPr>
                <w:webHidden/>
              </w:rPr>
              <w:t>1</w:t>
            </w:r>
            <w:r w:rsidRPr="009A564D">
              <w:rPr>
                <w:webHidden/>
              </w:rPr>
              <w:fldChar w:fldCharType="end"/>
            </w:r>
          </w:hyperlink>
        </w:p>
        <w:p w14:paraId="4433DC6B" w14:textId="5B6D9E90" w:rsidR="009A564D" w:rsidRPr="009A564D" w:rsidRDefault="009A564D" w:rsidP="009A564D">
          <w:pPr>
            <w:pStyle w:val="TOC2"/>
            <w:spacing w:line="276" w:lineRule="auto"/>
            <w:rPr>
              <w:rFonts w:eastAsiaTheme="minorEastAsia"/>
              <w:b w:val="0"/>
              <w:bCs w:val="0"/>
            </w:rPr>
          </w:pPr>
          <w:hyperlink w:anchor="_Toc237619882" w:history="1">
            <w:r w:rsidRPr="009A564D">
              <w:rPr>
                <w:rStyle w:val="Hyperlink"/>
                <w:rtl/>
              </w:rPr>
              <w:t>مشكلة الدراسة</w:t>
            </w:r>
            <w:r w:rsidRPr="009A564D">
              <w:rPr>
                <w:webHidden/>
              </w:rPr>
              <w:tab/>
            </w:r>
            <w:r w:rsidRPr="009A564D">
              <w:rPr>
                <w:webHidden/>
              </w:rPr>
              <w:fldChar w:fldCharType="begin"/>
            </w:r>
            <w:r w:rsidRPr="009A564D">
              <w:rPr>
                <w:webHidden/>
              </w:rPr>
              <w:instrText xml:space="preserve"> PAGEREF _Toc237619882 \h </w:instrText>
            </w:r>
            <w:r w:rsidRPr="009A564D">
              <w:rPr>
                <w:webHidden/>
              </w:rPr>
            </w:r>
            <w:r w:rsidRPr="009A564D">
              <w:rPr>
                <w:webHidden/>
              </w:rPr>
              <w:fldChar w:fldCharType="separate"/>
            </w:r>
            <w:r w:rsidRPr="009A564D">
              <w:rPr>
                <w:webHidden/>
              </w:rPr>
              <w:t>2</w:t>
            </w:r>
            <w:r w:rsidRPr="009A564D">
              <w:rPr>
                <w:webHidden/>
              </w:rPr>
              <w:fldChar w:fldCharType="end"/>
            </w:r>
          </w:hyperlink>
        </w:p>
        <w:p w14:paraId="149BDA07" w14:textId="2F7101DF" w:rsidR="009A564D" w:rsidRPr="009A564D" w:rsidRDefault="009A564D" w:rsidP="009A564D">
          <w:pPr>
            <w:pStyle w:val="TOC2"/>
            <w:spacing w:line="276" w:lineRule="auto"/>
            <w:rPr>
              <w:rFonts w:eastAsiaTheme="minorEastAsia"/>
              <w:b w:val="0"/>
              <w:bCs w:val="0"/>
            </w:rPr>
          </w:pPr>
          <w:hyperlink w:anchor="_Toc237619883" w:history="1">
            <w:r w:rsidRPr="009A564D">
              <w:rPr>
                <w:rStyle w:val="Hyperlink"/>
                <w:rtl/>
              </w:rPr>
              <w:t>أهمية الدراسة (النظرية والتطبيقية)</w:t>
            </w:r>
            <w:r w:rsidRPr="009A564D">
              <w:rPr>
                <w:webHidden/>
              </w:rPr>
              <w:tab/>
            </w:r>
            <w:r w:rsidRPr="009A564D">
              <w:rPr>
                <w:webHidden/>
              </w:rPr>
              <w:fldChar w:fldCharType="begin"/>
            </w:r>
            <w:r w:rsidRPr="009A564D">
              <w:rPr>
                <w:webHidden/>
              </w:rPr>
              <w:instrText xml:space="preserve"> PAGEREF _Toc237619883 \h </w:instrText>
            </w:r>
            <w:r w:rsidRPr="009A564D">
              <w:rPr>
                <w:webHidden/>
              </w:rPr>
            </w:r>
            <w:r w:rsidRPr="009A564D">
              <w:rPr>
                <w:webHidden/>
              </w:rPr>
              <w:fldChar w:fldCharType="separate"/>
            </w:r>
            <w:r w:rsidRPr="009A564D">
              <w:rPr>
                <w:webHidden/>
              </w:rPr>
              <w:t>2</w:t>
            </w:r>
            <w:r w:rsidRPr="009A564D">
              <w:rPr>
                <w:webHidden/>
              </w:rPr>
              <w:fldChar w:fldCharType="end"/>
            </w:r>
          </w:hyperlink>
        </w:p>
        <w:p w14:paraId="3A07FA43" w14:textId="42775D4D" w:rsidR="009A564D" w:rsidRPr="009A564D" w:rsidRDefault="009A564D" w:rsidP="009A564D">
          <w:pPr>
            <w:pStyle w:val="TOC3"/>
            <w:tabs>
              <w:tab w:val="right" w:leader="dot" w:pos="9926"/>
            </w:tabs>
            <w:spacing w:line="276" w:lineRule="auto"/>
            <w:rPr>
              <w:rFonts w:eastAsiaTheme="minorEastAsia"/>
              <w:noProof/>
            </w:rPr>
          </w:pPr>
          <w:hyperlink w:anchor="_Toc237619884" w:history="1">
            <w:r w:rsidRPr="009A564D">
              <w:rPr>
                <w:rStyle w:val="Hyperlink"/>
                <w:noProof/>
                <w:rtl/>
              </w:rPr>
              <w:t>أولًا: الأهمية النظرية</w:t>
            </w:r>
            <w:r w:rsidRPr="009A564D">
              <w:rPr>
                <w:noProof/>
                <w:webHidden/>
              </w:rPr>
              <w:tab/>
            </w:r>
            <w:r w:rsidRPr="009A564D">
              <w:rPr>
                <w:noProof/>
                <w:webHidden/>
              </w:rPr>
              <w:fldChar w:fldCharType="begin"/>
            </w:r>
            <w:r w:rsidRPr="009A564D">
              <w:rPr>
                <w:noProof/>
                <w:webHidden/>
              </w:rPr>
              <w:instrText xml:space="preserve"> PAGEREF _Toc237619884 \h </w:instrText>
            </w:r>
            <w:r w:rsidRPr="009A564D">
              <w:rPr>
                <w:noProof/>
                <w:webHidden/>
              </w:rPr>
            </w:r>
            <w:r w:rsidRPr="009A564D">
              <w:rPr>
                <w:noProof/>
                <w:webHidden/>
              </w:rPr>
              <w:fldChar w:fldCharType="separate"/>
            </w:r>
            <w:r w:rsidRPr="009A564D">
              <w:rPr>
                <w:noProof/>
                <w:webHidden/>
              </w:rPr>
              <w:t>2</w:t>
            </w:r>
            <w:r w:rsidRPr="009A564D">
              <w:rPr>
                <w:noProof/>
                <w:webHidden/>
              </w:rPr>
              <w:fldChar w:fldCharType="end"/>
            </w:r>
          </w:hyperlink>
        </w:p>
        <w:p w14:paraId="5F18AD43" w14:textId="4687DD4D" w:rsidR="009A564D" w:rsidRPr="009A564D" w:rsidRDefault="009A564D" w:rsidP="009A564D">
          <w:pPr>
            <w:pStyle w:val="TOC3"/>
            <w:tabs>
              <w:tab w:val="right" w:leader="dot" w:pos="9926"/>
            </w:tabs>
            <w:spacing w:line="276" w:lineRule="auto"/>
            <w:rPr>
              <w:rFonts w:eastAsiaTheme="minorEastAsia"/>
              <w:noProof/>
            </w:rPr>
          </w:pPr>
          <w:hyperlink w:anchor="_Toc237619885" w:history="1">
            <w:r w:rsidRPr="009A564D">
              <w:rPr>
                <w:rStyle w:val="Hyperlink"/>
                <w:noProof/>
                <w:rtl/>
              </w:rPr>
              <w:t>ثانياً: الأهمية التطبيقية</w:t>
            </w:r>
            <w:r w:rsidRPr="009A564D">
              <w:rPr>
                <w:noProof/>
                <w:webHidden/>
              </w:rPr>
              <w:tab/>
            </w:r>
            <w:r w:rsidRPr="009A564D">
              <w:rPr>
                <w:noProof/>
                <w:webHidden/>
              </w:rPr>
              <w:fldChar w:fldCharType="begin"/>
            </w:r>
            <w:r w:rsidRPr="009A564D">
              <w:rPr>
                <w:noProof/>
                <w:webHidden/>
              </w:rPr>
              <w:instrText xml:space="preserve"> PAGEREF _Toc237619885 \h </w:instrText>
            </w:r>
            <w:r w:rsidRPr="009A564D">
              <w:rPr>
                <w:noProof/>
                <w:webHidden/>
              </w:rPr>
            </w:r>
            <w:r w:rsidRPr="009A564D">
              <w:rPr>
                <w:noProof/>
                <w:webHidden/>
              </w:rPr>
              <w:fldChar w:fldCharType="separate"/>
            </w:r>
            <w:r w:rsidRPr="009A564D">
              <w:rPr>
                <w:noProof/>
                <w:webHidden/>
              </w:rPr>
              <w:t>2</w:t>
            </w:r>
            <w:r w:rsidRPr="009A564D">
              <w:rPr>
                <w:noProof/>
                <w:webHidden/>
              </w:rPr>
              <w:fldChar w:fldCharType="end"/>
            </w:r>
          </w:hyperlink>
        </w:p>
        <w:p w14:paraId="50BBC3C6" w14:textId="22590734" w:rsidR="009A564D" w:rsidRPr="009A564D" w:rsidRDefault="009A564D" w:rsidP="009A564D">
          <w:pPr>
            <w:pStyle w:val="TOC2"/>
            <w:spacing w:line="276" w:lineRule="auto"/>
            <w:rPr>
              <w:rFonts w:eastAsiaTheme="minorEastAsia"/>
              <w:b w:val="0"/>
              <w:bCs w:val="0"/>
            </w:rPr>
          </w:pPr>
          <w:hyperlink w:anchor="_Toc237619886" w:history="1">
            <w:r w:rsidRPr="009A564D">
              <w:rPr>
                <w:rStyle w:val="Hyperlink"/>
                <w:rtl/>
              </w:rPr>
              <w:t>أهداف الدراسة</w:t>
            </w:r>
            <w:r w:rsidRPr="009A564D">
              <w:rPr>
                <w:webHidden/>
              </w:rPr>
              <w:tab/>
            </w:r>
            <w:r w:rsidRPr="009A564D">
              <w:rPr>
                <w:webHidden/>
              </w:rPr>
              <w:fldChar w:fldCharType="begin"/>
            </w:r>
            <w:r w:rsidRPr="009A564D">
              <w:rPr>
                <w:webHidden/>
              </w:rPr>
              <w:instrText xml:space="preserve"> PAGEREF _Toc237619886 \h </w:instrText>
            </w:r>
            <w:r w:rsidRPr="009A564D">
              <w:rPr>
                <w:webHidden/>
              </w:rPr>
            </w:r>
            <w:r w:rsidRPr="009A564D">
              <w:rPr>
                <w:webHidden/>
              </w:rPr>
              <w:fldChar w:fldCharType="separate"/>
            </w:r>
            <w:r w:rsidRPr="009A564D">
              <w:rPr>
                <w:webHidden/>
              </w:rPr>
              <w:t>3</w:t>
            </w:r>
            <w:r w:rsidRPr="009A564D">
              <w:rPr>
                <w:webHidden/>
              </w:rPr>
              <w:fldChar w:fldCharType="end"/>
            </w:r>
          </w:hyperlink>
        </w:p>
        <w:p w14:paraId="4E525400" w14:textId="6AB645C3" w:rsidR="009A564D" w:rsidRPr="009A564D" w:rsidRDefault="009A564D" w:rsidP="009A564D">
          <w:pPr>
            <w:pStyle w:val="TOC3"/>
            <w:tabs>
              <w:tab w:val="right" w:leader="dot" w:pos="9926"/>
            </w:tabs>
            <w:spacing w:line="276" w:lineRule="auto"/>
            <w:rPr>
              <w:rFonts w:eastAsiaTheme="minorEastAsia"/>
              <w:noProof/>
            </w:rPr>
          </w:pPr>
          <w:hyperlink w:anchor="_Toc237619887" w:history="1">
            <w:r w:rsidRPr="009A564D">
              <w:rPr>
                <w:rStyle w:val="Hyperlink"/>
                <w:noProof/>
                <w:rtl/>
              </w:rPr>
              <w:t>الهدف الرئيسي</w:t>
            </w:r>
            <w:r w:rsidRPr="009A564D">
              <w:rPr>
                <w:noProof/>
                <w:webHidden/>
              </w:rPr>
              <w:tab/>
            </w:r>
            <w:r w:rsidRPr="009A564D">
              <w:rPr>
                <w:noProof/>
                <w:webHidden/>
              </w:rPr>
              <w:fldChar w:fldCharType="begin"/>
            </w:r>
            <w:r w:rsidRPr="009A564D">
              <w:rPr>
                <w:noProof/>
                <w:webHidden/>
              </w:rPr>
              <w:instrText xml:space="preserve"> PAGEREF _Toc237619887 \h </w:instrText>
            </w:r>
            <w:r w:rsidRPr="009A564D">
              <w:rPr>
                <w:noProof/>
                <w:webHidden/>
              </w:rPr>
            </w:r>
            <w:r w:rsidRPr="009A564D">
              <w:rPr>
                <w:noProof/>
                <w:webHidden/>
              </w:rPr>
              <w:fldChar w:fldCharType="separate"/>
            </w:r>
            <w:r w:rsidRPr="009A564D">
              <w:rPr>
                <w:noProof/>
                <w:webHidden/>
              </w:rPr>
              <w:t>3</w:t>
            </w:r>
            <w:r w:rsidRPr="009A564D">
              <w:rPr>
                <w:noProof/>
                <w:webHidden/>
              </w:rPr>
              <w:fldChar w:fldCharType="end"/>
            </w:r>
          </w:hyperlink>
        </w:p>
        <w:p w14:paraId="476D725F" w14:textId="104D77AD" w:rsidR="009A564D" w:rsidRPr="009A564D" w:rsidRDefault="009A564D" w:rsidP="009A564D">
          <w:pPr>
            <w:pStyle w:val="TOC3"/>
            <w:tabs>
              <w:tab w:val="right" w:leader="dot" w:pos="9926"/>
            </w:tabs>
            <w:spacing w:line="276" w:lineRule="auto"/>
            <w:rPr>
              <w:rFonts w:eastAsiaTheme="minorEastAsia"/>
              <w:noProof/>
            </w:rPr>
          </w:pPr>
          <w:hyperlink w:anchor="_Toc237619888" w:history="1">
            <w:r w:rsidRPr="009A564D">
              <w:rPr>
                <w:rStyle w:val="Hyperlink"/>
                <w:noProof/>
                <w:rtl/>
              </w:rPr>
              <w:t>الأهداف الفرعية</w:t>
            </w:r>
            <w:r w:rsidRPr="009A564D">
              <w:rPr>
                <w:noProof/>
                <w:webHidden/>
              </w:rPr>
              <w:tab/>
            </w:r>
            <w:r w:rsidRPr="009A564D">
              <w:rPr>
                <w:noProof/>
                <w:webHidden/>
              </w:rPr>
              <w:fldChar w:fldCharType="begin"/>
            </w:r>
            <w:r w:rsidRPr="009A564D">
              <w:rPr>
                <w:noProof/>
                <w:webHidden/>
              </w:rPr>
              <w:instrText xml:space="preserve"> PAGEREF _Toc237619888 \h </w:instrText>
            </w:r>
            <w:r w:rsidRPr="009A564D">
              <w:rPr>
                <w:noProof/>
                <w:webHidden/>
              </w:rPr>
            </w:r>
            <w:r w:rsidRPr="009A564D">
              <w:rPr>
                <w:noProof/>
                <w:webHidden/>
              </w:rPr>
              <w:fldChar w:fldCharType="separate"/>
            </w:r>
            <w:r w:rsidRPr="009A564D">
              <w:rPr>
                <w:noProof/>
                <w:webHidden/>
              </w:rPr>
              <w:t>3</w:t>
            </w:r>
            <w:r w:rsidRPr="009A564D">
              <w:rPr>
                <w:noProof/>
                <w:webHidden/>
              </w:rPr>
              <w:fldChar w:fldCharType="end"/>
            </w:r>
          </w:hyperlink>
        </w:p>
        <w:p w14:paraId="4CC96F57" w14:textId="7A105683" w:rsidR="009A564D" w:rsidRPr="009A564D" w:rsidRDefault="009A564D" w:rsidP="009A564D">
          <w:pPr>
            <w:pStyle w:val="TOC2"/>
            <w:spacing w:line="276" w:lineRule="auto"/>
            <w:rPr>
              <w:rFonts w:eastAsiaTheme="minorEastAsia"/>
              <w:b w:val="0"/>
              <w:bCs w:val="0"/>
            </w:rPr>
          </w:pPr>
          <w:hyperlink w:anchor="_Toc237619889" w:history="1">
            <w:r w:rsidRPr="009A564D">
              <w:rPr>
                <w:rStyle w:val="Hyperlink"/>
                <w:rtl/>
              </w:rPr>
              <w:t>تساؤلات الدراسة</w:t>
            </w:r>
            <w:r w:rsidRPr="009A564D">
              <w:rPr>
                <w:webHidden/>
              </w:rPr>
              <w:tab/>
            </w:r>
            <w:r w:rsidRPr="009A564D">
              <w:rPr>
                <w:webHidden/>
              </w:rPr>
              <w:fldChar w:fldCharType="begin"/>
            </w:r>
            <w:r w:rsidRPr="009A564D">
              <w:rPr>
                <w:webHidden/>
              </w:rPr>
              <w:instrText xml:space="preserve"> PAGEREF _Toc237619889 \h </w:instrText>
            </w:r>
            <w:r w:rsidRPr="009A564D">
              <w:rPr>
                <w:webHidden/>
              </w:rPr>
            </w:r>
            <w:r w:rsidRPr="009A564D">
              <w:rPr>
                <w:webHidden/>
              </w:rPr>
              <w:fldChar w:fldCharType="separate"/>
            </w:r>
            <w:r w:rsidRPr="009A564D">
              <w:rPr>
                <w:webHidden/>
              </w:rPr>
              <w:t>3</w:t>
            </w:r>
            <w:r w:rsidRPr="009A564D">
              <w:rPr>
                <w:webHidden/>
              </w:rPr>
              <w:fldChar w:fldCharType="end"/>
            </w:r>
          </w:hyperlink>
        </w:p>
        <w:p w14:paraId="66C14BB9" w14:textId="5C99935F" w:rsidR="009A564D" w:rsidRPr="009A564D" w:rsidRDefault="009A564D" w:rsidP="009A564D">
          <w:pPr>
            <w:pStyle w:val="TOC2"/>
            <w:spacing w:line="276" w:lineRule="auto"/>
            <w:rPr>
              <w:rFonts w:eastAsiaTheme="minorEastAsia"/>
              <w:b w:val="0"/>
              <w:bCs w:val="0"/>
            </w:rPr>
          </w:pPr>
          <w:hyperlink w:anchor="_Toc237619890" w:history="1">
            <w:r w:rsidRPr="009A564D">
              <w:rPr>
                <w:rStyle w:val="Hyperlink"/>
                <w:rtl/>
              </w:rPr>
              <w:t>فرضيات الدراسة</w:t>
            </w:r>
            <w:r w:rsidRPr="009A564D">
              <w:rPr>
                <w:webHidden/>
              </w:rPr>
              <w:tab/>
            </w:r>
            <w:r w:rsidRPr="009A564D">
              <w:rPr>
                <w:webHidden/>
              </w:rPr>
              <w:fldChar w:fldCharType="begin"/>
            </w:r>
            <w:r w:rsidRPr="009A564D">
              <w:rPr>
                <w:webHidden/>
              </w:rPr>
              <w:instrText xml:space="preserve"> PAGEREF _Toc237619890 \h </w:instrText>
            </w:r>
            <w:r w:rsidRPr="009A564D">
              <w:rPr>
                <w:webHidden/>
              </w:rPr>
            </w:r>
            <w:r w:rsidRPr="009A564D">
              <w:rPr>
                <w:webHidden/>
              </w:rPr>
              <w:fldChar w:fldCharType="separate"/>
            </w:r>
            <w:r w:rsidRPr="009A564D">
              <w:rPr>
                <w:webHidden/>
              </w:rPr>
              <w:t>4</w:t>
            </w:r>
            <w:r w:rsidRPr="009A564D">
              <w:rPr>
                <w:webHidden/>
              </w:rPr>
              <w:fldChar w:fldCharType="end"/>
            </w:r>
          </w:hyperlink>
        </w:p>
        <w:p w14:paraId="2082E05C" w14:textId="4138DEDA" w:rsidR="009A564D" w:rsidRPr="009A564D" w:rsidRDefault="009A564D" w:rsidP="009A564D">
          <w:pPr>
            <w:pStyle w:val="TOC3"/>
            <w:tabs>
              <w:tab w:val="right" w:leader="dot" w:pos="9926"/>
            </w:tabs>
            <w:spacing w:line="276" w:lineRule="auto"/>
            <w:rPr>
              <w:rFonts w:eastAsiaTheme="minorEastAsia"/>
              <w:noProof/>
            </w:rPr>
          </w:pPr>
          <w:hyperlink w:anchor="_Toc237619891" w:history="1">
            <w:r w:rsidRPr="009A564D">
              <w:rPr>
                <w:rStyle w:val="Hyperlink"/>
                <w:noProof/>
                <w:rtl/>
              </w:rPr>
              <w:t>الفرضية الرئيسية</w:t>
            </w:r>
            <w:r w:rsidRPr="009A564D">
              <w:rPr>
                <w:noProof/>
                <w:webHidden/>
              </w:rPr>
              <w:tab/>
            </w:r>
            <w:r w:rsidRPr="009A564D">
              <w:rPr>
                <w:noProof/>
                <w:webHidden/>
              </w:rPr>
              <w:fldChar w:fldCharType="begin"/>
            </w:r>
            <w:r w:rsidRPr="009A564D">
              <w:rPr>
                <w:noProof/>
                <w:webHidden/>
              </w:rPr>
              <w:instrText xml:space="preserve"> PAGEREF _Toc237619891 \h </w:instrText>
            </w:r>
            <w:r w:rsidRPr="009A564D">
              <w:rPr>
                <w:noProof/>
                <w:webHidden/>
              </w:rPr>
            </w:r>
            <w:r w:rsidRPr="009A564D">
              <w:rPr>
                <w:noProof/>
                <w:webHidden/>
              </w:rPr>
              <w:fldChar w:fldCharType="separate"/>
            </w:r>
            <w:r w:rsidRPr="009A564D">
              <w:rPr>
                <w:noProof/>
                <w:webHidden/>
              </w:rPr>
              <w:t>4</w:t>
            </w:r>
            <w:r w:rsidRPr="009A564D">
              <w:rPr>
                <w:noProof/>
                <w:webHidden/>
              </w:rPr>
              <w:fldChar w:fldCharType="end"/>
            </w:r>
          </w:hyperlink>
        </w:p>
        <w:p w14:paraId="57E5EF54" w14:textId="1023E6F8" w:rsidR="009A564D" w:rsidRPr="009A564D" w:rsidRDefault="009A564D" w:rsidP="009A564D">
          <w:pPr>
            <w:pStyle w:val="TOC3"/>
            <w:tabs>
              <w:tab w:val="right" w:leader="dot" w:pos="9926"/>
            </w:tabs>
            <w:spacing w:line="276" w:lineRule="auto"/>
            <w:rPr>
              <w:rFonts w:eastAsiaTheme="minorEastAsia"/>
              <w:noProof/>
            </w:rPr>
          </w:pPr>
          <w:hyperlink w:anchor="_Toc237619892" w:history="1">
            <w:r w:rsidRPr="009A564D">
              <w:rPr>
                <w:rStyle w:val="Hyperlink"/>
                <w:noProof/>
                <w:rtl/>
              </w:rPr>
              <w:t>الفرضيات الفرعية</w:t>
            </w:r>
            <w:r w:rsidRPr="009A564D">
              <w:rPr>
                <w:noProof/>
                <w:webHidden/>
              </w:rPr>
              <w:tab/>
            </w:r>
            <w:r w:rsidRPr="009A564D">
              <w:rPr>
                <w:noProof/>
                <w:webHidden/>
              </w:rPr>
              <w:fldChar w:fldCharType="begin"/>
            </w:r>
            <w:r w:rsidRPr="009A564D">
              <w:rPr>
                <w:noProof/>
                <w:webHidden/>
              </w:rPr>
              <w:instrText xml:space="preserve"> PAGEREF _Toc237619892 \h </w:instrText>
            </w:r>
            <w:r w:rsidRPr="009A564D">
              <w:rPr>
                <w:noProof/>
                <w:webHidden/>
              </w:rPr>
            </w:r>
            <w:r w:rsidRPr="009A564D">
              <w:rPr>
                <w:noProof/>
                <w:webHidden/>
              </w:rPr>
              <w:fldChar w:fldCharType="separate"/>
            </w:r>
            <w:r w:rsidRPr="009A564D">
              <w:rPr>
                <w:noProof/>
                <w:webHidden/>
              </w:rPr>
              <w:t>4</w:t>
            </w:r>
            <w:r w:rsidRPr="009A564D">
              <w:rPr>
                <w:noProof/>
                <w:webHidden/>
              </w:rPr>
              <w:fldChar w:fldCharType="end"/>
            </w:r>
          </w:hyperlink>
        </w:p>
        <w:p w14:paraId="2B1B556A" w14:textId="2D054F71" w:rsidR="009A564D" w:rsidRPr="009A564D" w:rsidRDefault="009A564D" w:rsidP="009A564D">
          <w:pPr>
            <w:pStyle w:val="TOC2"/>
            <w:spacing w:line="276" w:lineRule="auto"/>
            <w:rPr>
              <w:rFonts w:eastAsiaTheme="minorEastAsia"/>
              <w:b w:val="0"/>
              <w:bCs w:val="0"/>
            </w:rPr>
          </w:pPr>
          <w:hyperlink w:anchor="_Toc237619893" w:history="1">
            <w:r w:rsidRPr="009A564D">
              <w:rPr>
                <w:rStyle w:val="Hyperlink"/>
                <w:rtl/>
              </w:rPr>
              <w:t>الدراسات السابقة</w:t>
            </w:r>
            <w:r w:rsidRPr="009A564D">
              <w:rPr>
                <w:webHidden/>
              </w:rPr>
              <w:tab/>
            </w:r>
            <w:r w:rsidRPr="009A564D">
              <w:rPr>
                <w:webHidden/>
              </w:rPr>
              <w:fldChar w:fldCharType="begin"/>
            </w:r>
            <w:r w:rsidRPr="009A564D">
              <w:rPr>
                <w:webHidden/>
              </w:rPr>
              <w:instrText xml:space="preserve"> PAGEREF _Toc237619893 \h </w:instrText>
            </w:r>
            <w:r w:rsidRPr="009A564D">
              <w:rPr>
                <w:webHidden/>
              </w:rPr>
            </w:r>
            <w:r w:rsidRPr="009A564D">
              <w:rPr>
                <w:webHidden/>
              </w:rPr>
              <w:fldChar w:fldCharType="separate"/>
            </w:r>
            <w:r w:rsidRPr="009A564D">
              <w:rPr>
                <w:webHidden/>
              </w:rPr>
              <w:t>4</w:t>
            </w:r>
            <w:r w:rsidRPr="009A564D">
              <w:rPr>
                <w:webHidden/>
              </w:rPr>
              <w:fldChar w:fldCharType="end"/>
            </w:r>
          </w:hyperlink>
        </w:p>
        <w:p w14:paraId="52A88C90" w14:textId="136E6B30" w:rsidR="009A564D" w:rsidRPr="009A564D" w:rsidRDefault="009A564D" w:rsidP="009A564D">
          <w:pPr>
            <w:pStyle w:val="TOC3"/>
            <w:tabs>
              <w:tab w:val="right" w:leader="dot" w:pos="9926"/>
            </w:tabs>
            <w:spacing w:line="276" w:lineRule="auto"/>
            <w:rPr>
              <w:rFonts w:eastAsiaTheme="minorEastAsia"/>
              <w:noProof/>
            </w:rPr>
          </w:pPr>
          <w:hyperlink w:anchor="_Toc237619894" w:history="1">
            <w:r w:rsidRPr="009A564D">
              <w:rPr>
                <w:rStyle w:val="Hyperlink"/>
                <w:noProof/>
                <w:rtl/>
              </w:rPr>
              <w:t>تمهيد</w:t>
            </w:r>
            <w:r w:rsidRPr="009A564D">
              <w:rPr>
                <w:noProof/>
                <w:webHidden/>
              </w:rPr>
              <w:tab/>
            </w:r>
            <w:r w:rsidRPr="009A564D">
              <w:rPr>
                <w:noProof/>
                <w:webHidden/>
              </w:rPr>
              <w:fldChar w:fldCharType="begin"/>
            </w:r>
            <w:r w:rsidRPr="009A564D">
              <w:rPr>
                <w:noProof/>
                <w:webHidden/>
              </w:rPr>
              <w:instrText xml:space="preserve"> PAGEREF _Toc237619894 \h </w:instrText>
            </w:r>
            <w:r w:rsidRPr="009A564D">
              <w:rPr>
                <w:noProof/>
                <w:webHidden/>
              </w:rPr>
            </w:r>
            <w:r w:rsidRPr="009A564D">
              <w:rPr>
                <w:noProof/>
                <w:webHidden/>
              </w:rPr>
              <w:fldChar w:fldCharType="separate"/>
            </w:r>
            <w:r w:rsidRPr="009A564D">
              <w:rPr>
                <w:noProof/>
                <w:webHidden/>
              </w:rPr>
              <w:t>4</w:t>
            </w:r>
            <w:r w:rsidRPr="009A564D">
              <w:rPr>
                <w:noProof/>
                <w:webHidden/>
              </w:rPr>
              <w:fldChar w:fldCharType="end"/>
            </w:r>
          </w:hyperlink>
        </w:p>
        <w:p w14:paraId="27254DFA" w14:textId="02B60561" w:rsidR="009A564D" w:rsidRPr="009A564D" w:rsidRDefault="009A564D" w:rsidP="009A564D">
          <w:pPr>
            <w:pStyle w:val="TOC3"/>
            <w:tabs>
              <w:tab w:val="right" w:leader="dot" w:pos="9926"/>
            </w:tabs>
            <w:spacing w:line="276" w:lineRule="auto"/>
            <w:rPr>
              <w:rFonts w:eastAsiaTheme="minorEastAsia"/>
              <w:noProof/>
            </w:rPr>
          </w:pPr>
          <w:hyperlink w:anchor="_Toc237619895" w:history="1">
            <w:r w:rsidRPr="009A564D">
              <w:rPr>
                <w:rStyle w:val="Hyperlink"/>
                <w:noProof/>
                <w:rtl/>
              </w:rPr>
              <w:t>أولاً: الدراسات المتعلقة باستخدام تطبيقات الذكاء الاصطناعي</w:t>
            </w:r>
            <w:r w:rsidRPr="009A564D">
              <w:rPr>
                <w:noProof/>
                <w:webHidden/>
              </w:rPr>
              <w:tab/>
            </w:r>
            <w:r w:rsidRPr="009A564D">
              <w:rPr>
                <w:noProof/>
                <w:webHidden/>
              </w:rPr>
              <w:fldChar w:fldCharType="begin"/>
            </w:r>
            <w:r w:rsidRPr="009A564D">
              <w:rPr>
                <w:noProof/>
                <w:webHidden/>
              </w:rPr>
              <w:instrText xml:space="preserve"> PAGEREF _Toc237619895 \h </w:instrText>
            </w:r>
            <w:r w:rsidRPr="009A564D">
              <w:rPr>
                <w:noProof/>
                <w:webHidden/>
              </w:rPr>
            </w:r>
            <w:r w:rsidRPr="009A564D">
              <w:rPr>
                <w:noProof/>
                <w:webHidden/>
              </w:rPr>
              <w:fldChar w:fldCharType="separate"/>
            </w:r>
            <w:r w:rsidRPr="009A564D">
              <w:rPr>
                <w:noProof/>
                <w:webHidden/>
              </w:rPr>
              <w:t>5</w:t>
            </w:r>
            <w:r w:rsidRPr="009A564D">
              <w:rPr>
                <w:noProof/>
                <w:webHidden/>
              </w:rPr>
              <w:fldChar w:fldCharType="end"/>
            </w:r>
          </w:hyperlink>
        </w:p>
        <w:p w14:paraId="5D2D253E" w14:textId="3D450F02" w:rsidR="009A564D" w:rsidRPr="009A564D" w:rsidRDefault="009A564D" w:rsidP="009A564D">
          <w:pPr>
            <w:pStyle w:val="TOC3"/>
            <w:tabs>
              <w:tab w:val="right" w:leader="dot" w:pos="9926"/>
            </w:tabs>
            <w:spacing w:line="276" w:lineRule="auto"/>
            <w:rPr>
              <w:rFonts w:eastAsiaTheme="minorEastAsia"/>
              <w:noProof/>
            </w:rPr>
          </w:pPr>
          <w:hyperlink w:anchor="_Toc237619896" w:history="1">
            <w:r w:rsidRPr="009A564D">
              <w:rPr>
                <w:rStyle w:val="Hyperlink"/>
                <w:noProof/>
                <w:rtl/>
              </w:rPr>
              <w:t>ثانياً: الدراسات المتعلقة بالوعي الإعلامي الرقمي</w:t>
            </w:r>
            <w:r w:rsidRPr="009A564D">
              <w:rPr>
                <w:noProof/>
                <w:webHidden/>
              </w:rPr>
              <w:tab/>
            </w:r>
            <w:r w:rsidRPr="009A564D">
              <w:rPr>
                <w:noProof/>
                <w:webHidden/>
              </w:rPr>
              <w:fldChar w:fldCharType="begin"/>
            </w:r>
            <w:r w:rsidRPr="009A564D">
              <w:rPr>
                <w:noProof/>
                <w:webHidden/>
              </w:rPr>
              <w:instrText xml:space="preserve"> PAGEREF _Toc237619896 \h </w:instrText>
            </w:r>
            <w:r w:rsidRPr="009A564D">
              <w:rPr>
                <w:noProof/>
                <w:webHidden/>
              </w:rPr>
            </w:r>
            <w:r w:rsidRPr="009A564D">
              <w:rPr>
                <w:noProof/>
                <w:webHidden/>
              </w:rPr>
              <w:fldChar w:fldCharType="separate"/>
            </w:r>
            <w:r w:rsidRPr="009A564D">
              <w:rPr>
                <w:noProof/>
                <w:webHidden/>
              </w:rPr>
              <w:t>7</w:t>
            </w:r>
            <w:r w:rsidRPr="009A564D">
              <w:rPr>
                <w:noProof/>
                <w:webHidden/>
              </w:rPr>
              <w:fldChar w:fldCharType="end"/>
            </w:r>
          </w:hyperlink>
        </w:p>
        <w:p w14:paraId="27FAA8EC" w14:textId="29D0AD3F" w:rsidR="009A564D" w:rsidRPr="009A564D" w:rsidRDefault="009A564D" w:rsidP="009A564D">
          <w:pPr>
            <w:pStyle w:val="TOC3"/>
            <w:tabs>
              <w:tab w:val="right" w:leader="dot" w:pos="9926"/>
            </w:tabs>
            <w:spacing w:line="276" w:lineRule="auto"/>
            <w:rPr>
              <w:rFonts w:eastAsiaTheme="minorEastAsia"/>
              <w:noProof/>
            </w:rPr>
          </w:pPr>
          <w:hyperlink w:anchor="_Toc237619897" w:history="1">
            <w:r w:rsidRPr="009A564D">
              <w:rPr>
                <w:rStyle w:val="Hyperlink"/>
                <w:noProof/>
                <w:rtl/>
              </w:rPr>
              <w:t>ثالثاً: الدراسات المتعلقة بالسلوك الإعلامي الرقمي</w:t>
            </w:r>
            <w:r w:rsidRPr="009A564D">
              <w:rPr>
                <w:noProof/>
                <w:webHidden/>
              </w:rPr>
              <w:tab/>
            </w:r>
            <w:r w:rsidRPr="009A564D">
              <w:rPr>
                <w:noProof/>
                <w:webHidden/>
              </w:rPr>
              <w:fldChar w:fldCharType="begin"/>
            </w:r>
            <w:r w:rsidRPr="009A564D">
              <w:rPr>
                <w:noProof/>
                <w:webHidden/>
              </w:rPr>
              <w:instrText xml:space="preserve"> PAGEREF _Toc237619897 \h </w:instrText>
            </w:r>
            <w:r w:rsidRPr="009A564D">
              <w:rPr>
                <w:noProof/>
                <w:webHidden/>
              </w:rPr>
            </w:r>
            <w:r w:rsidRPr="009A564D">
              <w:rPr>
                <w:noProof/>
                <w:webHidden/>
              </w:rPr>
              <w:fldChar w:fldCharType="separate"/>
            </w:r>
            <w:r w:rsidRPr="009A564D">
              <w:rPr>
                <w:noProof/>
                <w:webHidden/>
              </w:rPr>
              <w:t>9</w:t>
            </w:r>
            <w:r w:rsidRPr="009A564D">
              <w:rPr>
                <w:noProof/>
                <w:webHidden/>
              </w:rPr>
              <w:fldChar w:fldCharType="end"/>
            </w:r>
          </w:hyperlink>
        </w:p>
        <w:p w14:paraId="562F20B4" w14:textId="3810B0C7" w:rsidR="009A564D" w:rsidRPr="009A564D" w:rsidRDefault="009A564D" w:rsidP="009A564D">
          <w:pPr>
            <w:pStyle w:val="TOC3"/>
            <w:tabs>
              <w:tab w:val="right" w:leader="dot" w:pos="9926"/>
            </w:tabs>
            <w:spacing w:line="276" w:lineRule="auto"/>
            <w:rPr>
              <w:rFonts w:eastAsiaTheme="minorEastAsia"/>
              <w:noProof/>
            </w:rPr>
          </w:pPr>
          <w:hyperlink w:anchor="_Toc237619898" w:history="1">
            <w:r w:rsidRPr="009A564D">
              <w:rPr>
                <w:rStyle w:val="Hyperlink"/>
                <w:noProof/>
                <w:rtl/>
              </w:rPr>
              <w:t>ما يميز الدراسة الحالية عن الدراسات السابقة</w:t>
            </w:r>
            <w:r w:rsidRPr="009A564D">
              <w:rPr>
                <w:noProof/>
                <w:webHidden/>
              </w:rPr>
              <w:tab/>
            </w:r>
            <w:r w:rsidRPr="009A564D">
              <w:rPr>
                <w:noProof/>
                <w:webHidden/>
              </w:rPr>
              <w:fldChar w:fldCharType="begin"/>
            </w:r>
            <w:r w:rsidRPr="009A564D">
              <w:rPr>
                <w:noProof/>
                <w:webHidden/>
              </w:rPr>
              <w:instrText xml:space="preserve"> PAGEREF _Toc237619898 \h </w:instrText>
            </w:r>
            <w:r w:rsidRPr="009A564D">
              <w:rPr>
                <w:noProof/>
                <w:webHidden/>
              </w:rPr>
            </w:r>
            <w:r w:rsidRPr="009A564D">
              <w:rPr>
                <w:noProof/>
                <w:webHidden/>
              </w:rPr>
              <w:fldChar w:fldCharType="separate"/>
            </w:r>
            <w:r w:rsidRPr="009A564D">
              <w:rPr>
                <w:noProof/>
                <w:webHidden/>
              </w:rPr>
              <w:t>11</w:t>
            </w:r>
            <w:r w:rsidRPr="009A564D">
              <w:rPr>
                <w:noProof/>
                <w:webHidden/>
              </w:rPr>
              <w:fldChar w:fldCharType="end"/>
            </w:r>
          </w:hyperlink>
        </w:p>
        <w:p w14:paraId="6906715B" w14:textId="769790D9" w:rsidR="009A564D" w:rsidRPr="009A564D" w:rsidRDefault="009A564D" w:rsidP="009A564D">
          <w:pPr>
            <w:pStyle w:val="TOC2"/>
            <w:spacing w:line="276" w:lineRule="auto"/>
            <w:rPr>
              <w:rFonts w:eastAsiaTheme="minorEastAsia"/>
              <w:b w:val="0"/>
              <w:bCs w:val="0"/>
            </w:rPr>
          </w:pPr>
          <w:hyperlink w:anchor="_Toc237619899" w:history="1">
            <w:r w:rsidRPr="009A564D">
              <w:rPr>
                <w:rStyle w:val="Hyperlink"/>
                <w:rtl/>
              </w:rPr>
              <w:t>الإطار النظري للدراسة: نظرية السلوك المخطط</w:t>
            </w:r>
            <w:r w:rsidRPr="009A564D">
              <w:rPr>
                <w:webHidden/>
              </w:rPr>
              <w:tab/>
            </w:r>
            <w:r w:rsidRPr="009A564D">
              <w:rPr>
                <w:webHidden/>
              </w:rPr>
              <w:fldChar w:fldCharType="begin"/>
            </w:r>
            <w:r w:rsidRPr="009A564D">
              <w:rPr>
                <w:webHidden/>
              </w:rPr>
              <w:instrText xml:space="preserve"> PAGEREF _Toc237619899 \h </w:instrText>
            </w:r>
            <w:r w:rsidRPr="009A564D">
              <w:rPr>
                <w:webHidden/>
              </w:rPr>
            </w:r>
            <w:r w:rsidRPr="009A564D">
              <w:rPr>
                <w:webHidden/>
              </w:rPr>
              <w:fldChar w:fldCharType="separate"/>
            </w:r>
            <w:r w:rsidRPr="009A564D">
              <w:rPr>
                <w:webHidden/>
              </w:rPr>
              <w:t>12</w:t>
            </w:r>
            <w:r w:rsidRPr="009A564D">
              <w:rPr>
                <w:webHidden/>
              </w:rPr>
              <w:fldChar w:fldCharType="end"/>
            </w:r>
          </w:hyperlink>
        </w:p>
        <w:p w14:paraId="37379357" w14:textId="2CE52031" w:rsidR="009A564D" w:rsidRPr="009A564D" w:rsidRDefault="009A564D" w:rsidP="009A564D">
          <w:pPr>
            <w:pStyle w:val="TOC2"/>
            <w:spacing w:line="276" w:lineRule="auto"/>
            <w:rPr>
              <w:rFonts w:eastAsiaTheme="minorEastAsia"/>
              <w:b w:val="0"/>
              <w:bCs w:val="0"/>
            </w:rPr>
          </w:pPr>
          <w:hyperlink w:anchor="_Toc237619900" w:history="1">
            <w:r w:rsidRPr="009A564D">
              <w:rPr>
                <w:rStyle w:val="Hyperlink"/>
                <w:rtl/>
              </w:rPr>
              <w:t>نموذج الدراسة</w:t>
            </w:r>
            <w:r w:rsidRPr="009A564D">
              <w:rPr>
                <w:webHidden/>
              </w:rPr>
              <w:tab/>
            </w:r>
            <w:r w:rsidRPr="009A564D">
              <w:rPr>
                <w:webHidden/>
              </w:rPr>
              <w:fldChar w:fldCharType="begin"/>
            </w:r>
            <w:r w:rsidRPr="009A564D">
              <w:rPr>
                <w:webHidden/>
              </w:rPr>
              <w:instrText xml:space="preserve"> PAGEREF _Toc237619900 \h </w:instrText>
            </w:r>
            <w:r w:rsidRPr="009A564D">
              <w:rPr>
                <w:webHidden/>
              </w:rPr>
            </w:r>
            <w:r w:rsidRPr="009A564D">
              <w:rPr>
                <w:webHidden/>
              </w:rPr>
              <w:fldChar w:fldCharType="separate"/>
            </w:r>
            <w:r w:rsidRPr="009A564D">
              <w:rPr>
                <w:webHidden/>
              </w:rPr>
              <w:t>12</w:t>
            </w:r>
            <w:r w:rsidRPr="009A564D">
              <w:rPr>
                <w:webHidden/>
              </w:rPr>
              <w:fldChar w:fldCharType="end"/>
            </w:r>
          </w:hyperlink>
        </w:p>
        <w:p w14:paraId="6A1C3DEE" w14:textId="38DCF709" w:rsidR="009A564D" w:rsidRPr="009A564D" w:rsidRDefault="009A564D" w:rsidP="009A564D">
          <w:pPr>
            <w:pStyle w:val="TOC3"/>
            <w:tabs>
              <w:tab w:val="right" w:leader="dot" w:pos="9926"/>
            </w:tabs>
            <w:spacing w:line="276" w:lineRule="auto"/>
            <w:rPr>
              <w:rFonts w:eastAsiaTheme="minorEastAsia"/>
              <w:noProof/>
            </w:rPr>
          </w:pPr>
          <w:hyperlink w:anchor="_Toc237619901" w:history="1">
            <w:r w:rsidRPr="009A564D">
              <w:rPr>
                <w:rStyle w:val="Hyperlink"/>
                <w:noProof/>
                <w:rtl/>
              </w:rPr>
              <w:t>المتغير المستقل</w:t>
            </w:r>
            <w:r w:rsidRPr="009A564D">
              <w:rPr>
                <w:noProof/>
                <w:webHidden/>
              </w:rPr>
              <w:tab/>
            </w:r>
            <w:r w:rsidRPr="009A564D">
              <w:rPr>
                <w:noProof/>
                <w:webHidden/>
              </w:rPr>
              <w:fldChar w:fldCharType="begin"/>
            </w:r>
            <w:r w:rsidRPr="009A564D">
              <w:rPr>
                <w:noProof/>
                <w:webHidden/>
              </w:rPr>
              <w:instrText xml:space="preserve"> PAGEREF _Toc237619901 \h </w:instrText>
            </w:r>
            <w:r w:rsidRPr="009A564D">
              <w:rPr>
                <w:noProof/>
                <w:webHidden/>
              </w:rPr>
            </w:r>
            <w:r w:rsidRPr="009A564D">
              <w:rPr>
                <w:noProof/>
                <w:webHidden/>
              </w:rPr>
              <w:fldChar w:fldCharType="separate"/>
            </w:r>
            <w:r w:rsidRPr="009A564D">
              <w:rPr>
                <w:noProof/>
                <w:webHidden/>
              </w:rPr>
              <w:t>13</w:t>
            </w:r>
            <w:r w:rsidRPr="009A564D">
              <w:rPr>
                <w:noProof/>
                <w:webHidden/>
              </w:rPr>
              <w:fldChar w:fldCharType="end"/>
            </w:r>
          </w:hyperlink>
        </w:p>
        <w:p w14:paraId="5880BEAF" w14:textId="1B70BC2D" w:rsidR="009A564D" w:rsidRPr="009A564D" w:rsidRDefault="009A564D" w:rsidP="009A564D">
          <w:pPr>
            <w:pStyle w:val="TOC3"/>
            <w:tabs>
              <w:tab w:val="right" w:leader="dot" w:pos="9926"/>
            </w:tabs>
            <w:spacing w:line="276" w:lineRule="auto"/>
            <w:rPr>
              <w:rFonts w:eastAsiaTheme="minorEastAsia"/>
              <w:noProof/>
            </w:rPr>
          </w:pPr>
          <w:hyperlink w:anchor="_Toc237619902" w:history="1">
            <w:r w:rsidRPr="009A564D">
              <w:rPr>
                <w:rStyle w:val="Hyperlink"/>
                <w:noProof/>
                <w:rtl/>
              </w:rPr>
              <w:t>المتغير الوسيط</w:t>
            </w:r>
            <w:r w:rsidRPr="009A564D">
              <w:rPr>
                <w:noProof/>
                <w:webHidden/>
              </w:rPr>
              <w:tab/>
            </w:r>
            <w:r w:rsidRPr="009A564D">
              <w:rPr>
                <w:noProof/>
                <w:webHidden/>
              </w:rPr>
              <w:fldChar w:fldCharType="begin"/>
            </w:r>
            <w:r w:rsidRPr="009A564D">
              <w:rPr>
                <w:noProof/>
                <w:webHidden/>
              </w:rPr>
              <w:instrText xml:space="preserve"> PAGEREF _Toc237619902 \h </w:instrText>
            </w:r>
            <w:r w:rsidRPr="009A564D">
              <w:rPr>
                <w:noProof/>
                <w:webHidden/>
              </w:rPr>
            </w:r>
            <w:r w:rsidRPr="009A564D">
              <w:rPr>
                <w:noProof/>
                <w:webHidden/>
              </w:rPr>
              <w:fldChar w:fldCharType="separate"/>
            </w:r>
            <w:r w:rsidRPr="009A564D">
              <w:rPr>
                <w:noProof/>
                <w:webHidden/>
              </w:rPr>
              <w:t>13</w:t>
            </w:r>
            <w:r w:rsidRPr="009A564D">
              <w:rPr>
                <w:noProof/>
                <w:webHidden/>
              </w:rPr>
              <w:fldChar w:fldCharType="end"/>
            </w:r>
          </w:hyperlink>
        </w:p>
        <w:p w14:paraId="5E2016A4" w14:textId="5DDF1E7F" w:rsidR="009A564D" w:rsidRPr="009A564D" w:rsidRDefault="009A564D" w:rsidP="009A564D">
          <w:pPr>
            <w:pStyle w:val="TOC3"/>
            <w:tabs>
              <w:tab w:val="right" w:leader="dot" w:pos="9926"/>
            </w:tabs>
            <w:spacing w:line="276" w:lineRule="auto"/>
            <w:rPr>
              <w:rFonts w:eastAsiaTheme="minorEastAsia"/>
              <w:noProof/>
            </w:rPr>
          </w:pPr>
          <w:hyperlink w:anchor="_Toc237619903" w:history="1">
            <w:r w:rsidRPr="009A564D">
              <w:rPr>
                <w:rStyle w:val="Hyperlink"/>
                <w:noProof/>
                <w:rtl/>
              </w:rPr>
              <w:t>المتغير التابع</w:t>
            </w:r>
            <w:r w:rsidRPr="009A564D">
              <w:rPr>
                <w:noProof/>
                <w:webHidden/>
              </w:rPr>
              <w:tab/>
            </w:r>
            <w:r w:rsidRPr="009A564D">
              <w:rPr>
                <w:noProof/>
                <w:webHidden/>
              </w:rPr>
              <w:fldChar w:fldCharType="begin"/>
            </w:r>
            <w:r w:rsidRPr="009A564D">
              <w:rPr>
                <w:noProof/>
                <w:webHidden/>
              </w:rPr>
              <w:instrText xml:space="preserve"> PAGEREF _Toc237619903 \h </w:instrText>
            </w:r>
            <w:r w:rsidRPr="009A564D">
              <w:rPr>
                <w:noProof/>
                <w:webHidden/>
              </w:rPr>
            </w:r>
            <w:r w:rsidRPr="009A564D">
              <w:rPr>
                <w:noProof/>
                <w:webHidden/>
              </w:rPr>
              <w:fldChar w:fldCharType="separate"/>
            </w:r>
            <w:r w:rsidRPr="009A564D">
              <w:rPr>
                <w:noProof/>
                <w:webHidden/>
              </w:rPr>
              <w:t>13</w:t>
            </w:r>
            <w:r w:rsidRPr="009A564D">
              <w:rPr>
                <w:noProof/>
                <w:webHidden/>
              </w:rPr>
              <w:fldChar w:fldCharType="end"/>
            </w:r>
          </w:hyperlink>
        </w:p>
        <w:p w14:paraId="10116DF8" w14:textId="0225409D" w:rsidR="009A564D" w:rsidRPr="009A564D" w:rsidRDefault="009A564D" w:rsidP="009A564D">
          <w:pPr>
            <w:pStyle w:val="TOC2"/>
            <w:spacing w:line="276" w:lineRule="auto"/>
            <w:rPr>
              <w:rFonts w:eastAsiaTheme="minorEastAsia"/>
              <w:b w:val="0"/>
              <w:bCs w:val="0"/>
            </w:rPr>
          </w:pPr>
          <w:hyperlink w:anchor="_Toc237619904" w:history="1">
            <w:r w:rsidRPr="009A564D">
              <w:rPr>
                <w:rStyle w:val="Hyperlink"/>
                <w:rtl/>
              </w:rPr>
              <w:t>مصطلحات الدراسة وتعريفاتها الإجرائية</w:t>
            </w:r>
            <w:r w:rsidRPr="009A564D">
              <w:rPr>
                <w:webHidden/>
              </w:rPr>
              <w:tab/>
            </w:r>
            <w:r w:rsidRPr="009A564D">
              <w:rPr>
                <w:webHidden/>
              </w:rPr>
              <w:fldChar w:fldCharType="begin"/>
            </w:r>
            <w:r w:rsidRPr="009A564D">
              <w:rPr>
                <w:webHidden/>
              </w:rPr>
              <w:instrText xml:space="preserve"> PAGEREF _Toc237619904 \h </w:instrText>
            </w:r>
            <w:r w:rsidRPr="009A564D">
              <w:rPr>
                <w:webHidden/>
              </w:rPr>
            </w:r>
            <w:r w:rsidRPr="009A564D">
              <w:rPr>
                <w:webHidden/>
              </w:rPr>
              <w:fldChar w:fldCharType="separate"/>
            </w:r>
            <w:r w:rsidRPr="009A564D">
              <w:rPr>
                <w:webHidden/>
              </w:rPr>
              <w:t>14</w:t>
            </w:r>
            <w:r w:rsidRPr="009A564D">
              <w:rPr>
                <w:webHidden/>
              </w:rPr>
              <w:fldChar w:fldCharType="end"/>
            </w:r>
          </w:hyperlink>
        </w:p>
        <w:p w14:paraId="07B47526" w14:textId="49253117" w:rsidR="009A564D" w:rsidRPr="009A564D" w:rsidRDefault="009A564D" w:rsidP="009A564D">
          <w:pPr>
            <w:pStyle w:val="TOC3"/>
            <w:tabs>
              <w:tab w:val="right" w:leader="dot" w:pos="9926"/>
            </w:tabs>
            <w:spacing w:line="276" w:lineRule="auto"/>
            <w:rPr>
              <w:rFonts w:eastAsiaTheme="minorEastAsia"/>
              <w:noProof/>
            </w:rPr>
          </w:pPr>
          <w:hyperlink w:anchor="_Toc237619905" w:history="1">
            <w:r w:rsidRPr="009A564D">
              <w:rPr>
                <w:rStyle w:val="Hyperlink"/>
                <w:noProof/>
                <w:rtl/>
              </w:rPr>
              <w:t>الذكاء الاصطناعي</w:t>
            </w:r>
            <w:r w:rsidRPr="009A564D">
              <w:rPr>
                <w:noProof/>
                <w:webHidden/>
              </w:rPr>
              <w:tab/>
            </w:r>
            <w:r w:rsidRPr="009A564D">
              <w:rPr>
                <w:noProof/>
                <w:webHidden/>
              </w:rPr>
              <w:fldChar w:fldCharType="begin"/>
            </w:r>
            <w:r w:rsidRPr="009A564D">
              <w:rPr>
                <w:noProof/>
                <w:webHidden/>
              </w:rPr>
              <w:instrText xml:space="preserve"> PAGEREF _Toc237619905 \h </w:instrText>
            </w:r>
            <w:r w:rsidRPr="009A564D">
              <w:rPr>
                <w:noProof/>
                <w:webHidden/>
              </w:rPr>
            </w:r>
            <w:r w:rsidRPr="009A564D">
              <w:rPr>
                <w:noProof/>
                <w:webHidden/>
              </w:rPr>
              <w:fldChar w:fldCharType="separate"/>
            </w:r>
            <w:r w:rsidRPr="009A564D">
              <w:rPr>
                <w:noProof/>
                <w:webHidden/>
              </w:rPr>
              <w:t>14</w:t>
            </w:r>
            <w:r w:rsidRPr="009A564D">
              <w:rPr>
                <w:noProof/>
                <w:webHidden/>
              </w:rPr>
              <w:fldChar w:fldCharType="end"/>
            </w:r>
          </w:hyperlink>
        </w:p>
        <w:p w14:paraId="30FEF32B" w14:textId="4CAE5016" w:rsidR="009A564D" w:rsidRPr="009A564D" w:rsidRDefault="009A564D" w:rsidP="009A564D">
          <w:pPr>
            <w:pStyle w:val="TOC3"/>
            <w:tabs>
              <w:tab w:val="right" w:leader="dot" w:pos="9926"/>
            </w:tabs>
            <w:spacing w:line="276" w:lineRule="auto"/>
            <w:rPr>
              <w:rFonts w:eastAsiaTheme="minorEastAsia"/>
              <w:noProof/>
            </w:rPr>
          </w:pPr>
          <w:hyperlink w:anchor="_Toc237619906" w:history="1">
            <w:r w:rsidRPr="009A564D">
              <w:rPr>
                <w:rStyle w:val="Hyperlink"/>
                <w:noProof/>
                <w:rtl/>
              </w:rPr>
              <w:t>الوعي الإعلامي الرقمي</w:t>
            </w:r>
            <w:r w:rsidRPr="009A564D">
              <w:rPr>
                <w:noProof/>
                <w:webHidden/>
              </w:rPr>
              <w:tab/>
            </w:r>
            <w:r w:rsidRPr="009A564D">
              <w:rPr>
                <w:noProof/>
                <w:webHidden/>
              </w:rPr>
              <w:fldChar w:fldCharType="begin"/>
            </w:r>
            <w:r w:rsidRPr="009A564D">
              <w:rPr>
                <w:noProof/>
                <w:webHidden/>
              </w:rPr>
              <w:instrText xml:space="preserve"> PAGEREF _Toc237619906 \h </w:instrText>
            </w:r>
            <w:r w:rsidRPr="009A564D">
              <w:rPr>
                <w:noProof/>
                <w:webHidden/>
              </w:rPr>
            </w:r>
            <w:r w:rsidRPr="009A564D">
              <w:rPr>
                <w:noProof/>
                <w:webHidden/>
              </w:rPr>
              <w:fldChar w:fldCharType="separate"/>
            </w:r>
            <w:r w:rsidRPr="009A564D">
              <w:rPr>
                <w:noProof/>
                <w:webHidden/>
              </w:rPr>
              <w:t>14</w:t>
            </w:r>
            <w:r w:rsidRPr="009A564D">
              <w:rPr>
                <w:noProof/>
                <w:webHidden/>
              </w:rPr>
              <w:fldChar w:fldCharType="end"/>
            </w:r>
          </w:hyperlink>
        </w:p>
        <w:p w14:paraId="3FC39396" w14:textId="6D6087EF" w:rsidR="009A564D" w:rsidRPr="009A564D" w:rsidRDefault="009A564D" w:rsidP="009A564D">
          <w:pPr>
            <w:pStyle w:val="TOC3"/>
            <w:tabs>
              <w:tab w:val="right" w:leader="dot" w:pos="9926"/>
            </w:tabs>
            <w:spacing w:line="276" w:lineRule="auto"/>
            <w:rPr>
              <w:rFonts w:eastAsiaTheme="minorEastAsia"/>
              <w:noProof/>
            </w:rPr>
          </w:pPr>
          <w:hyperlink w:anchor="_Toc237619907" w:history="1">
            <w:r w:rsidRPr="009A564D">
              <w:rPr>
                <w:rStyle w:val="Hyperlink"/>
                <w:noProof/>
                <w:rtl/>
              </w:rPr>
              <w:t>السلوك الإعلامي الرقمي</w:t>
            </w:r>
            <w:r w:rsidRPr="009A564D">
              <w:rPr>
                <w:noProof/>
                <w:webHidden/>
              </w:rPr>
              <w:tab/>
            </w:r>
            <w:r w:rsidRPr="009A564D">
              <w:rPr>
                <w:noProof/>
                <w:webHidden/>
              </w:rPr>
              <w:fldChar w:fldCharType="begin"/>
            </w:r>
            <w:r w:rsidRPr="009A564D">
              <w:rPr>
                <w:noProof/>
                <w:webHidden/>
              </w:rPr>
              <w:instrText xml:space="preserve"> PAGEREF _Toc237619907 \h </w:instrText>
            </w:r>
            <w:r w:rsidRPr="009A564D">
              <w:rPr>
                <w:noProof/>
                <w:webHidden/>
              </w:rPr>
            </w:r>
            <w:r w:rsidRPr="009A564D">
              <w:rPr>
                <w:noProof/>
                <w:webHidden/>
              </w:rPr>
              <w:fldChar w:fldCharType="separate"/>
            </w:r>
            <w:r w:rsidRPr="009A564D">
              <w:rPr>
                <w:noProof/>
                <w:webHidden/>
              </w:rPr>
              <w:t>15</w:t>
            </w:r>
            <w:r w:rsidRPr="009A564D">
              <w:rPr>
                <w:noProof/>
                <w:webHidden/>
              </w:rPr>
              <w:fldChar w:fldCharType="end"/>
            </w:r>
          </w:hyperlink>
        </w:p>
        <w:p w14:paraId="4D01A899" w14:textId="16144370" w:rsidR="009A564D" w:rsidRPr="009A564D" w:rsidRDefault="009A564D" w:rsidP="009A564D">
          <w:pPr>
            <w:pStyle w:val="TOC3"/>
            <w:tabs>
              <w:tab w:val="right" w:leader="dot" w:pos="9926"/>
            </w:tabs>
            <w:spacing w:line="276" w:lineRule="auto"/>
            <w:rPr>
              <w:rFonts w:eastAsiaTheme="minorEastAsia"/>
              <w:noProof/>
            </w:rPr>
          </w:pPr>
          <w:hyperlink w:anchor="_Toc237619908" w:history="1">
            <w:r w:rsidRPr="009A564D">
              <w:rPr>
                <w:rStyle w:val="Hyperlink"/>
                <w:noProof/>
                <w:rtl/>
              </w:rPr>
              <w:t>نظرية السلوك المخطط</w:t>
            </w:r>
            <w:r w:rsidRPr="009A564D">
              <w:rPr>
                <w:noProof/>
                <w:webHidden/>
              </w:rPr>
              <w:tab/>
            </w:r>
            <w:r w:rsidRPr="009A564D">
              <w:rPr>
                <w:noProof/>
                <w:webHidden/>
              </w:rPr>
              <w:fldChar w:fldCharType="begin"/>
            </w:r>
            <w:r w:rsidRPr="009A564D">
              <w:rPr>
                <w:noProof/>
                <w:webHidden/>
              </w:rPr>
              <w:instrText xml:space="preserve"> PAGEREF _Toc237619908 \h </w:instrText>
            </w:r>
            <w:r w:rsidRPr="009A564D">
              <w:rPr>
                <w:noProof/>
                <w:webHidden/>
              </w:rPr>
            </w:r>
            <w:r w:rsidRPr="009A564D">
              <w:rPr>
                <w:noProof/>
                <w:webHidden/>
              </w:rPr>
              <w:fldChar w:fldCharType="separate"/>
            </w:r>
            <w:r w:rsidRPr="009A564D">
              <w:rPr>
                <w:noProof/>
                <w:webHidden/>
              </w:rPr>
              <w:t>15</w:t>
            </w:r>
            <w:r w:rsidRPr="009A564D">
              <w:rPr>
                <w:noProof/>
                <w:webHidden/>
              </w:rPr>
              <w:fldChar w:fldCharType="end"/>
            </w:r>
          </w:hyperlink>
        </w:p>
        <w:p w14:paraId="53ADDDE2" w14:textId="1D31E833" w:rsidR="009A564D" w:rsidRPr="009A564D" w:rsidRDefault="009A564D" w:rsidP="009A564D">
          <w:pPr>
            <w:pStyle w:val="TOC3"/>
            <w:tabs>
              <w:tab w:val="right" w:leader="dot" w:pos="9926"/>
            </w:tabs>
            <w:spacing w:line="276" w:lineRule="auto"/>
            <w:rPr>
              <w:rFonts w:eastAsiaTheme="minorEastAsia"/>
              <w:noProof/>
            </w:rPr>
          </w:pPr>
          <w:hyperlink w:anchor="_Toc237619909" w:history="1">
            <w:r w:rsidRPr="009A564D">
              <w:rPr>
                <w:rStyle w:val="Hyperlink"/>
                <w:noProof/>
                <w:rtl/>
              </w:rPr>
              <w:t>المشاركة الرقمية</w:t>
            </w:r>
            <w:r w:rsidRPr="009A564D">
              <w:rPr>
                <w:noProof/>
                <w:webHidden/>
              </w:rPr>
              <w:tab/>
            </w:r>
            <w:r w:rsidRPr="009A564D">
              <w:rPr>
                <w:noProof/>
                <w:webHidden/>
              </w:rPr>
              <w:fldChar w:fldCharType="begin"/>
            </w:r>
            <w:r w:rsidRPr="009A564D">
              <w:rPr>
                <w:noProof/>
                <w:webHidden/>
              </w:rPr>
              <w:instrText xml:space="preserve"> PAGEREF _Toc237619909 \h </w:instrText>
            </w:r>
            <w:r w:rsidRPr="009A564D">
              <w:rPr>
                <w:noProof/>
                <w:webHidden/>
              </w:rPr>
            </w:r>
            <w:r w:rsidRPr="009A564D">
              <w:rPr>
                <w:noProof/>
                <w:webHidden/>
              </w:rPr>
              <w:fldChar w:fldCharType="separate"/>
            </w:r>
            <w:r w:rsidRPr="009A564D">
              <w:rPr>
                <w:noProof/>
                <w:webHidden/>
              </w:rPr>
              <w:t>15</w:t>
            </w:r>
            <w:r w:rsidRPr="009A564D">
              <w:rPr>
                <w:noProof/>
                <w:webHidden/>
              </w:rPr>
              <w:fldChar w:fldCharType="end"/>
            </w:r>
          </w:hyperlink>
        </w:p>
        <w:p w14:paraId="5025FAF2" w14:textId="5608D4BA" w:rsidR="009A564D" w:rsidRPr="009A564D" w:rsidRDefault="009A564D" w:rsidP="009A564D">
          <w:pPr>
            <w:pStyle w:val="TOC3"/>
            <w:tabs>
              <w:tab w:val="right" w:leader="dot" w:pos="9926"/>
            </w:tabs>
            <w:spacing w:line="276" w:lineRule="auto"/>
            <w:rPr>
              <w:rFonts w:eastAsiaTheme="minorEastAsia"/>
              <w:noProof/>
            </w:rPr>
          </w:pPr>
          <w:hyperlink w:anchor="_Toc237619910" w:history="1">
            <w:r w:rsidRPr="009A564D">
              <w:rPr>
                <w:rStyle w:val="Hyperlink"/>
                <w:noProof/>
                <w:rtl/>
              </w:rPr>
              <w:t>المسؤولية الرقمية</w:t>
            </w:r>
            <w:r w:rsidRPr="009A564D">
              <w:rPr>
                <w:noProof/>
                <w:webHidden/>
              </w:rPr>
              <w:tab/>
            </w:r>
            <w:r w:rsidRPr="009A564D">
              <w:rPr>
                <w:noProof/>
                <w:webHidden/>
              </w:rPr>
              <w:fldChar w:fldCharType="begin"/>
            </w:r>
            <w:r w:rsidRPr="009A564D">
              <w:rPr>
                <w:noProof/>
                <w:webHidden/>
              </w:rPr>
              <w:instrText xml:space="preserve"> PAGEREF _Toc237619910 \h </w:instrText>
            </w:r>
            <w:r w:rsidRPr="009A564D">
              <w:rPr>
                <w:noProof/>
                <w:webHidden/>
              </w:rPr>
            </w:r>
            <w:r w:rsidRPr="009A564D">
              <w:rPr>
                <w:noProof/>
                <w:webHidden/>
              </w:rPr>
              <w:fldChar w:fldCharType="separate"/>
            </w:r>
            <w:r w:rsidRPr="009A564D">
              <w:rPr>
                <w:noProof/>
                <w:webHidden/>
              </w:rPr>
              <w:t>15</w:t>
            </w:r>
            <w:r w:rsidRPr="009A564D">
              <w:rPr>
                <w:noProof/>
                <w:webHidden/>
              </w:rPr>
              <w:fldChar w:fldCharType="end"/>
            </w:r>
          </w:hyperlink>
        </w:p>
        <w:p w14:paraId="5C18F991" w14:textId="459EAAFA" w:rsidR="009A564D" w:rsidRPr="009A564D" w:rsidRDefault="009A564D" w:rsidP="009A564D">
          <w:pPr>
            <w:pStyle w:val="TOC3"/>
            <w:tabs>
              <w:tab w:val="right" w:leader="dot" w:pos="9926"/>
            </w:tabs>
            <w:spacing w:line="276" w:lineRule="auto"/>
            <w:rPr>
              <w:rFonts w:eastAsiaTheme="minorEastAsia"/>
              <w:noProof/>
            </w:rPr>
          </w:pPr>
          <w:hyperlink w:anchor="_Toc237619911" w:history="1">
            <w:r w:rsidRPr="009A564D">
              <w:rPr>
                <w:rStyle w:val="Hyperlink"/>
                <w:noProof/>
                <w:rtl/>
              </w:rPr>
              <w:t>التفكير الإبداعي الرقمي</w:t>
            </w:r>
            <w:r w:rsidRPr="009A564D">
              <w:rPr>
                <w:noProof/>
                <w:webHidden/>
              </w:rPr>
              <w:tab/>
            </w:r>
            <w:r w:rsidRPr="009A564D">
              <w:rPr>
                <w:noProof/>
                <w:webHidden/>
              </w:rPr>
              <w:fldChar w:fldCharType="begin"/>
            </w:r>
            <w:r w:rsidRPr="009A564D">
              <w:rPr>
                <w:noProof/>
                <w:webHidden/>
              </w:rPr>
              <w:instrText xml:space="preserve"> PAGEREF _Toc237619911 \h </w:instrText>
            </w:r>
            <w:r w:rsidRPr="009A564D">
              <w:rPr>
                <w:noProof/>
                <w:webHidden/>
              </w:rPr>
            </w:r>
            <w:r w:rsidRPr="009A564D">
              <w:rPr>
                <w:noProof/>
                <w:webHidden/>
              </w:rPr>
              <w:fldChar w:fldCharType="separate"/>
            </w:r>
            <w:r w:rsidRPr="009A564D">
              <w:rPr>
                <w:noProof/>
                <w:webHidden/>
              </w:rPr>
              <w:t>16</w:t>
            </w:r>
            <w:r w:rsidRPr="009A564D">
              <w:rPr>
                <w:noProof/>
                <w:webHidden/>
              </w:rPr>
              <w:fldChar w:fldCharType="end"/>
            </w:r>
          </w:hyperlink>
        </w:p>
        <w:p w14:paraId="452B1FD8" w14:textId="14ED2B64" w:rsidR="009A564D" w:rsidRPr="009A564D" w:rsidRDefault="009A564D" w:rsidP="009A564D">
          <w:pPr>
            <w:pStyle w:val="TOC2"/>
            <w:spacing w:line="276" w:lineRule="auto"/>
            <w:rPr>
              <w:rFonts w:eastAsiaTheme="minorEastAsia"/>
              <w:b w:val="0"/>
              <w:bCs w:val="0"/>
            </w:rPr>
          </w:pPr>
          <w:hyperlink w:anchor="_Toc237619912" w:history="1">
            <w:r w:rsidRPr="009A564D">
              <w:rPr>
                <w:rStyle w:val="Hyperlink"/>
                <w:rtl/>
              </w:rPr>
              <w:t>إجراءات الدراسة</w:t>
            </w:r>
            <w:r w:rsidRPr="009A564D">
              <w:rPr>
                <w:webHidden/>
              </w:rPr>
              <w:tab/>
            </w:r>
            <w:r w:rsidRPr="009A564D">
              <w:rPr>
                <w:webHidden/>
              </w:rPr>
              <w:fldChar w:fldCharType="begin"/>
            </w:r>
            <w:r w:rsidRPr="009A564D">
              <w:rPr>
                <w:webHidden/>
              </w:rPr>
              <w:instrText xml:space="preserve"> PAGEREF _Toc237619912 \h </w:instrText>
            </w:r>
            <w:r w:rsidRPr="009A564D">
              <w:rPr>
                <w:webHidden/>
              </w:rPr>
            </w:r>
            <w:r w:rsidRPr="009A564D">
              <w:rPr>
                <w:webHidden/>
              </w:rPr>
              <w:fldChar w:fldCharType="separate"/>
            </w:r>
            <w:r w:rsidRPr="009A564D">
              <w:rPr>
                <w:webHidden/>
              </w:rPr>
              <w:t>16</w:t>
            </w:r>
            <w:r w:rsidRPr="009A564D">
              <w:rPr>
                <w:webHidden/>
              </w:rPr>
              <w:fldChar w:fldCharType="end"/>
            </w:r>
          </w:hyperlink>
        </w:p>
        <w:p w14:paraId="22717817" w14:textId="2F20E45E" w:rsidR="009A564D" w:rsidRPr="009A564D" w:rsidRDefault="009A564D" w:rsidP="009A564D">
          <w:pPr>
            <w:pStyle w:val="TOC3"/>
            <w:tabs>
              <w:tab w:val="right" w:leader="dot" w:pos="9926"/>
            </w:tabs>
            <w:spacing w:line="276" w:lineRule="auto"/>
            <w:rPr>
              <w:rFonts w:eastAsiaTheme="minorEastAsia"/>
              <w:noProof/>
            </w:rPr>
          </w:pPr>
          <w:hyperlink w:anchor="_Toc237619913" w:history="1">
            <w:r w:rsidRPr="009A564D">
              <w:rPr>
                <w:rStyle w:val="Hyperlink"/>
                <w:noProof/>
                <w:rtl/>
              </w:rPr>
              <w:t>منهج الدراسة</w:t>
            </w:r>
            <w:r w:rsidRPr="009A564D">
              <w:rPr>
                <w:noProof/>
                <w:webHidden/>
              </w:rPr>
              <w:tab/>
            </w:r>
            <w:r w:rsidRPr="009A564D">
              <w:rPr>
                <w:noProof/>
                <w:webHidden/>
              </w:rPr>
              <w:fldChar w:fldCharType="begin"/>
            </w:r>
            <w:r w:rsidRPr="009A564D">
              <w:rPr>
                <w:noProof/>
                <w:webHidden/>
              </w:rPr>
              <w:instrText xml:space="preserve"> PAGEREF _Toc237619913 \h </w:instrText>
            </w:r>
            <w:r w:rsidRPr="009A564D">
              <w:rPr>
                <w:noProof/>
                <w:webHidden/>
              </w:rPr>
            </w:r>
            <w:r w:rsidRPr="009A564D">
              <w:rPr>
                <w:noProof/>
                <w:webHidden/>
              </w:rPr>
              <w:fldChar w:fldCharType="separate"/>
            </w:r>
            <w:r w:rsidRPr="009A564D">
              <w:rPr>
                <w:noProof/>
                <w:webHidden/>
              </w:rPr>
              <w:t>16</w:t>
            </w:r>
            <w:r w:rsidRPr="009A564D">
              <w:rPr>
                <w:noProof/>
                <w:webHidden/>
              </w:rPr>
              <w:fldChar w:fldCharType="end"/>
            </w:r>
          </w:hyperlink>
        </w:p>
        <w:p w14:paraId="7618BCEE" w14:textId="567A6B27" w:rsidR="009A564D" w:rsidRPr="009A564D" w:rsidRDefault="009A564D" w:rsidP="009A564D">
          <w:pPr>
            <w:pStyle w:val="TOC3"/>
            <w:tabs>
              <w:tab w:val="right" w:leader="dot" w:pos="9926"/>
            </w:tabs>
            <w:spacing w:line="276" w:lineRule="auto"/>
            <w:rPr>
              <w:rFonts w:eastAsiaTheme="minorEastAsia"/>
              <w:noProof/>
            </w:rPr>
          </w:pPr>
          <w:hyperlink w:anchor="_Toc237619914" w:history="1">
            <w:r w:rsidRPr="009A564D">
              <w:rPr>
                <w:rStyle w:val="Hyperlink"/>
                <w:noProof/>
                <w:rtl/>
              </w:rPr>
              <w:t>مجتمع الدراسة</w:t>
            </w:r>
            <w:r w:rsidRPr="009A564D">
              <w:rPr>
                <w:noProof/>
                <w:webHidden/>
              </w:rPr>
              <w:tab/>
            </w:r>
            <w:r w:rsidRPr="009A564D">
              <w:rPr>
                <w:noProof/>
                <w:webHidden/>
              </w:rPr>
              <w:fldChar w:fldCharType="begin"/>
            </w:r>
            <w:r w:rsidRPr="009A564D">
              <w:rPr>
                <w:noProof/>
                <w:webHidden/>
              </w:rPr>
              <w:instrText xml:space="preserve"> PAGEREF _Toc237619914 \h </w:instrText>
            </w:r>
            <w:r w:rsidRPr="009A564D">
              <w:rPr>
                <w:noProof/>
                <w:webHidden/>
              </w:rPr>
            </w:r>
            <w:r w:rsidRPr="009A564D">
              <w:rPr>
                <w:noProof/>
                <w:webHidden/>
              </w:rPr>
              <w:fldChar w:fldCharType="separate"/>
            </w:r>
            <w:r w:rsidRPr="009A564D">
              <w:rPr>
                <w:noProof/>
                <w:webHidden/>
              </w:rPr>
              <w:t>16</w:t>
            </w:r>
            <w:r w:rsidRPr="009A564D">
              <w:rPr>
                <w:noProof/>
                <w:webHidden/>
              </w:rPr>
              <w:fldChar w:fldCharType="end"/>
            </w:r>
          </w:hyperlink>
        </w:p>
        <w:p w14:paraId="2E14E79B" w14:textId="55AB3104" w:rsidR="009A564D" w:rsidRPr="009A564D" w:rsidRDefault="009A564D" w:rsidP="009A564D">
          <w:pPr>
            <w:pStyle w:val="TOC3"/>
            <w:tabs>
              <w:tab w:val="right" w:leader="dot" w:pos="9926"/>
            </w:tabs>
            <w:spacing w:line="276" w:lineRule="auto"/>
            <w:rPr>
              <w:rFonts w:eastAsiaTheme="minorEastAsia"/>
              <w:noProof/>
            </w:rPr>
          </w:pPr>
          <w:hyperlink w:anchor="_Toc237619915" w:history="1">
            <w:r w:rsidRPr="009A564D">
              <w:rPr>
                <w:rStyle w:val="Hyperlink"/>
                <w:noProof/>
                <w:rtl/>
              </w:rPr>
              <w:t>عينة الدراسة</w:t>
            </w:r>
            <w:r w:rsidRPr="009A564D">
              <w:rPr>
                <w:noProof/>
                <w:webHidden/>
              </w:rPr>
              <w:tab/>
            </w:r>
            <w:r w:rsidRPr="009A564D">
              <w:rPr>
                <w:noProof/>
                <w:webHidden/>
              </w:rPr>
              <w:fldChar w:fldCharType="begin"/>
            </w:r>
            <w:r w:rsidRPr="009A564D">
              <w:rPr>
                <w:noProof/>
                <w:webHidden/>
              </w:rPr>
              <w:instrText xml:space="preserve"> PAGEREF _Toc237619915 \h </w:instrText>
            </w:r>
            <w:r w:rsidRPr="009A564D">
              <w:rPr>
                <w:noProof/>
                <w:webHidden/>
              </w:rPr>
            </w:r>
            <w:r w:rsidRPr="009A564D">
              <w:rPr>
                <w:noProof/>
                <w:webHidden/>
              </w:rPr>
              <w:fldChar w:fldCharType="separate"/>
            </w:r>
            <w:r w:rsidRPr="009A564D">
              <w:rPr>
                <w:noProof/>
                <w:webHidden/>
              </w:rPr>
              <w:t>16</w:t>
            </w:r>
            <w:r w:rsidRPr="009A564D">
              <w:rPr>
                <w:noProof/>
                <w:webHidden/>
              </w:rPr>
              <w:fldChar w:fldCharType="end"/>
            </w:r>
          </w:hyperlink>
        </w:p>
        <w:p w14:paraId="7305E392" w14:textId="24108A01" w:rsidR="009A564D" w:rsidRPr="009A564D" w:rsidRDefault="009A564D" w:rsidP="009A564D">
          <w:pPr>
            <w:pStyle w:val="TOC3"/>
            <w:tabs>
              <w:tab w:val="right" w:leader="dot" w:pos="9926"/>
            </w:tabs>
            <w:spacing w:line="276" w:lineRule="auto"/>
            <w:rPr>
              <w:rFonts w:eastAsiaTheme="minorEastAsia"/>
              <w:noProof/>
            </w:rPr>
          </w:pPr>
          <w:hyperlink w:anchor="_Toc237619916" w:history="1">
            <w:r w:rsidRPr="009A564D">
              <w:rPr>
                <w:rStyle w:val="Hyperlink"/>
                <w:noProof/>
                <w:rtl/>
              </w:rPr>
              <w:t>أداة الدراسة</w:t>
            </w:r>
            <w:r w:rsidRPr="009A564D">
              <w:rPr>
                <w:noProof/>
                <w:webHidden/>
              </w:rPr>
              <w:tab/>
            </w:r>
            <w:r w:rsidRPr="009A564D">
              <w:rPr>
                <w:noProof/>
                <w:webHidden/>
              </w:rPr>
              <w:fldChar w:fldCharType="begin"/>
            </w:r>
            <w:r w:rsidRPr="009A564D">
              <w:rPr>
                <w:noProof/>
                <w:webHidden/>
              </w:rPr>
              <w:instrText xml:space="preserve"> PAGEREF _Toc237619916 \h </w:instrText>
            </w:r>
            <w:r w:rsidRPr="009A564D">
              <w:rPr>
                <w:noProof/>
                <w:webHidden/>
              </w:rPr>
            </w:r>
            <w:r w:rsidRPr="009A564D">
              <w:rPr>
                <w:noProof/>
                <w:webHidden/>
              </w:rPr>
              <w:fldChar w:fldCharType="separate"/>
            </w:r>
            <w:r w:rsidRPr="009A564D">
              <w:rPr>
                <w:noProof/>
                <w:webHidden/>
              </w:rPr>
              <w:t>17</w:t>
            </w:r>
            <w:r w:rsidRPr="009A564D">
              <w:rPr>
                <w:noProof/>
                <w:webHidden/>
              </w:rPr>
              <w:fldChar w:fldCharType="end"/>
            </w:r>
          </w:hyperlink>
        </w:p>
        <w:p w14:paraId="43F85612" w14:textId="5921FCC5" w:rsidR="009A564D" w:rsidRPr="009A564D" w:rsidRDefault="009A564D" w:rsidP="009A564D">
          <w:pPr>
            <w:pStyle w:val="TOC3"/>
            <w:tabs>
              <w:tab w:val="right" w:leader="dot" w:pos="9926"/>
            </w:tabs>
            <w:spacing w:line="276" w:lineRule="auto"/>
            <w:rPr>
              <w:rFonts w:eastAsiaTheme="minorEastAsia"/>
              <w:noProof/>
            </w:rPr>
          </w:pPr>
          <w:hyperlink w:anchor="_Toc237619917" w:history="1">
            <w:r w:rsidRPr="009A564D">
              <w:rPr>
                <w:rStyle w:val="Hyperlink"/>
                <w:noProof/>
                <w:rtl/>
              </w:rPr>
              <w:t>الاعتبارات الأخلاقية</w:t>
            </w:r>
            <w:r w:rsidRPr="009A564D">
              <w:rPr>
                <w:noProof/>
                <w:webHidden/>
              </w:rPr>
              <w:tab/>
            </w:r>
            <w:r w:rsidRPr="009A564D">
              <w:rPr>
                <w:noProof/>
                <w:webHidden/>
              </w:rPr>
              <w:fldChar w:fldCharType="begin"/>
            </w:r>
            <w:r w:rsidRPr="009A564D">
              <w:rPr>
                <w:noProof/>
                <w:webHidden/>
              </w:rPr>
              <w:instrText xml:space="preserve"> PAGEREF _Toc237619917 \h </w:instrText>
            </w:r>
            <w:r w:rsidRPr="009A564D">
              <w:rPr>
                <w:noProof/>
                <w:webHidden/>
              </w:rPr>
            </w:r>
            <w:r w:rsidRPr="009A564D">
              <w:rPr>
                <w:noProof/>
                <w:webHidden/>
              </w:rPr>
              <w:fldChar w:fldCharType="separate"/>
            </w:r>
            <w:r w:rsidRPr="009A564D">
              <w:rPr>
                <w:noProof/>
                <w:webHidden/>
              </w:rPr>
              <w:t>17</w:t>
            </w:r>
            <w:r w:rsidRPr="009A564D">
              <w:rPr>
                <w:noProof/>
                <w:webHidden/>
              </w:rPr>
              <w:fldChar w:fldCharType="end"/>
            </w:r>
          </w:hyperlink>
        </w:p>
        <w:p w14:paraId="290AB819" w14:textId="5B2A7CE2" w:rsidR="009A564D" w:rsidRPr="009A564D" w:rsidRDefault="009A564D" w:rsidP="009A564D">
          <w:pPr>
            <w:pStyle w:val="TOC2"/>
            <w:spacing w:line="276" w:lineRule="auto"/>
            <w:rPr>
              <w:rFonts w:eastAsiaTheme="minorEastAsia"/>
              <w:b w:val="0"/>
              <w:bCs w:val="0"/>
            </w:rPr>
          </w:pPr>
          <w:hyperlink w:anchor="_Toc237619918" w:history="1">
            <w:r w:rsidRPr="009A564D">
              <w:rPr>
                <w:rStyle w:val="Hyperlink"/>
                <w:rtl/>
              </w:rPr>
              <w:t>ختام الفصل الأول</w:t>
            </w:r>
            <w:r w:rsidRPr="009A564D">
              <w:rPr>
                <w:webHidden/>
              </w:rPr>
              <w:tab/>
            </w:r>
            <w:r w:rsidRPr="009A564D">
              <w:rPr>
                <w:webHidden/>
              </w:rPr>
              <w:fldChar w:fldCharType="begin"/>
            </w:r>
            <w:r w:rsidRPr="009A564D">
              <w:rPr>
                <w:webHidden/>
              </w:rPr>
              <w:instrText xml:space="preserve"> PAGEREF _Toc237619918 \h </w:instrText>
            </w:r>
            <w:r w:rsidRPr="009A564D">
              <w:rPr>
                <w:webHidden/>
              </w:rPr>
            </w:r>
            <w:r w:rsidRPr="009A564D">
              <w:rPr>
                <w:webHidden/>
              </w:rPr>
              <w:fldChar w:fldCharType="separate"/>
            </w:r>
            <w:r w:rsidRPr="009A564D">
              <w:rPr>
                <w:webHidden/>
              </w:rPr>
              <w:t>18</w:t>
            </w:r>
            <w:r w:rsidRPr="009A564D">
              <w:rPr>
                <w:webHidden/>
              </w:rPr>
              <w:fldChar w:fldCharType="end"/>
            </w:r>
          </w:hyperlink>
        </w:p>
        <w:p w14:paraId="1B455C78" w14:textId="607443A2" w:rsidR="009A564D" w:rsidRPr="009A564D" w:rsidRDefault="009A564D" w:rsidP="009A564D">
          <w:pPr>
            <w:pStyle w:val="TOC1"/>
            <w:spacing w:line="276" w:lineRule="auto"/>
            <w:rPr>
              <w:rFonts w:eastAsiaTheme="minorEastAsia"/>
              <w:b w:val="0"/>
              <w:bCs w:val="0"/>
              <w:sz w:val="24"/>
              <w:szCs w:val="24"/>
            </w:rPr>
          </w:pPr>
          <w:hyperlink w:anchor="_Toc237619919" w:history="1">
            <w:r w:rsidRPr="009A564D">
              <w:rPr>
                <w:rStyle w:val="Hyperlink"/>
                <w:rtl/>
              </w:rPr>
              <w:t>الفصل الثاني</w:t>
            </w:r>
            <w:r w:rsidRPr="009A564D">
              <w:rPr>
                <w:webHidden/>
              </w:rPr>
              <w:tab/>
            </w:r>
            <w:r w:rsidRPr="009A564D">
              <w:rPr>
                <w:webHidden/>
              </w:rPr>
              <w:fldChar w:fldCharType="begin"/>
            </w:r>
            <w:r w:rsidRPr="009A564D">
              <w:rPr>
                <w:webHidden/>
              </w:rPr>
              <w:instrText xml:space="preserve"> PAGEREF _Toc237619919 \h </w:instrText>
            </w:r>
            <w:r w:rsidRPr="009A564D">
              <w:rPr>
                <w:webHidden/>
              </w:rPr>
            </w:r>
            <w:r w:rsidRPr="009A564D">
              <w:rPr>
                <w:webHidden/>
              </w:rPr>
              <w:fldChar w:fldCharType="separate"/>
            </w:r>
            <w:r w:rsidRPr="009A564D">
              <w:rPr>
                <w:webHidden/>
              </w:rPr>
              <w:t>19</w:t>
            </w:r>
            <w:r w:rsidRPr="009A564D">
              <w:rPr>
                <w:webHidden/>
              </w:rPr>
              <w:fldChar w:fldCharType="end"/>
            </w:r>
          </w:hyperlink>
        </w:p>
        <w:p w14:paraId="4EF922B6" w14:textId="0CF79B5E" w:rsidR="009A564D" w:rsidRPr="009A564D" w:rsidRDefault="009A564D" w:rsidP="009A564D">
          <w:pPr>
            <w:pStyle w:val="TOC2"/>
            <w:spacing w:line="276" w:lineRule="auto"/>
            <w:rPr>
              <w:rFonts w:eastAsiaTheme="minorEastAsia"/>
              <w:b w:val="0"/>
              <w:bCs w:val="0"/>
            </w:rPr>
          </w:pPr>
          <w:hyperlink w:anchor="_Toc237619920" w:history="1">
            <w:r w:rsidRPr="009A564D">
              <w:rPr>
                <w:rStyle w:val="Hyperlink"/>
                <w:rtl/>
              </w:rPr>
              <w:t>المبحث الأول: الذكاء الاصطناعي</w:t>
            </w:r>
            <w:r w:rsidRPr="009A564D">
              <w:rPr>
                <w:webHidden/>
              </w:rPr>
              <w:tab/>
            </w:r>
            <w:r w:rsidRPr="009A564D">
              <w:rPr>
                <w:webHidden/>
              </w:rPr>
              <w:fldChar w:fldCharType="begin"/>
            </w:r>
            <w:r w:rsidRPr="009A564D">
              <w:rPr>
                <w:webHidden/>
              </w:rPr>
              <w:instrText xml:space="preserve"> PAGEREF _Toc237619920 \h </w:instrText>
            </w:r>
            <w:r w:rsidRPr="009A564D">
              <w:rPr>
                <w:webHidden/>
              </w:rPr>
            </w:r>
            <w:r w:rsidRPr="009A564D">
              <w:rPr>
                <w:webHidden/>
              </w:rPr>
              <w:fldChar w:fldCharType="separate"/>
            </w:r>
            <w:r w:rsidRPr="009A564D">
              <w:rPr>
                <w:webHidden/>
              </w:rPr>
              <w:t>20</w:t>
            </w:r>
            <w:r w:rsidRPr="009A564D">
              <w:rPr>
                <w:webHidden/>
              </w:rPr>
              <w:fldChar w:fldCharType="end"/>
            </w:r>
          </w:hyperlink>
        </w:p>
        <w:p w14:paraId="46B58605" w14:textId="0D629140" w:rsidR="009A564D" w:rsidRPr="009A564D" w:rsidRDefault="009A564D" w:rsidP="009A564D">
          <w:pPr>
            <w:pStyle w:val="TOC3"/>
            <w:tabs>
              <w:tab w:val="right" w:leader="dot" w:pos="9926"/>
            </w:tabs>
            <w:spacing w:line="276" w:lineRule="auto"/>
            <w:rPr>
              <w:rFonts w:eastAsiaTheme="minorEastAsia"/>
              <w:noProof/>
            </w:rPr>
          </w:pPr>
          <w:hyperlink w:anchor="_Toc237619921" w:history="1">
            <w:r w:rsidRPr="009A564D">
              <w:rPr>
                <w:rStyle w:val="Hyperlink"/>
                <w:noProof/>
                <w:rtl/>
              </w:rPr>
              <w:t>تمهيد</w:t>
            </w:r>
            <w:r w:rsidRPr="009A564D">
              <w:rPr>
                <w:noProof/>
                <w:webHidden/>
              </w:rPr>
              <w:tab/>
            </w:r>
            <w:r w:rsidRPr="009A564D">
              <w:rPr>
                <w:noProof/>
                <w:webHidden/>
              </w:rPr>
              <w:fldChar w:fldCharType="begin"/>
            </w:r>
            <w:r w:rsidRPr="009A564D">
              <w:rPr>
                <w:noProof/>
                <w:webHidden/>
              </w:rPr>
              <w:instrText xml:space="preserve"> PAGEREF _Toc237619921 \h </w:instrText>
            </w:r>
            <w:r w:rsidRPr="009A564D">
              <w:rPr>
                <w:noProof/>
                <w:webHidden/>
              </w:rPr>
            </w:r>
            <w:r w:rsidRPr="009A564D">
              <w:rPr>
                <w:noProof/>
                <w:webHidden/>
              </w:rPr>
              <w:fldChar w:fldCharType="separate"/>
            </w:r>
            <w:r w:rsidRPr="009A564D">
              <w:rPr>
                <w:noProof/>
                <w:webHidden/>
              </w:rPr>
              <w:t>20</w:t>
            </w:r>
            <w:r w:rsidRPr="009A564D">
              <w:rPr>
                <w:noProof/>
                <w:webHidden/>
              </w:rPr>
              <w:fldChar w:fldCharType="end"/>
            </w:r>
          </w:hyperlink>
        </w:p>
        <w:p w14:paraId="3CE348DB" w14:textId="389A21A3" w:rsidR="009A564D" w:rsidRPr="009A564D" w:rsidRDefault="009A564D" w:rsidP="009A564D">
          <w:pPr>
            <w:pStyle w:val="TOC3"/>
            <w:tabs>
              <w:tab w:val="right" w:leader="dot" w:pos="9926"/>
            </w:tabs>
            <w:spacing w:line="276" w:lineRule="auto"/>
            <w:rPr>
              <w:rFonts w:eastAsiaTheme="minorEastAsia"/>
              <w:noProof/>
            </w:rPr>
          </w:pPr>
          <w:hyperlink w:anchor="_Toc237619922" w:history="1">
            <w:r w:rsidRPr="009A564D">
              <w:rPr>
                <w:rStyle w:val="Hyperlink"/>
                <w:noProof/>
                <w:rtl/>
              </w:rPr>
              <w:t>أولًا: مفهوم الذكاء الاصطناعي</w:t>
            </w:r>
            <w:r w:rsidRPr="009A564D">
              <w:rPr>
                <w:noProof/>
                <w:webHidden/>
              </w:rPr>
              <w:tab/>
            </w:r>
            <w:r w:rsidRPr="009A564D">
              <w:rPr>
                <w:noProof/>
                <w:webHidden/>
              </w:rPr>
              <w:fldChar w:fldCharType="begin"/>
            </w:r>
            <w:r w:rsidRPr="009A564D">
              <w:rPr>
                <w:noProof/>
                <w:webHidden/>
              </w:rPr>
              <w:instrText xml:space="preserve"> PAGEREF _Toc237619922 \h </w:instrText>
            </w:r>
            <w:r w:rsidRPr="009A564D">
              <w:rPr>
                <w:noProof/>
                <w:webHidden/>
              </w:rPr>
            </w:r>
            <w:r w:rsidRPr="009A564D">
              <w:rPr>
                <w:noProof/>
                <w:webHidden/>
              </w:rPr>
              <w:fldChar w:fldCharType="separate"/>
            </w:r>
            <w:r w:rsidRPr="009A564D">
              <w:rPr>
                <w:noProof/>
                <w:webHidden/>
              </w:rPr>
              <w:t>21</w:t>
            </w:r>
            <w:r w:rsidRPr="009A564D">
              <w:rPr>
                <w:noProof/>
                <w:webHidden/>
              </w:rPr>
              <w:fldChar w:fldCharType="end"/>
            </w:r>
          </w:hyperlink>
        </w:p>
        <w:p w14:paraId="766EC7A2" w14:textId="5B8D12DC" w:rsidR="009A564D" w:rsidRPr="009A564D" w:rsidRDefault="009A564D" w:rsidP="009A564D">
          <w:pPr>
            <w:pStyle w:val="TOC3"/>
            <w:tabs>
              <w:tab w:val="right" w:leader="dot" w:pos="9926"/>
            </w:tabs>
            <w:spacing w:line="276" w:lineRule="auto"/>
            <w:rPr>
              <w:rFonts w:eastAsiaTheme="minorEastAsia"/>
              <w:noProof/>
            </w:rPr>
          </w:pPr>
          <w:hyperlink w:anchor="_Toc237619923" w:history="1">
            <w:r w:rsidRPr="009A564D">
              <w:rPr>
                <w:rStyle w:val="Hyperlink"/>
                <w:noProof/>
                <w:rtl/>
              </w:rPr>
              <w:t>ثانيًا: تطور الذكاء الاصطناعي</w:t>
            </w:r>
            <w:r w:rsidRPr="009A564D">
              <w:rPr>
                <w:noProof/>
                <w:webHidden/>
              </w:rPr>
              <w:tab/>
            </w:r>
            <w:r w:rsidRPr="009A564D">
              <w:rPr>
                <w:noProof/>
                <w:webHidden/>
              </w:rPr>
              <w:fldChar w:fldCharType="begin"/>
            </w:r>
            <w:r w:rsidRPr="009A564D">
              <w:rPr>
                <w:noProof/>
                <w:webHidden/>
              </w:rPr>
              <w:instrText xml:space="preserve"> PAGEREF _Toc237619923 \h </w:instrText>
            </w:r>
            <w:r w:rsidRPr="009A564D">
              <w:rPr>
                <w:noProof/>
                <w:webHidden/>
              </w:rPr>
            </w:r>
            <w:r w:rsidRPr="009A564D">
              <w:rPr>
                <w:noProof/>
                <w:webHidden/>
              </w:rPr>
              <w:fldChar w:fldCharType="separate"/>
            </w:r>
            <w:r w:rsidRPr="009A564D">
              <w:rPr>
                <w:noProof/>
                <w:webHidden/>
              </w:rPr>
              <w:t>21</w:t>
            </w:r>
            <w:r w:rsidRPr="009A564D">
              <w:rPr>
                <w:noProof/>
                <w:webHidden/>
              </w:rPr>
              <w:fldChar w:fldCharType="end"/>
            </w:r>
          </w:hyperlink>
        </w:p>
        <w:p w14:paraId="12ED7609" w14:textId="3E7D5287" w:rsidR="009A564D" w:rsidRPr="009A564D" w:rsidRDefault="009A564D" w:rsidP="009A564D">
          <w:pPr>
            <w:pStyle w:val="TOC3"/>
            <w:tabs>
              <w:tab w:val="right" w:leader="dot" w:pos="9926"/>
            </w:tabs>
            <w:spacing w:line="276" w:lineRule="auto"/>
            <w:rPr>
              <w:rFonts w:eastAsiaTheme="minorEastAsia"/>
              <w:noProof/>
            </w:rPr>
          </w:pPr>
          <w:hyperlink w:anchor="_Toc237619924" w:history="1">
            <w:r w:rsidRPr="009A564D">
              <w:rPr>
                <w:rStyle w:val="Hyperlink"/>
                <w:noProof/>
                <w:rtl/>
              </w:rPr>
              <w:t>ثالثًا: خصائص الذكاء الاصطناعي</w:t>
            </w:r>
            <w:r w:rsidRPr="009A564D">
              <w:rPr>
                <w:noProof/>
                <w:webHidden/>
              </w:rPr>
              <w:tab/>
            </w:r>
            <w:r w:rsidRPr="009A564D">
              <w:rPr>
                <w:noProof/>
                <w:webHidden/>
              </w:rPr>
              <w:fldChar w:fldCharType="begin"/>
            </w:r>
            <w:r w:rsidRPr="009A564D">
              <w:rPr>
                <w:noProof/>
                <w:webHidden/>
              </w:rPr>
              <w:instrText xml:space="preserve"> PAGEREF _Toc237619924 \h </w:instrText>
            </w:r>
            <w:r w:rsidRPr="009A564D">
              <w:rPr>
                <w:noProof/>
                <w:webHidden/>
              </w:rPr>
            </w:r>
            <w:r w:rsidRPr="009A564D">
              <w:rPr>
                <w:noProof/>
                <w:webHidden/>
              </w:rPr>
              <w:fldChar w:fldCharType="separate"/>
            </w:r>
            <w:r w:rsidRPr="009A564D">
              <w:rPr>
                <w:noProof/>
                <w:webHidden/>
              </w:rPr>
              <w:t>22</w:t>
            </w:r>
            <w:r w:rsidRPr="009A564D">
              <w:rPr>
                <w:noProof/>
                <w:webHidden/>
              </w:rPr>
              <w:fldChar w:fldCharType="end"/>
            </w:r>
          </w:hyperlink>
        </w:p>
        <w:p w14:paraId="3AD5E534" w14:textId="242E495C" w:rsidR="009A564D" w:rsidRPr="009A564D" w:rsidRDefault="009A564D" w:rsidP="009A564D">
          <w:pPr>
            <w:pStyle w:val="TOC3"/>
            <w:tabs>
              <w:tab w:val="right" w:leader="dot" w:pos="9926"/>
            </w:tabs>
            <w:spacing w:line="276" w:lineRule="auto"/>
            <w:rPr>
              <w:rFonts w:eastAsiaTheme="minorEastAsia"/>
              <w:noProof/>
            </w:rPr>
          </w:pPr>
          <w:hyperlink w:anchor="_Toc237619925" w:history="1">
            <w:r w:rsidRPr="009A564D">
              <w:rPr>
                <w:rStyle w:val="Hyperlink"/>
                <w:noProof/>
                <w:rtl/>
              </w:rPr>
              <w:t>رابعًا: تطبيقات الذكاء الاصطناعي في الإعلام الرقمي</w:t>
            </w:r>
            <w:r w:rsidRPr="009A564D">
              <w:rPr>
                <w:noProof/>
                <w:webHidden/>
              </w:rPr>
              <w:tab/>
            </w:r>
            <w:r w:rsidRPr="009A564D">
              <w:rPr>
                <w:noProof/>
                <w:webHidden/>
              </w:rPr>
              <w:fldChar w:fldCharType="begin"/>
            </w:r>
            <w:r w:rsidRPr="009A564D">
              <w:rPr>
                <w:noProof/>
                <w:webHidden/>
              </w:rPr>
              <w:instrText xml:space="preserve"> PAGEREF _Toc237619925 \h </w:instrText>
            </w:r>
            <w:r w:rsidRPr="009A564D">
              <w:rPr>
                <w:noProof/>
                <w:webHidden/>
              </w:rPr>
            </w:r>
            <w:r w:rsidRPr="009A564D">
              <w:rPr>
                <w:noProof/>
                <w:webHidden/>
              </w:rPr>
              <w:fldChar w:fldCharType="separate"/>
            </w:r>
            <w:r w:rsidRPr="009A564D">
              <w:rPr>
                <w:noProof/>
                <w:webHidden/>
              </w:rPr>
              <w:t>23</w:t>
            </w:r>
            <w:r w:rsidRPr="009A564D">
              <w:rPr>
                <w:noProof/>
                <w:webHidden/>
              </w:rPr>
              <w:fldChar w:fldCharType="end"/>
            </w:r>
          </w:hyperlink>
        </w:p>
        <w:p w14:paraId="3AC6BCA1" w14:textId="7155397A" w:rsidR="009A564D" w:rsidRPr="009A564D" w:rsidRDefault="009A564D" w:rsidP="009A564D">
          <w:pPr>
            <w:pStyle w:val="TOC3"/>
            <w:tabs>
              <w:tab w:val="right" w:leader="dot" w:pos="9926"/>
            </w:tabs>
            <w:spacing w:line="276" w:lineRule="auto"/>
            <w:rPr>
              <w:rFonts w:eastAsiaTheme="minorEastAsia"/>
              <w:noProof/>
            </w:rPr>
          </w:pPr>
          <w:hyperlink w:anchor="_Toc237619926" w:history="1">
            <w:r w:rsidRPr="009A564D">
              <w:rPr>
                <w:rStyle w:val="Hyperlink"/>
                <w:noProof/>
                <w:rtl/>
              </w:rPr>
              <w:t>خامسًا: الذكاء الاصطناعي والتحول الرقمي في المملكة العربية السعودية</w:t>
            </w:r>
            <w:r w:rsidRPr="009A564D">
              <w:rPr>
                <w:noProof/>
                <w:webHidden/>
              </w:rPr>
              <w:tab/>
            </w:r>
            <w:r w:rsidRPr="009A564D">
              <w:rPr>
                <w:noProof/>
                <w:webHidden/>
              </w:rPr>
              <w:fldChar w:fldCharType="begin"/>
            </w:r>
            <w:r w:rsidRPr="009A564D">
              <w:rPr>
                <w:noProof/>
                <w:webHidden/>
              </w:rPr>
              <w:instrText xml:space="preserve"> PAGEREF _Toc237619926 \h </w:instrText>
            </w:r>
            <w:r w:rsidRPr="009A564D">
              <w:rPr>
                <w:noProof/>
                <w:webHidden/>
              </w:rPr>
            </w:r>
            <w:r w:rsidRPr="009A564D">
              <w:rPr>
                <w:noProof/>
                <w:webHidden/>
              </w:rPr>
              <w:fldChar w:fldCharType="separate"/>
            </w:r>
            <w:r w:rsidRPr="009A564D">
              <w:rPr>
                <w:noProof/>
                <w:webHidden/>
              </w:rPr>
              <w:t>24</w:t>
            </w:r>
            <w:r w:rsidRPr="009A564D">
              <w:rPr>
                <w:noProof/>
                <w:webHidden/>
              </w:rPr>
              <w:fldChar w:fldCharType="end"/>
            </w:r>
          </w:hyperlink>
        </w:p>
        <w:p w14:paraId="753F43ED" w14:textId="07245B54" w:rsidR="009A564D" w:rsidRPr="009A564D" w:rsidRDefault="009A564D" w:rsidP="009A564D">
          <w:pPr>
            <w:pStyle w:val="TOC3"/>
            <w:tabs>
              <w:tab w:val="right" w:leader="dot" w:pos="9926"/>
            </w:tabs>
            <w:spacing w:line="276" w:lineRule="auto"/>
            <w:rPr>
              <w:rFonts w:eastAsiaTheme="minorEastAsia"/>
              <w:noProof/>
            </w:rPr>
          </w:pPr>
          <w:hyperlink w:anchor="_Toc237619927" w:history="1">
            <w:r w:rsidRPr="009A564D">
              <w:rPr>
                <w:rStyle w:val="Hyperlink"/>
                <w:noProof/>
                <w:rtl/>
              </w:rPr>
              <w:t>سادسًا: تطبيقات الذكاء الاصطناعي المستخدمة من قبل الشباب الجامعي</w:t>
            </w:r>
            <w:r w:rsidRPr="009A564D">
              <w:rPr>
                <w:noProof/>
                <w:webHidden/>
              </w:rPr>
              <w:tab/>
            </w:r>
            <w:r w:rsidRPr="009A564D">
              <w:rPr>
                <w:noProof/>
                <w:webHidden/>
              </w:rPr>
              <w:fldChar w:fldCharType="begin"/>
            </w:r>
            <w:r w:rsidRPr="009A564D">
              <w:rPr>
                <w:noProof/>
                <w:webHidden/>
              </w:rPr>
              <w:instrText xml:space="preserve"> PAGEREF _Toc237619927 \h </w:instrText>
            </w:r>
            <w:r w:rsidRPr="009A564D">
              <w:rPr>
                <w:noProof/>
                <w:webHidden/>
              </w:rPr>
            </w:r>
            <w:r w:rsidRPr="009A564D">
              <w:rPr>
                <w:noProof/>
                <w:webHidden/>
              </w:rPr>
              <w:fldChar w:fldCharType="separate"/>
            </w:r>
            <w:r w:rsidRPr="009A564D">
              <w:rPr>
                <w:noProof/>
                <w:webHidden/>
              </w:rPr>
              <w:t>25</w:t>
            </w:r>
            <w:r w:rsidRPr="009A564D">
              <w:rPr>
                <w:noProof/>
                <w:webHidden/>
              </w:rPr>
              <w:fldChar w:fldCharType="end"/>
            </w:r>
          </w:hyperlink>
        </w:p>
        <w:p w14:paraId="171DDA54" w14:textId="0C435654" w:rsidR="009A564D" w:rsidRPr="009A564D" w:rsidRDefault="009A564D" w:rsidP="009A564D">
          <w:pPr>
            <w:pStyle w:val="TOC3"/>
            <w:tabs>
              <w:tab w:val="right" w:leader="dot" w:pos="9926"/>
            </w:tabs>
            <w:spacing w:line="276" w:lineRule="auto"/>
            <w:rPr>
              <w:rFonts w:eastAsiaTheme="minorEastAsia"/>
              <w:noProof/>
            </w:rPr>
          </w:pPr>
          <w:hyperlink w:anchor="_Toc237619928" w:history="1">
            <w:r w:rsidRPr="009A564D">
              <w:rPr>
                <w:rStyle w:val="Hyperlink"/>
                <w:noProof/>
                <w:rtl/>
              </w:rPr>
              <w:t>سابعًا: التحديات الأخلاقية والإعلامية المرتبطة باستخدام الذكاء الاصطناعي</w:t>
            </w:r>
            <w:r w:rsidRPr="009A564D">
              <w:rPr>
                <w:noProof/>
                <w:webHidden/>
              </w:rPr>
              <w:tab/>
            </w:r>
            <w:r w:rsidRPr="009A564D">
              <w:rPr>
                <w:noProof/>
                <w:webHidden/>
              </w:rPr>
              <w:fldChar w:fldCharType="begin"/>
            </w:r>
            <w:r w:rsidRPr="009A564D">
              <w:rPr>
                <w:noProof/>
                <w:webHidden/>
              </w:rPr>
              <w:instrText xml:space="preserve"> PAGEREF _Toc237619928 \h </w:instrText>
            </w:r>
            <w:r w:rsidRPr="009A564D">
              <w:rPr>
                <w:noProof/>
                <w:webHidden/>
              </w:rPr>
            </w:r>
            <w:r w:rsidRPr="009A564D">
              <w:rPr>
                <w:noProof/>
                <w:webHidden/>
              </w:rPr>
              <w:fldChar w:fldCharType="separate"/>
            </w:r>
            <w:r w:rsidRPr="009A564D">
              <w:rPr>
                <w:noProof/>
                <w:webHidden/>
              </w:rPr>
              <w:t>26</w:t>
            </w:r>
            <w:r w:rsidRPr="009A564D">
              <w:rPr>
                <w:noProof/>
                <w:webHidden/>
              </w:rPr>
              <w:fldChar w:fldCharType="end"/>
            </w:r>
          </w:hyperlink>
        </w:p>
        <w:p w14:paraId="6F4D8C79" w14:textId="35782E3D" w:rsidR="009A564D" w:rsidRPr="009A564D" w:rsidRDefault="009A564D" w:rsidP="009A564D">
          <w:pPr>
            <w:pStyle w:val="TOC3"/>
            <w:tabs>
              <w:tab w:val="right" w:leader="dot" w:pos="9926"/>
            </w:tabs>
            <w:spacing w:line="276" w:lineRule="auto"/>
            <w:rPr>
              <w:rFonts w:eastAsiaTheme="minorEastAsia"/>
              <w:noProof/>
            </w:rPr>
          </w:pPr>
          <w:hyperlink w:anchor="_Toc237619929" w:history="1">
            <w:r w:rsidRPr="009A564D">
              <w:rPr>
                <w:rStyle w:val="Hyperlink"/>
                <w:noProof/>
                <w:rtl/>
              </w:rPr>
              <w:t>خلاصة المبحث الأول</w:t>
            </w:r>
            <w:r w:rsidRPr="009A564D">
              <w:rPr>
                <w:noProof/>
                <w:webHidden/>
              </w:rPr>
              <w:tab/>
            </w:r>
            <w:r w:rsidRPr="009A564D">
              <w:rPr>
                <w:noProof/>
                <w:webHidden/>
              </w:rPr>
              <w:fldChar w:fldCharType="begin"/>
            </w:r>
            <w:r w:rsidRPr="009A564D">
              <w:rPr>
                <w:noProof/>
                <w:webHidden/>
              </w:rPr>
              <w:instrText xml:space="preserve"> PAGEREF _Toc237619929 \h </w:instrText>
            </w:r>
            <w:r w:rsidRPr="009A564D">
              <w:rPr>
                <w:noProof/>
                <w:webHidden/>
              </w:rPr>
            </w:r>
            <w:r w:rsidRPr="009A564D">
              <w:rPr>
                <w:noProof/>
                <w:webHidden/>
              </w:rPr>
              <w:fldChar w:fldCharType="separate"/>
            </w:r>
            <w:r w:rsidRPr="009A564D">
              <w:rPr>
                <w:noProof/>
                <w:webHidden/>
              </w:rPr>
              <w:t>28</w:t>
            </w:r>
            <w:r w:rsidRPr="009A564D">
              <w:rPr>
                <w:noProof/>
                <w:webHidden/>
              </w:rPr>
              <w:fldChar w:fldCharType="end"/>
            </w:r>
          </w:hyperlink>
        </w:p>
        <w:p w14:paraId="0D12F47F" w14:textId="3D6C3189" w:rsidR="009A564D" w:rsidRPr="009A564D" w:rsidRDefault="009A564D" w:rsidP="009A564D">
          <w:pPr>
            <w:pStyle w:val="TOC2"/>
            <w:spacing w:line="276" w:lineRule="auto"/>
            <w:rPr>
              <w:rFonts w:eastAsiaTheme="minorEastAsia"/>
              <w:b w:val="0"/>
              <w:bCs w:val="0"/>
            </w:rPr>
          </w:pPr>
          <w:hyperlink w:anchor="_Toc237619930" w:history="1">
            <w:r w:rsidRPr="009A564D">
              <w:rPr>
                <w:rStyle w:val="Hyperlink"/>
                <w:rtl/>
              </w:rPr>
              <w:t>المبحث الثاني: السلوك الإعلامي الرقمي</w:t>
            </w:r>
            <w:r w:rsidRPr="009A564D">
              <w:rPr>
                <w:webHidden/>
              </w:rPr>
              <w:tab/>
            </w:r>
            <w:r w:rsidRPr="009A564D">
              <w:rPr>
                <w:webHidden/>
              </w:rPr>
              <w:fldChar w:fldCharType="begin"/>
            </w:r>
            <w:r w:rsidRPr="009A564D">
              <w:rPr>
                <w:webHidden/>
              </w:rPr>
              <w:instrText xml:space="preserve"> PAGEREF _Toc237619930 \h </w:instrText>
            </w:r>
            <w:r w:rsidRPr="009A564D">
              <w:rPr>
                <w:webHidden/>
              </w:rPr>
            </w:r>
            <w:r w:rsidRPr="009A564D">
              <w:rPr>
                <w:webHidden/>
              </w:rPr>
              <w:fldChar w:fldCharType="separate"/>
            </w:r>
            <w:r w:rsidRPr="009A564D">
              <w:rPr>
                <w:webHidden/>
              </w:rPr>
              <w:t>29</w:t>
            </w:r>
            <w:r w:rsidRPr="009A564D">
              <w:rPr>
                <w:webHidden/>
              </w:rPr>
              <w:fldChar w:fldCharType="end"/>
            </w:r>
          </w:hyperlink>
        </w:p>
        <w:p w14:paraId="2B3A6D67" w14:textId="1134C618" w:rsidR="009A564D" w:rsidRPr="009A564D" w:rsidRDefault="009A564D" w:rsidP="009A564D">
          <w:pPr>
            <w:pStyle w:val="TOC3"/>
            <w:tabs>
              <w:tab w:val="right" w:leader="dot" w:pos="9926"/>
            </w:tabs>
            <w:spacing w:line="276" w:lineRule="auto"/>
            <w:rPr>
              <w:rFonts w:eastAsiaTheme="minorEastAsia"/>
              <w:noProof/>
            </w:rPr>
          </w:pPr>
          <w:hyperlink w:anchor="_Toc237619931" w:history="1">
            <w:r w:rsidRPr="009A564D">
              <w:rPr>
                <w:rStyle w:val="Hyperlink"/>
                <w:noProof/>
                <w:rtl/>
              </w:rPr>
              <w:t>تمهيد</w:t>
            </w:r>
            <w:r w:rsidRPr="009A564D">
              <w:rPr>
                <w:noProof/>
                <w:webHidden/>
              </w:rPr>
              <w:tab/>
            </w:r>
            <w:r w:rsidRPr="009A564D">
              <w:rPr>
                <w:noProof/>
                <w:webHidden/>
              </w:rPr>
              <w:fldChar w:fldCharType="begin"/>
            </w:r>
            <w:r w:rsidRPr="009A564D">
              <w:rPr>
                <w:noProof/>
                <w:webHidden/>
              </w:rPr>
              <w:instrText xml:space="preserve"> PAGEREF _Toc237619931 \h </w:instrText>
            </w:r>
            <w:r w:rsidRPr="009A564D">
              <w:rPr>
                <w:noProof/>
                <w:webHidden/>
              </w:rPr>
            </w:r>
            <w:r w:rsidRPr="009A564D">
              <w:rPr>
                <w:noProof/>
                <w:webHidden/>
              </w:rPr>
              <w:fldChar w:fldCharType="separate"/>
            </w:r>
            <w:r w:rsidRPr="009A564D">
              <w:rPr>
                <w:noProof/>
                <w:webHidden/>
              </w:rPr>
              <w:t>29</w:t>
            </w:r>
            <w:r w:rsidRPr="009A564D">
              <w:rPr>
                <w:noProof/>
                <w:webHidden/>
              </w:rPr>
              <w:fldChar w:fldCharType="end"/>
            </w:r>
          </w:hyperlink>
        </w:p>
        <w:p w14:paraId="7B83C3E8" w14:textId="0C24F604" w:rsidR="009A564D" w:rsidRPr="009A564D" w:rsidRDefault="009A564D" w:rsidP="009A564D">
          <w:pPr>
            <w:pStyle w:val="TOC3"/>
            <w:tabs>
              <w:tab w:val="right" w:leader="dot" w:pos="9926"/>
            </w:tabs>
            <w:spacing w:line="276" w:lineRule="auto"/>
            <w:rPr>
              <w:rFonts w:eastAsiaTheme="minorEastAsia"/>
              <w:noProof/>
            </w:rPr>
          </w:pPr>
          <w:hyperlink w:anchor="_Toc237619932" w:history="1">
            <w:r w:rsidRPr="009A564D">
              <w:rPr>
                <w:rStyle w:val="Hyperlink"/>
                <w:noProof/>
                <w:rtl/>
              </w:rPr>
              <w:t>أولًا: مفهوم السلوك الإعلامي الرقمي</w:t>
            </w:r>
            <w:r w:rsidRPr="009A564D">
              <w:rPr>
                <w:noProof/>
                <w:webHidden/>
              </w:rPr>
              <w:tab/>
            </w:r>
            <w:r w:rsidRPr="009A564D">
              <w:rPr>
                <w:noProof/>
                <w:webHidden/>
              </w:rPr>
              <w:fldChar w:fldCharType="begin"/>
            </w:r>
            <w:r w:rsidRPr="009A564D">
              <w:rPr>
                <w:noProof/>
                <w:webHidden/>
              </w:rPr>
              <w:instrText xml:space="preserve"> PAGEREF _Toc237619932 \h </w:instrText>
            </w:r>
            <w:r w:rsidRPr="009A564D">
              <w:rPr>
                <w:noProof/>
                <w:webHidden/>
              </w:rPr>
            </w:r>
            <w:r w:rsidRPr="009A564D">
              <w:rPr>
                <w:noProof/>
                <w:webHidden/>
              </w:rPr>
              <w:fldChar w:fldCharType="separate"/>
            </w:r>
            <w:r w:rsidRPr="009A564D">
              <w:rPr>
                <w:noProof/>
                <w:webHidden/>
              </w:rPr>
              <w:t>29</w:t>
            </w:r>
            <w:r w:rsidRPr="009A564D">
              <w:rPr>
                <w:noProof/>
                <w:webHidden/>
              </w:rPr>
              <w:fldChar w:fldCharType="end"/>
            </w:r>
          </w:hyperlink>
        </w:p>
        <w:p w14:paraId="08FFA407" w14:textId="437A8EF2" w:rsidR="009A564D" w:rsidRPr="009A564D" w:rsidRDefault="009A564D" w:rsidP="009A564D">
          <w:pPr>
            <w:pStyle w:val="TOC3"/>
            <w:tabs>
              <w:tab w:val="right" w:leader="dot" w:pos="9926"/>
            </w:tabs>
            <w:spacing w:line="276" w:lineRule="auto"/>
            <w:rPr>
              <w:rFonts w:eastAsiaTheme="minorEastAsia"/>
              <w:noProof/>
            </w:rPr>
          </w:pPr>
          <w:hyperlink w:anchor="_Toc237619933" w:history="1">
            <w:r w:rsidRPr="009A564D">
              <w:rPr>
                <w:rStyle w:val="Hyperlink"/>
                <w:noProof/>
                <w:rtl/>
              </w:rPr>
              <w:t>ثانيًا: تطور السلوك الإعلامي في البيئة الرقمية</w:t>
            </w:r>
            <w:r w:rsidRPr="009A564D">
              <w:rPr>
                <w:noProof/>
                <w:webHidden/>
              </w:rPr>
              <w:tab/>
            </w:r>
            <w:r w:rsidRPr="009A564D">
              <w:rPr>
                <w:noProof/>
                <w:webHidden/>
              </w:rPr>
              <w:fldChar w:fldCharType="begin"/>
            </w:r>
            <w:r w:rsidRPr="009A564D">
              <w:rPr>
                <w:noProof/>
                <w:webHidden/>
              </w:rPr>
              <w:instrText xml:space="preserve"> PAGEREF _Toc237619933 \h </w:instrText>
            </w:r>
            <w:r w:rsidRPr="009A564D">
              <w:rPr>
                <w:noProof/>
                <w:webHidden/>
              </w:rPr>
            </w:r>
            <w:r w:rsidRPr="009A564D">
              <w:rPr>
                <w:noProof/>
                <w:webHidden/>
              </w:rPr>
              <w:fldChar w:fldCharType="separate"/>
            </w:r>
            <w:r w:rsidRPr="009A564D">
              <w:rPr>
                <w:noProof/>
                <w:webHidden/>
              </w:rPr>
              <w:t>30</w:t>
            </w:r>
            <w:r w:rsidRPr="009A564D">
              <w:rPr>
                <w:noProof/>
                <w:webHidden/>
              </w:rPr>
              <w:fldChar w:fldCharType="end"/>
            </w:r>
          </w:hyperlink>
        </w:p>
        <w:p w14:paraId="5244670D" w14:textId="2E19D35B" w:rsidR="009A564D" w:rsidRPr="009A564D" w:rsidRDefault="009A564D" w:rsidP="009A564D">
          <w:pPr>
            <w:pStyle w:val="TOC3"/>
            <w:tabs>
              <w:tab w:val="right" w:leader="dot" w:pos="9926"/>
            </w:tabs>
            <w:spacing w:line="276" w:lineRule="auto"/>
            <w:rPr>
              <w:rFonts w:eastAsiaTheme="minorEastAsia"/>
              <w:noProof/>
            </w:rPr>
          </w:pPr>
          <w:hyperlink w:anchor="_Toc237619934" w:history="1">
            <w:r w:rsidRPr="009A564D">
              <w:rPr>
                <w:rStyle w:val="Hyperlink"/>
                <w:noProof/>
                <w:rtl/>
              </w:rPr>
              <w:t>ثالثًا: خصائص السلوك الإعلامي الرقمي</w:t>
            </w:r>
            <w:r w:rsidRPr="009A564D">
              <w:rPr>
                <w:noProof/>
                <w:webHidden/>
              </w:rPr>
              <w:tab/>
            </w:r>
            <w:r w:rsidRPr="009A564D">
              <w:rPr>
                <w:noProof/>
                <w:webHidden/>
              </w:rPr>
              <w:fldChar w:fldCharType="begin"/>
            </w:r>
            <w:r w:rsidRPr="009A564D">
              <w:rPr>
                <w:noProof/>
                <w:webHidden/>
              </w:rPr>
              <w:instrText xml:space="preserve"> PAGEREF _Toc237619934 \h </w:instrText>
            </w:r>
            <w:r w:rsidRPr="009A564D">
              <w:rPr>
                <w:noProof/>
                <w:webHidden/>
              </w:rPr>
            </w:r>
            <w:r w:rsidRPr="009A564D">
              <w:rPr>
                <w:noProof/>
                <w:webHidden/>
              </w:rPr>
              <w:fldChar w:fldCharType="separate"/>
            </w:r>
            <w:r w:rsidRPr="009A564D">
              <w:rPr>
                <w:noProof/>
                <w:webHidden/>
              </w:rPr>
              <w:t>32</w:t>
            </w:r>
            <w:r w:rsidRPr="009A564D">
              <w:rPr>
                <w:noProof/>
                <w:webHidden/>
              </w:rPr>
              <w:fldChar w:fldCharType="end"/>
            </w:r>
          </w:hyperlink>
        </w:p>
        <w:p w14:paraId="253234A4" w14:textId="0E924AC7" w:rsidR="009A564D" w:rsidRPr="009A564D" w:rsidRDefault="009A564D" w:rsidP="009A564D">
          <w:pPr>
            <w:pStyle w:val="TOC3"/>
            <w:tabs>
              <w:tab w:val="right" w:leader="dot" w:pos="9926"/>
            </w:tabs>
            <w:spacing w:line="276" w:lineRule="auto"/>
            <w:rPr>
              <w:rFonts w:eastAsiaTheme="minorEastAsia"/>
              <w:noProof/>
            </w:rPr>
          </w:pPr>
          <w:hyperlink w:anchor="_Toc237619935" w:history="1">
            <w:r w:rsidRPr="009A564D">
              <w:rPr>
                <w:rStyle w:val="Hyperlink"/>
                <w:noProof/>
                <w:rtl/>
              </w:rPr>
              <w:t>رابعًا: أبعاد السلوك الإعلامي الرقمي</w:t>
            </w:r>
            <w:r w:rsidRPr="009A564D">
              <w:rPr>
                <w:noProof/>
                <w:webHidden/>
              </w:rPr>
              <w:tab/>
            </w:r>
            <w:r w:rsidRPr="009A564D">
              <w:rPr>
                <w:noProof/>
                <w:webHidden/>
              </w:rPr>
              <w:fldChar w:fldCharType="begin"/>
            </w:r>
            <w:r w:rsidRPr="009A564D">
              <w:rPr>
                <w:noProof/>
                <w:webHidden/>
              </w:rPr>
              <w:instrText xml:space="preserve"> PAGEREF _Toc237619935 \h </w:instrText>
            </w:r>
            <w:r w:rsidRPr="009A564D">
              <w:rPr>
                <w:noProof/>
                <w:webHidden/>
              </w:rPr>
            </w:r>
            <w:r w:rsidRPr="009A564D">
              <w:rPr>
                <w:noProof/>
                <w:webHidden/>
              </w:rPr>
              <w:fldChar w:fldCharType="separate"/>
            </w:r>
            <w:r w:rsidRPr="009A564D">
              <w:rPr>
                <w:noProof/>
                <w:webHidden/>
              </w:rPr>
              <w:t>33</w:t>
            </w:r>
            <w:r w:rsidRPr="009A564D">
              <w:rPr>
                <w:noProof/>
                <w:webHidden/>
              </w:rPr>
              <w:fldChar w:fldCharType="end"/>
            </w:r>
          </w:hyperlink>
        </w:p>
        <w:p w14:paraId="121A4608" w14:textId="72BE8C61" w:rsidR="009A564D" w:rsidRPr="009A564D" w:rsidRDefault="009A564D" w:rsidP="009A564D">
          <w:pPr>
            <w:pStyle w:val="TOC3"/>
            <w:tabs>
              <w:tab w:val="right" w:leader="dot" w:pos="9926"/>
            </w:tabs>
            <w:spacing w:line="276" w:lineRule="auto"/>
            <w:rPr>
              <w:rFonts w:eastAsiaTheme="minorEastAsia"/>
              <w:noProof/>
            </w:rPr>
          </w:pPr>
          <w:hyperlink w:anchor="_Toc237619936" w:history="1">
            <w:r w:rsidRPr="009A564D">
              <w:rPr>
                <w:rStyle w:val="Hyperlink"/>
                <w:noProof/>
                <w:rtl/>
              </w:rPr>
              <w:t>خامسًا: العوامل المؤثرة في السلوك الإعلامي الرقمي</w:t>
            </w:r>
            <w:r w:rsidRPr="009A564D">
              <w:rPr>
                <w:noProof/>
                <w:webHidden/>
              </w:rPr>
              <w:tab/>
            </w:r>
            <w:r w:rsidRPr="009A564D">
              <w:rPr>
                <w:noProof/>
                <w:webHidden/>
              </w:rPr>
              <w:fldChar w:fldCharType="begin"/>
            </w:r>
            <w:r w:rsidRPr="009A564D">
              <w:rPr>
                <w:noProof/>
                <w:webHidden/>
              </w:rPr>
              <w:instrText xml:space="preserve"> PAGEREF _Toc237619936 \h </w:instrText>
            </w:r>
            <w:r w:rsidRPr="009A564D">
              <w:rPr>
                <w:noProof/>
                <w:webHidden/>
              </w:rPr>
            </w:r>
            <w:r w:rsidRPr="009A564D">
              <w:rPr>
                <w:noProof/>
                <w:webHidden/>
              </w:rPr>
              <w:fldChar w:fldCharType="separate"/>
            </w:r>
            <w:r w:rsidRPr="009A564D">
              <w:rPr>
                <w:noProof/>
                <w:webHidden/>
              </w:rPr>
              <w:t>35</w:t>
            </w:r>
            <w:r w:rsidRPr="009A564D">
              <w:rPr>
                <w:noProof/>
                <w:webHidden/>
              </w:rPr>
              <w:fldChar w:fldCharType="end"/>
            </w:r>
          </w:hyperlink>
        </w:p>
        <w:p w14:paraId="14FD5B34" w14:textId="42781CDE" w:rsidR="009A564D" w:rsidRPr="009A564D" w:rsidRDefault="009A564D" w:rsidP="009A564D">
          <w:pPr>
            <w:pStyle w:val="TOC3"/>
            <w:tabs>
              <w:tab w:val="right" w:leader="dot" w:pos="9926"/>
            </w:tabs>
            <w:spacing w:line="276" w:lineRule="auto"/>
            <w:rPr>
              <w:rFonts w:eastAsiaTheme="minorEastAsia"/>
              <w:noProof/>
            </w:rPr>
          </w:pPr>
          <w:hyperlink w:anchor="_Toc237619937" w:history="1">
            <w:r w:rsidRPr="009A564D">
              <w:rPr>
                <w:rStyle w:val="Hyperlink"/>
                <w:noProof/>
                <w:rtl/>
              </w:rPr>
              <w:t>سادسًا: السلوك الإعلامي الرقمي لدى الشباب الجامعي</w:t>
            </w:r>
            <w:r w:rsidRPr="009A564D">
              <w:rPr>
                <w:noProof/>
                <w:webHidden/>
              </w:rPr>
              <w:tab/>
            </w:r>
            <w:r w:rsidRPr="009A564D">
              <w:rPr>
                <w:noProof/>
                <w:webHidden/>
              </w:rPr>
              <w:fldChar w:fldCharType="begin"/>
            </w:r>
            <w:r w:rsidRPr="009A564D">
              <w:rPr>
                <w:noProof/>
                <w:webHidden/>
              </w:rPr>
              <w:instrText xml:space="preserve"> PAGEREF _Toc237619937 \h </w:instrText>
            </w:r>
            <w:r w:rsidRPr="009A564D">
              <w:rPr>
                <w:noProof/>
                <w:webHidden/>
              </w:rPr>
            </w:r>
            <w:r w:rsidRPr="009A564D">
              <w:rPr>
                <w:noProof/>
                <w:webHidden/>
              </w:rPr>
              <w:fldChar w:fldCharType="separate"/>
            </w:r>
            <w:r w:rsidRPr="009A564D">
              <w:rPr>
                <w:noProof/>
                <w:webHidden/>
              </w:rPr>
              <w:t>38</w:t>
            </w:r>
            <w:r w:rsidRPr="009A564D">
              <w:rPr>
                <w:noProof/>
                <w:webHidden/>
              </w:rPr>
              <w:fldChar w:fldCharType="end"/>
            </w:r>
          </w:hyperlink>
        </w:p>
        <w:p w14:paraId="56A09981" w14:textId="1154B15B" w:rsidR="009A564D" w:rsidRPr="009A564D" w:rsidRDefault="009A564D" w:rsidP="009A564D">
          <w:pPr>
            <w:pStyle w:val="TOC3"/>
            <w:tabs>
              <w:tab w:val="right" w:leader="dot" w:pos="9926"/>
            </w:tabs>
            <w:spacing w:line="276" w:lineRule="auto"/>
            <w:rPr>
              <w:rFonts w:eastAsiaTheme="minorEastAsia"/>
              <w:noProof/>
            </w:rPr>
          </w:pPr>
          <w:hyperlink w:anchor="_Toc237619938" w:history="1">
            <w:r w:rsidRPr="009A564D">
              <w:rPr>
                <w:rStyle w:val="Hyperlink"/>
                <w:noProof/>
                <w:rtl/>
              </w:rPr>
              <w:t>سابعًا: دور الذكاء الاصطناعي في تشكيل السلوك الإعلامي الرقمي</w:t>
            </w:r>
            <w:r w:rsidRPr="009A564D">
              <w:rPr>
                <w:noProof/>
                <w:webHidden/>
              </w:rPr>
              <w:tab/>
            </w:r>
            <w:r w:rsidRPr="009A564D">
              <w:rPr>
                <w:noProof/>
                <w:webHidden/>
              </w:rPr>
              <w:fldChar w:fldCharType="begin"/>
            </w:r>
            <w:r w:rsidRPr="009A564D">
              <w:rPr>
                <w:noProof/>
                <w:webHidden/>
              </w:rPr>
              <w:instrText xml:space="preserve"> PAGEREF _Toc237619938 \h </w:instrText>
            </w:r>
            <w:r w:rsidRPr="009A564D">
              <w:rPr>
                <w:noProof/>
                <w:webHidden/>
              </w:rPr>
            </w:r>
            <w:r w:rsidRPr="009A564D">
              <w:rPr>
                <w:noProof/>
                <w:webHidden/>
              </w:rPr>
              <w:fldChar w:fldCharType="separate"/>
            </w:r>
            <w:r w:rsidRPr="009A564D">
              <w:rPr>
                <w:noProof/>
                <w:webHidden/>
              </w:rPr>
              <w:t>39</w:t>
            </w:r>
            <w:r w:rsidRPr="009A564D">
              <w:rPr>
                <w:noProof/>
                <w:webHidden/>
              </w:rPr>
              <w:fldChar w:fldCharType="end"/>
            </w:r>
          </w:hyperlink>
        </w:p>
        <w:p w14:paraId="6A2DCBDE" w14:textId="10405250" w:rsidR="009A564D" w:rsidRPr="009A564D" w:rsidRDefault="009A564D" w:rsidP="009A564D">
          <w:pPr>
            <w:pStyle w:val="TOC3"/>
            <w:tabs>
              <w:tab w:val="right" w:leader="dot" w:pos="9926"/>
            </w:tabs>
            <w:spacing w:line="276" w:lineRule="auto"/>
            <w:rPr>
              <w:rFonts w:eastAsiaTheme="minorEastAsia"/>
              <w:noProof/>
            </w:rPr>
          </w:pPr>
          <w:hyperlink w:anchor="_Toc237619939" w:history="1">
            <w:r w:rsidRPr="009A564D">
              <w:rPr>
                <w:rStyle w:val="Hyperlink"/>
                <w:noProof/>
                <w:rtl/>
              </w:rPr>
              <w:t>ثامنًا: السلوك الإعلامي الرقمي في ضوء نظرية السلوك المخطط</w:t>
            </w:r>
            <w:r w:rsidRPr="009A564D">
              <w:rPr>
                <w:noProof/>
                <w:webHidden/>
              </w:rPr>
              <w:tab/>
            </w:r>
            <w:r w:rsidRPr="009A564D">
              <w:rPr>
                <w:noProof/>
                <w:webHidden/>
              </w:rPr>
              <w:fldChar w:fldCharType="begin"/>
            </w:r>
            <w:r w:rsidRPr="009A564D">
              <w:rPr>
                <w:noProof/>
                <w:webHidden/>
              </w:rPr>
              <w:instrText xml:space="preserve"> PAGEREF _Toc237619939 \h </w:instrText>
            </w:r>
            <w:r w:rsidRPr="009A564D">
              <w:rPr>
                <w:noProof/>
                <w:webHidden/>
              </w:rPr>
            </w:r>
            <w:r w:rsidRPr="009A564D">
              <w:rPr>
                <w:noProof/>
                <w:webHidden/>
              </w:rPr>
              <w:fldChar w:fldCharType="separate"/>
            </w:r>
            <w:r w:rsidRPr="009A564D">
              <w:rPr>
                <w:noProof/>
                <w:webHidden/>
              </w:rPr>
              <w:t>41</w:t>
            </w:r>
            <w:r w:rsidRPr="009A564D">
              <w:rPr>
                <w:noProof/>
                <w:webHidden/>
              </w:rPr>
              <w:fldChar w:fldCharType="end"/>
            </w:r>
          </w:hyperlink>
        </w:p>
        <w:p w14:paraId="79F2F3F6" w14:textId="0A0A5465" w:rsidR="009A564D" w:rsidRPr="009A564D" w:rsidRDefault="009A564D" w:rsidP="009A564D">
          <w:pPr>
            <w:pStyle w:val="TOC3"/>
            <w:tabs>
              <w:tab w:val="right" w:leader="dot" w:pos="9926"/>
            </w:tabs>
            <w:spacing w:line="276" w:lineRule="auto"/>
            <w:rPr>
              <w:rFonts w:eastAsiaTheme="minorEastAsia"/>
              <w:noProof/>
            </w:rPr>
          </w:pPr>
          <w:hyperlink w:anchor="_Toc237619940" w:history="1">
            <w:r w:rsidRPr="009A564D">
              <w:rPr>
                <w:rStyle w:val="Hyperlink"/>
                <w:noProof/>
                <w:rtl/>
              </w:rPr>
              <w:t>خلاصة المبحث الثاني</w:t>
            </w:r>
            <w:r w:rsidRPr="009A564D">
              <w:rPr>
                <w:noProof/>
                <w:webHidden/>
              </w:rPr>
              <w:tab/>
            </w:r>
            <w:r w:rsidRPr="009A564D">
              <w:rPr>
                <w:noProof/>
                <w:webHidden/>
              </w:rPr>
              <w:fldChar w:fldCharType="begin"/>
            </w:r>
            <w:r w:rsidRPr="009A564D">
              <w:rPr>
                <w:noProof/>
                <w:webHidden/>
              </w:rPr>
              <w:instrText xml:space="preserve"> PAGEREF _Toc237619940 \h </w:instrText>
            </w:r>
            <w:r w:rsidRPr="009A564D">
              <w:rPr>
                <w:noProof/>
                <w:webHidden/>
              </w:rPr>
            </w:r>
            <w:r w:rsidRPr="009A564D">
              <w:rPr>
                <w:noProof/>
                <w:webHidden/>
              </w:rPr>
              <w:fldChar w:fldCharType="separate"/>
            </w:r>
            <w:r w:rsidRPr="009A564D">
              <w:rPr>
                <w:noProof/>
                <w:webHidden/>
              </w:rPr>
              <w:t>43</w:t>
            </w:r>
            <w:r w:rsidRPr="009A564D">
              <w:rPr>
                <w:noProof/>
                <w:webHidden/>
              </w:rPr>
              <w:fldChar w:fldCharType="end"/>
            </w:r>
          </w:hyperlink>
        </w:p>
        <w:p w14:paraId="78862F48" w14:textId="44DD2C3D" w:rsidR="009A564D" w:rsidRPr="009A564D" w:rsidRDefault="009A564D" w:rsidP="009A564D">
          <w:pPr>
            <w:pStyle w:val="TOC2"/>
            <w:spacing w:line="276" w:lineRule="auto"/>
            <w:rPr>
              <w:rFonts w:eastAsiaTheme="minorEastAsia"/>
              <w:b w:val="0"/>
              <w:bCs w:val="0"/>
            </w:rPr>
          </w:pPr>
          <w:hyperlink w:anchor="_Toc237619941" w:history="1">
            <w:r w:rsidRPr="009A564D">
              <w:rPr>
                <w:rStyle w:val="Hyperlink"/>
                <w:rtl/>
              </w:rPr>
              <w:t>المبحث الثالث: الوعي الإعلامي الرقمي</w:t>
            </w:r>
            <w:r w:rsidRPr="009A564D">
              <w:rPr>
                <w:webHidden/>
              </w:rPr>
              <w:tab/>
            </w:r>
            <w:r w:rsidRPr="009A564D">
              <w:rPr>
                <w:webHidden/>
              </w:rPr>
              <w:fldChar w:fldCharType="begin"/>
            </w:r>
            <w:r w:rsidRPr="009A564D">
              <w:rPr>
                <w:webHidden/>
              </w:rPr>
              <w:instrText xml:space="preserve"> PAGEREF _Toc237619941 \h </w:instrText>
            </w:r>
            <w:r w:rsidRPr="009A564D">
              <w:rPr>
                <w:webHidden/>
              </w:rPr>
            </w:r>
            <w:r w:rsidRPr="009A564D">
              <w:rPr>
                <w:webHidden/>
              </w:rPr>
              <w:fldChar w:fldCharType="separate"/>
            </w:r>
            <w:r w:rsidRPr="009A564D">
              <w:rPr>
                <w:webHidden/>
              </w:rPr>
              <w:t>44</w:t>
            </w:r>
            <w:r w:rsidRPr="009A564D">
              <w:rPr>
                <w:webHidden/>
              </w:rPr>
              <w:fldChar w:fldCharType="end"/>
            </w:r>
          </w:hyperlink>
        </w:p>
        <w:p w14:paraId="4ED0D45E" w14:textId="679384A2" w:rsidR="009A564D" w:rsidRPr="009A564D" w:rsidRDefault="009A564D" w:rsidP="009A564D">
          <w:pPr>
            <w:pStyle w:val="TOC3"/>
            <w:tabs>
              <w:tab w:val="right" w:leader="dot" w:pos="9926"/>
            </w:tabs>
            <w:spacing w:line="276" w:lineRule="auto"/>
            <w:rPr>
              <w:rFonts w:eastAsiaTheme="minorEastAsia"/>
              <w:noProof/>
            </w:rPr>
          </w:pPr>
          <w:hyperlink w:anchor="_Toc237619942" w:history="1">
            <w:r w:rsidRPr="009A564D">
              <w:rPr>
                <w:rStyle w:val="Hyperlink"/>
                <w:noProof/>
                <w:rtl/>
              </w:rPr>
              <w:t>تمهيد</w:t>
            </w:r>
            <w:r w:rsidRPr="009A564D">
              <w:rPr>
                <w:noProof/>
                <w:webHidden/>
              </w:rPr>
              <w:tab/>
            </w:r>
            <w:r w:rsidRPr="009A564D">
              <w:rPr>
                <w:noProof/>
                <w:webHidden/>
              </w:rPr>
              <w:fldChar w:fldCharType="begin"/>
            </w:r>
            <w:r w:rsidRPr="009A564D">
              <w:rPr>
                <w:noProof/>
                <w:webHidden/>
              </w:rPr>
              <w:instrText xml:space="preserve"> PAGEREF _Toc237619942 \h </w:instrText>
            </w:r>
            <w:r w:rsidRPr="009A564D">
              <w:rPr>
                <w:noProof/>
                <w:webHidden/>
              </w:rPr>
            </w:r>
            <w:r w:rsidRPr="009A564D">
              <w:rPr>
                <w:noProof/>
                <w:webHidden/>
              </w:rPr>
              <w:fldChar w:fldCharType="separate"/>
            </w:r>
            <w:r w:rsidRPr="009A564D">
              <w:rPr>
                <w:noProof/>
                <w:webHidden/>
              </w:rPr>
              <w:t>44</w:t>
            </w:r>
            <w:r w:rsidRPr="009A564D">
              <w:rPr>
                <w:noProof/>
                <w:webHidden/>
              </w:rPr>
              <w:fldChar w:fldCharType="end"/>
            </w:r>
          </w:hyperlink>
        </w:p>
        <w:p w14:paraId="3C6FF3B0" w14:textId="32E10E02" w:rsidR="009A564D" w:rsidRPr="009A564D" w:rsidRDefault="009A564D" w:rsidP="009A564D">
          <w:pPr>
            <w:pStyle w:val="TOC3"/>
            <w:tabs>
              <w:tab w:val="right" w:leader="dot" w:pos="9926"/>
            </w:tabs>
            <w:spacing w:line="276" w:lineRule="auto"/>
            <w:rPr>
              <w:rFonts w:eastAsiaTheme="minorEastAsia"/>
              <w:noProof/>
            </w:rPr>
          </w:pPr>
          <w:hyperlink w:anchor="_Toc237619943" w:history="1">
            <w:r w:rsidRPr="009A564D">
              <w:rPr>
                <w:rStyle w:val="Hyperlink"/>
                <w:noProof/>
                <w:rtl/>
              </w:rPr>
              <w:t>أولًا: مفهوم الوعي الإعلامي الرقمي</w:t>
            </w:r>
            <w:r w:rsidRPr="009A564D">
              <w:rPr>
                <w:noProof/>
                <w:webHidden/>
              </w:rPr>
              <w:tab/>
            </w:r>
            <w:r w:rsidRPr="009A564D">
              <w:rPr>
                <w:noProof/>
                <w:webHidden/>
              </w:rPr>
              <w:fldChar w:fldCharType="begin"/>
            </w:r>
            <w:r w:rsidRPr="009A564D">
              <w:rPr>
                <w:noProof/>
                <w:webHidden/>
              </w:rPr>
              <w:instrText xml:space="preserve"> PAGEREF _Toc237619943 \h </w:instrText>
            </w:r>
            <w:r w:rsidRPr="009A564D">
              <w:rPr>
                <w:noProof/>
                <w:webHidden/>
              </w:rPr>
            </w:r>
            <w:r w:rsidRPr="009A564D">
              <w:rPr>
                <w:noProof/>
                <w:webHidden/>
              </w:rPr>
              <w:fldChar w:fldCharType="separate"/>
            </w:r>
            <w:r w:rsidRPr="009A564D">
              <w:rPr>
                <w:noProof/>
                <w:webHidden/>
              </w:rPr>
              <w:t>44</w:t>
            </w:r>
            <w:r w:rsidRPr="009A564D">
              <w:rPr>
                <w:noProof/>
                <w:webHidden/>
              </w:rPr>
              <w:fldChar w:fldCharType="end"/>
            </w:r>
          </w:hyperlink>
        </w:p>
        <w:p w14:paraId="2DE4831A" w14:textId="6B10C0F4" w:rsidR="009A564D" w:rsidRPr="009A564D" w:rsidRDefault="009A564D" w:rsidP="009A564D">
          <w:pPr>
            <w:pStyle w:val="TOC3"/>
            <w:tabs>
              <w:tab w:val="right" w:leader="dot" w:pos="9926"/>
            </w:tabs>
            <w:spacing w:line="276" w:lineRule="auto"/>
            <w:rPr>
              <w:rFonts w:eastAsiaTheme="minorEastAsia"/>
              <w:noProof/>
            </w:rPr>
          </w:pPr>
          <w:hyperlink w:anchor="_Toc237619944" w:history="1">
            <w:r w:rsidRPr="009A564D">
              <w:rPr>
                <w:rStyle w:val="Hyperlink"/>
                <w:noProof/>
                <w:rtl/>
              </w:rPr>
              <w:t>ثانيًا: تطور مفهوم الوعي الإعلامي الرقمي</w:t>
            </w:r>
            <w:r w:rsidRPr="009A564D">
              <w:rPr>
                <w:noProof/>
                <w:webHidden/>
              </w:rPr>
              <w:tab/>
            </w:r>
            <w:r w:rsidRPr="009A564D">
              <w:rPr>
                <w:noProof/>
                <w:webHidden/>
              </w:rPr>
              <w:fldChar w:fldCharType="begin"/>
            </w:r>
            <w:r w:rsidRPr="009A564D">
              <w:rPr>
                <w:noProof/>
                <w:webHidden/>
              </w:rPr>
              <w:instrText xml:space="preserve"> PAGEREF _Toc237619944 \h </w:instrText>
            </w:r>
            <w:r w:rsidRPr="009A564D">
              <w:rPr>
                <w:noProof/>
                <w:webHidden/>
              </w:rPr>
            </w:r>
            <w:r w:rsidRPr="009A564D">
              <w:rPr>
                <w:noProof/>
                <w:webHidden/>
              </w:rPr>
              <w:fldChar w:fldCharType="separate"/>
            </w:r>
            <w:r w:rsidRPr="009A564D">
              <w:rPr>
                <w:noProof/>
                <w:webHidden/>
              </w:rPr>
              <w:t>45</w:t>
            </w:r>
            <w:r w:rsidRPr="009A564D">
              <w:rPr>
                <w:noProof/>
                <w:webHidden/>
              </w:rPr>
              <w:fldChar w:fldCharType="end"/>
            </w:r>
          </w:hyperlink>
        </w:p>
        <w:p w14:paraId="32863FF5" w14:textId="03D752D8" w:rsidR="009A564D" w:rsidRPr="009A564D" w:rsidRDefault="009A564D" w:rsidP="009A564D">
          <w:pPr>
            <w:pStyle w:val="TOC3"/>
            <w:tabs>
              <w:tab w:val="right" w:leader="dot" w:pos="9926"/>
            </w:tabs>
            <w:spacing w:line="276" w:lineRule="auto"/>
            <w:rPr>
              <w:rFonts w:eastAsiaTheme="minorEastAsia"/>
              <w:noProof/>
            </w:rPr>
          </w:pPr>
          <w:hyperlink w:anchor="_Toc237619945" w:history="1">
            <w:r w:rsidRPr="009A564D">
              <w:rPr>
                <w:rStyle w:val="Hyperlink"/>
                <w:noProof/>
                <w:rtl/>
              </w:rPr>
              <w:t>ثالثاً: خصائص الوعي الإعلامي الرقمي</w:t>
            </w:r>
            <w:r w:rsidRPr="009A564D">
              <w:rPr>
                <w:noProof/>
                <w:webHidden/>
              </w:rPr>
              <w:tab/>
            </w:r>
            <w:r w:rsidRPr="009A564D">
              <w:rPr>
                <w:noProof/>
                <w:webHidden/>
              </w:rPr>
              <w:fldChar w:fldCharType="begin"/>
            </w:r>
            <w:r w:rsidRPr="009A564D">
              <w:rPr>
                <w:noProof/>
                <w:webHidden/>
              </w:rPr>
              <w:instrText xml:space="preserve"> PAGEREF _Toc237619945 \h </w:instrText>
            </w:r>
            <w:r w:rsidRPr="009A564D">
              <w:rPr>
                <w:noProof/>
                <w:webHidden/>
              </w:rPr>
            </w:r>
            <w:r w:rsidRPr="009A564D">
              <w:rPr>
                <w:noProof/>
                <w:webHidden/>
              </w:rPr>
              <w:fldChar w:fldCharType="separate"/>
            </w:r>
            <w:r w:rsidRPr="009A564D">
              <w:rPr>
                <w:noProof/>
                <w:webHidden/>
              </w:rPr>
              <w:t>47</w:t>
            </w:r>
            <w:r w:rsidRPr="009A564D">
              <w:rPr>
                <w:noProof/>
                <w:webHidden/>
              </w:rPr>
              <w:fldChar w:fldCharType="end"/>
            </w:r>
          </w:hyperlink>
        </w:p>
        <w:p w14:paraId="635066BB" w14:textId="529EBC62" w:rsidR="009A564D" w:rsidRPr="009A564D" w:rsidRDefault="009A564D" w:rsidP="009A564D">
          <w:pPr>
            <w:pStyle w:val="TOC3"/>
            <w:tabs>
              <w:tab w:val="right" w:leader="dot" w:pos="9926"/>
            </w:tabs>
            <w:spacing w:line="276" w:lineRule="auto"/>
            <w:rPr>
              <w:rFonts w:eastAsiaTheme="minorEastAsia"/>
              <w:noProof/>
            </w:rPr>
          </w:pPr>
          <w:hyperlink w:anchor="_Toc237619946" w:history="1">
            <w:r w:rsidRPr="009A564D">
              <w:rPr>
                <w:rStyle w:val="Hyperlink"/>
                <w:noProof/>
                <w:rtl/>
              </w:rPr>
              <w:t>رابعًا: أبعاد الوعي الإعلامي الرقمي</w:t>
            </w:r>
            <w:r w:rsidRPr="009A564D">
              <w:rPr>
                <w:noProof/>
                <w:webHidden/>
              </w:rPr>
              <w:tab/>
            </w:r>
            <w:r w:rsidRPr="009A564D">
              <w:rPr>
                <w:noProof/>
                <w:webHidden/>
              </w:rPr>
              <w:fldChar w:fldCharType="begin"/>
            </w:r>
            <w:r w:rsidRPr="009A564D">
              <w:rPr>
                <w:noProof/>
                <w:webHidden/>
              </w:rPr>
              <w:instrText xml:space="preserve"> PAGEREF _Toc237619946 \h </w:instrText>
            </w:r>
            <w:r w:rsidRPr="009A564D">
              <w:rPr>
                <w:noProof/>
                <w:webHidden/>
              </w:rPr>
            </w:r>
            <w:r w:rsidRPr="009A564D">
              <w:rPr>
                <w:noProof/>
                <w:webHidden/>
              </w:rPr>
              <w:fldChar w:fldCharType="separate"/>
            </w:r>
            <w:r w:rsidRPr="009A564D">
              <w:rPr>
                <w:noProof/>
                <w:webHidden/>
              </w:rPr>
              <w:t>49</w:t>
            </w:r>
            <w:r w:rsidRPr="009A564D">
              <w:rPr>
                <w:noProof/>
                <w:webHidden/>
              </w:rPr>
              <w:fldChar w:fldCharType="end"/>
            </w:r>
          </w:hyperlink>
        </w:p>
        <w:p w14:paraId="1E81EDC6" w14:textId="5C7DB1C2" w:rsidR="009A564D" w:rsidRPr="009A564D" w:rsidRDefault="009A564D" w:rsidP="009A564D">
          <w:pPr>
            <w:pStyle w:val="TOC3"/>
            <w:tabs>
              <w:tab w:val="right" w:leader="dot" w:pos="9926"/>
            </w:tabs>
            <w:spacing w:line="276" w:lineRule="auto"/>
            <w:rPr>
              <w:rFonts w:eastAsiaTheme="minorEastAsia"/>
              <w:noProof/>
            </w:rPr>
          </w:pPr>
          <w:hyperlink w:anchor="_Toc237619947" w:history="1">
            <w:r w:rsidRPr="009A564D">
              <w:rPr>
                <w:rStyle w:val="Hyperlink"/>
                <w:noProof/>
                <w:rtl/>
              </w:rPr>
              <w:t>خامسًا: العوامل المؤثرة في الوعي الإعلامي الرقمي</w:t>
            </w:r>
            <w:r w:rsidRPr="009A564D">
              <w:rPr>
                <w:noProof/>
                <w:webHidden/>
              </w:rPr>
              <w:tab/>
            </w:r>
            <w:r w:rsidRPr="009A564D">
              <w:rPr>
                <w:noProof/>
                <w:webHidden/>
              </w:rPr>
              <w:fldChar w:fldCharType="begin"/>
            </w:r>
            <w:r w:rsidRPr="009A564D">
              <w:rPr>
                <w:noProof/>
                <w:webHidden/>
              </w:rPr>
              <w:instrText xml:space="preserve"> PAGEREF _Toc237619947 \h </w:instrText>
            </w:r>
            <w:r w:rsidRPr="009A564D">
              <w:rPr>
                <w:noProof/>
                <w:webHidden/>
              </w:rPr>
            </w:r>
            <w:r w:rsidRPr="009A564D">
              <w:rPr>
                <w:noProof/>
                <w:webHidden/>
              </w:rPr>
              <w:fldChar w:fldCharType="separate"/>
            </w:r>
            <w:r w:rsidRPr="009A564D">
              <w:rPr>
                <w:noProof/>
                <w:webHidden/>
              </w:rPr>
              <w:t>51</w:t>
            </w:r>
            <w:r w:rsidRPr="009A564D">
              <w:rPr>
                <w:noProof/>
                <w:webHidden/>
              </w:rPr>
              <w:fldChar w:fldCharType="end"/>
            </w:r>
          </w:hyperlink>
        </w:p>
        <w:p w14:paraId="798B9699" w14:textId="2D7ED5AA" w:rsidR="009A564D" w:rsidRPr="009A564D" w:rsidRDefault="009A564D" w:rsidP="009A564D">
          <w:pPr>
            <w:pStyle w:val="TOC3"/>
            <w:tabs>
              <w:tab w:val="right" w:leader="dot" w:pos="9926"/>
            </w:tabs>
            <w:spacing w:line="276" w:lineRule="auto"/>
            <w:rPr>
              <w:rFonts w:eastAsiaTheme="minorEastAsia"/>
              <w:noProof/>
            </w:rPr>
          </w:pPr>
          <w:hyperlink w:anchor="_Toc237619948" w:history="1">
            <w:r w:rsidRPr="009A564D">
              <w:rPr>
                <w:rStyle w:val="Hyperlink"/>
                <w:noProof/>
                <w:rtl/>
              </w:rPr>
              <w:t>سادسًا: الوعي الإعلامي الرقمي لدى الشباب الجامعي</w:t>
            </w:r>
            <w:r w:rsidRPr="009A564D">
              <w:rPr>
                <w:noProof/>
                <w:webHidden/>
              </w:rPr>
              <w:tab/>
            </w:r>
            <w:r w:rsidRPr="009A564D">
              <w:rPr>
                <w:noProof/>
                <w:webHidden/>
              </w:rPr>
              <w:fldChar w:fldCharType="begin"/>
            </w:r>
            <w:r w:rsidRPr="009A564D">
              <w:rPr>
                <w:noProof/>
                <w:webHidden/>
              </w:rPr>
              <w:instrText xml:space="preserve"> PAGEREF _Toc237619948 \h </w:instrText>
            </w:r>
            <w:r w:rsidRPr="009A564D">
              <w:rPr>
                <w:noProof/>
                <w:webHidden/>
              </w:rPr>
            </w:r>
            <w:r w:rsidRPr="009A564D">
              <w:rPr>
                <w:noProof/>
                <w:webHidden/>
              </w:rPr>
              <w:fldChar w:fldCharType="separate"/>
            </w:r>
            <w:r w:rsidRPr="009A564D">
              <w:rPr>
                <w:noProof/>
                <w:webHidden/>
              </w:rPr>
              <w:t>54</w:t>
            </w:r>
            <w:r w:rsidRPr="009A564D">
              <w:rPr>
                <w:noProof/>
                <w:webHidden/>
              </w:rPr>
              <w:fldChar w:fldCharType="end"/>
            </w:r>
          </w:hyperlink>
        </w:p>
        <w:p w14:paraId="7B1D6B55" w14:textId="6F4F2237" w:rsidR="009A564D" w:rsidRPr="009A564D" w:rsidRDefault="009A564D" w:rsidP="009A564D">
          <w:pPr>
            <w:pStyle w:val="TOC3"/>
            <w:tabs>
              <w:tab w:val="right" w:leader="dot" w:pos="9926"/>
            </w:tabs>
            <w:spacing w:line="276" w:lineRule="auto"/>
            <w:rPr>
              <w:rFonts w:eastAsiaTheme="minorEastAsia"/>
              <w:noProof/>
            </w:rPr>
          </w:pPr>
          <w:hyperlink w:anchor="_Toc237619949" w:history="1">
            <w:r w:rsidRPr="009A564D">
              <w:rPr>
                <w:rStyle w:val="Hyperlink"/>
                <w:noProof/>
                <w:rtl/>
              </w:rPr>
              <w:t>سابعاً: العلاقة بين الوعي الإعلامي الرقمي واستخدام تطبيقات الذكاء الاصطناعي</w:t>
            </w:r>
            <w:r w:rsidRPr="009A564D">
              <w:rPr>
                <w:noProof/>
                <w:webHidden/>
              </w:rPr>
              <w:tab/>
            </w:r>
            <w:r w:rsidRPr="009A564D">
              <w:rPr>
                <w:noProof/>
                <w:webHidden/>
              </w:rPr>
              <w:fldChar w:fldCharType="begin"/>
            </w:r>
            <w:r w:rsidRPr="009A564D">
              <w:rPr>
                <w:noProof/>
                <w:webHidden/>
              </w:rPr>
              <w:instrText xml:space="preserve"> PAGEREF _Toc237619949 \h </w:instrText>
            </w:r>
            <w:r w:rsidRPr="009A564D">
              <w:rPr>
                <w:noProof/>
                <w:webHidden/>
              </w:rPr>
            </w:r>
            <w:r w:rsidRPr="009A564D">
              <w:rPr>
                <w:noProof/>
                <w:webHidden/>
              </w:rPr>
              <w:fldChar w:fldCharType="separate"/>
            </w:r>
            <w:r w:rsidRPr="009A564D">
              <w:rPr>
                <w:noProof/>
                <w:webHidden/>
              </w:rPr>
              <w:t>55</w:t>
            </w:r>
            <w:r w:rsidRPr="009A564D">
              <w:rPr>
                <w:noProof/>
                <w:webHidden/>
              </w:rPr>
              <w:fldChar w:fldCharType="end"/>
            </w:r>
          </w:hyperlink>
        </w:p>
        <w:p w14:paraId="32AB908B" w14:textId="48FE8C07" w:rsidR="009A564D" w:rsidRPr="009A564D" w:rsidRDefault="009A564D" w:rsidP="009A564D">
          <w:pPr>
            <w:pStyle w:val="TOC3"/>
            <w:tabs>
              <w:tab w:val="right" w:leader="dot" w:pos="9926"/>
            </w:tabs>
            <w:spacing w:line="276" w:lineRule="auto"/>
            <w:rPr>
              <w:rFonts w:eastAsiaTheme="minorEastAsia"/>
              <w:noProof/>
            </w:rPr>
          </w:pPr>
          <w:hyperlink w:anchor="_Toc237619950" w:history="1">
            <w:r w:rsidRPr="009A564D">
              <w:rPr>
                <w:rStyle w:val="Hyperlink"/>
                <w:noProof/>
                <w:rtl/>
              </w:rPr>
              <w:t>ثامنًا: دور الوعي الإعلامي الرقمي في تشكيل السلوك الإعلامي الرقمي</w:t>
            </w:r>
            <w:r w:rsidRPr="009A564D">
              <w:rPr>
                <w:noProof/>
                <w:webHidden/>
              </w:rPr>
              <w:tab/>
            </w:r>
            <w:r w:rsidRPr="009A564D">
              <w:rPr>
                <w:noProof/>
                <w:webHidden/>
              </w:rPr>
              <w:fldChar w:fldCharType="begin"/>
            </w:r>
            <w:r w:rsidRPr="009A564D">
              <w:rPr>
                <w:noProof/>
                <w:webHidden/>
              </w:rPr>
              <w:instrText xml:space="preserve"> PAGEREF _Toc237619950 \h </w:instrText>
            </w:r>
            <w:r w:rsidRPr="009A564D">
              <w:rPr>
                <w:noProof/>
                <w:webHidden/>
              </w:rPr>
            </w:r>
            <w:r w:rsidRPr="009A564D">
              <w:rPr>
                <w:noProof/>
                <w:webHidden/>
              </w:rPr>
              <w:fldChar w:fldCharType="separate"/>
            </w:r>
            <w:r w:rsidRPr="009A564D">
              <w:rPr>
                <w:noProof/>
                <w:webHidden/>
              </w:rPr>
              <w:t>56</w:t>
            </w:r>
            <w:r w:rsidRPr="009A564D">
              <w:rPr>
                <w:noProof/>
                <w:webHidden/>
              </w:rPr>
              <w:fldChar w:fldCharType="end"/>
            </w:r>
          </w:hyperlink>
        </w:p>
        <w:p w14:paraId="7AD4F74A" w14:textId="2FBDA433" w:rsidR="009A564D" w:rsidRPr="009A564D" w:rsidRDefault="009A564D" w:rsidP="009A564D">
          <w:pPr>
            <w:pStyle w:val="TOC3"/>
            <w:tabs>
              <w:tab w:val="right" w:leader="dot" w:pos="9926"/>
            </w:tabs>
            <w:spacing w:line="276" w:lineRule="auto"/>
            <w:rPr>
              <w:rFonts w:eastAsiaTheme="minorEastAsia"/>
              <w:noProof/>
            </w:rPr>
          </w:pPr>
          <w:hyperlink w:anchor="_Toc237619951" w:history="1">
            <w:r w:rsidRPr="009A564D">
              <w:rPr>
                <w:rStyle w:val="Hyperlink"/>
                <w:noProof/>
                <w:rtl/>
              </w:rPr>
              <w:t>خلاصة المبحث الثالث</w:t>
            </w:r>
            <w:r w:rsidRPr="009A564D">
              <w:rPr>
                <w:noProof/>
                <w:webHidden/>
              </w:rPr>
              <w:tab/>
            </w:r>
            <w:r w:rsidRPr="009A564D">
              <w:rPr>
                <w:noProof/>
                <w:webHidden/>
              </w:rPr>
              <w:fldChar w:fldCharType="begin"/>
            </w:r>
            <w:r w:rsidRPr="009A564D">
              <w:rPr>
                <w:noProof/>
                <w:webHidden/>
              </w:rPr>
              <w:instrText xml:space="preserve"> PAGEREF _Toc237619951 \h </w:instrText>
            </w:r>
            <w:r w:rsidRPr="009A564D">
              <w:rPr>
                <w:noProof/>
                <w:webHidden/>
              </w:rPr>
            </w:r>
            <w:r w:rsidRPr="009A564D">
              <w:rPr>
                <w:noProof/>
                <w:webHidden/>
              </w:rPr>
              <w:fldChar w:fldCharType="separate"/>
            </w:r>
            <w:r w:rsidRPr="009A564D">
              <w:rPr>
                <w:noProof/>
                <w:webHidden/>
              </w:rPr>
              <w:t>58</w:t>
            </w:r>
            <w:r w:rsidRPr="009A564D">
              <w:rPr>
                <w:noProof/>
                <w:webHidden/>
              </w:rPr>
              <w:fldChar w:fldCharType="end"/>
            </w:r>
          </w:hyperlink>
        </w:p>
        <w:p w14:paraId="571FC712" w14:textId="52C7F986" w:rsidR="009A564D" w:rsidRPr="009A564D" w:rsidRDefault="009A564D" w:rsidP="009A564D">
          <w:pPr>
            <w:pStyle w:val="TOC2"/>
            <w:spacing w:line="276" w:lineRule="auto"/>
            <w:rPr>
              <w:rFonts w:eastAsiaTheme="minorEastAsia"/>
              <w:b w:val="0"/>
              <w:bCs w:val="0"/>
            </w:rPr>
          </w:pPr>
          <w:hyperlink w:anchor="_Toc237619952" w:history="1">
            <w:r w:rsidRPr="009A564D">
              <w:rPr>
                <w:rStyle w:val="Hyperlink"/>
                <w:rtl/>
              </w:rPr>
              <w:t>المبحث الرابع: نظرية السلوك المخطط</w:t>
            </w:r>
            <w:r w:rsidRPr="009A564D">
              <w:rPr>
                <w:webHidden/>
              </w:rPr>
              <w:tab/>
            </w:r>
            <w:r w:rsidRPr="009A564D">
              <w:rPr>
                <w:webHidden/>
              </w:rPr>
              <w:fldChar w:fldCharType="begin"/>
            </w:r>
            <w:r w:rsidRPr="009A564D">
              <w:rPr>
                <w:webHidden/>
              </w:rPr>
              <w:instrText xml:space="preserve"> PAGEREF _Toc237619952 \h </w:instrText>
            </w:r>
            <w:r w:rsidRPr="009A564D">
              <w:rPr>
                <w:webHidden/>
              </w:rPr>
            </w:r>
            <w:r w:rsidRPr="009A564D">
              <w:rPr>
                <w:webHidden/>
              </w:rPr>
              <w:fldChar w:fldCharType="separate"/>
            </w:r>
            <w:r w:rsidRPr="009A564D">
              <w:rPr>
                <w:webHidden/>
              </w:rPr>
              <w:t>60</w:t>
            </w:r>
            <w:r w:rsidRPr="009A564D">
              <w:rPr>
                <w:webHidden/>
              </w:rPr>
              <w:fldChar w:fldCharType="end"/>
            </w:r>
          </w:hyperlink>
        </w:p>
        <w:p w14:paraId="7924DAAC" w14:textId="4211D930" w:rsidR="009A564D" w:rsidRPr="009A564D" w:rsidRDefault="009A564D" w:rsidP="009A564D">
          <w:pPr>
            <w:pStyle w:val="TOC3"/>
            <w:tabs>
              <w:tab w:val="right" w:leader="dot" w:pos="9926"/>
            </w:tabs>
            <w:spacing w:line="276" w:lineRule="auto"/>
            <w:rPr>
              <w:rFonts w:eastAsiaTheme="minorEastAsia"/>
              <w:noProof/>
            </w:rPr>
          </w:pPr>
          <w:hyperlink w:anchor="_Toc237619953" w:history="1">
            <w:r w:rsidRPr="009A564D">
              <w:rPr>
                <w:rStyle w:val="Hyperlink"/>
                <w:noProof/>
                <w:rtl/>
              </w:rPr>
              <w:t>ثانيًا: مفهوم نظرية السلوك المخطط وأسسها الفكرية</w:t>
            </w:r>
            <w:r w:rsidRPr="009A564D">
              <w:rPr>
                <w:noProof/>
                <w:webHidden/>
              </w:rPr>
              <w:tab/>
            </w:r>
            <w:r w:rsidRPr="009A564D">
              <w:rPr>
                <w:noProof/>
                <w:webHidden/>
              </w:rPr>
              <w:fldChar w:fldCharType="begin"/>
            </w:r>
            <w:r w:rsidRPr="009A564D">
              <w:rPr>
                <w:noProof/>
                <w:webHidden/>
              </w:rPr>
              <w:instrText xml:space="preserve"> PAGEREF _Toc237619953 \h </w:instrText>
            </w:r>
            <w:r w:rsidRPr="009A564D">
              <w:rPr>
                <w:noProof/>
                <w:webHidden/>
              </w:rPr>
            </w:r>
            <w:r w:rsidRPr="009A564D">
              <w:rPr>
                <w:noProof/>
                <w:webHidden/>
              </w:rPr>
              <w:fldChar w:fldCharType="separate"/>
            </w:r>
            <w:r w:rsidRPr="009A564D">
              <w:rPr>
                <w:noProof/>
                <w:webHidden/>
              </w:rPr>
              <w:t>60</w:t>
            </w:r>
            <w:r w:rsidRPr="009A564D">
              <w:rPr>
                <w:noProof/>
                <w:webHidden/>
              </w:rPr>
              <w:fldChar w:fldCharType="end"/>
            </w:r>
          </w:hyperlink>
        </w:p>
        <w:p w14:paraId="15E5F039" w14:textId="5E28C1C0" w:rsidR="009A564D" w:rsidRPr="009A564D" w:rsidRDefault="009A564D" w:rsidP="009A564D">
          <w:pPr>
            <w:pStyle w:val="TOC3"/>
            <w:tabs>
              <w:tab w:val="right" w:leader="dot" w:pos="9926"/>
            </w:tabs>
            <w:spacing w:line="276" w:lineRule="auto"/>
            <w:rPr>
              <w:rFonts w:eastAsiaTheme="minorEastAsia"/>
              <w:noProof/>
            </w:rPr>
          </w:pPr>
          <w:hyperlink w:anchor="_Toc237619954" w:history="1">
            <w:r w:rsidRPr="009A564D">
              <w:rPr>
                <w:rStyle w:val="Hyperlink"/>
                <w:noProof/>
                <w:rtl/>
              </w:rPr>
              <w:t>ثالثًا: مكونات نظرية السلوك المخطط</w:t>
            </w:r>
            <w:r w:rsidRPr="009A564D">
              <w:rPr>
                <w:noProof/>
                <w:webHidden/>
              </w:rPr>
              <w:tab/>
            </w:r>
            <w:r w:rsidRPr="009A564D">
              <w:rPr>
                <w:noProof/>
                <w:webHidden/>
              </w:rPr>
              <w:fldChar w:fldCharType="begin"/>
            </w:r>
            <w:r w:rsidRPr="009A564D">
              <w:rPr>
                <w:noProof/>
                <w:webHidden/>
              </w:rPr>
              <w:instrText xml:space="preserve"> PAGEREF _Toc237619954 \h </w:instrText>
            </w:r>
            <w:r w:rsidRPr="009A564D">
              <w:rPr>
                <w:noProof/>
                <w:webHidden/>
              </w:rPr>
            </w:r>
            <w:r w:rsidRPr="009A564D">
              <w:rPr>
                <w:noProof/>
                <w:webHidden/>
              </w:rPr>
              <w:fldChar w:fldCharType="separate"/>
            </w:r>
            <w:r w:rsidRPr="009A564D">
              <w:rPr>
                <w:noProof/>
                <w:webHidden/>
              </w:rPr>
              <w:t>62</w:t>
            </w:r>
            <w:r w:rsidRPr="009A564D">
              <w:rPr>
                <w:noProof/>
                <w:webHidden/>
              </w:rPr>
              <w:fldChar w:fldCharType="end"/>
            </w:r>
          </w:hyperlink>
        </w:p>
        <w:p w14:paraId="313D7860" w14:textId="2B7551BA" w:rsidR="009A564D" w:rsidRPr="009A564D" w:rsidRDefault="009A564D" w:rsidP="009A564D">
          <w:pPr>
            <w:pStyle w:val="TOC3"/>
            <w:tabs>
              <w:tab w:val="right" w:leader="dot" w:pos="9926"/>
            </w:tabs>
            <w:spacing w:line="276" w:lineRule="auto"/>
            <w:rPr>
              <w:rFonts w:eastAsiaTheme="minorEastAsia"/>
              <w:noProof/>
            </w:rPr>
          </w:pPr>
          <w:hyperlink w:anchor="_Toc237619955" w:history="1">
            <w:r w:rsidRPr="009A564D">
              <w:rPr>
                <w:rStyle w:val="Hyperlink"/>
                <w:noProof/>
                <w:rtl/>
              </w:rPr>
              <w:t>رابعًا: العلاقات بين مكونات نظرية السلوك المخطط</w:t>
            </w:r>
            <w:r w:rsidRPr="009A564D">
              <w:rPr>
                <w:noProof/>
                <w:webHidden/>
              </w:rPr>
              <w:tab/>
            </w:r>
            <w:r w:rsidRPr="009A564D">
              <w:rPr>
                <w:noProof/>
                <w:webHidden/>
              </w:rPr>
              <w:fldChar w:fldCharType="begin"/>
            </w:r>
            <w:r w:rsidRPr="009A564D">
              <w:rPr>
                <w:noProof/>
                <w:webHidden/>
              </w:rPr>
              <w:instrText xml:space="preserve"> PAGEREF _Toc237619955 \h </w:instrText>
            </w:r>
            <w:r w:rsidRPr="009A564D">
              <w:rPr>
                <w:noProof/>
                <w:webHidden/>
              </w:rPr>
            </w:r>
            <w:r w:rsidRPr="009A564D">
              <w:rPr>
                <w:noProof/>
                <w:webHidden/>
              </w:rPr>
              <w:fldChar w:fldCharType="separate"/>
            </w:r>
            <w:r w:rsidRPr="009A564D">
              <w:rPr>
                <w:noProof/>
                <w:webHidden/>
              </w:rPr>
              <w:t>65</w:t>
            </w:r>
            <w:r w:rsidRPr="009A564D">
              <w:rPr>
                <w:noProof/>
                <w:webHidden/>
              </w:rPr>
              <w:fldChar w:fldCharType="end"/>
            </w:r>
          </w:hyperlink>
        </w:p>
        <w:p w14:paraId="1E3FC129" w14:textId="2B8FE6A0" w:rsidR="009A564D" w:rsidRPr="009A564D" w:rsidRDefault="009A564D" w:rsidP="009A564D">
          <w:pPr>
            <w:pStyle w:val="TOC3"/>
            <w:tabs>
              <w:tab w:val="right" w:leader="dot" w:pos="9926"/>
            </w:tabs>
            <w:spacing w:line="276" w:lineRule="auto"/>
            <w:rPr>
              <w:rFonts w:eastAsiaTheme="minorEastAsia"/>
              <w:noProof/>
            </w:rPr>
          </w:pPr>
          <w:hyperlink w:anchor="_Toc237619956" w:history="1">
            <w:r w:rsidRPr="009A564D">
              <w:rPr>
                <w:rStyle w:val="Hyperlink"/>
                <w:noProof/>
                <w:rtl/>
              </w:rPr>
              <w:t>خامساً: توظيف نظرية السلوك المخطط في الدراسات الإعلامية والرقمية المعاصرة</w:t>
            </w:r>
            <w:r w:rsidRPr="009A564D">
              <w:rPr>
                <w:noProof/>
                <w:webHidden/>
              </w:rPr>
              <w:tab/>
            </w:r>
            <w:r w:rsidRPr="009A564D">
              <w:rPr>
                <w:noProof/>
                <w:webHidden/>
              </w:rPr>
              <w:fldChar w:fldCharType="begin"/>
            </w:r>
            <w:r w:rsidRPr="009A564D">
              <w:rPr>
                <w:noProof/>
                <w:webHidden/>
              </w:rPr>
              <w:instrText xml:space="preserve"> PAGEREF _Toc237619956 \h </w:instrText>
            </w:r>
            <w:r w:rsidRPr="009A564D">
              <w:rPr>
                <w:noProof/>
                <w:webHidden/>
              </w:rPr>
            </w:r>
            <w:r w:rsidRPr="009A564D">
              <w:rPr>
                <w:noProof/>
                <w:webHidden/>
              </w:rPr>
              <w:fldChar w:fldCharType="separate"/>
            </w:r>
            <w:r w:rsidRPr="009A564D">
              <w:rPr>
                <w:noProof/>
                <w:webHidden/>
              </w:rPr>
              <w:t>70</w:t>
            </w:r>
            <w:r w:rsidRPr="009A564D">
              <w:rPr>
                <w:noProof/>
                <w:webHidden/>
              </w:rPr>
              <w:fldChar w:fldCharType="end"/>
            </w:r>
          </w:hyperlink>
        </w:p>
        <w:p w14:paraId="0EE203E9" w14:textId="77105088" w:rsidR="009A564D" w:rsidRPr="009A564D" w:rsidRDefault="009A564D" w:rsidP="009A564D">
          <w:pPr>
            <w:pStyle w:val="TOC3"/>
            <w:tabs>
              <w:tab w:val="right" w:leader="dot" w:pos="9926"/>
            </w:tabs>
            <w:spacing w:line="276" w:lineRule="auto"/>
            <w:rPr>
              <w:rFonts w:eastAsiaTheme="minorEastAsia"/>
              <w:noProof/>
            </w:rPr>
          </w:pPr>
          <w:hyperlink w:anchor="_Toc237619957" w:history="1">
            <w:r w:rsidRPr="009A564D">
              <w:rPr>
                <w:rStyle w:val="Hyperlink"/>
                <w:noProof/>
                <w:rtl/>
              </w:rPr>
              <w:t>خلاصة المبحث الرابع</w:t>
            </w:r>
            <w:r w:rsidRPr="009A564D">
              <w:rPr>
                <w:noProof/>
                <w:webHidden/>
              </w:rPr>
              <w:tab/>
            </w:r>
            <w:r w:rsidRPr="009A564D">
              <w:rPr>
                <w:noProof/>
                <w:webHidden/>
              </w:rPr>
              <w:fldChar w:fldCharType="begin"/>
            </w:r>
            <w:r w:rsidRPr="009A564D">
              <w:rPr>
                <w:noProof/>
                <w:webHidden/>
              </w:rPr>
              <w:instrText xml:space="preserve"> PAGEREF _Toc237619957 \h </w:instrText>
            </w:r>
            <w:r w:rsidRPr="009A564D">
              <w:rPr>
                <w:noProof/>
                <w:webHidden/>
              </w:rPr>
            </w:r>
            <w:r w:rsidRPr="009A564D">
              <w:rPr>
                <w:noProof/>
                <w:webHidden/>
              </w:rPr>
              <w:fldChar w:fldCharType="separate"/>
            </w:r>
            <w:r w:rsidRPr="009A564D">
              <w:rPr>
                <w:noProof/>
                <w:webHidden/>
              </w:rPr>
              <w:t>71</w:t>
            </w:r>
            <w:r w:rsidRPr="009A564D">
              <w:rPr>
                <w:noProof/>
                <w:webHidden/>
              </w:rPr>
              <w:fldChar w:fldCharType="end"/>
            </w:r>
          </w:hyperlink>
        </w:p>
        <w:p w14:paraId="0FBCB619" w14:textId="21A31E2F" w:rsidR="009A564D" w:rsidRPr="009A564D" w:rsidRDefault="009A564D" w:rsidP="009A564D">
          <w:pPr>
            <w:pStyle w:val="TOC1"/>
            <w:spacing w:line="276" w:lineRule="auto"/>
            <w:rPr>
              <w:rFonts w:eastAsiaTheme="minorEastAsia"/>
              <w:b w:val="0"/>
              <w:bCs w:val="0"/>
              <w:sz w:val="24"/>
              <w:szCs w:val="24"/>
            </w:rPr>
          </w:pPr>
          <w:hyperlink w:anchor="_Toc237619958" w:history="1">
            <w:r w:rsidRPr="009A564D">
              <w:rPr>
                <w:rStyle w:val="Hyperlink"/>
                <w:rtl/>
              </w:rPr>
              <w:t>المراجع</w:t>
            </w:r>
            <w:r w:rsidRPr="009A564D">
              <w:rPr>
                <w:webHidden/>
              </w:rPr>
              <w:tab/>
            </w:r>
            <w:r w:rsidRPr="009A564D">
              <w:rPr>
                <w:webHidden/>
              </w:rPr>
              <w:fldChar w:fldCharType="begin"/>
            </w:r>
            <w:r w:rsidRPr="009A564D">
              <w:rPr>
                <w:webHidden/>
              </w:rPr>
              <w:instrText xml:space="preserve"> PAGEREF _Toc237619958 \h </w:instrText>
            </w:r>
            <w:r w:rsidRPr="009A564D">
              <w:rPr>
                <w:webHidden/>
              </w:rPr>
            </w:r>
            <w:r w:rsidRPr="009A564D">
              <w:rPr>
                <w:webHidden/>
              </w:rPr>
              <w:fldChar w:fldCharType="separate"/>
            </w:r>
            <w:r w:rsidRPr="009A564D">
              <w:rPr>
                <w:webHidden/>
              </w:rPr>
              <w:t>73</w:t>
            </w:r>
            <w:r w:rsidRPr="009A564D">
              <w:rPr>
                <w:webHidden/>
              </w:rPr>
              <w:fldChar w:fldCharType="end"/>
            </w:r>
          </w:hyperlink>
        </w:p>
        <w:p w14:paraId="55A29640" w14:textId="17DA257A" w:rsidR="009A564D" w:rsidRPr="009A564D" w:rsidRDefault="009A564D" w:rsidP="009A564D">
          <w:pPr>
            <w:pStyle w:val="TOC2"/>
            <w:spacing w:line="276" w:lineRule="auto"/>
            <w:rPr>
              <w:rFonts w:eastAsiaTheme="minorEastAsia"/>
              <w:b w:val="0"/>
              <w:bCs w:val="0"/>
            </w:rPr>
          </w:pPr>
          <w:hyperlink w:anchor="_Toc237619959" w:history="1">
            <w:r w:rsidRPr="009A564D">
              <w:rPr>
                <w:rStyle w:val="Hyperlink"/>
                <w:rtl/>
              </w:rPr>
              <w:t>قائمة المراجع العربية</w:t>
            </w:r>
            <w:r w:rsidRPr="009A564D">
              <w:rPr>
                <w:webHidden/>
              </w:rPr>
              <w:tab/>
            </w:r>
            <w:r w:rsidRPr="009A564D">
              <w:rPr>
                <w:webHidden/>
              </w:rPr>
              <w:fldChar w:fldCharType="begin"/>
            </w:r>
            <w:r w:rsidRPr="009A564D">
              <w:rPr>
                <w:webHidden/>
              </w:rPr>
              <w:instrText xml:space="preserve"> PAGEREF _Toc237619959 \h </w:instrText>
            </w:r>
            <w:r w:rsidRPr="009A564D">
              <w:rPr>
                <w:webHidden/>
              </w:rPr>
            </w:r>
            <w:r w:rsidRPr="009A564D">
              <w:rPr>
                <w:webHidden/>
              </w:rPr>
              <w:fldChar w:fldCharType="separate"/>
            </w:r>
            <w:r w:rsidRPr="009A564D">
              <w:rPr>
                <w:webHidden/>
              </w:rPr>
              <w:t>74</w:t>
            </w:r>
            <w:r w:rsidRPr="009A564D">
              <w:rPr>
                <w:webHidden/>
              </w:rPr>
              <w:fldChar w:fldCharType="end"/>
            </w:r>
          </w:hyperlink>
        </w:p>
        <w:p w14:paraId="596B05CB" w14:textId="702A0C95" w:rsidR="009A564D" w:rsidRDefault="009A564D" w:rsidP="009A564D">
          <w:pPr>
            <w:pStyle w:val="TOC2"/>
            <w:spacing w:line="276" w:lineRule="auto"/>
            <w:rPr>
              <w:rFonts w:asciiTheme="minorHAnsi" w:eastAsiaTheme="minorEastAsia" w:hAnsiTheme="minorHAnsi" w:cstheme="minorBidi"/>
              <w:b w:val="0"/>
              <w:bCs w:val="0"/>
            </w:rPr>
          </w:pPr>
          <w:hyperlink w:anchor="_Toc237619960" w:history="1">
            <w:r w:rsidRPr="009A564D">
              <w:rPr>
                <w:rStyle w:val="Hyperlink"/>
                <w:rtl/>
              </w:rPr>
              <w:t>قائمة المراجع الأجنبية</w:t>
            </w:r>
            <w:r w:rsidRPr="009A564D">
              <w:rPr>
                <w:webHidden/>
              </w:rPr>
              <w:tab/>
            </w:r>
            <w:r w:rsidRPr="009A564D">
              <w:rPr>
                <w:webHidden/>
              </w:rPr>
              <w:fldChar w:fldCharType="begin"/>
            </w:r>
            <w:r w:rsidRPr="009A564D">
              <w:rPr>
                <w:webHidden/>
              </w:rPr>
              <w:instrText xml:space="preserve"> PAGEREF _Toc237619960 \h </w:instrText>
            </w:r>
            <w:r w:rsidRPr="009A564D">
              <w:rPr>
                <w:webHidden/>
              </w:rPr>
            </w:r>
            <w:r w:rsidRPr="009A564D">
              <w:rPr>
                <w:webHidden/>
              </w:rPr>
              <w:fldChar w:fldCharType="separate"/>
            </w:r>
            <w:r w:rsidRPr="009A564D">
              <w:rPr>
                <w:webHidden/>
              </w:rPr>
              <w:t>76</w:t>
            </w:r>
            <w:r w:rsidRPr="009A564D">
              <w:rPr>
                <w:webHidden/>
              </w:rPr>
              <w:fldChar w:fldCharType="end"/>
            </w:r>
          </w:hyperlink>
        </w:p>
        <w:p w14:paraId="1B6111D7" w14:textId="79CA0FD7" w:rsidR="00A066C7" w:rsidRPr="006E7EB1" w:rsidRDefault="00A066C7" w:rsidP="002E2DAF">
          <w:r w:rsidRPr="006E7EB1">
            <w:rPr>
              <w:noProof/>
            </w:rPr>
            <w:fldChar w:fldCharType="end"/>
          </w:r>
        </w:p>
      </w:sdtContent>
    </w:sdt>
    <w:p w14:paraId="42CFBFBB" w14:textId="07C9D34B" w:rsidR="00CD381B" w:rsidRDefault="00CD381B" w:rsidP="002E2DAF">
      <w:pPr>
        <w:spacing w:line="278" w:lineRule="auto"/>
        <w:rPr>
          <w:rtl/>
        </w:rPr>
      </w:pPr>
      <w:r>
        <w:rPr>
          <w:rtl/>
        </w:rPr>
        <w:br w:type="page"/>
      </w:r>
    </w:p>
    <w:p w14:paraId="07F06D6E" w14:textId="77777777" w:rsidR="001F4B00" w:rsidRDefault="001F4B00" w:rsidP="001F4B00">
      <w:pPr>
        <w:rPr>
          <w:rtl/>
        </w:rPr>
      </w:pPr>
    </w:p>
    <w:p w14:paraId="7F3C5860" w14:textId="77777777" w:rsidR="001F4B00" w:rsidRDefault="001F4B00" w:rsidP="001F4B00">
      <w:pPr>
        <w:rPr>
          <w:rtl/>
        </w:rPr>
      </w:pPr>
    </w:p>
    <w:p w14:paraId="21866F26" w14:textId="77777777" w:rsidR="001F4B00" w:rsidRDefault="001F4B00" w:rsidP="001F4B00">
      <w:pPr>
        <w:rPr>
          <w:rtl/>
        </w:rPr>
      </w:pPr>
    </w:p>
    <w:p w14:paraId="567D9E8D" w14:textId="77777777" w:rsidR="001F4B00" w:rsidRDefault="001F4B00" w:rsidP="001F4B00">
      <w:pPr>
        <w:rPr>
          <w:rtl/>
        </w:rPr>
      </w:pPr>
    </w:p>
    <w:p w14:paraId="0C465997" w14:textId="77777777" w:rsidR="001F4B00" w:rsidRDefault="001F4B00" w:rsidP="001F4B00">
      <w:pPr>
        <w:rPr>
          <w:rtl/>
        </w:rPr>
      </w:pPr>
    </w:p>
    <w:p w14:paraId="2D4CCB17" w14:textId="77777777" w:rsidR="001F4B00" w:rsidRDefault="001F4B00" w:rsidP="001F4B00">
      <w:pPr>
        <w:rPr>
          <w:rtl/>
        </w:rPr>
      </w:pPr>
    </w:p>
    <w:p w14:paraId="64BB9313" w14:textId="01E79BB3" w:rsidR="006604C9" w:rsidRPr="001F4B00" w:rsidRDefault="00CD381B" w:rsidP="001F4B00">
      <w:pPr>
        <w:pStyle w:val="Heading1"/>
        <w:jc w:val="center"/>
        <w:rPr>
          <w:sz w:val="56"/>
          <w:szCs w:val="56"/>
          <w:rtl/>
        </w:rPr>
      </w:pPr>
      <w:bookmarkStart w:id="0" w:name="_Toc237619880"/>
      <w:r w:rsidRPr="001F4B00">
        <w:rPr>
          <w:sz w:val="56"/>
          <w:szCs w:val="56"/>
          <w:rtl/>
        </w:rPr>
        <w:t>الفصل الأول</w:t>
      </w:r>
      <w:bookmarkEnd w:id="0"/>
    </w:p>
    <w:p w14:paraId="792D8CCD" w14:textId="77777777" w:rsidR="001F4B00" w:rsidRDefault="001F4B00" w:rsidP="001F4B00">
      <w:pPr>
        <w:rPr>
          <w:rtl/>
        </w:rPr>
      </w:pPr>
    </w:p>
    <w:p w14:paraId="04234AF3" w14:textId="77777777" w:rsidR="001F4B00" w:rsidRDefault="001F4B00" w:rsidP="001F4B00">
      <w:pPr>
        <w:rPr>
          <w:rtl/>
        </w:rPr>
      </w:pPr>
    </w:p>
    <w:p w14:paraId="2F552FBC" w14:textId="4B92FDD2" w:rsidR="001F4B00" w:rsidRPr="001F4B00" w:rsidRDefault="001F4B00" w:rsidP="001F4B00">
      <w:pPr>
        <w:pStyle w:val="Title"/>
        <w:rPr>
          <w:rtl/>
        </w:rPr>
      </w:pPr>
      <w:r w:rsidRPr="001F4B00">
        <w:rPr>
          <w:rFonts w:hint="cs"/>
          <w:rtl/>
        </w:rPr>
        <w:t xml:space="preserve">الإطار </w:t>
      </w:r>
      <w:r w:rsidRPr="001F4B00">
        <w:rPr>
          <w:rtl/>
        </w:rPr>
        <w:t>المنهجي</w:t>
      </w:r>
      <w:r w:rsidRPr="001F4B00">
        <w:rPr>
          <w:rFonts w:hint="cs"/>
          <w:rtl/>
        </w:rPr>
        <w:t xml:space="preserve"> للدراسة</w:t>
      </w:r>
    </w:p>
    <w:p w14:paraId="10DF8156" w14:textId="77777777" w:rsidR="001F4B00" w:rsidRDefault="001F4B00" w:rsidP="001F4B00">
      <w:pPr>
        <w:rPr>
          <w:rtl/>
        </w:rPr>
      </w:pPr>
    </w:p>
    <w:p w14:paraId="440BE201" w14:textId="77777777" w:rsidR="001F4B00" w:rsidRDefault="001F4B00" w:rsidP="001F4B00">
      <w:pPr>
        <w:rPr>
          <w:rtl/>
        </w:rPr>
      </w:pPr>
    </w:p>
    <w:p w14:paraId="2B24CF49" w14:textId="77777777" w:rsidR="001F4B00" w:rsidRDefault="001F4B00" w:rsidP="001F4B00">
      <w:pPr>
        <w:rPr>
          <w:rtl/>
        </w:rPr>
      </w:pPr>
    </w:p>
    <w:p w14:paraId="15494E0F" w14:textId="77777777" w:rsidR="001F4B00" w:rsidRDefault="001F4B00" w:rsidP="001F4B00">
      <w:pPr>
        <w:rPr>
          <w:rtl/>
        </w:rPr>
      </w:pPr>
    </w:p>
    <w:p w14:paraId="32CD6E4F" w14:textId="77777777" w:rsidR="001F4B00" w:rsidRPr="001F4B00" w:rsidRDefault="001F4B00" w:rsidP="001F4B00">
      <w:pPr>
        <w:rPr>
          <w:rtl/>
        </w:rPr>
      </w:pPr>
    </w:p>
    <w:p w14:paraId="7B3A5488" w14:textId="77777777" w:rsidR="00CD381B" w:rsidRDefault="00CD381B" w:rsidP="006604C9">
      <w:pPr>
        <w:rPr>
          <w:rtl/>
        </w:rPr>
      </w:pPr>
    </w:p>
    <w:p w14:paraId="17D33331" w14:textId="77777777" w:rsidR="00CD381B" w:rsidRDefault="00CD381B" w:rsidP="006604C9">
      <w:pPr>
        <w:rPr>
          <w:rtl/>
        </w:rPr>
        <w:sectPr w:rsidR="00CD381B" w:rsidSect="00A066C7">
          <w:footerReference w:type="default" r:id="rId11"/>
          <w:pgSz w:w="12240" w:h="15840"/>
          <w:pgMar w:top="1296" w:right="1152" w:bottom="1296" w:left="1152"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38090821" w14:textId="2F219EB8" w:rsidR="00F5146B" w:rsidRPr="006E7EB1" w:rsidRDefault="00A066C7" w:rsidP="002E2DAF">
      <w:pPr>
        <w:pStyle w:val="Heading2"/>
        <w:rPr>
          <w:rtl/>
        </w:rPr>
      </w:pPr>
      <w:bookmarkStart w:id="1" w:name="_Toc237619881"/>
      <w:r w:rsidRPr="006E7EB1">
        <w:rPr>
          <w:rtl/>
        </w:rPr>
        <w:lastRenderedPageBreak/>
        <w:t>مقدمة</w:t>
      </w:r>
      <w:bookmarkEnd w:id="1"/>
    </w:p>
    <w:p w14:paraId="0890CBC0" w14:textId="77777777" w:rsidR="006E7EB1" w:rsidRPr="006604C9" w:rsidRDefault="006E7EB1" w:rsidP="006604C9">
      <w:pPr>
        <w:rPr>
          <w:rtl/>
        </w:rPr>
      </w:pPr>
      <w:r w:rsidRPr="006604C9">
        <w:rPr>
          <w:rtl/>
        </w:rPr>
        <w:t>يشهد العالم المعاصر تحولات رقمية متسارعة أسهمت في إعادة تشكيل بنية الاتصال والإعلام، حيث لم يعد الإعلام مجرد وسيط لنقل الرسائل، بل تحول إلى بيئة رقمية تفاعلية تتحكم فيها البيانات والخوارزميات، وتُعاد من خلالها صياغة العلاقة بين المحتوى والجمهور</w:t>
      </w:r>
      <w:r w:rsidRPr="006604C9">
        <w:t xml:space="preserve"> (Castells, 2010). </w:t>
      </w:r>
      <w:r w:rsidRPr="006604C9">
        <w:rPr>
          <w:rtl/>
        </w:rPr>
        <w:t>وفي هذا السياق، برز الذكاء الاصطناعي بوصفه أحد أبرز المحركات التقنية التي أثّرت في آليات إنتاج المحتوى الإعلامي وتوزيعه واستهلاكه</w:t>
      </w:r>
      <w:r w:rsidRPr="006604C9">
        <w:t>.</w:t>
      </w:r>
    </w:p>
    <w:p w14:paraId="35E541D1" w14:textId="77777777" w:rsidR="006E7EB1" w:rsidRPr="006604C9" w:rsidRDefault="006E7EB1" w:rsidP="006604C9">
      <w:pPr>
        <w:rPr>
          <w:rtl/>
        </w:rPr>
      </w:pPr>
      <w:r w:rsidRPr="006604C9">
        <w:rPr>
          <w:rtl/>
        </w:rPr>
        <w:t>ويُعد الذكاء الاصطناعي منظومة من الخوارزميات القادرة على تحليل البيانات والتنبؤ بالسلوكيات واتخاذ القرارات، وهو ما مكّن المنصات الرقمية من تطوير أنظمة تخصيص متقدمة تقوم بتوجيه المحتوى وفق اهتمامات المستخدمين وأنماط تفاعلهم</w:t>
      </w:r>
      <w:r w:rsidRPr="006604C9">
        <w:t xml:space="preserve"> (Russell &amp; Norvig, 2021). </w:t>
      </w:r>
      <w:r w:rsidRPr="006604C9">
        <w:rPr>
          <w:rtl/>
        </w:rPr>
        <w:t>وقد أدى ذلك إلى تحول جوهري في طبيعة التعرض للمحتوى الإعلامي، حيث أصبح السلوك الإعلامي الرقمي لا يتحدد فقط بناءً على اختيارات فردية، بل نتيجة تفاعل معقد بين المستخدم والخوارزميات والمنصات الرقمية</w:t>
      </w:r>
      <w:r w:rsidRPr="006604C9">
        <w:t>.</w:t>
      </w:r>
    </w:p>
    <w:p w14:paraId="371ACA30" w14:textId="77777777" w:rsidR="006E7EB1" w:rsidRPr="006E7EB1" w:rsidRDefault="006E7EB1" w:rsidP="006604C9">
      <w:pPr>
        <w:rPr>
          <w:rtl/>
        </w:rPr>
      </w:pPr>
      <w:r w:rsidRPr="006E7EB1">
        <w:rPr>
          <w:rtl/>
        </w:rPr>
        <w:t>وفي هذا الإطار، يشير السلوك الإعلامي الرقمي إلى أنماط استخدام الأفراد للمحتوى، وطرق تفاعلهم معه داخل البيئات الرقمية، والتي أصبحت خاضعة بدرجة كبيرة لمنطق التخصيص الخوارزمي. وقد أظهرت الدراسات أن تطبيقات الذكاء الاصطناعي تؤثر في طبيعة التعرض للمحتوى، ومستويات التفاعل، وتنوع المعلومات، بل وتسهم في تشكيل الاتجاهات المعرفية للمستخدمين، مما يثير تساؤلات حول مدى تأثير هذه التطبيقات في تشكيل السلوك الإعلامي</w:t>
      </w:r>
      <w:r w:rsidRPr="006E7EB1">
        <w:t xml:space="preserve"> (Pariser, 2011</w:t>
      </w:r>
      <w:r w:rsidRPr="006E7EB1">
        <w:rPr>
          <w:rtl/>
        </w:rPr>
        <w:t>؛</w:t>
      </w:r>
      <w:r w:rsidRPr="006E7EB1">
        <w:t xml:space="preserve"> Napoli, 2019).</w:t>
      </w:r>
    </w:p>
    <w:p w14:paraId="19CB766C" w14:textId="77777777" w:rsidR="006E7EB1" w:rsidRPr="006E7EB1" w:rsidRDefault="006E7EB1" w:rsidP="006604C9">
      <w:r w:rsidRPr="006E7EB1">
        <w:rPr>
          <w:rtl/>
        </w:rPr>
        <w:t>وتُعد فئة الشباب الجامعي من أكثر الفئات استخدامًا للمنصات الرقمية وتفاعلًا مع تطبيقات الذكاء الاصطناعي، مما يجعلها نموذجًا مناسبًا لدراسة هذه العلاقة، خاصة في ظل السياق السعودي الذي يشهد تحولًا رقميًا متسارعًا ضمن مستهدفات رؤية المملكة 2030</w:t>
      </w:r>
      <w:r w:rsidRPr="006E7EB1">
        <w:t xml:space="preserve"> (Vision 2030, 2016</w:t>
      </w:r>
      <w:r w:rsidRPr="006E7EB1">
        <w:rPr>
          <w:rtl/>
        </w:rPr>
        <w:t>؛</w:t>
      </w:r>
      <w:r w:rsidRPr="006E7EB1">
        <w:t xml:space="preserve"> SDAIA, 2020).</w:t>
      </w:r>
    </w:p>
    <w:p w14:paraId="2D8ABEB0" w14:textId="77777777" w:rsidR="006E7EB1" w:rsidRPr="006E7EB1" w:rsidRDefault="006E7EB1" w:rsidP="006604C9">
      <w:pPr>
        <w:rPr>
          <w:rtl/>
        </w:rPr>
      </w:pPr>
      <w:r w:rsidRPr="006E7EB1">
        <w:rPr>
          <w:rtl/>
        </w:rPr>
        <w:t>وعلى الرغم من ذلك، لا تزال العلاقة بين استخدام الشباب الجامعي لتطبيقات الذكاء الاصطناعي وأنماط سلوكهم الإعلامي الرقمي، ومستوى وعيهم بآليات التأثير الخوارزمي، غير واضحة بشكل كافٍ في الأدبيات العربية، ولا سيما في السياق السعودي</w:t>
      </w:r>
    </w:p>
    <w:p w14:paraId="5C69C56A" w14:textId="59E935C0" w:rsidR="006E7EB1" w:rsidRDefault="006E7EB1" w:rsidP="006604C9">
      <w:pPr>
        <w:rPr>
          <w:rtl/>
        </w:rPr>
      </w:pPr>
      <w:r w:rsidRPr="006E7EB1">
        <w:rPr>
          <w:rtl/>
        </w:rPr>
        <w:t>ومن هنا تنطلق مشكلة الدراسة من محاولة فهم طبيعة العلاقة بين استخدام تطبيقات الذكاء الاصطناعي وأنماط السلوك الإعلامي الرقمي لدى الشباب الجامعي السعودي، مع استكشاف مستوى وعيهم بآليات التخصيص الخوارزمي ودوره في تشكيل هذه العلاقة، وذلك في ظل التحول الرقمي المتسارع الذي تشهده المملكة</w:t>
      </w:r>
      <w:r>
        <w:rPr>
          <w:rFonts w:hint="cs"/>
          <w:rtl/>
        </w:rPr>
        <w:t>.</w:t>
      </w:r>
    </w:p>
    <w:p w14:paraId="79C987FA" w14:textId="7D71F31D" w:rsidR="006E7EB1" w:rsidRDefault="006E7EB1" w:rsidP="006604C9">
      <w:pPr>
        <w:rPr>
          <w:rtl/>
        </w:rPr>
      </w:pPr>
      <w:r>
        <w:rPr>
          <w:rtl/>
        </w:rPr>
        <w:br w:type="page"/>
      </w:r>
    </w:p>
    <w:p w14:paraId="178894CD" w14:textId="007CB02B" w:rsidR="006E7EB1" w:rsidRDefault="006E7EB1" w:rsidP="002E2DAF">
      <w:pPr>
        <w:pStyle w:val="Heading2"/>
        <w:rPr>
          <w:rtl/>
        </w:rPr>
      </w:pPr>
      <w:bookmarkStart w:id="2" w:name="_Toc237619882"/>
      <w:r>
        <w:rPr>
          <w:rFonts w:hint="cs"/>
          <w:rtl/>
        </w:rPr>
        <w:lastRenderedPageBreak/>
        <w:t>مشكلة الدراسة</w:t>
      </w:r>
      <w:bookmarkEnd w:id="2"/>
    </w:p>
    <w:p w14:paraId="3144AF6D" w14:textId="77777777" w:rsidR="006E7EB1" w:rsidRPr="006E7EB1" w:rsidRDefault="006E7EB1" w:rsidP="006604C9">
      <w:pPr>
        <w:rPr>
          <w:rtl/>
        </w:rPr>
      </w:pPr>
      <w:r w:rsidRPr="006E7EB1">
        <w:rPr>
          <w:rFonts w:hint="cs"/>
          <w:rtl/>
        </w:rPr>
        <w:t>يشهد</w:t>
      </w:r>
      <w:r w:rsidRPr="006E7EB1">
        <w:rPr>
          <w:rtl/>
        </w:rPr>
        <w:t xml:space="preserve"> </w:t>
      </w:r>
      <w:r w:rsidRPr="006E7EB1">
        <w:rPr>
          <w:rFonts w:hint="cs"/>
          <w:rtl/>
        </w:rPr>
        <w:t>العصر</w:t>
      </w:r>
      <w:r w:rsidRPr="006E7EB1">
        <w:rPr>
          <w:rtl/>
        </w:rPr>
        <w:t xml:space="preserve"> </w:t>
      </w:r>
      <w:r w:rsidRPr="006E7EB1">
        <w:rPr>
          <w:rFonts w:hint="cs"/>
          <w:rtl/>
        </w:rPr>
        <w:t>الرقمي</w:t>
      </w:r>
      <w:r w:rsidRPr="006E7EB1">
        <w:rPr>
          <w:rtl/>
        </w:rPr>
        <w:t xml:space="preserve"> </w:t>
      </w:r>
      <w:r w:rsidRPr="006E7EB1">
        <w:rPr>
          <w:rFonts w:hint="cs"/>
          <w:rtl/>
        </w:rPr>
        <w:t>توسعًا</w:t>
      </w:r>
      <w:r w:rsidRPr="006E7EB1">
        <w:rPr>
          <w:rtl/>
        </w:rPr>
        <w:t xml:space="preserve"> </w:t>
      </w:r>
      <w:r w:rsidRPr="006E7EB1">
        <w:rPr>
          <w:rFonts w:hint="cs"/>
          <w:rtl/>
        </w:rPr>
        <w:t>متسارعًا</w:t>
      </w:r>
      <w:r w:rsidRPr="006E7EB1">
        <w:rPr>
          <w:rtl/>
        </w:rPr>
        <w:t xml:space="preserve"> </w:t>
      </w:r>
      <w:r w:rsidRPr="006E7EB1">
        <w:rPr>
          <w:rFonts w:hint="cs"/>
          <w:rtl/>
        </w:rPr>
        <w:t>في</w:t>
      </w:r>
      <w:r w:rsidRPr="006E7EB1">
        <w:rPr>
          <w:rtl/>
        </w:rPr>
        <w:t xml:space="preserve"> </w:t>
      </w:r>
      <w:r w:rsidRPr="006E7EB1">
        <w:rPr>
          <w:rFonts w:hint="cs"/>
          <w:rtl/>
        </w:rPr>
        <w:t>استخدام</w:t>
      </w:r>
      <w:r w:rsidRPr="006E7EB1">
        <w:rPr>
          <w:rtl/>
        </w:rPr>
        <w:t xml:space="preserve"> </w:t>
      </w:r>
      <w:r w:rsidRPr="006E7EB1">
        <w:rPr>
          <w:rFonts w:hint="cs"/>
          <w:rtl/>
        </w:rPr>
        <w:t>تطبيقات</w:t>
      </w:r>
      <w:r w:rsidRPr="006E7EB1">
        <w:rPr>
          <w:rtl/>
        </w:rPr>
        <w:t xml:space="preserve"> </w:t>
      </w:r>
      <w:r w:rsidRPr="006E7EB1">
        <w:rPr>
          <w:rFonts w:hint="cs"/>
          <w:rtl/>
        </w:rPr>
        <w:t>الذكاء</w:t>
      </w:r>
      <w:r w:rsidRPr="006E7EB1">
        <w:rPr>
          <w:rtl/>
        </w:rPr>
        <w:t xml:space="preserve"> </w:t>
      </w:r>
      <w:r w:rsidRPr="006E7EB1">
        <w:rPr>
          <w:rFonts w:hint="cs"/>
          <w:rtl/>
        </w:rPr>
        <w:t>الاصطناعي</w:t>
      </w:r>
      <w:r w:rsidRPr="006E7EB1">
        <w:rPr>
          <w:rtl/>
        </w:rPr>
        <w:t xml:space="preserve"> </w:t>
      </w:r>
      <w:r w:rsidRPr="006E7EB1">
        <w:rPr>
          <w:rFonts w:hint="cs"/>
          <w:rtl/>
        </w:rPr>
        <w:t>داخل</w:t>
      </w:r>
      <w:r w:rsidRPr="006E7EB1">
        <w:rPr>
          <w:rtl/>
        </w:rPr>
        <w:t xml:space="preserve"> </w:t>
      </w:r>
      <w:r w:rsidRPr="006E7EB1">
        <w:rPr>
          <w:rFonts w:hint="cs"/>
          <w:rtl/>
        </w:rPr>
        <w:t>البيئة</w:t>
      </w:r>
      <w:r w:rsidRPr="006E7EB1">
        <w:rPr>
          <w:rtl/>
        </w:rPr>
        <w:t xml:space="preserve"> </w:t>
      </w:r>
      <w:r w:rsidRPr="006E7EB1">
        <w:rPr>
          <w:rFonts w:hint="cs"/>
          <w:rtl/>
        </w:rPr>
        <w:t>الإعلامية</w:t>
      </w:r>
      <w:r w:rsidRPr="006E7EB1">
        <w:rPr>
          <w:rtl/>
        </w:rPr>
        <w:t xml:space="preserve"> </w:t>
      </w:r>
      <w:r w:rsidRPr="006E7EB1">
        <w:rPr>
          <w:rFonts w:hint="cs"/>
          <w:rtl/>
        </w:rPr>
        <w:t>الرقمية،</w:t>
      </w:r>
      <w:r w:rsidRPr="006E7EB1">
        <w:rPr>
          <w:rtl/>
        </w:rPr>
        <w:t xml:space="preserve"> </w:t>
      </w:r>
      <w:r w:rsidRPr="006E7EB1">
        <w:rPr>
          <w:rFonts w:hint="cs"/>
          <w:rtl/>
        </w:rPr>
        <w:t>حيث</w:t>
      </w:r>
      <w:r w:rsidRPr="006E7EB1">
        <w:rPr>
          <w:rtl/>
        </w:rPr>
        <w:t xml:space="preserve"> </w:t>
      </w:r>
      <w:r w:rsidRPr="006E7EB1">
        <w:rPr>
          <w:rFonts w:hint="cs"/>
          <w:rtl/>
        </w:rPr>
        <w:t>أصبحت</w:t>
      </w:r>
      <w:r w:rsidRPr="006E7EB1">
        <w:rPr>
          <w:rtl/>
        </w:rPr>
        <w:t xml:space="preserve"> </w:t>
      </w:r>
      <w:r w:rsidRPr="006E7EB1">
        <w:rPr>
          <w:rFonts w:hint="cs"/>
          <w:rtl/>
        </w:rPr>
        <w:t>الخوارزميات</w:t>
      </w:r>
      <w:r w:rsidRPr="006E7EB1">
        <w:rPr>
          <w:rtl/>
        </w:rPr>
        <w:t xml:space="preserve"> </w:t>
      </w:r>
      <w:r w:rsidRPr="006E7EB1">
        <w:rPr>
          <w:rFonts w:hint="cs"/>
          <w:rtl/>
        </w:rPr>
        <w:t>عنصراً</w:t>
      </w:r>
      <w:r w:rsidRPr="006E7EB1">
        <w:rPr>
          <w:rtl/>
        </w:rPr>
        <w:t xml:space="preserve"> </w:t>
      </w:r>
      <w:r w:rsidRPr="006E7EB1">
        <w:rPr>
          <w:rFonts w:hint="cs"/>
          <w:rtl/>
        </w:rPr>
        <w:t>فاعلاً</w:t>
      </w:r>
      <w:r w:rsidRPr="006E7EB1">
        <w:rPr>
          <w:rtl/>
        </w:rPr>
        <w:t xml:space="preserve"> </w:t>
      </w:r>
      <w:r w:rsidRPr="006E7EB1">
        <w:rPr>
          <w:rFonts w:hint="cs"/>
          <w:rtl/>
        </w:rPr>
        <w:t>في</w:t>
      </w:r>
      <w:r w:rsidRPr="006E7EB1">
        <w:rPr>
          <w:rtl/>
        </w:rPr>
        <w:t xml:space="preserve"> </w:t>
      </w:r>
      <w:r w:rsidRPr="006E7EB1">
        <w:rPr>
          <w:rFonts w:hint="cs"/>
          <w:rtl/>
        </w:rPr>
        <w:t>إنتاج</w:t>
      </w:r>
      <w:r w:rsidRPr="006E7EB1">
        <w:rPr>
          <w:rtl/>
        </w:rPr>
        <w:t xml:space="preserve"> </w:t>
      </w:r>
      <w:r w:rsidRPr="006E7EB1">
        <w:rPr>
          <w:rFonts w:hint="cs"/>
          <w:rtl/>
        </w:rPr>
        <w:t>المحتوى</w:t>
      </w:r>
      <w:r w:rsidRPr="006E7EB1">
        <w:rPr>
          <w:rtl/>
        </w:rPr>
        <w:t xml:space="preserve"> </w:t>
      </w:r>
      <w:r w:rsidRPr="006E7EB1">
        <w:rPr>
          <w:rFonts w:hint="cs"/>
          <w:rtl/>
        </w:rPr>
        <w:t>الإعلامي،</w:t>
      </w:r>
      <w:r w:rsidRPr="006E7EB1">
        <w:rPr>
          <w:rtl/>
        </w:rPr>
        <w:t xml:space="preserve"> </w:t>
      </w:r>
      <w:r w:rsidRPr="006E7EB1">
        <w:rPr>
          <w:rFonts w:hint="cs"/>
          <w:rtl/>
        </w:rPr>
        <w:t>تخصيصه،</w:t>
      </w:r>
      <w:r w:rsidRPr="006E7EB1">
        <w:rPr>
          <w:rtl/>
        </w:rPr>
        <w:t xml:space="preserve"> </w:t>
      </w:r>
      <w:r w:rsidRPr="006E7EB1">
        <w:rPr>
          <w:rFonts w:hint="cs"/>
          <w:rtl/>
        </w:rPr>
        <w:t>وتوجيهه</w:t>
      </w:r>
      <w:r w:rsidRPr="006E7EB1">
        <w:rPr>
          <w:rtl/>
        </w:rPr>
        <w:t xml:space="preserve"> </w:t>
      </w:r>
      <w:r w:rsidRPr="006E7EB1">
        <w:rPr>
          <w:rFonts w:hint="cs"/>
          <w:rtl/>
        </w:rPr>
        <w:t>وفق</w:t>
      </w:r>
      <w:r w:rsidRPr="006E7EB1">
        <w:rPr>
          <w:rtl/>
        </w:rPr>
        <w:t xml:space="preserve"> </w:t>
      </w:r>
      <w:r w:rsidRPr="006E7EB1">
        <w:rPr>
          <w:rFonts w:hint="cs"/>
          <w:rtl/>
        </w:rPr>
        <w:t>اهتمامات</w:t>
      </w:r>
      <w:r w:rsidRPr="006E7EB1">
        <w:rPr>
          <w:rtl/>
        </w:rPr>
        <w:t xml:space="preserve"> </w:t>
      </w:r>
      <w:r w:rsidRPr="006E7EB1">
        <w:rPr>
          <w:rFonts w:hint="cs"/>
          <w:rtl/>
        </w:rPr>
        <w:t>المستخدمين</w:t>
      </w:r>
      <w:r w:rsidRPr="006E7EB1">
        <w:rPr>
          <w:rtl/>
        </w:rPr>
        <w:t xml:space="preserve">. </w:t>
      </w:r>
      <w:r w:rsidRPr="006E7EB1">
        <w:rPr>
          <w:rFonts w:hint="cs"/>
          <w:rtl/>
        </w:rPr>
        <w:t>ورغم</w:t>
      </w:r>
      <w:r w:rsidRPr="006E7EB1">
        <w:rPr>
          <w:rtl/>
        </w:rPr>
        <w:t xml:space="preserve"> </w:t>
      </w:r>
      <w:r w:rsidRPr="006E7EB1">
        <w:rPr>
          <w:rFonts w:hint="cs"/>
          <w:rtl/>
        </w:rPr>
        <w:t>هذا</w:t>
      </w:r>
      <w:r w:rsidRPr="006E7EB1">
        <w:rPr>
          <w:rtl/>
        </w:rPr>
        <w:t xml:space="preserve"> </w:t>
      </w:r>
      <w:r w:rsidRPr="006E7EB1">
        <w:rPr>
          <w:rFonts w:hint="cs"/>
          <w:rtl/>
        </w:rPr>
        <w:t>الانتشار،</w:t>
      </w:r>
      <w:r w:rsidRPr="006E7EB1">
        <w:rPr>
          <w:rtl/>
        </w:rPr>
        <w:t xml:space="preserve"> </w:t>
      </w:r>
      <w:r w:rsidRPr="006E7EB1">
        <w:rPr>
          <w:rFonts w:hint="cs"/>
          <w:rtl/>
        </w:rPr>
        <w:t>لا</w:t>
      </w:r>
      <w:r w:rsidRPr="006E7EB1">
        <w:rPr>
          <w:rtl/>
        </w:rPr>
        <w:t xml:space="preserve"> </w:t>
      </w:r>
      <w:r w:rsidRPr="006E7EB1">
        <w:rPr>
          <w:rFonts w:hint="cs"/>
          <w:rtl/>
        </w:rPr>
        <w:t>يزال</w:t>
      </w:r>
      <w:r w:rsidRPr="006E7EB1">
        <w:rPr>
          <w:rtl/>
        </w:rPr>
        <w:t xml:space="preserve"> </w:t>
      </w:r>
      <w:r w:rsidRPr="006E7EB1">
        <w:rPr>
          <w:rFonts w:hint="cs"/>
          <w:rtl/>
        </w:rPr>
        <w:t>الفهم</w:t>
      </w:r>
      <w:r w:rsidRPr="006E7EB1">
        <w:rPr>
          <w:rtl/>
        </w:rPr>
        <w:t xml:space="preserve"> </w:t>
      </w:r>
      <w:r w:rsidRPr="006E7EB1">
        <w:rPr>
          <w:rFonts w:hint="cs"/>
          <w:rtl/>
        </w:rPr>
        <w:t>العلمي</w:t>
      </w:r>
      <w:r w:rsidRPr="006E7EB1">
        <w:rPr>
          <w:rtl/>
        </w:rPr>
        <w:t xml:space="preserve"> </w:t>
      </w:r>
      <w:r w:rsidRPr="006E7EB1">
        <w:rPr>
          <w:rFonts w:hint="cs"/>
          <w:rtl/>
        </w:rPr>
        <w:t>لطبيعة</w:t>
      </w:r>
      <w:r w:rsidRPr="006E7EB1">
        <w:rPr>
          <w:rtl/>
        </w:rPr>
        <w:t xml:space="preserve"> </w:t>
      </w:r>
      <w:r w:rsidRPr="006E7EB1">
        <w:rPr>
          <w:rFonts w:hint="cs"/>
          <w:rtl/>
        </w:rPr>
        <w:t>تأثير</w:t>
      </w:r>
      <w:r w:rsidRPr="006E7EB1">
        <w:rPr>
          <w:rtl/>
        </w:rPr>
        <w:t xml:space="preserve"> </w:t>
      </w:r>
      <w:r w:rsidRPr="006E7EB1">
        <w:rPr>
          <w:rFonts w:hint="cs"/>
          <w:rtl/>
        </w:rPr>
        <w:t>هذه</w:t>
      </w:r>
      <w:r w:rsidRPr="006E7EB1">
        <w:rPr>
          <w:rtl/>
        </w:rPr>
        <w:t xml:space="preserve"> </w:t>
      </w:r>
      <w:r w:rsidRPr="006E7EB1">
        <w:rPr>
          <w:rFonts w:hint="cs"/>
          <w:rtl/>
        </w:rPr>
        <w:t>التطبيقات</w:t>
      </w:r>
      <w:r w:rsidRPr="006E7EB1">
        <w:rPr>
          <w:rtl/>
        </w:rPr>
        <w:t xml:space="preserve"> </w:t>
      </w:r>
      <w:r w:rsidRPr="006E7EB1">
        <w:rPr>
          <w:rFonts w:hint="cs"/>
          <w:rtl/>
        </w:rPr>
        <w:t>على</w:t>
      </w:r>
      <w:r w:rsidRPr="006E7EB1">
        <w:rPr>
          <w:rtl/>
        </w:rPr>
        <w:t xml:space="preserve"> </w:t>
      </w:r>
      <w:r w:rsidRPr="006E7EB1">
        <w:rPr>
          <w:rFonts w:hint="cs"/>
          <w:rtl/>
        </w:rPr>
        <w:t>السلوك</w:t>
      </w:r>
      <w:r w:rsidRPr="006E7EB1">
        <w:rPr>
          <w:rtl/>
        </w:rPr>
        <w:t xml:space="preserve"> </w:t>
      </w:r>
      <w:r w:rsidRPr="006E7EB1">
        <w:rPr>
          <w:rFonts w:hint="cs"/>
          <w:rtl/>
        </w:rPr>
        <w:t>الإعلامي</w:t>
      </w:r>
      <w:r w:rsidRPr="006E7EB1">
        <w:rPr>
          <w:rtl/>
        </w:rPr>
        <w:t xml:space="preserve"> </w:t>
      </w:r>
      <w:r w:rsidRPr="006E7EB1">
        <w:rPr>
          <w:rFonts w:hint="cs"/>
          <w:rtl/>
        </w:rPr>
        <w:t>الرقمي</w:t>
      </w:r>
      <w:r w:rsidRPr="006E7EB1">
        <w:rPr>
          <w:rtl/>
        </w:rPr>
        <w:t xml:space="preserve"> </w:t>
      </w:r>
      <w:r w:rsidRPr="006E7EB1">
        <w:rPr>
          <w:rFonts w:hint="cs"/>
          <w:rtl/>
        </w:rPr>
        <w:t>لدى</w:t>
      </w:r>
      <w:r w:rsidRPr="006E7EB1">
        <w:rPr>
          <w:rtl/>
        </w:rPr>
        <w:t xml:space="preserve"> </w:t>
      </w:r>
      <w:r w:rsidRPr="006E7EB1">
        <w:rPr>
          <w:rFonts w:hint="cs"/>
          <w:rtl/>
        </w:rPr>
        <w:t>الشباب</w:t>
      </w:r>
      <w:r w:rsidRPr="006E7EB1">
        <w:rPr>
          <w:rtl/>
        </w:rPr>
        <w:t xml:space="preserve"> </w:t>
      </w:r>
      <w:r w:rsidRPr="006E7EB1">
        <w:rPr>
          <w:rFonts w:hint="cs"/>
          <w:rtl/>
        </w:rPr>
        <w:t>الجامعي</w:t>
      </w:r>
      <w:r w:rsidRPr="006E7EB1">
        <w:rPr>
          <w:rtl/>
        </w:rPr>
        <w:t xml:space="preserve"> </w:t>
      </w:r>
      <w:r w:rsidRPr="006E7EB1">
        <w:rPr>
          <w:rFonts w:hint="cs"/>
          <w:rtl/>
        </w:rPr>
        <w:t>السعودي</w:t>
      </w:r>
      <w:r w:rsidRPr="006E7EB1">
        <w:rPr>
          <w:rtl/>
        </w:rPr>
        <w:t xml:space="preserve"> </w:t>
      </w:r>
      <w:r w:rsidRPr="006E7EB1">
        <w:rPr>
          <w:rFonts w:hint="cs"/>
          <w:rtl/>
        </w:rPr>
        <w:t>محدودًا،</w:t>
      </w:r>
      <w:r w:rsidRPr="006E7EB1">
        <w:rPr>
          <w:rtl/>
        </w:rPr>
        <w:t xml:space="preserve"> </w:t>
      </w:r>
      <w:r w:rsidRPr="006E7EB1">
        <w:rPr>
          <w:rFonts w:hint="cs"/>
          <w:rtl/>
        </w:rPr>
        <w:t>خصوصًا</w:t>
      </w:r>
      <w:r w:rsidRPr="006E7EB1">
        <w:rPr>
          <w:rtl/>
        </w:rPr>
        <w:t xml:space="preserve"> </w:t>
      </w:r>
      <w:r w:rsidRPr="006E7EB1">
        <w:rPr>
          <w:rFonts w:hint="cs"/>
          <w:rtl/>
        </w:rPr>
        <w:t>فيما</w:t>
      </w:r>
      <w:r w:rsidRPr="006E7EB1">
        <w:rPr>
          <w:rtl/>
        </w:rPr>
        <w:t xml:space="preserve"> </w:t>
      </w:r>
      <w:r w:rsidRPr="006E7EB1">
        <w:rPr>
          <w:rFonts w:hint="cs"/>
          <w:rtl/>
        </w:rPr>
        <w:t>يتعلق</w:t>
      </w:r>
      <w:r w:rsidRPr="006E7EB1">
        <w:rPr>
          <w:rtl/>
        </w:rPr>
        <w:t xml:space="preserve"> </w:t>
      </w:r>
      <w:r w:rsidRPr="006E7EB1">
        <w:rPr>
          <w:rFonts w:hint="cs"/>
          <w:rtl/>
        </w:rPr>
        <w:t>بالدور</w:t>
      </w:r>
      <w:r w:rsidRPr="006E7EB1">
        <w:rPr>
          <w:rtl/>
        </w:rPr>
        <w:t xml:space="preserve"> </w:t>
      </w:r>
      <w:r w:rsidRPr="006E7EB1">
        <w:rPr>
          <w:rFonts w:hint="cs"/>
          <w:rtl/>
        </w:rPr>
        <w:t>الذي</w:t>
      </w:r>
      <w:r w:rsidRPr="006E7EB1">
        <w:rPr>
          <w:rtl/>
        </w:rPr>
        <w:t xml:space="preserve"> </w:t>
      </w:r>
      <w:r w:rsidRPr="006E7EB1">
        <w:rPr>
          <w:rFonts w:hint="cs"/>
          <w:rtl/>
        </w:rPr>
        <w:t>يلعبه</w:t>
      </w:r>
      <w:r w:rsidRPr="006E7EB1">
        <w:rPr>
          <w:rtl/>
        </w:rPr>
        <w:t xml:space="preserve"> </w:t>
      </w:r>
      <w:r w:rsidRPr="006E7EB1">
        <w:rPr>
          <w:rFonts w:hint="cs"/>
          <w:rtl/>
        </w:rPr>
        <w:t>الوعي</w:t>
      </w:r>
      <w:r w:rsidRPr="006E7EB1">
        <w:rPr>
          <w:rtl/>
        </w:rPr>
        <w:t xml:space="preserve"> </w:t>
      </w:r>
      <w:r w:rsidRPr="006E7EB1">
        <w:rPr>
          <w:rFonts w:hint="cs"/>
          <w:rtl/>
        </w:rPr>
        <w:t>الإعلامي</w:t>
      </w:r>
      <w:r w:rsidRPr="006E7EB1">
        <w:rPr>
          <w:rtl/>
        </w:rPr>
        <w:t xml:space="preserve"> </w:t>
      </w:r>
      <w:r w:rsidRPr="006E7EB1">
        <w:rPr>
          <w:rFonts w:hint="cs"/>
          <w:rtl/>
        </w:rPr>
        <w:t>الرقمي</w:t>
      </w:r>
      <w:r w:rsidRPr="006E7EB1">
        <w:rPr>
          <w:rtl/>
        </w:rPr>
        <w:t xml:space="preserve"> </w:t>
      </w:r>
      <w:r w:rsidRPr="006E7EB1">
        <w:rPr>
          <w:rFonts w:hint="cs"/>
          <w:rtl/>
        </w:rPr>
        <w:t>في</w:t>
      </w:r>
      <w:r w:rsidRPr="006E7EB1">
        <w:rPr>
          <w:rtl/>
        </w:rPr>
        <w:t xml:space="preserve"> </w:t>
      </w:r>
      <w:r w:rsidRPr="006E7EB1">
        <w:rPr>
          <w:rFonts w:hint="cs"/>
          <w:rtl/>
        </w:rPr>
        <w:t>تفسير</w:t>
      </w:r>
      <w:r w:rsidRPr="006E7EB1">
        <w:rPr>
          <w:rtl/>
        </w:rPr>
        <w:t xml:space="preserve"> </w:t>
      </w:r>
      <w:r w:rsidRPr="006E7EB1">
        <w:rPr>
          <w:rFonts w:hint="cs"/>
          <w:rtl/>
        </w:rPr>
        <w:t>هذا</w:t>
      </w:r>
      <w:r w:rsidRPr="006E7EB1">
        <w:rPr>
          <w:rtl/>
        </w:rPr>
        <w:t xml:space="preserve"> </w:t>
      </w:r>
      <w:r w:rsidRPr="006E7EB1">
        <w:rPr>
          <w:rFonts w:hint="cs"/>
          <w:rtl/>
        </w:rPr>
        <w:t>التأثير</w:t>
      </w:r>
      <w:r w:rsidRPr="006E7EB1">
        <w:t>.</w:t>
      </w:r>
    </w:p>
    <w:p w14:paraId="330AC895" w14:textId="77777777" w:rsidR="006E7EB1" w:rsidRPr="006E7EB1" w:rsidRDefault="006E7EB1" w:rsidP="006604C9">
      <w:pPr>
        <w:rPr>
          <w:rtl/>
        </w:rPr>
      </w:pPr>
      <w:r w:rsidRPr="006E7EB1">
        <w:rPr>
          <w:rFonts w:hint="cs"/>
          <w:rtl/>
        </w:rPr>
        <w:t>وعلى</w:t>
      </w:r>
      <w:r w:rsidRPr="006E7EB1">
        <w:rPr>
          <w:rtl/>
        </w:rPr>
        <w:t xml:space="preserve"> </w:t>
      </w:r>
      <w:r w:rsidRPr="006E7EB1">
        <w:rPr>
          <w:rFonts w:hint="cs"/>
          <w:rtl/>
        </w:rPr>
        <w:t>الرغم</w:t>
      </w:r>
      <w:r w:rsidRPr="006E7EB1">
        <w:rPr>
          <w:rtl/>
        </w:rPr>
        <w:t xml:space="preserve"> </w:t>
      </w:r>
      <w:r w:rsidRPr="006E7EB1">
        <w:rPr>
          <w:rFonts w:hint="cs"/>
          <w:rtl/>
        </w:rPr>
        <w:t>من</w:t>
      </w:r>
      <w:r w:rsidRPr="006E7EB1">
        <w:rPr>
          <w:rtl/>
        </w:rPr>
        <w:t xml:space="preserve"> </w:t>
      </w:r>
      <w:r w:rsidRPr="006E7EB1">
        <w:rPr>
          <w:rFonts w:hint="cs"/>
          <w:rtl/>
        </w:rPr>
        <w:t>تعدد</w:t>
      </w:r>
      <w:r w:rsidRPr="006E7EB1">
        <w:rPr>
          <w:rtl/>
        </w:rPr>
        <w:t xml:space="preserve"> </w:t>
      </w:r>
      <w:r w:rsidRPr="006E7EB1">
        <w:rPr>
          <w:rFonts w:hint="cs"/>
          <w:rtl/>
        </w:rPr>
        <w:t>الدراسات</w:t>
      </w:r>
      <w:r w:rsidRPr="006E7EB1">
        <w:rPr>
          <w:rtl/>
        </w:rPr>
        <w:t xml:space="preserve"> </w:t>
      </w:r>
      <w:r w:rsidRPr="006E7EB1">
        <w:rPr>
          <w:rFonts w:hint="cs"/>
          <w:rtl/>
        </w:rPr>
        <w:t>التي</w:t>
      </w:r>
      <w:r w:rsidRPr="006E7EB1">
        <w:rPr>
          <w:rtl/>
        </w:rPr>
        <w:t xml:space="preserve"> </w:t>
      </w:r>
      <w:r w:rsidRPr="006E7EB1">
        <w:rPr>
          <w:rFonts w:hint="cs"/>
          <w:rtl/>
        </w:rPr>
        <w:t>تناولت</w:t>
      </w:r>
      <w:r w:rsidRPr="006E7EB1">
        <w:rPr>
          <w:rtl/>
        </w:rPr>
        <w:t xml:space="preserve"> </w:t>
      </w:r>
      <w:r w:rsidRPr="006E7EB1">
        <w:rPr>
          <w:rFonts w:hint="cs"/>
          <w:rtl/>
        </w:rPr>
        <w:t>الذكاء</w:t>
      </w:r>
      <w:r w:rsidRPr="006E7EB1">
        <w:rPr>
          <w:rtl/>
        </w:rPr>
        <w:t xml:space="preserve"> </w:t>
      </w:r>
      <w:r w:rsidRPr="006E7EB1">
        <w:rPr>
          <w:rFonts w:hint="cs"/>
          <w:rtl/>
        </w:rPr>
        <w:t>الاصطناعي</w:t>
      </w:r>
      <w:r w:rsidRPr="006E7EB1">
        <w:rPr>
          <w:rtl/>
        </w:rPr>
        <w:t xml:space="preserve"> </w:t>
      </w:r>
      <w:r w:rsidRPr="006E7EB1">
        <w:rPr>
          <w:rFonts w:hint="cs"/>
          <w:rtl/>
        </w:rPr>
        <w:t>أو</w:t>
      </w:r>
      <w:r w:rsidRPr="006E7EB1">
        <w:rPr>
          <w:rtl/>
        </w:rPr>
        <w:t xml:space="preserve"> </w:t>
      </w:r>
      <w:r w:rsidRPr="006E7EB1">
        <w:rPr>
          <w:rFonts w:hint="cs"/>
          <w:rtl/>
        </w:rPr>
        <w:t>الوعي</w:t>
      </w:r>
      <w:r w:rsidRPr="006E7EB1">
        <w:rPr>
          <w:rtl/>
        </w:rPr>
        <w:t xml:space="preserve"> </w:t>
      </w:r>
      <w:r w:rsidRPr="006E7EB1">
        <w:rPr>
          <w:rFonts w:hint="cs"/>
          <w:rtl/>
        </w:rPr>
        <w:t>الإعلامي</w:t>
      </w:r>
      <w:r w:rsidRPr="006E7EB1">
        <w:rPr>
          <w:rtl/>
        </w:rPr>
        <w:t xml:space="preserve"> </w:t>
      </w:r>
      <w:r w:rsidRPr="006E7EB1">
        <w:rPr>
          <w:rFonts w:hint="cs"/>
          <w:rtl/>
        </w:rPr>
        <w:t>الرقمي،</w:t>
      </w:r>
      <w:r w:rsidRPr="006E7EB1">
        <w:rPr>
          <w:rtl/>
        </w:rPr>
        <w:t xml:space="preserve"> </w:t>
      </w:r>
      <w:r w:rsidRPr="006E7EB1">
        <w:rPr>
          <w:rFonts w:hint="cs"/>
          <w:rtl/>
        </w:rPr>
        <w:t>إلا</w:t>
      </w:r>
      <w:r w:rsidRPr="006E7EB1">
        <w:rPr>
          <w:rtl/>
        </w:rPr>
        <w:t xml:space="preserve"> </w:t>
      </w:r>
      <w:r w:rsidRPr="006E7EB1">
        <w:rPr>
          <w:rFonts w:hint="cs"/>
          <w:rtl/>
        </w:rPr>
        <w:t>أن</w:t>
      </w:r>
      <w:r w:rsidRPr="006E7EB1">
        <w:rPr>
          <w:rtl/>
        </w:rPr>
        <w:t xml:space="preserve"> </w:t>
      </w:r>
      <w:r w:rsidRPr="006E7EB1">
        <w:rPr>
          <w:rFonts w:hint="cs"/>
          <w:rtl/>
        </w:rPr>
        <w:t>هناك</w:t>
      </w:r>
      <w:r w:rsidRPr="006E7EB1">
        <w:rPr>
          <w:rtl/>
        </w:rPr>
        <w:t xml:space="preserve"> </w:t>
      </w:r>
      <w:r w:rsidRPr="006E7EB1">
        <w:rPr>
          <w:rFonts w:hint="cs"/>
          <w:rtl/>
        </w:rPr>
        <w:t>نقصًا</w:t>
      </w:r>
      <w:r w:rsidRPr="006E7EB1">
        <w:rPr>
          <w:rtl/>
        </w:rPr>
        <w:t xml:space="preserve"> </w:t>
      </w:r>
      <w:r w:rsidRPr="006E7EB1">
        <w:rPr>
          <w:rFonts w:hint="cs"/>
          <w:rtl/>
        </w:rPr>
        <w:t>واضحًا</w:t>
      </w:r>
      <w:r w:rsidRPr="006E7EB1">
        <w:rPr>
          <w:rtl/>
        </w:rPr>
        <w:t xml:space="preserve"> </w:t>
      </w:r>
      <w:r w:rsidRPr="006E7EB1">
        <w:rPr>
          <w:rFonts w:hint="cs"/>
          <w:rtl/>
        </w:rPr>
        <w:t>في</w:t>
      </w:r>
      <w:r w:rsidRPr="006E7EB1">
        <w:rPr>
          <w:rtl/>
        </w:rPr>
        <w:t xml:space="preserve"> </w:t>
      </w:r>
      <w:r w:rsidRPr="006E7EB1">
        <w:rPr>
          <w:rFonts w:hint="cs"/>
          <w:rtl/>
        </w:rPr>
        <w:t>الدراسات</w:t>
      </w:r>
      <w:r w:rsidRPr="006E7EB1">
        <w:rPr>
          <w:rtl/>
        </w:rPr>
        <w:t xml:space="preserve"> </w:t>
      </w:r>
      <w:r w:rsidRPr="006E7EB1">
        <w:rPr>
          <w:rFonts w:hint="cs"/>
          <w:rtl/>
        </w:rPr>
        <w:t>التي</w:t>
      </w:r>
      <w:r w:rsidRPr="006E7EB1">
        <w:rPr>
          <w:rtl/>
        </w:rPr>
        <w:t xml:space="preserve"> </w:t>
      </w:r>
      <w:r w:rsidRPr="006E7EB1">
        <w:rPr>
          <w:rFonts w:hint="cs"/>
          <w:rtl/>
        </w:rPr>
        <w:t>تقدم</w:t>
      </w:r>
      <w:r w:rsidRPr="006E7EB1">
        <w:rPr>
          <w:rtl/>
        </w:rPr>
        <w:t xml:space="preserve"> </w:t>
      </w:r>
      <w:r w:rsidRPr="006E7EB1">
        <w:rPr>
          <w:rFonts w:hint="cs"/>
          <w:rtl/>
        </w:rPr>
        <w:t>نموذجًا</w:t>
      </w:r>
      <w:r w:rsidRPr="006E7EB1">
        <w:rPr>
          <w:rtl/>
        </w:rPr>
        <w:t xml:space="preserve"> </w:t>
      </w:r>
      <w:r w:rsidRPr="006E7EB1">
        <w:rPr>
          <w:rFonts w:hint="cs"/>
          <w:rtl/>
        </w:rPr>
        <w:t>تحليليًا</w:t>
      </w:r>
      <w:r w:rsidRPr="006E7EB1">
        <w:rPr>
          <w:rtl/>
        </w:rPr>
        <w:t xml:space="preserve"> </w:t>
      </w:r>
      <w:r w:rsidRPr="006E7EB1">
        <w:rPr>
          <w:rFonts w:hint="cs"/>
          <w:rtl/>
        </w:rPr>
        <w:t>متكاملاً</w:t>
      </w:r>
      <w:r w:rsidRPr="006E7EB1">
        <w:rPr>
          <w:rtl/>
        </w:rPr>
        <w:t xml:space="preserve"> </w:t>
      </w:r>
      <w:r w:rsidRPr="006E7EB1">
        <w:rPr>
          <w:rFonts w:hint="cs"/>
          <w:rtl/>
        </w:rPr>
        <w:t>يربط</w:t>
      </w:r>
      <w:r w:rsidRPr="006E7EB1">
        <w:rPr>
          <w:rtl/>
        </w:rPr>
        <w:t xml:space="preserve"> </w:t>
      </w:r>
      <w:r w:rsidRPr="006E7EB1">
        <w:rPr>
          <w:rFonts w:hint="cs"/>
          <w:rtl/>
        </w:rPr>
        <w:t>بين</w:t>
      </w:r>
      <w:r w:rsidRPr="006E7EB1">
        <w:rPr>
          <w:rtl/>
        </w:rPr>
        <w:t xml:space="preserve"> </w:t>
      </w:r>
      <w:r w:rsidRPr="006E7EB1">
        <w:rPr>
          <w:rFonts w:hint="cs"/>
          <w:rtl/>
        </w:rPr>
        <w:t>استخدام</w:t>
      </w:r>
      <w:r w:rsidRPr="006E7EB1">
        <w:rPr>
          <w:rtl/>
        </w:rPr>
        <w:t xml:space="preserve"> </w:t>
      </w:r>
      <w:r w:rsidRPr="006E7EB1">
        <w:rPr>
          <w:rFonts w:hint="cs"/>
          <w:rtl/>
        </w:rPr>
        <w:t>تطبيقات</w:t>
      </w:r>
      <w:r w:rsidRPr="006E7EB1">
        <w:rPr>
          <w:rtl/>
        </w:rPr>
        <w:t xml:space="preserve"> </w:t>
      </w:r>
      <w:r w:rsidRPr="006E7EB1">
        <w:rPr>
          <w:rFonts w:hint="cs"/>
          <w:rtl/>
        </w:rPr>
        <w:t>الذكاء</w:t>
      </w:r>
      <w:r w:rsidRPr="006E7EB1">
        <w:rPr>
          <w:rtl/>
        </w:rPr>
        <w:t xml:space="preserve"> </w:t>
      </w:r>
      <w:r w:rsidRPr="006E7EB1">
        <w:rPr>
          <w:rFonts w:hint="cs"/>
          <w:rtl/>
        </w:rPr>
        <w:t>الاصطناعي،</w:t>
      </w:r>
      <w:r w:rsidRPr="006E7EB1">
        <w:rPr>
          <w:rtl/>
        </w:rPr>
        <w:t xml:space="preserve"> </w:t>
      </w:r>
      <w:r w:rsidRPr="006E7EB1">
        <w:rPr>
          <w:rFonts w:hint="cs"/>
          <w:rtl/>
        </w:rPr>
        <w:t>ومستوى</w:t>
      </w:r>
      <w:r w:rsidRPr="006E7EB1">
        <w:rPr>
          <w:rtl/>
        </w:rPr>
        <w:t xml:space="preserve"> </w:t>
      </w:r>
      <w:r w:rsidRPr="006E7EB1">
        <w:rPr>
          <w:rFonts w:hint="cs"/>
          <w:rtl/>
        </w:rPr>
        <w:t>وعي</w:t>
      </w:r>
      <w:r w:rsidRPr="006E7EB1">
        <w:rPr>
          <w:rtl/>
        </w:rPr>
        <w:t xml:space="preserve"> </w:t>
      </w:r>
      <w:r w:rsidRPr="006E7EB1">
        <w:rPr>
          <w:rFonts w:hint="cs"/>
          <w:rtl/>
        </w:rPr>
        <w:t>الشباب</w:t>
      </w:r>
      <w:r w:rsidRPr="006E7EB1">
        <w:rPr>
          <w:rtl/>
        </w:rPr>
        <w:t xml:space="preserve"> </w:t>
      </w:r>
      <w:r w:rsidRPr="006E7EB1">
        <w:rPr>
          <w:rFonts w:hint="cs"/>
          <w:rtl/>
        </w:rPr>
        <w:t>الإعلامي</w:t>
      </w:r>
      <w:r w:rsidRPr="006E7EB1">
        <w:rPr>
          <w:rtl/>
        </w:rPr>
        <w:t xml:space="preserve"> </w:t>
      </w:r>
      <w:r w:rsidRPr="006E7EB1">
        <w:rPr>
          <w:rFonts w:hint="cs"/>
          <w:rtl/>
        </w:rPr>
        <w:t>الرقمي،</w:t>
      </w:r>
      <w:r w:rsidRPr="006E7EB1">
        <w:rPr>
          <w:rtl/>
        </w:rPr>
        <w:t xml:space="preserve"> </w:t>
      </w:r>
      <w:r w:rsidRPr="006E7EB1">
        <w:rPr>
          <w:rFonts w:hint="cs"/>
          <w:rtl/>
        </w:rPr>
        <w:t>وأنماط</w:t>
      </w:r>
      <w:r w:rsidRPr="006E7EB1">
        <w:rPr>
          <w:rtl/>
        </w:rPr>
        <w:t xml:space="preserve"> </w:t>
      </w:r>
      <w:r w:rsidRPr="006E7EB1">
        <w:rPr>
          <w:rFonts w:hint="cs"/>
          <w:rtl/>
        </w:rPr>
        <w:t>سلوكهم</w:t>
      </w:r>
      <w:r w:rsidRPr="006E7EB1">
        <w:rPr>
          <w:rtl/>
        </w:rPr>
        <w:t xml:space="preserve"> </w:t>
      </w:r>
      <w:r w:rsidRPr="006E7EB1">
        <w:rPr>
          <w:rFonts w:hint="cs"/>
          <w:rtl/>
        </w:rPr>
        <w:t>الإعلامي</w:t>
      </w:r>
      <w:r w:rsidRPr="006E7EB1">
        <w:rPr>
          <w:rtl/>
        </w:rPr>
        <w:t xml:space="preserve"> </w:t>
      </w:r>
      <w:r w:rsidRPr="006E7EB1">
        <w:rPr>
          <w:rFonts w:hint="cs"/>
          <w:rtl/>
        </w:rPr>
        <w:t>داخل</w:t>
      </w:r>
      <w:r w:rsidRPr="006E7EB1">
        <w:rPr>
          <w:rtl/>
        </w:rPr>
        <w:t xml:space="preserve"> </w:t>
      </w:r>
      <w:r w:rsidRPr="006E7EB1">
        <w:rPr>
          <w:rFonts w:hint="cs"/>
          <w:rtl/>
        </w:rPr>
        <w:t>السياق</w:t>
      </w:r>
      <w:r w:rsidRPr="006E7EB1">
        <w:rPr>
          <w:rtl/>
        </w:rPr>
        <w:t xml:space="preserve"> </w:t>
      </w:r>
      <w:r w:rsidRPr="006E7EB1">
        <w:rPr>
          <w:rFonts w:hint="cs"/>
          <w:rtl/>
        </w:rPr>
        <w:t>السعودي،</w:t>
      </w:r>
      <w:r w:rsidRPr="006E7EB1">
        <w:rPr>
          <w:rtl/>
        </w:rPr>
        <w:t xml:space="preserve"> </w:t>
      </w:r>
      <w:r w:rsidRPr="006E7EB1">
        <w:rPr>
          <w:rFonts w:hint="cs"/>
          <w:rtl/>
        </w:rPr>
        <w:t>مع</w:t>
      </w:r>
      <w:r w:rsidRPr="006E7EB1">
        <w:rPr>
          <w:rtl/>
        </w:rPr>
        <w:t xml:space="preserve"> </w:t>
      </w:r>
      <w:r w:rsidRPr="006E7EB1">
        <w:rPr>
          <w:rFonts w:hint="cs"/>
          <w:rtl/>
        </w:rPr>
        <w:t>الأخذ</w:t>
      </w:r>
      <w:r w:rsidRPr="006E7EB1">
        <w:rPr>
          <w:rtl/>
        </w:rPr>
        <w:t xml:space="preserve"> </w:t>
      </w:r>
      <w:r w:rsidRPr="006E7EB1">
        <w:rPr>
          <w:rFonts w:hint="cs"/>
          <w:rtl/>
        </w:rPr>
        <w:t>بعين</w:t>
      </w:r>
      <w:r w:rsidRPr="006E7EB1">
        <w:rPr>
          <w:rtl/>
        </w:rPr>
        <w:t xml:space="preserve"> </w:t>
      </w:r>
      <w:r w:rsidRPr="006E7EB1">
        <w:rPr>
          <w:rFonts w:hint="cs"/>
          <w:rtl/>
        </w:rPr>
        <w:t>الاعتبار</w:t>
      </w:r>
      <w:r w:rsidRPr="006E7EB1">
        <w:rPr>
          <w:rtl/>
        </w:rPr>
        <w:t xml:space="preserve"> </w:t>
      </w:r>
      <w:r w:rsidRPr="006E7EB1">
        <w:rPr>
          <w:rFonts w:hint="cs"/>
          <w:rtl/>
        </w:rPr>
        <w:t>مستهدفات</w:t>
      </w:r>
      <w:r w:rsidRPr="006E7EB1">
        <w:rPr>
          <w:rtl/>
        </w:rPr>
        <w:t xml:space="preserve"> </w:t>
      </w:r>
      <w:r w:rsidRPr="006E7EB1">
        <w:rPr>
          <w:rFonts w:hint="cs"/>
          <w:rtl/>
        </w:rPr>
        <w:t>رؤية</w:t>
      </w:r>
      <w:r w:rsidRPr="006E7EB1">
        <w:rPr>
          <w:rtl/>
        </w:rPr>
        <w:t xml:space="preserve"> </w:t>
      </w:r>
      <w:r w:rsidRPr="006E7EB1">
        <w:rPr>
          <w:rFonts w:hint="cs"/>
          <w:rtl/>
        </w:rPr>
        <w:t>المملكة</w:t>
      </w:r>
      <w:r w:rsidRPr="006E7EB1">
        <w:rPr>
          <w:rtl/>
        </w:rPr>
        <w:t xml:space="preserve"> </w:t>
      </w:r>
      <w:r w:rsidRPr="006E7EB1">
        <w:rPr>
          <w:rFonts w:hint="cs"/>
          <w:rtl/>
        </w:rPr>
        <w:t>العربية</w:t>
      </w:r>
      <w:r w:rsidRPr="006E7EB1">
        <w:rPr>
          <w:rtl/>
        </w:rPr>
        <w:t xml:space="preserve"> </w:t>
      </w:r>
      <w:r w:rsidRPr="006E7EB1">
        <w:rPr>
          <w:rFonts w:hint="cs"/>
          <w:rtl/>
        </w:rPr>
        <w:t>السعودية</w:t>
      </w:r>
      <w:r w:rsidRPr="006E7EB1">
        <w:rPr>
          <w:rtl/>
        </w:rPr>
        <w:t xml:space="preserve"> 2030 </w:t>
      </w:r>
      <w:r w:rsidRPr="006E7EB1">
        <w:rPr>
          <w:rFonts w:hint="cs"/>
          <w:rtl/>
        </w:rPr>
        <w:t>في</w:t>
      </w:r>
      <w:r w:rsidRPr="006E7EB1">
        <w:rPr>
          <w:rtl/>
        </w:rPr>
        <w:t xml:space="preserve"> </w:t>
      </w:r>
      <w:r w:rsidRPr="006E7EB1">
        <w:rPr>
          <w:rFonts w:hint="cs"/>
          <w:rtl/>
        </w:rPr>
        <w:t>التحول</w:t>
      </w:r>
      <w:r w:rsidRPr="006E7EB1">
        <w:rPr>
          <w:rtl/>
        </w:rPr>
        <w:t xml:space="preserve"> </w:t>
      </w:r>
      <w:r w:rsidRPr="006E7EB1">
        <w:rPr>
          <w:rFonts w:hint="cs"/>
          <w:rtl/>
        </w:rPr>
        <w:t>الرقمي</w:t>
      </w:r>
      <w:r w:rsidRPr="006E7EB1">
        <w:t>.</w:t>
      </w:r>
    </w:p>
    <w:p w14:paraId="08FFEA42" w14:textId="3FBDC9C1" w:rsidR="006E7EB1" w:rsidRDefault="006E7EB1" w:rsidP="006604C9">
      <w:pPr>
        <w:rPr>
          <w:rtl/>
        </w:rPr>
      </w:pPr>
      <w:r w:rsidRPr="006E7EB1">
        <w:rPr>
          <w:rFonts w:hint="cs"/>
          <w:rtl/>
        </w:rPr>
        <w:t>بناءً</w:t>
      </w:r>
      <w:r w:rsidRPr="006E7EB1">
        <w:rPr>
          <w:rtl/>
        </w:rPr>
        <w:t xml:space="preserve"> </w:t>
      </w:r>
      <w:r w:rsidRPr="006E7EB1">
        <w:rPr>
          <w:rFonts w:hint="cs"/>
          <w:rtl/>
        </w:rPr>
        <w:t>عليه،</w:t>
      </w:r>
      <w:r w:rsidRPr="006E7EB1">
        <w:rPr>
          <w:rtl/>
        </w:rPr>
        <w:t xml:space="preserve"> </w:t>
      </w:r>
      <w:r w:rsidRPr="006E7EB1">
        <w:rPr>
          <w:rFonts w:hint="cs"/>
          <w:rtl/>
        </w:rPr>
        <w:t>تتحدد</w:t>
      </w:r>
      <w:r w:rsidRPr="006E7EB1">
        <w:rPr>
          <w:rtl/>
        </w:rPr>
        <w:t xml:space="preserve"> </w:t>
      </w:r>
      <w:r w:rsidRPr="006E7EB1">
        <w:rPr>
          <w:rFonts w:hint="cs"/>
          <w:rtl/>
        </w:rPr>
        <w:t>مشكلة</w:t>
      </w:r>
      <w:r w:rsidRPr="006E7EB1">
        <w:rPr>
          <w:rtl/>
        </w:rPr>
        <w:t xml:space="preserve"> </w:t>
      </w:r>
      <w:r w:rsidRPr="006E7EB1">
        <w:rPr>
          <w:rFonts w:hint="cs"/>
          <w:rtl/>
        </w:rPr>
        <w:t>الدراسة</w:t>
      </w:r>
      <w:r w:rsidRPr="006E7EB1">
        <w:rPr>
          <w:rtl/>
        </w:rPr>
        <w:t xml:space="preserve"> </w:t>
      </w:r>
      <w:r w:rsidRPr="006E7EB1">
        <w:rPr>
          <w:rFonts w:hint="cs"/>
          <w:rtl/>
        </w:rPr>
        <w:t>في</w:t>
      </w:r>
      <w:r w:rsidRPr="006E7EB1">
        <w:rPr>
          <w:rtl/>
        </w:rPr>
        <w:t xml:space="preserve"> </w:t>
      </w:r>
      <w:r w:rsidRPr="006E7EB1">
        <w:rPr>
          <w:rFonts w:hint="cs"/>
          <w:rtl/>
        </w:rPr>
        <w:t>محاولة</w:t>
      </w:r>
      <w:r w:rsidRPr="006E7EB1">
        <w:rPr>
          <w:rtl/>
        </w:rPr>
        <w:t xml:space="preserve"> </w:t>
      </w:r>
      <w:r w:rsidRPr="006E7EB1">
        <w:rPr>
          <w:rFonts w:hint="cs"/>
          <w:rtl/>
        </w:rPr>
        <w:t>فهم</w:t>
      </w:r>
      <w:r w:rsidRPr="006E7EB1">
        <w:rPr>
          <w:rtl/>
        </w:rPr>
        <w:t xml:space="preserve"> </w:t>
      </w:r>
      <w:r w:rsidRPr="006E7EB1">
        <w:rPr>
          <w:rFonts w:hint="cs"/>
          <w:rtl/>
        </w:rPr>
        <w:t>العلاقة</w:t>
      </w:r>
      <w:r w:rsidRPr="006E7EB1">
        <w:rPr>
          <w:rtl/>
        </w:rPr>
        <w:t xml:space="preserve"> </w:t>
      </w:r>
      <w:r w:rsidRPr="006E7EB1">
        <w:rPr>
          <w:rFonts w:hint="cs"/>
          <w:rtl/>
        </w:rPr>
        <w:t>بين</w:t>
      </w:r>
      <w:r w:rsidRPr="006E7EB1">
        <w:rPr>
          <w:rtl/>
        </w:rPr>
        <w:t xml:space="preserve"> </w:t>
      </w:r>
      <w:r w:rsidRPr="006E7EB1">
        <w:rPr>
          <w:rFonts w:hint="cs"/>
          <w:rtl/>
        </w:rPr>
        <w:t>استخدام</w:t>
      </w:r>
      <w:r w:rsidRPr="006E7EB1">
        <w:rPr>
          <w:rtl/>
        </w:rPr>
        <w:t xml:space="preserve"> </w:t>
      </w:r>
      <w:r w:rsidRPr="006E7EB1">
        <w:rPr>
          <w:rFonts w:hint="cs"/>
          <w:rtl/>
        </w:rPr>
        <w:t>تطبيقات</w:t>
      </w:r>
      <w:r w:rsidRPr="006E7EB1">
        <w:rPr>
          <w:rtl/>
        </w:rPr>
        <w:t xml:space="preserve"> </w:t>
      </w:r>
      <w:r w:rsidRPr="006E7EB1">
        <w:rPr>
          <w:rFonts w:hint="cs"/>
          <w:rtl/>
        </w:rPr>
        <w:t>الذكاء</w:t>
      </w:r>
      <w:r w:rsidRPr="006E7EB1">
        <w:rPr>
          <w:rtl/>
        </w:rPr>
        <w:t xml:space="preserve"> </w:t>
      </w:r>
      <w:r w:rsidRPr="006E7EB1">
        <w:rPr>
          <w:rFonts w:hint="cs"/>
          <w:rtl/>
        </w:rPr>
        <w:t>الاصطناعي</w:t>
      </w:r>
      <w:r w:rsidRPr="006E7EB1">
        <w:rPr>
          <w:rtl/>
        </w:rPr>
        <w:t xml:space="preserve"> </w:t>
      </w:r>
      <w:r w:rsidRPr="006E7EB1">
        <w:rPr>
          <w:rFonts w:hint="cs"/>
          <w:rtl/>
        </w:rPr>
        <w:t>والسلوك</w:t>
      </w:r>
      <w:r w:rsidRPr="006E7EB1">
        <w:rPr>
          <w:rtl/>
        </w:rPr>
        <w:t xml:space="preserve"> </w:t>
      </w:r>
      <w:r w:rsidRPr="006E7EB1">
        <w:rPr>
          <w:rFonts w:hint="cs"/>
          <w:rtl/>
        </w:rPr>
        <w:t>الإعلامي</w:t>
      </w:r>
      <w:r w:rsidRPr="006E7EB1">
        <w:rPr>
          <w:rtl/>
        </w:rPr>
        <w:t xml:space="preserve"> </w:t>
      </w:r>
      <w:r w:rsidRPr="006E7EB1">
        <w:rPr>
          <w:rFonts w:hint="cs"/>
          <w:rtl/>
        </w:rPr>
        <w:t>الرقمي</w:t>
      </w:r>
      <w:r w:rsidRPr="006E7EB1">
        <w:rPr>
          <w:rtl/>
        </w:rPr>
        <w:t xml:space="preserve"> </w:t>
      </w:r>
      <w:r w:rsidRPr="006E7EB1">
        <w:rPr>
          <w:rFonts w:hint="cs"/>
          <w:rtl/>
        </w:rPr>
        <w:t>لدى</w:t>
      </w:r>
      <w:r w:rsidRPr="006E7EB1">
        <w:rPr>
          <w:rtl/>
        </w:rPr>
        <w:t xml:space="preserve"> </w:t>
      </w:r>
      <w:r w:rsidRPr="006E7EB1">
        <w:rPr>
          <w:rFonts w:hint="cs"/>
          <w:rtl/>
        </w:rPr>
        <w:t>الشباب</w:t>
      </w:r>
      <w:r w:rsidRPr="006E7EB1">
        <w:rPr>
          <w:rtl/>
        </w:rPr>
        <w:t xml:space="preserve"> </w:t>
      </w:r>
      <w:r w:rsidRPr="006E7EB1">
        <w:rPr>
          <w:rFonts w:hint="cs"/>
          <w:rtl/>
        </w:rPr>
        <w:t>الجامعي</w:t>
      </w:r>
      <w:r w:rsidRPr="006E7EB1">
        <w:rPr>
          <w:rtl/>
        </w:rPr>
        <w:t xml:space="preserve"> </w:t>
      </w:r>
      <w:r w:rsidRPr="006E7EB1">
        <w:rPr>
          <w:rFonts w:hint="cs"/>
          <w:rtl/>
        </w:rPr>
        <w:t>السعودي،</w:t>
      </w:r>
      <w:r w:rsidRPr="006E7EB1">
        <w:rPr>
          <w:rtl/>
        </w:rPr>
        <w:t xml:space="preserve"> </w:t>
      </w:r>
      <w:r w:rsidRPr="006E7EB1">
        <w:rPr>
          <w:rFonts w:hint="cs"/>
          <w:rtl/>
        </w:rPr>
        <w:t>ودور</w:t>
      </w:r>
      <w:r w:rsidRPr="006E7EB1">
        <w:rPr>
          <w:rtl/>
        </w:rPr>
        <w:t xml:space="preserve"> </w:t>
      </w:r>
      <w:r w:rsidRPr="006E7EB1">
        <w:rPr>
          <w:rFonts w:hint="cs"/>
          <w:rtl/>
        </w:rPr>
        <w:t>الوعي</w:t>
      </w:r>
      <w:r w:rsidRPr="006E7EB1">
        <w:rPr>
          <w:rtl/>
        </w:rPr>
        <w:t xml:space="preserve"> </w:t>
      </w:r>
      <w:r w:rsidRPr="006E7EB1">
        <w:rPr>
          <w:rFonts w:hint="cs"/>
          <w:rtl/>
        </w:rPr>
        <w:t>الإعلامي</w:t>
      </w:r>
      <w:r w:rsidRPr="006E7EB1">
        <w:rPr>
          <w:rtl/>
        </w:rPr>
        <w:t xml:space="preserve"> </w:t>
      </w:r>
      <w:r w:rsidRPr="006E7EB1">
        <w:rPr>
          <w:rFonts w:hint="cs"/>
          <w:rtl/>
        </w:rPr>
        <w:t>الرقمي</w:t>
      </w:r>
      <w:r w:rsidRPr="006E7EB1">
        <w:rPr>
          <w:rtl/>
        </w:rPr>
        <w:t xml:space="preserve"> </w:t>
      </w:r>
      <w:r w:rsidRPr="006E7EB1">
        <w:rPr>
          <w:rFonts w:hint="cs"/>
          <w:rtl/>
        </w:rPr>
        <w:t>في</w:t>
      </w:r>
      <w:r w:rsidRPr="006E7EB1">
        <w:rPr>
          <w:rtl/>
        </w:rPr>
        <w:t xml:space="preserve"> </w:t>
      </w:r>
      <w:r w:rsidRPr="006E7EB1">
        <w:rPr>
          <w:rFonts w:hint="cs"/>
          <w:rtl/>
        </w:rPr>
        <w:t>تفسير</w:t>
      </w:r>
      <w:r w:rsidRPr="006E7EB1">
        <w:rPr>
          <w:rtl/>
        </w:rPr>
        <w:t xml:space="preserve"> </w:t>
      </w:r>
      <w:r w:rsidRPr="006E7EB1">
        <w:rPr>
          <w:rFonts w:hint="cs"/>
          <w:rtl/>
        </w:rPr>
        <w:t>هذه</w:t>
      </w:r>
      <w:r w:rsidRPr="006E7EB1">
        <w:rPr>
          <w:rtl/>
        </w:rPr>
        <w:t xml:space="preserve"> </w:t>
      </w:r>
      <w:r w:rsidRPr="006E7EB1">
        <w:rPr>
          <w:rFonts w:hint="cs"/>
          <w:rtl/>
        </w:rPr>
        <w:t>العلاقة</w:t>
      </w:r>
      <w:r w:rsidRPr="006E7EB1">
        <w:rPr>
          <w:rtl/>
        </w:rPr>
        <w:t>.</w:t>
      </w:r>
    </w:p>
    <w:p w14:paraId="4E0C386A" w14:textId="347B9AA0" w:rsidR="006E7EB1" w:rsidRDefault="006E7EB1" w:rsidP="002E2DAF">
      <w:pPr>
        <w:pStyle w:val="Heading2"/>
        <w:rPr>
          <w:rtl/>
        </w:rPr>
      </w:pPr>
      <w:bookmarkStart w:id="3" w:name="_Toc237619883"/>
      <w:r>
        <w:rPr>
          <w:rFonts w:hint="cs"/>
          <w:rtl/>
        </w:rPr>
        <w:t>أهمية الدراسة (النظرية والتطبيقية)</w:t>
      </w:r>
      <w:bookmarkEnd w:id="3"/>
    </w:p>
    <w:p w14:paraId="49E1CF11" w14:textId="2DC073F8" w:rsidR="006E7EB1" w:rsidRPr="002E2DAF" w:rsidRDefault="006E7EB1" w:rsidP="002E2DAF">
      <w:pPr>
        <w:pStyle w:val="Heading3"/>
        <w:rPr>
          <w:rtl/>
        </w:rPr>
      </w:pPr>
      <w:bookmarkStart w:id="4" w:name="_Toc237619884"/>
      <w:r w:rsidRPr="002E2DAF">
        <w:rPr>
          <w:rtl/>
        </w:rPr>
        <w:t>أولًا: الأهمية النظرية</w:t>
      </w:r>
      <w:bookmarkEnd w:id="4"/>
    </w:p>
    <w:p w14:paraId="2F3CA0F9" w14:textId="77777777" w:rsidR="006604C9" w:rsidRDefault="006604C9" w:rsidP="006604C9">
      <w:pPr>
        <w:rPr>
          <w:rtl/>
        </w:rPr>
      </w:pPr>
      <w:r>
        <w:rPr>
          <w:rtl/>
        </w:rPr>
        <w:t>تبرز الأهمية النظرية للدراسة الحالية من خلال تناولها لموضوع حديث ومتسارع التطور، يتمثل في تأثير تطبيقات الذكاء الاصطناعي على السلوك الإعلامي الرقمي لدى الشباب الجامعي. فالدراسة تسعى إلى إثراء الأدبيات العلمية من خلال تقديم إطار معرفي متكامل يوضح العلاقة بين المتغيرات التقنية والسلوكية في بيئة إعلامية تحكمها الخوارزميات والأنظمة الذكية. كما أنها تعتمد على توظيف نظرية السلوك المخطط بوصفها إطارًا تحليليًا قادرًا على تفسير الدوافع والاتجاهات والنوايا السلوكية في البيئات الرقمية، وهو ما يُسهم في تعزيز الفهم النظري للسلوك الإعلامي في ظل التحول الرقمي المتسارع.</w:t>
      </w:r>
    </w:p>
    <w:p w14:paraId="2A740A56" w14:textId="43F83025" w:rsidR="006E7EB1" w:rsidRDefault="006604C9" w:rsidP="006604C9">
      <w:pPr>
        <w:rPr>
          <w:rtl/>
        </w:rPr>
      </w:pPr>
      <w:r>
        <w:rPr>
          <w:rtl/>
        </w:rPr>
        <w:t>وتكتسب الدراسة أهمية نظرية إضافية من خلال معالجتها فجوة واضحة في الأدبيات العربية، إذ يندر وجود دراسات تجمع بصورة منهجية بين تحليل تطبيقات الذكاء الاصطناعي وقياس أثرها على السلوك الإعلامي الرقمي، خاصة في السياق السعودي. وبالتالي، تمثل الدراسة إضافة أساسية تُسهم في بناء قاعدة معرفية حديثة تتسق مع التطورات التقنية ومع احتياجات البحث العلمي المعاصر.</w:t>
      </w:r>
    </w:p>
    <w:p w14:paraId="1756A2B5" w14:textId="12058C2A" w:rsidR="006604C9" w:rsidRDefault="006604C9" w:rsidP="002E2DAF">
      <w:pPr>
        <w:pStyle w:val="Heading3"/>
        <w:rPr>
          <w:rtl/>
        </w:rPr>
      </w:pPr>
      <w:bookmarkStart w:id="5" w:name="_Toc237619885"/>
      <w:r>
        <w:rPr>
          <w:rFonts w:hint="cs"/>
          <w:rtl/>
        </w:rPr>
        <w:t>ثانياً: الأهمية التطبيقية</w:t>
      </w:r>
      <w:bookmarkEnd w:id="5"/>
    </w:p>
    <w:p w14:paraId="680B2992" w14:textId="77777777" w:rsidR="006604C9" w:rsidRDefault="006604C9" w:rsidP="006604C9">
      <w:pPr>
        <w:rPr>
          <w:rtl/>
        </w:rPr>
      </w:pPr>
      <w:r>
        <w:rPr>
          <w:rtl/>
        </w:rPr>
        <w:t xml:space="preserve">تتجلى الأهمية التطبيقية للدراسة في ارتباطها المباشر بواقع الشباب الجامعي السعودي، بوصفهم الفئة الأكثر استخدامًا وتفاعلًا مع المنصات الرقمية والتقنيات الذكية. ومن خلال النتائج المتوقعة للدراسة، يمكن الوصول إلى فهم أعمق لطبيعة تأثير تطبيقات الذكاء الاصطناعي على سلوكهم الإعلامي، سواء من حيث أنماط </w:t>
      </w:r>
      <w:r>
        <w:rPr>
          <w:rtl/>
        </w:rPr>
        <w:lastRenderedPageBreak/>
        <w:t>الاستخدام، أو التفاعل، أو اتخاذ القرار الإعلامي. ويُسهم هذا الفهم في مساعدة المؤسسات التعليمية والإعلامية على تطوير برامج توعوية وتدريبية تستهدف تعزيز الوعي الرقمي، والحد من الاستخدام غير الواعي للتقنيات الذكية.</w:t>
      </w:r>
    </w:p>
    <w:p w14:paraId="78F827BF" w14:textId="0F46B65C" w:rsidR="006604C9" w:rsidRDefault="006604C9" w:rsidP="006604C9">
      <w:pPr>
        <w:rPr>
          <w:rtl/>
        </w:rPr>
      </w:pPr>
      <w:r>
        <w:rPr>
          <w:rtl/>
        </w:rPr>
        <w:t>كما تسهم الدراسة في تقديم توصيات عملية يمكن توظيفها في تصميم سياسات إعلامية وتعليمية تدعم توجهات التحول الرقمي في المملكة، وتساعد على بناء بيئة جامعية أكثر قدرة على التعامل مع التقنيات الحديثة بوعي ومسؤولية. ومن المتوقع كذلك أن توفر الدراسة قاعدة بيانات يمكن الاستناد إليها في دراسات مستقبلية، أو في تطوير مبادرات تهدف إلى رفع مستوى الكفاءة الرقمية لدى الشباب، وتعزيز الاستخدام الآمن والفاعل لتطبيقات الذكاء الاصطناعي في المجالات التعليمية والإعلام.</w:t>
      </w:r>
    </w:p>
    <w:p w14:paraId="60B448BB" w14:textId="28F8BEA3" w:rsidR="006604C9" w:rsidRDefault="00CD381B" w:rsidP="002E2DAF">
      <w:pPr>
        <w:pStyle w:val="Heading2"/>
        <w:rPr>
          <w:rtl/>
        </w:rPr>
      </w:pPr>
      <w:bookmarkStart w:id="6" w:name="_Toc237619886"/>
      <w:r>
        <w:rPr>
          <w:rFonts w:hint="cs"/>
          <w:rtl/>
        </w:rPr>
        <w:t>أهداف الدراسة</w:t>
      </w:r>
      <w:bookmarkEnd w:id="6"/>
    </w:p>
    <w:p w14:paraId="0E474B56" w14:textId="3CB7E0D6" w:rsidR="00CD381B" w:rsidRDefault="00CD381B" w:rsidP="006604C9">
      <w:pPr>
        <w:rPr>
          <w:rtl/>
        </w:rPr>
      </w:pPr>
      <w:r w:rsidRPr="00CD381B">
        <w:rPr>
          <w:rtl/>
        </w:rPr>
        <w:t>انطلاقًا من مشكلة الدراسة وتساؤلاتها، تهدف هذه الدراسة إلى فهم طبيعة العلاقة بين استخدام تطبيقات الذكاء الاصطناعي والسلوك الإعلامي الرقمي لدى الشباب الجامعي السعودي، مع التركيز على كيفية تأثير هذه التطبيقات في أنماط الاستخدام، مستوى الوعي الإعلامي، ومسؤولية التعامل مع المحتوى الرقمي.</w:t>
      </w:r>
    </w:p>
    <w:p w14:paraId="2F8BC208" w14:textId="61D1BD81" w:rsidR="00CD381B" w:rsidRDefault="00CD381B" w:rsidP="002E2DAF">
      <w:pPr>
        <w:pStyle w:val="Heading3"/>
        <w:rPr>
          <w:rtl/>
        </w:rPr>
      </w:pPr>
      <w:bookmarkStart w:id="7" w:name="_Toc237619887"/>
      <w:r>
        <w:rPr>
          <w:rFonts w:hint="cs"/>
          <w:rtl/>
        </w:rPr>
        <w:t>الهدف الرئيسي</w:t>
      </w:r>
      <w:bookmarkEnd w:id="7"/>
    </w:p>
    <w:p w14:paraId="66DCFACF" w14:textId="6263F8DD" w:rsidR="00CD381B" w:rsidRDefault="00CD381B" w:rsidP="006604C9">
      <w:pPr>
        <w:rPr>
          <w:rtl/>
        </w:rPr>
      </w:pPr>
      <w:r w:rsidRPr="00CD381B">
        <w:rPr>
          <w:rtl/>
        </w:rPr>
        <w:t>تحليل تأثير استخدام تطبيقات الذكاء الاصطناعي على السلوك الإعلامي الرقمي للشباب الجامعي السعودي، مع دراسة أنماط استخدام هذه التطبيقات، ومدى وعي الشباب بتأثيراتها، وأبعاد المسؤولية الإعلامية الرقمية في التفاعل مع المحتوى الرقمي.</w:t>
      </w:r>
    </w:p>
    <w:p w14:paraId="68353EBD" w14:textId="5E4E33C8" w:rsidR="00CD381B" w:rsidRDefault="00CD381B" w:rsidP="002E2DAF">
      <w:pPr>
        <w:pStyle w:val="Heading3"/>
        <w:rPr>
          <w:rtl/>
        </w:rPr>
      </w:pPr>
      <w:bookmarkStart w:id="8" w:name="_Toc237619888"/>
      <w:r>
        <w:rPr>
          <w:rFonts w:hint="cs"/>
          <w:rtl/>
        </w:rPr>
        <w:t>الأهداف الفرعية</w:t>
      </w:r>
      <w:bookmarkEnd w:id="8"/>
    </w:p>
    <w:p w14:paraId="77E3BA77" w14:textId="75B2BAF2" w:rsidR="00CD381B" w:rsidRDefault="00CD381B">
      <w:pPr>
        <w:pStyle w:val="ListParagraph"/>
        <w:numPr>
          <w:ilvl w:val="0"/>
          <w:numId w:val="1"/>
        </w:numPr>
        <w:ind w:left="396" w:hanging="414"/>
        <w:rPr>
          <w:rtl/>
        </w:rPr>
      </w:pPr>
      <w:r>
        <w:rPr>
          <w:rtl/>
        </w:rPr>
        <w:t>دراسة كيفية استخدام الشباب الجامعي لتطبيقات الذكاء الاصطناعي في البيئة الإعلامية الرقمية وتأثيرها على سلوكهم الإعلامي.</w:t>
      </w:r>
    </w:p>
    <w:p w14:paraId="767554EC" w14:textId="1C3F00E9" w:rsidR="00CD381B" w:rsidRDefault="00CD381B">
      <w:pPr>
        <w:pStyle w:val="ListParagraph"/>
        <w:numPr>
          <w:ilvl w:val="0"/>
          <w:numId w:val="1"/>
        </w:numPr>
        <w:ind w:left="396" w:hanging="414"/>
        <w:rPr>
          <w:rtl/>
        </w:rPr>
      </w:pPr>
      <w:r>
        <w:rPr>
          <w:rtl/>
        </w:rPr>
        <w:t>: تقييم معرفة الشباب بتطبيقات الذكاء الاصطناعي وفهمهم لكيفية تأثيرها على المحتوى الرقمي الذي يتعرضون له.</w:t>
      </w:r>
    </w:p>
    <w:p w14:paraId="0E47DEF1" w14:textId="2304D1C4" w:rsidR="00CD381B" w:rsidRDefault="00CD381B">
      <w:pPr>
        <w:pStyle w:val="ListParagraph"/>
        <w:numPr>
          <w:ilvl w:val="0"/>
          <w:numId w:val="1"/>
        </w:numPr>
        <w:ind w:left="396" w:hanging="414"/>
        <w:rPr>
          <w:rtl/>
        </w:rPr>
      </w:pPr>
      <w:r>
        <w:rPr>
          <w:rtl/>
        </w:rPr>
        <w:t>دراسة مدى اتباع الشباب لممارسات استخدام مسؤول للتقنيات الذكية في الفضاء الرقمي.</w:t>
      </w:r>
    </w:p>
    <w:p w14:paraId="76408B1B" w14:textId="493815F4" w:rsidR="00CD381B" w:rsidRDefault="00CD381B">
      <w:pPr>
        <w:pStyle w:val="ListParagraph"/>
        <w:numPr>
          <w:ilvl w:val="0"/>
          <w:numId w:val="1"/>
        </w:numPr>
        <w:ind w:left="396" w:hanging="414"/>
        <w:rPr>
          <w:rtl/>
        </w:rPr>
      </w:pPr>
      <w:r>
        <w:rPr>
          <w:rtl/>
        </w:rPr>
        <w:t>دراسة العلاقة بين استخدام التطبيقات الرقمية والسلوك الإعلامي الرقمي، بما يشمل التفاعل مع المحتوى، المشاركة، والاستجابة للرسائل الإعلامية.</w:t>
      </w:r>
    </w:p>
    <w:p w14:paraId="2D22DE0E" w14:textId="40543AC7" w:rsidR="00CD381B" w:rsidRDefault="00CD381B">
      <w:pPr>
        <w:pStyle w:val="ListParagraph"/>
        <w:numPr>
          <w:ilvl w:val="0"/>
          <w:numId w:val="1"/>
        </w:numPr>
        <w:ind w:left="396" w:hanging="414"/>
      </w:pPr>
      <w:r>
        <w:rPr>
          <w:rtl/>
        </w:rPr>
        <w:t>تحليل كيفية مساهمة استخدام تطبيقات الذكاء الاصطناعي في دعم أهداف التحول الرقمي ضمن رؤية المملكة 2030</w:t>
      </w:r>
      <w:r>
        <w:rPr>
          <w:rFonts w:hint="cs"/>
          <w:rtl/>
        </w:rPr>
        <w:t>.</w:t>
      </w:r>
    </w:p>
    <w:p w14:paraId="4489E17C" w14:textId="01E87514" w:rsidR="00CD381B" w:rsidRDefault="00CD381B" w:rsidP="002E2DAF">
      <w:pPr>
        <w:pStyle w:val="Heading2"/>
        <w:rPr>
          <w:rtl/>
        </w:rPr>
      </w:pPr>
      <w:bookmarkStart w:id="9" w:name="_Toc237619889"/>
      <w:r>
        <w:rPr>
          <w:rFonts w:hint="cs"/>
          <w:rtl/>
        </w:rPr>
        <w:t>تساؤلات الدراسة</w:t>
      </w:r>
      <w:bookmarkEnd w:id="9"/>
    </w:p>
    <w:p w14:paraId="172F55C1" w14:textId="77777777" w:rsidR="00CD381B" w:rsidRPr="0030465C" w:rsidRDefault="00CD381B" w:rsidP="005E58A1">
      <w:pPr>
        <w:spacing w:line="240" w:lineRule="auto"/>
      </w:pPr>
      <w:r w:rsidRPr="0030465C">
        <w:rPr>
          <w:rtl/>
        </w:rPr>
        <w:t>انطلاقًا من مشكلة الدراسة، تسعى هذه الدراسة للإجابة عن السؤال الرئيس التالي</w:t>
      </w:r>
      <w:r w:rsidRPr="0030465C">
        <w:t>:</w:t>
      </w:r>
    </w:p>
    <w:p w14:paraId="0DF986F6" w14:textId="62A857EB" w:rsidR="00CD381B" w:rsidRPr="005E58A1" w:rsidRDefault="005E58A1" w:rsidP="00CD381B">
      <w:pPr>
        <w:rPr>
          <w:i/>
          <w:iCs/>
        </w:rPr>
      </w:pPr>
      <w:r>
        <w:rPr>
          <w:rFonts w:hint="cs"/>
          <w:i/>
          <w:iCs/>
          <w:rtl/>
        </w:rPr>
        <w:t>"</w:t>
      </w:r>
      <w:r w:rsidR="00CD381B" w:rsidRPr="005E58A1">
        <w:rPr>
          <w:i/>
          <w:iCs/>
          <w:rtl/>
        </w:rPr>
        <w:t>ما طبيعة العلاقة بين استخدام تطبيقات الذكاء الاصطناعي والسلوك الإعلامي الرقمي لدى الشباب الجامعي السعودي، وما دور الوعي الإعلامي الرقمي في تفسير هذه العلاقة؟</w:t>
      </w:r>
      <w:r>
        <w:rPr>
          <w:rFonts w:hint="cs"/>
          <w:i/>
          <w:iCs/>
          <w:rtl/>
        </w:rPr>
        <w:t>"</w:t>
      </w:r>
    </w:p>
    <w:p w14:paraId="38BB4789" w14:textId="77777777" w:rsidR="00CD381B" w:rsidRPr="004C1575" w:rsidRDefault="00CD381B" w:rsidP="00CD381B">
      <w:r w:rsidRPr="004C1575">
        <w:rPr>
          <w:rtl/>
        </w:rPr>
        <w:lastRenderedPageBreak/>
        <w:t>كما تتفرع عن هذا السؤال عدد من الأسئلة الفرعية</w:t>
      </w:r>
      <w:r w:rsidRPr="004C1575">
        <w:t>:</w:t>
      </w:r>
    </w:p>
    <w:p w14:paraId="03B42725" w14:textId="77777777" w:rsidR="00CD381B" w:rsidRPr="004C1575" w:rsidRDefault="00CD381B">
      <w:pPr>
        <w:pStyle w:val="ListParagraph"/>
        <w:numPr>
          <w:ilvl w:val="0"/>
          <w:numId w:val="2"/>
        </w:numPr>
        <w:spacing w:after="100" w:afterAutospacing="1" w:line="240" w:lineRule="auto"/>
        <w:contextualSpacing w:val="0"/>
      </w:pPr>
      <w:r w:rsidRPr="004C1575">
        <w:rPr>
          <w:rtl/>
        </w:rPr>
        <w:t>ما أنماط استخدام الشباب الجامعي لتطبيقات الذكاء الاصطناعي في المجال الإعلامي الرقمي؟</w:t>
      </w:r>
    </w:p>
    <w:p w14:paraId="314E57C9" w14:textId="77777777" w:rsidR="00CD381B" w:rsidRPr="004C1575" w:rsidRDefault="00CD381B">
      <w:pPr>
        <w:pStyle w:val="ListParagraph"/>
        <w:numPr>
          <w:ilvl w:val="0"/>
          <w:numId w:val="2"/>
        </w:numPr>
        <w:spacing w:after="100" w:afterAutospacing="1" w:line="240" w:lineRule="auto"/>
        <w:contextualSpacing w:val="0"/>
      </w:pPr>
      <w:r w:rsidRPr="004C1575">
        <w:rPr>
          <w:rtl/>
        </w:rPr>
        <w:t>ما مستوى وعي الشباب الجامعي بالآليات التي تعمل من خلالها تطبيقات الذكاء الاصطناعي وتأثيرها على المحتوى الإعلامي؟</w:t>
      </w:r>
    </w:p>
    <w:p w14:paraId="258A8D57" w14:textId="77777777" w:rsidR="00CD381B" w:rsidRPr="004C1575" w:rsidRDefault="00CD381B">
      <w:pPr>
        <w:pStyle w:val="ListParagraph"/>
        <w:numPr>
          <w:ilvl w:val="0"/>
          <w:numId w:val="2"/>
        </w:numPr>
        <w:spacing w:after="100" w:afterAutospacing="1" w:line="240" w:lineRule="auto"/>
        <w:contextualSpacing w:val="0"/>
      </w:pPr>
      <w:r w:rsidRPr="004C1575">
        <w:rPr>
          <w:rtl/>
        </w:rPr>
        <w:t>هل توجد علاقات ذات دلالة إحصائية بين استخدام تطبيقات الذكاء الاصطناعي ومستوى الوعي الإعلامي الرقمي؟</w:t>
      </w:r>
    </w:p>
    <w:p w14:paraId="4F5D1BD8" w14:textId="77777777" w:rsidR="00CD381B" w:rsidRPr="004C1575" w:rsidRDefault="00CD381B">
      <w:pPr>
        <w:pStyle w:val="ListParagraph"/>
        <w:numPr>
          <w:ilvl w:val="0"/>
          <w:numId w:val="2"/>
        </w:numPr>
        <w:spacing w:after="100" w:afterAutospacing="1" w:line="240" w:lineRule="auto"/>
        <w:contextualSpacing w:val="0"/>
      </w:pPr>
      <w:r w:rsidRPr="004C1575">
        <w:rPr>
          <w:rtl/>
        </w:rPr>
        <w:t>هل توجد علاقات ذات دلالة إحصائية بين استخدام تطبيقات الذكاء الاصطناعي والسلوك الإعلامي الرقمي؟</w:t>
      </w:r>
    </w:p>
    <w:p w14:paraId="4202141F" w14:textId="77777777" w:rsidR="00CD381B" w:rsidRPr="004C1575" w:rsidRDefault="00CD381B">
      <w:pPr>
        <w:pStyle w:val="ListParagraph"/>
        <w:numPr>
          <w:ilvl w:val="0"/>
          <w:numId w:val="2"/>
        </w:numPr>
        <w:spacing w:after="100" w:afterAutospacing="1" w:line="240" w:lineRule="auto"/>
        <w:contextualSpacing w:val="0"/>
      </w:pPr>
      <w:r w:rsidRPr="004C1575">
        <w:rPr>
          <w:rtl/>
        </w:rPr>
        <w:t>هل توجد علاقات ذات دلالة إحصائية بين مستوى الوعي الإعلامي الرقمي والسلوك الإعلامي الرقمي؟</w:t>
      </w:r>
    </w:p>
    <w:p w14:paraId="64CABD41" w14:textId="77777777" w:rsidR="00CD381B" w:rsidRPr="004C1575" w:rsidRDefault="00CD381B">
      <w:pPr>
        <w:pStyle w:val="ListParagraph"/>
        <w:numPr>
          <w:ilvl w:val="0"/>
          <w:numId w:val="2"/>
        </w:numPr>
        <w:spacing w:after="100" w:afterAutospacing="1" w:line="240" w:lineRule="auto"/>
        <w:contextualSpacing w:val="0"/>
      </w:pPr>
      <w:r w:rsidRPr="004C1575">
        <w:rPr>
          <w:rtl/>
        </w:rPr>
        <w:t>هل يلعب الوعي الإعلامي الرقمي دورًا وسيطًا في العلاقة بين استخدام تطبيقات الذكاء الاصطناعي والسلوك الإعلامي الرقمي؟</w:t>
      </w:r>
    </w:p>
    <w:p w14:paraId="50CB5834" w14:textId="77777777" w:rsidR="00CD381B" w:rsidRPr="004C1575" w:rsidRDefault="00CD381B">
      <w:pPr>
        <w:pStyle w:val="ListParagraph"/>
        <w:numPr>
          <w:ilvl w:val="0"/>
          <w:numId w:val="2"/>
        </w:numPr>
        <w:spacing w:after="100" w:afterAutospacing="1" w:line="240" w:lineRule="auto"/>
        <w:contextualSpacing w:val="0"/>
      </w:pPr>
      <w:r w:rsidRPr="004C1575">
        <w:rPr>
          <w:rtl/>
        </w:rPr>
        <w:t>هل توجد فروق ذات دلالة إحصائية في السلوك الإعلامي الرقمي تعزى إلى المتغيرات الديموغرافية مثل الجنس، التخصص، والمستوى الدراسي؟</w:t>
      </w:r>
    </w:p>
    <w:p w14:paraId="2A8A5017" w14:textId="59B7B92D" w:rsidR="00CD381B" w:rsidRDefault="00BF15EB" w:rsidP="00BF15EB">
      <w:pPr>
        <w:pStyle w:val="Heading2"/>
        <w:rPr>
          <w:rtl/>
        </w:rPr>
      </w:pPr>
      <w:bookmarkStart w:id="10" w:name="_Toc237619890"/>
      <w:r>
        <w:rPr>
          <w:rFonts w:hint="cs"/>
          <w:rtl/>
        </w:rPr>
        <w:t>فرضيات الدراسة</w:t>
      </w:r>
      <w:bookmarkEnd w:id="10"/>
    </w:p>
    <w:p w14:paraId="2F1FD59E" w14:textId="77777777" w:rsidR="00BF15EB" w:rsidRDefault="00BF15EB" w:rsidP="00BF15EB">
      <w:pPr>
        <w:rPr>
          <w:rtl/>
        </w:rPr>
      </w:pPr>
      <w:r>
        <w:rPr>
          <w:rtl/>
        </w:rPr>
        <w:t>استنادًا إلى مشكلة الدراسة وأهدافها، صيغت الفرضيات التالية للتحقق من العلاقات والفروق بين متغيرات الدراسة الرئيسية، مع التركيز على السلوك الإعلامي الرقمي لدى الشباب الجامعي السعودي.</w:t>
      </w:r>
    </w:p>
    <w:p w14:paraId="7352E7C9" w14:textId="77777777" w:rsidR="00BF15EB" w:rsidRDefault="00BF15EB" w:rsidP="00BF15EB">
      <w:pPr>
        <w:pStyle w:val="Heading3"/>
        <w:rPr>
          <w:rtl/>
        </w:rPr>
      </w:pPr>
      <w:bookmarkStart w:id="11" w:name="_Toc237619891"/>
      <w:r>
        <w:rPr>
          <w:rtl/>
        </w:rPr>
        <w:t>الفرضية الرئيسية</w:t>
      </w:r>
      <w:bookmarkEnd w:id="11"/>
    </w:p>
    <w:p w14:paraId="4E92FE9B" w14:textId="7DE7FDA7" w:rsidR="00BF15EB" w:rsidRDefault="00BF15EB">
      <w:pPr>
        <w:pStyle w:val="ListParagraph"/>
        <w:numPr>
          <w:ilvl w:val="0"/>
          <w:numId w:val="3"/>
        </w:numPr>
        <w:spacing w:line="276" w:lineRule="auto"/>
        <w:ind w:left="216" w:hanging="234"/>
        <w:rPr>
          <w:rtl/>
        </w:rPr>
      </w:pPr>
      <w:r>
        <w:rPr>
          <w:rtl/>
        </w:rPr>
        <w:t>توجد علاقة ذات دلالة إحصائية موجبة بين استخدام تطبيقات الذكاء الاصطناعي والسلوك الإعلامي الرقمي لدى الشباب الجامعي السعودي.</w:t>
      </w:r>
    </w:p>
    <w:p w14:paraId="783E726C" w14:textId="77777777" w:rsidR="00BF15EB" w:rsidRDefault="00BF15EB" w:rsidP="00BF15EB">
      <w:pPr>
        <w:pStyle w:val="Heading3"/>
        <w:rPr>
          <w:rtl/>
        </w:rPr>
      </w:pPr>
      <w:bookmarkStart w:id="12" w:name="_Toc237619892"/>
      <w:r>
        <w:rPr>
          <w:rtl/>
        </w:rPr>
        <w:t>الفرضيات الفرعية</w:t>
      </w:r>
      <w:bookmarkEnd w:id="12"/>
    </w:p>
    <w:p w14:paraId="0EB88B94" w14:textId="234FA9B0" w:rsidR="00BF15EB" w:rsidRDefault="00BF15EB">
      <w:pPr>
        <w:pStyle w:val="ListParagraph"/>
        <w:numPr>
          <w:ilvl w:val="0"/>
          <w:numId w:val="4"/>
        </w:numPr>
        <w:spacing w:after="0" w:line="240" w:lineRule="auto"/>
        <w:ind w:left="396" w:hanging="324"/>
        <w:rPr>
          <w:rtl/>
        </w:rPr>
      </w:pPr>
      <w:r>
        <w:rPr>
          <w:rtl/>
        </w:rPr>
        <w:t>توجد علاقة ذات دلالة إحصائية موجبة بين مستوى وعي الشباب الجامعي بتطبيقات الذكاء الاصطناعي ومستوى استخدامهم المسؤول والفعّال لهذه التطبيقات.</w:t>
      </w:r>
    </w:p>
    <w:p w14:paraId="58CF676F" w14:textId="66995EDB" w:rsidR="00BF15EB" w:rsidRDefault="00BF15EB">
      <w:pPr>
        <w:pStyle w:val="ListParagraph"/>
        <w:numPr>
          <w:ilvl w:val="0"/>
          <w:numId w:val="4"/>
        </w:numPr>
        <w:spacing w:after="0" w:line="240" w:lineRule="auto"/>
        <w:ind w:left="396" w:hanging="324"/>
        <w:rPr>
          <w:rtl/>
        </w:rPr>
      </w:pPr>
      <w:r>
        <w:rPr>
          <w:rtl/>
        </w:rPr>
        <w:t>توجد علاقة ذات دلالة إحصائية موجبة بين استخدام تطبيقات الذكاء الاصطناعي ومستوى التفاعل مع المحتوى والمشاركة الإعلامية الرقمية.</w:t>
      </w:r>
    </w:p>
    <w:p w14:paraId="27BFEFC8" w14:textId="24D8F4D7" w:rsidR="00BF15EB" w:rsidRDefault="00BF15EB">
      <w:pPr>
        <w:pStyle w:val="ListParagraph"/>
        <w:numPr>
          <w:ilvl w:val="0"/>
          <w:numId w:val="4"/>
        </w:numPr>
        <w:spacing w:after="0" w:line="240" w:lineRule="auto"/>
        <w:ind w:left="396" w:hanging="324"/>
        <w:rPr>
          <w:rtl/>
        </w:rPr>
      </w:pPr>
      <w:r>
        <w:rPr>
          <w:rtl/>
        </w:rPr>
        <w:t>يؤثر الوعي الإعلامي الرقمي تأثيرًا وسيطًا في العلاقة بين استخدام تطبيقات الذكاء الاصطناعي والسلوك الإعلامي الرقمي.</w:t>
      </w:r>
    </w:p>
    <w:p w14:paraId="095E9910" w14:textId="3235AA8E" w:rsidR="00BF15EB" w:rsidRDefault="00BF15EB">
      <w:pPr>
        <w:pStyle w:val="ListParagraph"/>
        <w:numPr>
          <w:ilvl w:val="0"/>
          <w:numId w:val="4"/>
        </w:numPr>
        <w:spacing w:after="0" w:line="240" w:lineRule="auto"/>
        <w:ind w:left="396" w:hanging="324"/>
        <w:rPr>
          <w:rtl/>
        </w:rPr>
      </w:pPr>
      <w:r>
        <w:rPr>
          <w:rtl/>
        </w:rPr>
        <w:t>توجد علاقة ذات دلالة إحصائية بين الاعتماد على تطبيقات الذكاء الاصطناعي ومستوى المشاركة الإعلامية الرقمية (مثل: التفاعل، التعليق، النشر).</w:t>
      </w:r>
    </w:p>
    <w:p w14:paraId="7643F459" w14:textId="4FDCEA3E" w:rsidR="00BF15EB" w:rsidRDefault="00BF15EB">
      <w:pPr>
        <w:pStyle w:val="ListParagraph"/>
        <w:numPr>
          <w:ilvl w:val="0"/>
          <w:numId w:val="4"/>
        </w:numPr>
        <w:spacing w:after="0" w:line="240" w:lineRule="auto"/>
        <w:ind w:left="396" w:hanging="324"/>
      </w:pPr>
      <w:r>
        <w:rPr>
          <w:rtl/>
        </w:rPr>
        <w:t>توجد فروق ذات دلالة إحصائية في مستوى السلوك الإعلامي الرقمي المدعوم بالذكاء الاصطناعي تُعزى إلى المتغيرات الديموغرافية التالية: الجنس، التخصص الأكاديمي، مستوى الدراسة.</w:t>
      </w:r>
    </w:p>
    <w:p w14:paraId="6DA09A9B" w14:textId="7B7BF959" w:rsidR="00BF15EB" w:rsidRDefault="00BF15EB" w:rsidP="00BF15EB">
      <w:pPr>
        <w:pStyle w:val="Heading2"/>
        <w:rPr>
          <w:rtl/>
        </w:rPr>
      </w:pPr>
      <w:bookmarkStart w:id="13" w:name="_Toc237619893"/>
      <w:r>
        <w:rPr>
          <w:rFonts w:hint="cs"/>
          <w:rtl/>
        </w:rPr>
        <w:t>الدراسات السابقة</w:t>
      </w:r>
      <w:bookmarkEnd w:id="13"/>
    </w:p>
    <w:p w14:paraId="729B4E21" w14:textId="4FC802AD" w:rsidR="00657F06" w:rsidRDefault="00B52F7D" w:rsidP="00B52F7D">
      <w:pPr>
        <w:pStyle w:val="Heading3"/>
        <w:rPr>
          <w:rtl/>
        </w:rPr>
      </w:pPr>
      <w:bookmarkStart w:id="14" w:name="_Toc237619894"/>
      <w:r>
        <w:rPr>
          <w:rFonts w:hint="cs"/>
          <w:rtl/>
        </w:rPr>
        <w:t>تمهيد</w:t>
      </w:r>
      <w:bookmarkEnd w:id="14"/>
    </w:p>
    <w:p w14:paraId="046CB9E4" w14:textId="4E044075" w:rsidR="00B52F7D" w:rsidRDefault="00B52F7D" w:rsidP="00657F06">
      <w:pPr>
        <w:rPr>
          <w:rtl/>
        </w:rPr>
      </w:pPr>
      <w:r w:rsidRPr="00B52F7D">
        <w:rPr>
          <w:rtl/>
        </w:rPr>
        <w:t>تُعد الدراسات السابقة من المرتكزات الأساسية في بناء الإطار النظري لأي دراسة علمية، إذ تسهم في توضيح التطورات البحثية المرتبطة بموضوع الدراسة، والكشف عن أبرز النتائج التي توصلت إليها الأدبيات العلمية، إضافة إلى تحديد الفجوات البحثية التي ما تزال بحاجة إلى مزيد من الدراسة. كما تساعد الدراسات السابقة في بناء الأساس العلمي لمشكلة الدراسة، وصياغة متغيراتها، واختيار المنهج المناسب، وتفسير النتائج في ضوء ما توصلت إليه البحوث السابقة.</w:t>
      </w:r>
    </w:p>
    <w:p w14:paraId="1F3F995F" w14:textId="1A7DF45C" w:rsidR="00B52F7D" w:rsidRDefault="00B52F7D" w:rsidP="00657F06">
      <w:pPr>
        <w:rPr>
          <w:rtl/>
        </w:rPr>
      </w:pPr>
      <w:r w:rsidRPr="00B52F7D">
        <w:rPr>
          <w:rtl/>
        </w:rPr>
        <w:lastRenderedPageBreak/>
        <w:t>ونظرًا لتعدد أبعاد الدراسة الحالية وتشابك متغيراتها، فقد جرى عرض الدراسات السابقة وفق محاور موضوعية تعكس متغيرات الدراسة الرئيسة، بما يحقق تسلسلًا منطقيًا ويسهّل المقارنة بين نتائج الدراسات المختلفة. وقد قُسمت الدراسات السابقة إلى ثلاثة محاور رئيسة، هي:</w:t>
      </w:r>
    </w:p>
    <w:p w14:paraId="7890214F" w14:textId="3CF0AECE" w:rsidR="000F666E" w:rsidRDefault="000F666E">
      <w:pPr>
        <w:pStyle w:val="ListParagraph"/>
        <w:numPr>
          <w:ilvl w:val="0"/>
          <w:numId w:val="3"/>
        </w:numPr>
        <w:spacing w:line="276" w:lineRule="auto"/>
        <w:ind w:left="216" w:hanging="234"/>
        <w:rPr>
          <w:rtl/>
        </w:rPr>
      </w:pPr>
      <w:r>
        <w:rPr>
          <w:rtl/>
        </w:rPr>
        <w:t>المحور الأول: الدراسات المتعلقة باستخدام تطبيقات الذكاء الاصطناعي.</w:t>
      </w:r>
    </w:p>
    <w:p w14:paraId="4C5AB9FA" w14:textId="786ED8CB" w:rsidR="000F666E" w:rsidRDefault="000F666E">
      <w:pPr>
        <w:pStyle w:val="ListParagraph"/>
        <w:numPr>
          <w:ilvl w:val="0"/>
          <w:numId w:val="3"/>
        </w:numPr>
        <w:spacing w:line="276" w:lineRule="auto"/>
        <w:ind w:left="216" w:hanging="234"/>
        <w:rPr>
          <w:rtl/>
        </w:rPr>
      </w:pPr>
      <w:r>
        <w:rPr>
          <w:rtl/>
        </w:rPr>
        <w:t>المحور الثاني: الدراسات المتعلقة بالسلوك الإعلامي الرقمي.</w:t>
      </w:r>
    </w:p>
    <w:p w14:paraId="39333E3C" w14:textId="4F7FDA48" w:rsidR="00B52F7D" w:rsidRDefault="000F666E">
      <w:pPr>
        <w:pStyle w:val="ListParagraph"/>
        <w:numPr>
          <w:ilvl w:val="0"/>
          <w:numId w:val="3"/>
        </w:numPr>
        <w:spacing w:line="276" w:lineRule="auto"/>
        <w:ind w:left="216" w:hanging="234"/>
      </w:pPr>
      <w:r>
        <w:rPr>
          <w:rtl/>
        </w:rPr>
        <w:t>المحور الثالث: الدراسات المتعلقة بالوعي الإعلامي الرقمي.</w:t>
      </w:r>
    </w:p>
    <w:p w14:paraId="6C605183" w14:textId="0079A162" w:rsidR="000F666E" w:rsidRDefault="00D45D2E" w:rsidP="000F666E">
      <w:pPr>
        <w:spacing w:line="276" w:lineRule="auto"/>
        <w:rPr>
          <w:rtl/>
        </w:rPr>
      </w:pPr>
      <w:r w:rsidRPr="00D45D2E">
        <w:rPr>
          <w:rtl/>
        </w:rPr>
        <w:t>ويعقب عرض هذه الدراسات تحليلٌ نقدي يوضح أوجه الاتفاق والاختلاف بينها، ويبين موقع الدراسة الحالية منها، وأبرز ما يميزها علميًا ومنهجيًا</w:t>
      </w:r>
    </w:p>
    <w:p w14:paraId="15510D56" w14:textId="77777777" w:rsidR="00D45D2E" w:rsidRDefault="00D45D2E" w:rsidP="00D45D2E">
      <w:pPr>
        <w:pStyle w:val="Heading3"/>
      </w:pPr>
      <w:bookmarkStart w:id="15" w:name="_Toc237619895"/>
      <w:r w:rsidRPr="00BC68D6">
        <w:rPr>
          <w:rFonts w:hint="cs"/>
          <w:rtl/>
        </w:rPr>
        <w:t>أولاً: الدراسات المتعلقة باستخدام تطبيقات الذكاء الاصطناعي</w:t>
      </w:r>
      <w:bookmarkEnd w:id="15"/>
    </w:p>
    <w:p w14:paraId="78FA7450" w14:textId="51F02AD1" w:rsidR="00D45D2E" w:rsidRDefault="00D45D2E" w:rsidP="005E58A1">
      <w:pPr>
        <w:rPr>
          <w:rtl/>
        </w:rPr>
      </w:pPr>
      <w:r w:rsidRPr="00D45D2E">
        <w:rPr>
          <w:rtl/>
        </w:rPr>
        <w:t xml:space="preserve">قدم </w:t>
      </w:r>
      <w:r w:rsidRPr="005E58A1">
        <w:rPr>
          <w:b/>
          <w:bCs/>
          <w:rtl/>
        </w:rPr>
        <w:t>أسد وآخرون (2025)</w:t>
      </w:r>
      <w:r w:rsidRPr="00D45D2E">
        <w:rPr>
          <w:rtl/>
        </w:rPr>
        <w:t xml:space="preserve"> دراسة بعنوان</w:t>
      </w:r>
      <w:r>
        <w:rPr>
          <w:rFonts w:hint="cs"/>
          <w:rtl/>
        </w:rPr>
        <w:t xml:space="preserve"> "</w:t>
      </w:r>
      <w:r w:rsidRPr="005E58A1">
        <w:rPr>
          <w:b/>
          <w:bCs/>
          <w:rtl/>
        </w:rPr>
        <w:t>الذكاء الاصطناعي في الدراسات الإعلامية في الدول العربية: مراجعة منهجية</w:t>
      </w:r>
      <w:r>
        <w:rPr>
          <w:rFonts w:hint="cs"/>
          <w:rtl/>
        </w:rPr>
        <w:t>"</w:t>
      </w:r>
      <w:r w:rsidRPr="00D45D2E">
        <w:rPr>
          <w:rtl/>
        </w:rPr>
        <w:t xml:space="preserve">، هدفت إلى تحليل الاتجاهات البحثية المتعلقة بتوظيف الذكاء الاصطناعي في الدراسات الإعلامية العربية، والكشف عن أبرز الفجوات البحثية في هذا المجال. واعتمدت الدراسة منهج المراجعة المنهجية وفق بروتوكول </w:t>
      </w:r>
      <w:r w:rsidRPr="005E58A1">
        <w:rPr>
          <w:b/>
          <w:bCs/>
          <w:rtl/>
        </w:rPr>
        <w:t>بريزما (</w:t>
      </w:r>
      <w:r w:rsidRPr="005E58A1">
        <w:rPr>
          <w:rFonts w:asciiTheme="majorBidi" w:hAnsiTheme="majorBidi" w:cstheme="majorBidi"/>
          <w:b/>
          <w:bCs/>
        </w:rPr>
        <w:t>PRISMA</w:t>
      </w:r>
      <w:r w:rsidRPr="005E58A1">
        <w:rPr>
          <w:b/>
          <w:bCs/>
          <w:rtl/>
        </w:rPr>
        <w:t>)</w:t>
      </w:r>
      <w:r w:rsidRPr="00D45D2E">
        <w:rPr>
          <w:rtl/>
        </w:rPr>
        <w:t>، من خلال تحليل الدراسات المحكمة المنشورة في قواعد البيانات العلمية. وأظهرت النتائج تزايد الاهتمام البحثي بتطبيقات الذكاء الاصطناعي في مجالات التعليم الإعلامي، وتحليل البيانات، والإعلام الرقمي، في مقابل محدودية الدراسات الميدانية التي تناولت تأثير هذه التطبيقات في السلوك الإعلامي للمستخدمين داخل البيئة العربية، وهو ما يؤكد الحاجة إلى إجراء دراسات تطبيقية تتناول العلاقة بين استخدام تطبيقات الذكاء الاصطناعي والسلوك الإعلامي الرقمي لدى فئات مختلفة، ولا سيما الشباب الجامعي</w:t>
      </w:r>
      <w:r>
        <w:rPr>
          <w:rFonts w:hint="cs"/>
          <w:rtl/>
        </w:rPr>
        <w:t>.</w:t>
      </w:r>
    </w:p>
    <w:p w14:paraId="06106883" w14:textId="17E2C5AA" w:rsidR="00D45D2E" w:rsidRDefault="00D45D2E" w:rsidP="005E58A1">
      <w:pPr>
        <w:rPr>
          <w:rtl/>
        </w:rPr>
      </w:pPr>
      <w:r w:rsidRPr="00D45D2E">
        <w:rPr>
          <w:rtl/>
        </w:rPr>
        <w:t xml:space="preserve">كما تناولت </w:t>
      </w:r>
      <w:r w:rsidRPr="005E58A1">
        <w:rPr>
          <w:b/>
          <w:bCs/>
          <w:rtl/>
        </w:rPr>
        <w:t>بياري وهاشم (2025)</w:t>
      </w:r>
      <w:r w:rsidRPr="00D45D2E">
        <w:rPr>
          <w:rtl/>
        </w:rPr>
        <w:t xml:space="preserve"> دراسة بعنوان</w:t>
      </w:r>
      <w:r>
        <w:rPr>
          <w:rFonts w:hint="cs"/>
          <w:rtl/>
        </w:rPr>
        <w:t xml:space="preserve"> "</w:t>
      </w:r>
      <w:r w:rsidRPr="005E58A1">
        <w:rPr>
          <w:b/>
          <w:bCs/>
          <w:rtl/>
        </w:rPr>
        <w:t>دور الذكاء الاصطناعي في تخصيص استراتيجيات التسويق عبر وسائل التواصل الاجتماعي لتعزيز تجربة المستخدم</w:t>
      </w:r>
      <w:r>
        <w:rPr>
          <w:rFonts w:hint="cs"/>
          <w:rtl/>
        </w:rPr>
        <w:t xml:space="preserve">" </w:t>
      </w:r>
      <w:r w:rsidRPr="00D45D2E">
        <w:rPr>
          <w:rFonts w:hint="cs"/>
          <w:rtl/>
        </w:rPr>
        <w:t>هدفت</w:t>
      </w:r>
      <w:r w:rsidRPr="00D45D2E">
        <w:rPr>
          <w:rtl/>
        </w:rPr>
        <w:t xml:space="preserve"> إلى تحليل دور تطبيقات الذكاء الاصطناعي في تخصيص المحتوى التسويقي عبر منصات التواصل الاجتماعي، وقياس أثر ذلك في تجربة المستخدم ومستويات التفاعل والمشاركة. واعتمدت الدراسة المنهج الكمي باستخدام استبانة إلكترونية طُبقت على عينة بلغت (893) من مستخدمي منصات التواصل الاجتماعي. وأظهرت النتائج أن توظيف تطبيقات الذكاء الاصطناعي في تخصيص المحتوى يسهم في تحسين تجربة المستخدم، وزيادة مستويات التفاعل والمشاركة، وتعزيز الولاء للعلامة التجارية، كما أكدت النتائج أن تخصيص المحتوى المدعوم بالذكاء الاصطناعي أصبح من أبرز العوامل المؤثرة في رفع كفاءة الاتصال الرقمي وتحسين فعالية التواصل عبر المنصات الرقمية.</w:t>
      </w:r>
    </w:p>
    <w:p w14:paraId="036437CB" w14:textId="1E85722B" w:rsidR="005E58A1" w:rsidRDefault="005E58A1" w:rsidP="005E58A1">
      <w:pPr>
        <w:rPr>
          <w:rtl/>
        </w:rPr>
      </w:pPr>
      <w:r w:rsidRPr="005E58A1">
        <w:rPr>
          <w:rtl/>
        </w:rPr>
        <w:t xml:space="preserve">كما هدفت </w:t>
      </w:r>
      <w:r w:rsidRPr="00E16EF0">
        <w:rPr>
          <w:b/>
          <w:bCs/>
          <w:rtl/>
        </w:rPr>
        <w:t>بامسعود، ومحمد، وبلال (2025)</w:t>
      </w:r>
      <w:r w:rsidRPr="005E58A1">
        <w:rPr>
          <w:rtl/>
        </w:rPr>
        <w:t xml:space="preserve"> في دراستهم المعنونة</w:t>
      </w:r>
      <w:r>
        <w:rPr>
          <w:rFonts w:hint="cs"/>
          <w:rtl/>
        </w:rPr>
        <w:t xml:space="preserve"> "</w:t>
      </w:r>
      <w:r w:rsidRPr="00E16EF0">
        <w:rPr>
          <w:b/>
          <w:bCs/>
          <w:rtl/>
        </w:rPr>
        <w:t>تبني الذكاء الاصطناعي التوليدي في التعليم العالي: دراسة مزدوجة لآراء الطلبة والمحاضرين في الجامعات السعودية</w:t>
      </w:r>
      <w:r>
        <w:rPr>
          <w:rFonts w:hint="cs"/>
          <w:rtl/>
        </w:rPr>
        <w:t>"</w:t>
      </w:r>
      <w:r w:rsidRPr="005E58A1">
        <w:rPr>
          <w:rtl/>
        </w:rPr>
        <w:t xml:space="preserve"> إلى الكشف عن العوامل النفسية، والأخلاقية، والمؤسسية المؤثرة في تبني أدوات الذكاء الاصطناعي التوليدي في الجامعات السعودية، من خلال المقارنة بين آراء الطلبة وأعضاء هيئة التدريس. واعتمدت الدراسة المنهج الكمي باستخدام المسح المقطعي، وطُبقت على عينة مكونة من (578) طالبًا جامعيًا و(309) من أعضاء هيئة التدريس في ثلاث مؤسسات جامعية سعودية. وأظهرت النتائج أن المنفعة المدركة، والدافعية الداخلية، والثقة الأخلاقية، تعد من أهم </w:t>
      </w:r>
      <w:r w:rsidRPr="005E58A1">
        <w:rPr>
          <w:rtl/>
        </w:rPr>
        <w:lastRenderedPageBreak/>
        <w:t>العوامل المؤثرة في نية الطلبة لاستخدام تطبيقات الذكاء الاصطناعي التوليدي، كما تبين أن الدعم المؤسسي يسهم بصورة مباشرة في تعزيز تبني هذه الأدوات والاستفادة منها، في حين برزت مخاوف تتعلق بالاعتماد المفرط عليها، واحتمالية تأثيرها في نزاهة التقييم الأكاديمي وجودة المخرجات التعليمية</w:t>
      </w:r>
    </w:p>
    <w:p w14:paraId="4D1990E1" w14:textId="6AEACA05" w:rsidR="00D45D2E" w:rsidRDefault="005E58A1" w:rsidP="005E58A1">
      <w:pPr>
        <w:rPr>
          <w:rtl/>
        </w:rPr>
      </w:pPr>
      <w:r w:rsidRPr="005E58A1">
        <w:rPr>
          <w:rtl/>
        </w:rPr>
        <w:t xml:space="preserve">وأجرت </w:t>
      </w:r>
      <w:r w:rsidRPr="005E58A1">
        <w:rPr>
          <w:b/>
          <w:bCs/>
          <w:rtl/>
        </w:rPr>
        <w:t>الدوسري، والجندي، والعامري (2024)</w:t>
      </w:r>
      <w:r w:rsidRPr="005E58A1">
        <w:rPr>
          <w:rtl/>
        </w:rPr>
        <w:t xml:space="preserve"> دراسة بعنوان </w:t>
      </w:r>
      <w:r>
        <w:rPr>
          <w:rFonts w:hint="cs"/>
          <w:rtl/>
        </w:rPr>
        <w:t>"</w:t>
      </w:r>
      <w:r w:rsidRPr="005E58A1">
        <w:rPr>
          <w:b/>
          <w:bCs/>
          <w:rtl/>
        </w:rPr>
        <w:t>دور الذكاء الاصطناعي التوليدي في التعليم من وجهة نظر الطلبة السعوديين</w:t>
      </w:r>
      <w:r>
        <w:rPr>
          <w:rFonts w:hint="cs"/>
          <w:rtl/>
        </w:rPr>
        <w:t>"</w:t>
      </w:r>
      <w:r w:rsidRPr="005E58A1">
        <w:rPr>
          <w:rtl/>
        </w:rPr>
        <w:t>، هدفت إلى التعرف إلى تصورات طلبة الجامعات السعودية حول استخدام تطبيقات الذكاء الاصطناعي التوليدي في العملية التعليمية، من خلال قياس مستوى المعرفة بهذه الأدوات، ومدى تقبلها، وأهميتها في دعم التعلم، إضافة إلى الكشف عن أبرز المخاوف المرتبطة باستخدامها. واعتمدت الدراسة المنهج الوصفي الكمي باستخدام الاستبانة، وطُبقت على عينة بلغت (1390) طالبًا وطالبة من خمس عشرة جامعة سعودية. وأظهرت النتائج أن الطلبة يمتلكون اتجاهات إيجابية نحو استخدام تطبيقات الذكاء الاصطناعي التوليدي، ويتمتعون بمستويات مرتفعة من الوعي والقبول، كما أدركوا دور هذه التطبيقات في تحسين الفهم، وتنمية المهارات، وتعزيز الكفاءة الذاتية، مع الإشارة إلى أهمية وضع ضوابط أخلاقية وتنظيمية تضمن الاستخدام الأمثل لهذه التقنيات داخل مؤسسات التعليم العالي</w:t>
      </w:r>
      <w:r w:rsidR="00E16EF0">
        <w:rPr>
          <w:rFonts w:hint="cs"/>
          <w:rtl/>
        </w:rPr>
        <w:t>.</w:t>
      </w:r>
    </w:p>
    <w:p w14:paraId="79012BD2" w14:textId="6E7232C9" w:rsidR="00E16EF0" w:rsidRDefault="00E16EF0" w:rsidP="005E58A1">
      <w:pPr>
        <w:rPr>
          <w:rtl/>
        </w:rPr>
      </w:pPr>
      <w:r w:rsidRPr="00E16EF0">
        <w:rPr>
          <w:rtl/>
        </w:rPr>
        <w:t xml:space="preserve">وتناولت </w:t>
      </w:r>
      <w:r w:rsidRPr="00E16EF0">
        <w:rPr>
          <w:b/>
          <w:bCs/>
          <w:rtl/>
        </w:rPr>
        <w:t>بينليبداه (2024)</w:t>
      </w:r>
      <w:r w:rsidRPr="00E16EF0">
        <w:rPr>
          <w:rtl/>
        </w:rPr>
        <w:t xml:space="preserve"> في دراستها المعنونة </w:t>
      </w:r>
      <w:r>
        <w:rPr>
          <w:rFonts w:hint="cs"/>
          <w:rtl/>
        </w:rPr>
        <w:t>"</w:t>
      </w:r>
      <w:r w:rsidRPr="00E16EF0">
        <w:rPr>
          <w:b/>
          <w:bCs/>
          <w:rtl/>
        </w:rPr>
        <w:t>استقصاء دور الذكاء الاصطناعي في قياس كفاءة المستهلك: استخدام الاتصال الاستراتيجي والمحتوى الإعلامي المخصص</w:t>
      </w:r>
      <w:r>
        <w:rPr>
          <w:rFonts w:hint="cs"/>
          <w:rtl/>
        </w:rPr>
        <w:t>"</w:t>
      </w:r>
      <w:r w:rsidRPr="00E16EF0">
        <w:rPr>
          <w:rtl/>
        </w:rPr>
        <w:t xml:space="preserve"> تحليل العلاقة بين الاتصال الاستراتيجي والمحتوى الإعلامي المخصص، ودور الذكاء الاصطناعي في تعزيز كفاءة الخدمات الرقمية وتحسين تجربة المستخدم. واعتمدت الدراسة المنهج الكمي باستخدام استبانة إلكترونية طُبقت على عينة بلغت (498) مشاركًا من العاملين في قطاع التسويق الرقمي، كما استخدمت نمذجة المعادلات الهيكلية لتحليل البيانات. وأظهرت النتائج أن الذكاء الاصطناعي يؤدي دورًا وسيطًا مهمًا في تعزيز أثر الاتصال الاستراتيجي في كفاءة الخدمات الرقمية، كما يسهم في تحسين جودة المحتوى المخصص، وزيادة فاعلية الاتصال الرقمي، بما يعزز تجربة المستخدم ويرفع مستوى كفاءة الخدمات المقدمة عبر المنصات الرقمية</w:t>
      </w:r>
      <w:r>
        <w:rPr>
          <w:rFonts w:hint="cs"/>
          <w:rtl/>
        </w:rPr>
        <w:t>.</w:t>
      </w:r>
    </w:p>
    <w:p w14:paraId="331296DE" w14:textId="408C8B69" w:rsidR="00E16EF0" w:rsidRDefault="00E16EF0" w:rsidP="005E58A1">
      <w:pPr>
        <w:rPr>
          <w:rtl/>
        </w:rPr>
      </w:pPr>
      <w:r w:rsidRPr="00E16EF0">
        <w:rPr>
          <w:rtl/>
        </w:rPr>
        <w:t xml:space="preserve">كما قدم </w:t>
      </w:r>
      <w:r w:rsidRPr="00E16EF0">
        <w:rPr>
          <w:b/>
          <w:bCs/>
          <w:rtl/>
        </w:rPr>
        <w:t>العشري (2023)</w:t>
      </w:r>
      <w:r w:rsidRPr="00E16EF0">
        <w:rPr>
          <w:rtl/>
        </w:rPr>
        <w:t xml:space="preserve"> دراسة تحليلية بعنوان </w:t>
      </w:r>
      <w:r>
        <w:rPr>
          <w:rFonts w:hint="cs"/>
          <w:rtl/>
        </w:rPr>
        <w:t>"</w:t>
      </w:r>
      <w:r w:rsidRPr="00E16EF0">
        <w:rPr>
          <w:b/>
          <w:bCs/>
          <w:rtl/>
        </w:rPr>
        <w:t>واقع الدراسات الإعلامية العربية والأجنبية في مجال تأثير الذكاء الاصطناعي في الممارسة الصحفية: دراسة تحليلية من المستوى الثاني</w:t>
      </w:r>
      <w:r>
        <w:rPr>
          <w:rFonts w:hint="cs"/>
          <w:rtl/>
        </w:rPr>
        <w:t>"</w:t>
      </w:r>
      <w:r w:rsidRPr="00E16EF0">
        <w:rPr>
          <w:rtl/>
        </w:rPr>
        <w:t>، هدفت إلى تحليل وتقويم الدراسات العربية والأجنبية التي تناولت تأثير تطبيقات الذكاء الاصطناعي في الممارسة الصحفية خلال الفترة (2018–2022)، بهدف التعرف إلى أبرز الاتجاهات البحثية، والكشف عن القضايا التي حظيت باهتمام الباحثين، وتحديد الفجوات البحثية في هذا المجال. واعتمدت الدراسة منهج التحليل من المستوى الثاني (</w:t>
      </w:r>
      <w:r w:rsidRPr="00E16EF0">
        <w:rPr>
          <w:rFonts w:asciiTheme="majorBidi" w:hAnsiTheme="majorBidi" w:cstheme="majorBidi"/>
        </w:rPr>
        <w:t>Meta-analysis</w:t>
      </w:r>
      <w:r w:rsidRPr="00E16EF0">
        <w:rPr>
          <w:rtl/>
        </w:rPr>
        <w:t>)، من خلال تحليل الدراسات العلمية المنشورة ذات الصلة. وأظهرت النتائج أن الاهتمام البحثي اتجه بصورة رئيسة نحو دراسة الأبعاد التقنية لتطبيقات الذكاء الاصطناعي في المؤسسات الإعلامية، في حين ظلت الدراسات الميدانية التي تناولت الاستخدام الفعلي لهذه التطبيقات وآثارها السلوكية محدودة. كما أكدت النتائج الحاجة إلى إجراء بحوث تطبيقية تتناول أبعاد الاستخدام، والجوانب الأخلاقية، والتحديات التنظيمية المرتبطة بتوظيف الذكاء الاصطناعي في البيئة الإعلامية.</w:t>
      </w:r>
    </w:p>
    <w:p w14:paraId="61D79906" w14:textId="7DBC9AE6" w:rsidR="00E16EF0" w:rsidRPr="00D45D2E" w:rsidRDefault="00E16EF0" w:rsidP="005E58A1">
      <w:pPr>
        <w:rPr>
          <w:rtl/>
        </w:rPr>
      </w:pPr>
      <w:r w:rsidRPr="00E16EF0">
        <w:rPr>
          <w:rtl/>
        </w:rPr>
        <w:t xml:space="preserve">كما أجرى </w:t>
      </w:r>
      <w:r w:rsidRPr="00E16EF0">
        <w:rPr>
          <w:b/>
          <w:bCs/>
          <w:rtl/>
        </w:rPr>
        <w:t>الدلو، وأبو حشيش، ويحيى، وعبد الله (2022)</w:t>
      </w:r>
      <w:r w:rsidRPr="00E16EF0">
        <w:rPr>
          <w:rtl/>
        </w:rPr>
        <w:t xml:space="preserve"> دراسة بعنوان </w:t>
      </w:r>
      <w:r>
        <w:rPr>
          <w:rFonts w:hint="cs"/>
          <w:rtl/>
        </w:rPr>
        <w:t>"</w:t>
      </w:r>
      <w:r w:rsidRPr="00E16EF0">
        <w:rPr>
          <w:b/>
          <w:bCs/>
          <w:rtl/>
        </w:rPr>
        <w:t>اتجاهات خبراء الاعلام نحو توظيف تقنيات الذكاء الاصطناعي في الصحافة الفلسطينية</w:t>
      </w:r>
      <w:r>
        <w:rPr>
          <w:rFonts w:hint="cs"/>
          <w:rtl/>
        </w:rPr>
        <w:t>"</w:t>
      </w:r>
      <w:r w:rsidRPr="00E16EF0">
        <w:rPr>
          <w:rtl/>
        </w:rPr>
        <w:t xml:space="preserve">، هدفت إلى التعرف إلى اتجاهات خبراء الإعلام نحو توظيف تقنيات الذكاء الاصطناعي في العمل الصحفي، والكشف عن مستوى جاهزية المؤسسات </w:t>
      </w:r>
      <w:r w:rsidRPr="00E16EF0">
        <w:rPr>
          <w:rtl/>
        </w:rPr>
        <w:lastRenderedPageBreak/>
        <w:t xml:space="preserve">الإعلامية لتبني هذه التقنيات، إضافة إلى تحديد أبرز المهارات والتحديات المرتبطة باستخدامها. واعتمدت الدراسة المنهج الوصفي المسحي مستخدمة استبانة طبقت على عينة بلغت (102) من الخبراء والإعلاميين. وأظهرت النتائج وجود اتجاهات إيجابية نحو توظيف تطبيقات الذكاء الاصطناعي في العمل الصحفي، مع التأكيد على أن هذه التطبيقات تمثل أداة مساندة لعمل الصحفي وليست بديلة عنه، كما أوصت الدراسة بضرورة تطوير البرامج التدريبية، </w:t>
      </w:r>
      <w:r w:rsidRPr="00E16EF0">
        <w:rPr>
          <w:rFonts w:hint="cs"/>
          <w:rtl/>
        </w:rPr>
        <w:t>وإدماج</w:t>
      </w:r>
      <w:r w:rsidRPr="00E16EF0">
        <w:rPr>
          <w:rtl/>
        </w:rPr>
        <w:t xml:space="preserve"> موضوعات الذكاء الاصطناعي في المناهج الإعلامية، كما يسهم في رفع كفاءة العاملين في المجال الإعلامي وتعزيز قدرتهم على توظيف هذه التقنيات بصورة فعالة ومسؤولة</w:t>
      </w:r>
      <w:r w:rsidR="00FB6EC3">
        <w:rPr>
          <w:rFonts w:hint="cs"/>
          <w:rtl/>
        </w:rPr>
        <w:t>.</w:t>
      </w:r>
    </w:p>
    <w:p w14:paraId="1FB60C1A" w14:textId="1E632C5E" w:rsidR="00BF15EB" w:rsidRDefault="00FB6EC3" w:rsidP="00FB6EC3">
      <w:pPr>
        <w:rPr>
          <w:rtl/>
        </w:rPr>
      </w:pPr>
      <w:r w:rsidRPr="00FB6EC3">
        <w:rPr>
          <w:rtl/>
        </w:rPr>
        <w:t xml:space="preserve">وتناولت </w:t>
      </w:r>
      <w:r w:rsidRPr="00FB6EC3">
        <w:rPr>
          <w:b/>
          <w:bCs/>
          <w:rtl/>
        </w:rPr>
        <w:t>أبو زيد (2022)</w:t>
      </w:r>
      <w:r w:rsidRPr="00FB6EC3">
        <w:rPr>
          <w:rtl/>
        </w:rPr>
        <w:t xml:space="preserve"> في دراستها المعنونة </w:t>
      </w:r>
      <w:r>
        <w:rPr>
          <w:rFonts w:hint="cs"/>
          <w:rtl/>
        </w:rPr>
        <w:t>"</w:t>
      </w:r>
      <w:r w:rsidRPr="00FB6EC3">
        <w:rPr>
          <w:b/>
          <w:bCs/>
          <w:rtl/>
        </w:rPr>
        <w:t>الاتجاهات الحديثة في بحوث ودراسات استخدامات الذكاء الاصطناعي في الصحافة</w:t>
      </w:r>
      <w:r>
        <w:rPr>
          <w:rFonts w:hint="cs"/>
          <w:rtl/>
        </w:rPr>
        <w:t>"</w:t>
      </w:r>
      <w:r w:rsidRPr="00FB6EC3">
        <w:rPr>
          <w:rtl/>
        </w:rPr>
        <w:t xml:space="preserve"> تحليل الاتجاهات البحثية للدراسات العربية والأجنبية التي تناولت تطبيقات الذكاء الاصطناعي في المجال الصحفي خلال الفترة الممتدة من عام (2021) إلى عام (2022)، بهدف التعرف إلى أبرز القضايا والموضوعات التي ركزت عليها تلك الدراسات. واعتمدت الدراسة المنهج التحليلي الثانوي، من خلال تحليل دراسة منشورة. وأظهرت النتائج أن معظم الدراسات ركزت على التطبيقات التقنية للذكاء الاصطناعي، مثل (118) الكتابة الآلية، والتحقق من الأخبار، وتحليل البيانات الضخمة، في مقابل محدودية الدراسات التي تناولت تأهيل الإعلاميين أو تدريبهم على الاستخدام الفعلي لهذه التقنيات، الأمر الذي يعكس الحاجة إلى مزيد من الدراسات التطبيقية والميدانية في هذا المجال</w:t>
      </w:r>
      <w:r>
        <w:rPr>
          <w:rFonts w:hint="cs"/>
          <w:rtl/>
        </w:rPr>
        <w:t>.</w:t>
      </w:r>
    </w:p>
    <w:p w14:paraId="32D83EA7" w14:textId="7D66BB64" w:rsidR="00FB6EC3" w:rsidRDefault="00FB6EC3" w:rsidP="00FB6EC3">
      <w:pPr>
        <w:rPr>
          <w:rtl/>
        </w:rPr>
      </w:pPr>
      <w:r w:rsidRPr="00FB6EC3">
        <w:rPr>
          <w:rtl/>
        </w:rPr>
        <w:t xml:space="preserve">وأخيراً، استعرض </w:t>
      </w:r>
      <w:r w:rsidRPr="00FB6EC3">
        <w:rPr>
          <w:b/>
          <w:bCs/>
          <w:rtl/>
        </w:rPr>
        <w:t>راسل ونورفيغ (2021)</w:t>
      </w:r>
      <w:r w:rsidRPr="00FB6EC3">
        <w:rPr>
          <w:rtl/>
        </w:rPr>
        <w:t xml:space="preserve"> في كتابهما </w:t>
      </w:r>
      <w:r>
        <w:rPr>
          <w:rFonts w:hint="cs"/>
          <w:rtl/>
        </w:rPr>
        <w:t>"</w:t>
      </w:r>
      <w:r w:rsidRPr="00FB6EC3">
        <w:rPr>
          <w:b/>
          <w:bCs/>
          <w:rtl/>
        </w:rPr>
        <w:t>الذكاء الاصطناعي: مدخل حديث</w:t>
      </w:r>
      <w:r>
        <w:rPr>
          <w:rFonts w:hint="cs"/>
          <w:rtl/>
        </w:rPr>
        <w:t>"</w:t>
      </w:r>
      <w:r w:rsidRPr="00FB6EC3">
        <w:rPr>
          <w:rtl/>
        </w:rPr>
        <w:t xml:space="preserve"> الأسس النظرية والعلمية التي يقوم عليها الذكاء الاصطناعي، بهدف تحليل النماذج والخوارزميات المستخدمة في بناء الأنظمة الذكية، وبيان علاقتها بالعمليات الإدراكية البشرية. واعتمد المؤلفان على منهج المراجعة النظرية الموسعة للأدبيات العلمية والنماذج التطبيقية في مجال الذكاء الاصطناعي. وأظهرت المراجعة أن تقنيات الذكاء الاصطناعي أصبحت تمثل ركيزة أساسية في تطوير الأنظمة الذكية، لما تمتلكه من قدرة على التعلم، والاستدلال، وتحليل البيانات، ودعم عمليات اتخاذ القرار فضلاً عن اسهامها في تحسين كفاءة إنتاج المحتوى الرقمي والإعلامي، بما يعزز عمليات التحول الرقمي في مختلف القطاعات</w:t>
      </w:r>
      <w:r>
        <w:rPr>
          <w:rFonts w:hint="cs"/>
          <w:rtl/>
        </w:rPr>
        <w:t>.</w:t>
      </w:r>
    </w:p>
    <w:p w14:paraId="6AED9A4C" w14:textId="6EFB54C8" w:rsidR="00FB6EC3" w:rsidRDefault="00FB6EC3" w:rsidP="00FB6EC3">
      <w:pPr>
        <w:pStyle w:val="Heading3"/>
        <w:rPr>
          <w:rtl/>
        </w:rPr>
      </w:pPr>
      <w:bookmarkStart w:id="16" w:name="_Toc237619896"/>
      <w:r w:rsidRPr="00FB6EC3">
        <w:rPr>
          <w:rtl/>
        </w:rPr>
        <w:t>ثانياً: الدراسات المتعلقة بالوعي الإعلامي الرقمي</w:t>
      </w:r>
      <w:bookmarkEnd w:id="16"/>
    </w:p>
    <w:p w14:paraId="11F1FDC0" w14:textId="1B98EB1A" w:rsidR="00FB6EC3" w:rsidRDefault="00FB6EC3" w:rsidP="00FB6EC3">
      <w:pPr>
        <w:rPr>
          <w:rtl/>
        </w:rPr>
      </w:pPr>
      <w:r w:rsidRPr="00FB6EC3">
        <w:rPr>
          <w:rtl/>
        </w:rPr>
        <w:t xml:space="preserve">هدفت </w:t>
      </w:r>
      <w:r w:rsidRPr="00FB6EC3">
        <w:rPr>
          <w:b/>
          <w:bCs/>
          <w:rtl/>
        </w:rPr>
        <w:t>الوالي (2025)</w:t>
      </w:r>
      <w:r w:rsidRPr="00FB6EC3">
        <w:rPr>
          <w:rtl/>
        </w:rPr>
        <w:t xml:space="preserve"> في دراستها المعنونة </w:t>
      </w:r>
      <w:r>
        <w:rPr>
          <w:rFonts w:hint="cs"/>
          <w:rtl/>
        </w:rPr>
        <w:t>"</w:t>
      </w:r>
      <w:r w:rsidRPr="00FB6EC3">
        <w:rPr>
          <w:b/>
          <w:bCs/>
          <w:rtl/>
        </w:rPr>
        <w:t>برنامج مقترح في الوعي الإعلامي الرقمي لتعزيز الاستخدام الآمن لتطبيقات الذكاء الاصطناعي لدى الشباب الجامعي</w:t>
      </w:r>
      <w:r>
        <w:rPr>
          <w:rFonts w:hint="cs"/>
          <w:rtl/>
        </w:rPr>
        <w:t>"</w:t>
      </w:r>
      <w:r w:rsidRPr="00FB6EC3">
        <w:rPr>
          <w:rtl/>
        </w:rPr>
        <w:t xml:space="preserve"> إلى إعداد برنامج مقترح قائم على الوعي الإعلامي الرقمي لتنمية الاستخدام الآمن والمسؤول لتطبيقات الذكاء الاصطناعي لدى طلبة الجامعات. واعتمدت الدراسة المنهج الوصفي التحليلي، من خلال مراجعة الأدبيات العلمية والدراسات ذات الصلة بالوعي الإعلامي الرقمي وتطبيقات الذكاء الاصطناعي. وأظهرت النتائج أن تنمية مهارات التحقق من المعلومات، والتفكير النقدي، والوعي بالمخاطر الأخلاقية المرتبطة بتطبيقات الذكاء الاصطناعي تسهم في تعزيز الاستخدام المسؤول لهذه التطبيقات، كما أكدت الدراسة أهمية دمج مفاهيم الوعي الإعلامي الرقمي والذكاء الاصطناعي ضمن البرامج الجامعية؛ لإعداد طلبة يمتلكون المهارات اللازمة للتعامل مع التقنيات الحديثة بكفاءة ومسؤولية، بما يتوافق مع متطلبات التحول الرقمي</w:t>
      </w:r>
      <w:r>
        <w:rPr>
          <w:rFonts w:hint="cs"/>
          <w:rtl/>
        </w:rPr>
        <w:t>.</w:t>
      </w:r>
    </w:p>
    <w:p w14:paraId="4D2BA0D6" w14:textId="648B7A0F" w:rsidR="00FB6EC3" w:rsidRDefault="00FB6EC3" w:rsidP="00FB6EC3">
      <w:pPr>
        <w:rPr>
          <w:rtl/>
        </w:rPr>
      </w:pPr>
      <w:r w:rsidRPr="00FB6EC3">
        <w:rPr>
          <w:rtl/>
        </w:rPr>
        <w:lastRenderedPageBreak/>
        <w:t xml:space="preserve">وأجرت </w:t>
      </w:r>
      <w:r w:rsidRPr="00FB6EC3">
        <w:rPr>
          <w:b/>
          <w:bCs/>
          <w:rtl/>
        </w:rPr>
        <w:t>سيرجيفا وآخرون (2025)</w:t>
      </w:r>
      <w:r w:rsidRPr="00FB6EC3">
        <w:rPr>
          <w:rtl/>
        </w:rPr>
        <w:t xml:space="preserve"> دراسة بعنوان </w:t>
      </w:r>
      <w:r>
        <w:rPr>
          <w:rFonts w:hint="cs"/>
          <w:rtl/>
        </w:rPr>
        <w:t>"</w:t>
      </w:r>
      <w:r w:rsidRPr="00FB6EC3">
        <w:rPr>
          <w:b/>
          <w:bCs/>
          <w:rtl/>
        </w:rPr>
        <w:t>أثر الوعي الإعلامي الرقمي في الاتجاه نحو تقبل تطبيقات الذكاء الاصطناعي التوليدي في التعليم العالي</w:t>
      </w:r>
      <w:r>
        <w:rPr>
          <w:rFonts w:hint="cs"/>
          <w:rtl/>
        </w:rPr>
        <w:t>"</w:t>
      </w:r>
      <w:r w:rsidRPr="00FB6EC3">
        <w:rPr>
          <w:rtl/>
        </w:rPr>
        <w:t>، هدفت إلى التعرف إلى أثر الوعي الإعلامي الرقمي في تشكيل اتجاهات طلبة الجامعات نحو تقبل تطبيقات الذكاء الاصطناعي التوليدي. واعتمدت الدراسة المنهج الكمي باستخدام أسلوب المسح الميداني، وطُبقت على عينة بلغت (451) طالبًا وطالبة. وأظهرت النتائج وجود تأثير إيجابي لمهارات الوصول إلى المحتوى الرقمي وتحليله وإنتاجه في تعزيز الاتجاهات الإيجابية نحو استخدام تطبيقات الذكاء الاصطناعي التوليدي، كما ارتبط ارتفاع مستوى الوعي الإعلامي الرقمي بزيادة الاستخدام المسؤول لهذه التطبيقات، وأوصت الدراسة بضرورة دمج مهارات الوعي الإعلامي الرقمي ضمن المناهج الجامعية؛ لتعزيز جاهزية الطلبة للتعامل مع التقنيات الذكية</w:t>
      </w:r>
      <w:r>
        <w:rPr>
          <w:rFonts w:hint="cs"/>
          <w:rtl/>
        </w:rPr>
        <w:t>.</w:t>
      </w:r>
    </w:p>
    <w:p w14:paraId="21A77BF9" w14:textId="49CD303A" w:rsidR="00FB6EC3" w:rsidRDefault="00FB6EC3" w:rsidP="00FB6EC3">
      <w:pPr>
        <w:rPr>
          <w:rtl/>
        </w:rPr>
      </w:pPr>
      <w:r w:rsidRPr="00FB6EC3">
        <w:rPr>
          <w:rtl/>
        </w:rPr>
        <w:t xml:space="preserve">كما تناولت </w:t>
      </w:r>
      <w:r w:rsidRPr="00FB6EC3">
        <w:rPr>
          <w:b/>
          <w:bCs/>
          <w:rtl/>
        </w:rPr>
        <w:t>شاكر محمود عبد العبيدي (2025)</w:t>
      </w:r>
      <w:r w:rsidRPr="00FB6EC3">
        <w:rPr>
          <w:rtl/>
        </w:rPr>
        <w:t xml:space="preserve"> في دراسته المعنونة </w:t>
      </w:r>
      <w:r>
        <w:rPr>
          <w:rFonts w:hint="cs"/>
          <w:rtl/>
        </w:rPr>
        <w:t>"</w:t>
      </w:r>
      <w:r w:rsidRPr="00FB6EC3">
        <w:rPr>
          <w:b/>
          <w:bCs/>
          <w:rtl/>
        </w:rPr>
        <w:t>اعتماد الطلبة على التربية الإعلامية لتعزيز الوعي بالمحتوى الرقمي غير اللائق</w:t>
      </w:r>
      <w:r>
        <w:rPr>
          <w:rFonts w:hint="cs"/>
          <w:rtl/>
        </w:rPr>
        <w:t>"</w:t>
      </w:r>
      <w:r w:rsidRPr="00FB6EC3">
        <w:rPr>
          <w:rtl/>
        </w:rPr>
        <w:t xml:space="preserve"> دور التربية الإعلامية في تنمية الوعي الإعلامي الرقمي لدى طلبة الجامعات، وتعزيز قدرتهم على التعامل الواعي مع المحتوى الرقمي. واعتمدت الدراسة المنهج الوصفي التحليلي باستخدام الاستبانة، وطُبقت على عينة قصدية بلغت (320) طالبًا وطالبة. وأظهرت النتائج أن التربية الإعلامية تؤدي دورًا محوريًا في رفع مستوى الوعي الإعلامي الرقمي لدى الطلبة، وتمكينهم من التمييز بين المحتوى الموثوق والمحتوى المضلل، بما يسهم في تعزيز التفكير النقدي وترشيد السلوك الإعلامي عند التعامل مع المنصات الرقمية</w:t>
      </w:r>
      <w:r>
        <w:rPr>
          <w:rFonts w:hint="cs"/>
          <w:rtl/>
        </w:rPr>
        <w:t>.</w:t>
      </w:r>
    </w:p>
    <w:p w14:paraId="44E9CEBA" w14:textId="237BF0DC" w:rsidR="001C4E2A" w:rsidRDefault="001C4E2A" w:rsidP="00FB6EC3">
      <w:pPr>
        <w:rPr>
          <w:rtl/>
        </w:rPr>
      </w:pPr>
      <w:r w:rsidRPr="001C4E2A">
        <w:rPr>
          <w:rtl/>
        </w:rPr>
        <w:t xml:space="preserve">كما استهدفت </w:t>
      </w:r>
      <w:r w:rsidRPr="001C4E2A">
        <w:rPr>
          <w:b/>
          <w:bCs/>
          <w:rtl/>
        </w:rPr>
        <w:t>أبو عيادة وعُضيبات (2025)</w:t>
      </w:r>
      <w:r w:rsidRPr="001C4E2A">
        <w:rPr>
          <w:rtl/>
        </w:rPr>
        <w:t xml:space="preserve"> في دراستهما المعنونة </w:t>
      </w:r>
      <w:r>
        <w:rPr>
          <w:rFonts w:hint="cs"/>
          <w:rtl/>
        </w:rPr>
        <w:t>"</w:t>
      </w:r>
      <w:r w:rsidRPr="001C4E2A">
        <w:rPr>
          <w:b/>
          <w:bCs/>
          <w:rtl/>
        </w:rPr>
        <w:t>المعايير المقترحة لتنمية الثقافة الرقمية والوعي الرقمي في ضوء مبادئ ثقافة المسؤولية</w:t>
      </w:r>
      <w:r>
        <w:rPr>
          <w:rFonts w:hint="cs"/>
          <w:rtl/>
        </w:rPr>
        <w:t>"</w:t>
      </w:r>
      <w:r w:rsidRPr="001C4E2A">
        <w:rPr>
          <w:rtl/>
        </w:rPr>
        <w:t xml:space="preserve"> اقتراح مجموعة من المعايير التي تسهم في تنمية الوعي الرقمي ومحو الأمية الرقمية في البيئات التعليمية. واعتمدت الدراسة المنهج التحليلي القائم على مراجعة الأدبيات العلمية الحديثة. وأظهرت النتائج أن وجود معايير واضحة للوعي الرقمي يسهم في تعزيز مهارات الاستخدام الآمن والمسؤول للتكنولوجيا، وتنمية التفكير النقدي، والحد من الممارسات الرقمية غير الآمنة، بما ينعكس إيجابًا على جودة استخدام التقنيات الرقمية لدى الطلبة</w:t>
      </w:r>
      <w:r>
        <w:rPr>
          <w:rFonts w:hint="cs"/>
          <w:rtl/>
        </w:rPr>
        <w:t>.</w:t>
      </w:r>
    </w:p>
    <w:p w14:paraId="3188A7B7" w14:textId="48AD8289" w:rsidR="001C4E2A" w:rsidRDefault="006E40DB" w:rsidP="007506C5">
      <w:pPr>
        <w:rPr>
          <w:rtl/>
        </w:rPr>
      </w:pPr>
      <w:r w:rsidRPr="006E40DB">
        <w:rPr>
          <w:rtl/>
        </w:rPr>
        <w:t xml:space="preserve">كما هدفت </w:t>
      </w:r>
      <w:r w:rsidRPr="006E40DB">
        <w:rPr>
          <w:b/>
          <w:bCs/>
          <w:rtl/>
        </w:rPr>
        <w:t>الزبيدي وآخرون (2024)</w:t>
      </w:r>
      <w:r w:rsidRPr="006E40DB">
        <w:rPr>
          <w:rtl/>
        </w:rPr>
        <w:t xml:space="preserve"> في دراستهم بعنوان </w:t>
      </w:r>
      <w:r w:rsidR="007506C5">
        <w:rPr>
          <w:rFonts w:hint="cs"/>
          <w:rtl/>
        </w:rPr>
        <w:t>"</w:t>
      </w:r>
      <w:r w:rsidRPr="007506C5">
        <w:rPr>
          <w:b/>
          <w:bCs/>
          <w:rtl/>
        </w:rPr>
        <w:t>الوعي بالمواطنة الرقمية لدى طلاب الجامعات السعودية</w:t>
      </w:r>
      <w:r w:rsidR="007506C5">
        <w:rPr>
          <w:rFonts w:hint="cs"/>
          <w:rtl/>
        </w:rPr>
        <w:t>"</w:t>
      </w:r>
      <w:r w:rsidRPr="006E40DB">
        <w:rPr>
          <w:rtl/>
        </w:rPr>
        <w:t xml:space="preserve"> إلى تحليل مستوى وعي طلبة الجامعات السعودية بمفاهيم المواطنة الرقمية، والكشف عن علاقتها ببعض المتغيرات المرتبطة باستخدام الإنترنت. واعتمدت الدراسة المنهج الوصفي الارتباطي، وطُبقت على عينة بلغت (304) طالبًا وطالبة من الجامعات السعودية. وأظهرت النتائج وجود علاقة إيجابية بين ارتفاع مستوى الوعي بالمواطنة الرقمية والكفاءة في استخدام الإنترنت، في حين لم تظهر علاقة ذات دلالة إحصائية بين مستوى الوعي وعدد ساعات الاستخدام اليومي، مما يشير إلى أن جودة الاستخدام والوعي بالممارسات الرقمية أكثر أهمية من كثافة الاستخدام</w:t>
      </w:r>
      <w:r w:rsidR="007506C5">
        <w:rPr>
          <w:rFonts w:hint="cs"/>
          <w:rtl/>
        </w:rPr>
        <w:t>.</w:t>
      </w:r>
    </w:p>
    <w:p w14:paraId="11472833" w14:textId="1B922D34" w:rsidR="007506C5" w:rsidRDefault="00AE695B" w:rsidP="00FB6EC3">
      <w:pPr>
        <w:rPr>
          <w:rtl/>
        </w:rPr>
      </w:pPr>
      <w:r w:rsidRPr="00AE695B">
        <w:rPr>
          <w:rtl/>
        </w:rPr>
        <w:t xml:space="preserve">وتناولت </w:t>
      </w:r>
      <w:r w:rsidRPr="00AE695B">
        <w:rPr>
          <w:b/>
          <w:bCs/>
          <w:rtl/>
        </w:rPr>
        <w:t>الناصر وآخرون (2024)</w:t>
      </w:r>
      <w:r w:rsidRPr="00AE695B">
        <w:rPr>
          <w:rtl/>
        </w:rPr>
        <w:t xml:space="preserve"> دراسة بعنوان </w:t>
      </w:r>
      <w:r>
        <w:rPr>
          <w:rFonts w:hint="cs"/>
          <w:rtl/>
        </w:rPr>
        <w:t>"</w:t>
      </w:r>
      <w:r w:rsidRPr="00AE695B">
        <w:rPr>
          <w:b/>
          <w:bCs/>
          <w:rtl/>
        </w:rPr>
        <w:t>الوعي الرقمي والتحول التعليمي في المملكة العربية السعودية</w:t>
      </w:r>
      <w:r>
        <w:rPr>
          <w:rFonts w:hint="cs"/>
          <w:rtl/>
        </w:rPr>
        <w:t>"</w:t>
      </w:r>
      <w:r w:rsidRPr="00AE695B">
        <w:rPr>
          <w:rtl/>
        </w:rPr>
        <w:t>، هدفت إلى تحليل دور الوعي الرقمي في دعم التحول التعليمي والإعلامي في ضوء مستهدفات رؤية المملكة العربية السعودية 2030. واعتمدت الدراسة المنهج الوصفي التحليلي، وطُبقت على عينة من طلبة الجامعات السعودية. وكشفت النتائج أن الوعي الرقمي يمثل عنصرًا أساسيًا في تمكين الطلبة من توظيف التقنيات الحديثة في عمليتي التعلم والإنتاج الإعلامي، كما يسهم في رفع كفاءتهم في التعامل مع البيئات الرقمية، ويعزز قدرتهم على الاستفادة من التقنيات المستحدثة في مختلف المجالات الأكاديمية والإعلامية</w:t>
      </w:r>
      <w:r>
        <w:rPr>
          <w:rFonts w:hint="cs"/>
          <w:rtl/>
        </w:rPr>
        <w:t>.</w:t>
      </w:r>
    </w:p>
    <w:p w14:paraId="20366336" w14:textId="380D4B58" w:rsidR="00AE695B" w:rsidRDefault="00AE695B" w:rsidP="00FB6EC3">
      <w:pPr>
        <w:rPr>
          <w:rtl/>
        </w:rPr>
      </w:pPr>
      <w:r w:rsidRPr="00AE695B">
        <w:rPr>
          <w:rtl/>
        </w:rPr>
        <w:lastRenderedPageBreak/>
        <w:t xml:space="preserve">كما هدفت </w:t>
      </w:r>
      <w:r w:rsidRPr="00AE695B">
        <w:rPr>
          <w:b/>
          <w:bCs/>
          <w:rtl/>
        </w:rPr>
        <w:t>بينليبداه (2024)</w:t>
      </w:r>
      <w:r w:rsidRPr="00AE695B">
        <w:rPr>
          <w:rtl/>
        </w:rPr>
        <w:t xml:space="preserve"> في دراستها بعنوان </w:t>
      </w:r>
      <w:r>
        <w:rPr>
          <w:rFonts w:hint="cs"/>
          <w:rtl/>
        </w:rPr>
        <w:t>"</w:t>
      </w:r>
      <w:r w:rsidRPr="00AE695B">
        <w:rPr>
          <w:b/>
          <w:bCs/>
          <w:rtl/>
        </w:rPr>
        <w:t>الثقافة الرقمية ومشاركة الطلاب في الجامعات السعودية</w:t>
      </w:r>
      <w:r>
        <w:rPr>
          <w:rFonts w:hint="cs"/>
          <w:rtl/>
        </w:rPr>
        <w:t>"</w:t>
      </w:r>
      <w:r w:rsidRPr="00AE695B">
        <w:rPr>
          <w:rtl/>
        </w:rPr>
        <w:t xml:space="preserve"> إلى تحليل مستوى الثقافة الرقمية لدى طلبة الجامعات السعودية، والكشف عن علاقتها بمشاركتهم في الأنشطة الرقمية والإعلامية. واعتمدت الدراسة المنهج الوصفي التحليلي، وطُبقت على عينة من طلبة الجامعات السعودية. وأظهرت النتائج أن امتلاك الطلبة لمهارات رقمية متقدمة يسهم في تعزيز مشاركتهم الأكاديمية والإعلامية، كما يساعدهم على توظيف الوسائط الرقمية بصورة أكثر كفاءة ومسؤولية، بما يدعم اندماجهم في البيئة الرقمية ويرفع من جودة ممارساتهم الإعلامية</w:t>
      </w:r>
      <w:r>
        <w:rPr>
          <w:rFonts w:hint="cs"/>
          <w:rtl/>
        </w:rPr>
        <w:t>.</w:t>
      </w:r>
    </w:p>
    <w:p w14:paraId="16649A4B" w14:textId="4C8554E5" w:rsidR="00AE695B" w:rsidRDefault="007E50E3" w:rsidP="00FB6EC3">
      <w:pPr>
        <w:rPr>
          <w:rtl/>
        </w:rPr>
      </w:pPr>
      <w:r w:rsidRPr="007E50E3">
        <w:rPr>
          <w:rtl/>
        </w:rPr>
        <w:t xml:space="preserve">وأخيراً استهدفت </w:t>
      </w:r>
      <w:r w:rsidRPr="007E50E3">
        <w:rPr>
          <w:b/>
          <w:bCs/>
          <w:rtl/>
        </w:rPr>
        <w:t>الغامدي (2022)</w:t>
      </w:r>
      <w:r w:rsidRPr="007E50E3">
        <w:rPr>
          <w:rtl/>
        </w:rPr>
        <w:t xml:space="preserve"> في دراستها المعنونة </w:t>
      </w:r>
      <w:r>
        <w:rPr>
          <w:rFonts w:hint="cs"/>
          <w:rtl/>
        </w:rPr>
        <w:t>"</w:t>
      </w:r>
      <w:r w:rsidRPr="007E50E3">
        <w:rPr>
          <w:b/>
          <w:bCs/>
          <w:rtl/>
        </w:rPr>
        <w:t>الوعي الإعلامي الرقمي لدى الشباب الجامعي السعودي</w:t>
      </w:r>
      <w:r>
        <w:rPr>
          <w:rFonts w:hint="cs"/>
          <w:rtl/>
        </w:rPr>
        <w:t>"</w:t>
      </w:r>
      <w:r w:rsidRPr="007E50E3">
        <w:rPr>
          <w:rtl/>
        </w:rPr>
        <w:t xml:space="preserve"> قياس مستوى الوعي الإعلامي الرقمي لدى الشباب الجامعي، والكشف عن علاقته بأنماط استخدام المحتوى الرقمي. واعتمدت الدراسة المنهج الوصفي الكمي باستخدام الاستبانة، وطُبقت على عينة بلغت (400) طالب وطالبة من الجامعات السعودية. وأظهرت النتائج وجود علاقة إيجابية قوية بين ارتفاع مستوى الوعي الإعلامي الرقمي والاستخدام المسؤول للوسائط الرقمية، كما بينت ارتفاع مستوى إدراك الطلبة للمخاطر المرتبطة بالمحتوى المضلل، وأكدت أهمية تنمية مهارات التحقق من المعلومات والتفكير النقدي؛ لما لهما من دور في تعزيز الاستخدام الآمن والمسؤول للمنصات الرقمية</w:t>
      </w:r>
      <w:r>
        <w:rPr>
          <w:rFonts w:hint="cs"/>
          <w:rtl/>
        </w:rPr>
        <w:t>.</w:t>
      </w:r>
    </w:p>
    <w:p w14:paraId="2B37383A" w14:textId="3A2F6BB2" w:rsidR="007E50E3" w:rsidRDefault="00F36373" w:rsidP="00F36373">
      <w:pPr>
        <w:pStyle w:val="Heading3"/>
        <w:rPr>
          <w:rtl/>
        </w:rPr>
      </w:pPr>
      <w:bookmarkStart w:id="17" w:name="_Toc237619897"/>
      <w:r w:rsidRPr="00F36373">
        <w:rPr>
          <w:rtl/>
        </w:rPr>
        <w:t>ثالثاً: الدراسات المتعلقة بالسلوك الإعلامي الرقمي</w:t>
      </w:r>
      <w:bookmarkEnd w:id="17"/>
    </w:p>
    <w:p w14:paraId="47A57773" w14:textId="0EEF2365" w:rsidR="00FB6EC3" w:rsidRDefault="00F36373" w:rsidP="00FB6EC3">
      <w:pPr>
        <w:rPr>
          <w:rtl/>
        </w:rPr>
      </w:pPr>
      <w:r w:rsidRPr="00F36373">
        <w:rPr>
          <w:rtl/>
        </w:rPr>
        <w:t xml:space="preserve">أجرت </w:t>
      </w:r>
      <w:r w:rsidRPr="00F36373">
        <w:rPr>
          <w:b/>
          <w:bCs/>
          <w:rtl/>
        </w:rPr>
        <w:t>بجنيد (2025)</w:t>
      </w:r>
      <w:r w:rsidRPr="00F36373">
        <w:rPr>
          <w:rtl/>
        </w:rPr>
        <w:t xml:space="preserve"> في دراستها المعنونة </w:t>
      </w:r>
      <w:r>
        <w:rPr>
          <w:rFonts w:hint="cs"/>
          <w:rtl/>
        </w:rPr>
        <w:t>"</w:t>
      </w:r>
      <w:r w:rsidRPr="00F36373">
        <w:rPr>
          <w:b/>
          <w:bCs/>
          <w:rtl/>
        </w:rPr>
        <w:t>أثر الوعي بالخصوصية الرقمية في سلوك حماية البيانات الشخصية: دراسة للعلاقة بين الوعي الرقمي والسلوك الوقائي للمستخدمين</w:t>
      </w:r>
      <w:r>
        <w:rPr>
          <w:rFonts w:hint="cs"/>
          <w:rtl/>
        </w:rPr>
        <w:t>"</w:t>
      </w:r>
      <w:r w:rsidRPr="00F36373">
        <w:rPr>
          <w:rtl/>
        </w:rPr>
        <w:t xml:space="preserve"> تحليل العلاقة بين مستوى الوعي بالخصوصية الرقمية وسلوك حماية البيانات الشخصية لدى المستخدمين، بهدف الكشف عن مدى إسهام الوعي الرقمي في تعزيز الممارسات الآمنة لحماية البيانات. واعتمدت الدراسة المنهج الكمي باستخدام الاستبانة، وتوصلت إلى وجود علاقة إيجابية ذات دلالة إحصائية بين ارتفاع مستوى الوعي بالخصوصية الرقمية وارتفاع مستوى سلوك حماية البيانات الشخصية، حيث كان الأفراد الأكثر وعيًا أكثر حرصًا على استخدام إعدادات الخصوصية، وإدارة بياناتهم الشخصية، واتخاذ قرارات أكثر مسؤولية عند مشاركة المعلومات عبر المنصات الرقمية، مما يؤكد أهمية تنمية الثقافة الرقمية في تعزيز السلوك الرقمي الآمن</w:t>
      </w:r>
      <w:r>
        <w:rPr>
          <w:rFonts w:hint="cs"/>
          <w:rtl/>
        </w:rPr>
        <w:t>.</w:t>
      </w:r>
    </w:p>
    <w:p w14:paraId="7D42119D" w14:textId="0573D9F7" w:rsidR="00F36373" w:rsidRDefault="00F36373" w:rsidP="00FB6EC3">
      <w:pPr>
        <w:rPr>
          <w:rtl/>
        </w:rPr>
      </w:pPr>
      <w:r w:rsidRPr="00F36373">
        <w:rPr>
          <w:rtl/>
        </w:rPr>
        <w:t xml:space="preserve">كما أجرت </w:t>
      </w:r>
      <w:r w:rsidRPr="00F36373">
        <w:rPr>
          <w:b/>
          <w:bCs/>
          <w:rtl/>
        </w:rPr>
        <w:t>لي وشين (2025)</w:t>
      </w:r>
      <w:r w:rsidRPr="00F36373">
        <w:rPr>
          <w:rtl/>
        </w:rPr>
        <w:t xml:space="preserve"> دراسة بعنوان </w:t>
      </w:r>
      <w:r>
        <w:rPr>
          <w:rFonts w:hint="cs"/>
          <w:rtl/>
        </w:rPr>
        <w:t>"</w:t>
      </w:r>
      <w:r w:rsidRPr="00F36373">
        <w:rPr>
          <w:b/>
          <w:bCs/>
          <w:rtl/>
        </w:rPr>
        <w:t>الإنسانية الاصطناعية: استكشاف متعدد المناهج لاستجابات المستخدمين لتأثيرات المدعومين بالذكاء الاصطناعي على منصات الفيديو القصيرة</w:t>
      </w:r>
      <w:r>
        <w:rPr>
          <w:rFonts w:hint="cs"/>
          <w:rtl/>
        </w:rPr>
        <w:t>"</w:t>
      </w:r>
      <w:r w:rsidRPr="00F36373">
        <w:rPr>
          <w:rtl/>
        </w:rPr>
        <w:t xml:space="preserve"> هدفت إلى تحليل استجابات المستخدمين تجاه المؤثرين الافتراضيين المعتمدين على الذكاء الاصطناعي، والكشف عن تأثير خصائصهم في أنماط التفاعل والسلوك الإعلامي الرقمي لدى الجمهور. واعتمدت الدراسة منهجاً متعدد الأساليب، جمع بين التحليل النصي لتعليقات المستخدمين والاستبانة الهيكلية، وطُبقت على عينة بلغت (978) من متابعي المؤثرين المدعومين بالذكاء الاصطناعي عبر منصات الفيديو القصيرة. وأظهرت النتائج أن خصائص المؤثرين الافتراضيين، مثل الواقعية، والتفاعل، والإرشاد، أسهمت في تعزيز مشاعر الألفة والثقة لدى المستخدمين، الأمر الذي انعكس إيجاباً على مستويات المشاركة والتفاعل الرقمي، كما بينت أن تطبيقات الذكاء الاصطناعي أصبحت تؤدي دوراً متنامياً في تشكيل السلوك الإعلامي الرقمي والتأثير في استجابات المستخدمين وسلوكياتهم عبر المنصة الرقمية</w:t>
      </w:r>
      <w:r w:rsidR="000910C8">
        <w:rPr>
          <w:rFonts w:hint="cs"/>
          <w:rtl/>
        </w:rPr>
        <w:t>.</w:t>
      </w:r>
    </w:p>
    <w:p w14:paraId="117BD5D2" w14:textId="0BE2EA7C" w:rsidR="000910C8" w:rsidRDefault="00EB34DA" w:rsidP="00FB6EC3">
      <w:pPr>
        <w:rPr>
          <w:rtl/>
        </w:rPr>
      </w:pPr>
      <w:r w:rsidRPr="00EB34DA">
        <w:rPr>
          <w:rtl/>
        </w:rPr>
        <w:lastRenderedPageBreak/>
        <w:t xml:space="preserve">وتناولت </w:t>
      </w:r>
      <w:r w:rsidRPr="00EB34DA">
        <w:rPr>
          <w:b/>
          <w:bCs/>
          <w:rtl/>
        </w:rPr>
        <w:t>شيا (2025)</w:t>
      </w:r>
      <w:r w:rsidRPr="00EB34DA">
        <w:rPr>
          <w:rtl/>
        </w:rPr>
        <w:t xml:space="preserve"> في دراستها المعنونة </w:t>
      </w:r>
      <w:r>
        <w:rPr>
          <w:rFonts w:hint="cs"/>
          <w:rtl/>
        </w:rPr>
        <w:t>"</w:t>
      </w:r>
      <w:r w:rsidRPr="00EB34DA">
        <w:rPr>
          <w:b/>
          <w:bCs/>
          <w:rtl/>
        </w:rPr>
        <w:t>العلاقة بين الابداع في الإعلانات الرقمية وسلوك المستخدم</w:t>
      </w:r>
      <w:r>
        <w:rPr>
          <w:rFonts w:hint="cs"/>
          <w:rtl/>
        </w:rPr>
        <w:t>"</w:t>
      </w:r>
      <w:r w:rsidRPr="00EB34DA">
        <w:rPr>
          <w:rtl/>
        </w:rPr>
        <w:t xml:space="preserve"> تحليل أثر العناصر الإبداعية في الإعلانات الرقمية في تشكيل سلوك المستخدمين داخل البيئة الإعلامية الرقمية، مع التركيز على استجاباتهم السلوكية للمحتوى الإعلاني المخصص. واعتمدت الدراسة المنهج الكمي التحليلي باستخدام مجموعة من المقاييس السلوكية لتحليل العلاقة بين عناصر التصميم الإبداعي وسلوك المستخدم. وأظهرت النتائج وجود علاقة إيجابية بين ارتفاع مستوى الابداع في تصميم الإعلانات الرقمية وزيادة تفاعل المستخدمين معها، كما تبين أن التخصيص الذكي للمحتوى، مع مراعاة خصوصية المستخدم، يسهم في تحسين الاستجابة للمحتوى الرقمي وتعزيز فاعلية الاتصال عبر المنصات الرقمية</w:t>
      </w:r>
      <w:r>
        <w:rPr>
          <w:rFonts w:hint="cs"/>
          <w:rtl/>
        </w:rPr>
        <w:t>.</w:t>
      </w:r>
    </w:p>
    <w:p w14:paraId="6DD1FDFE" w14:textId="602E1654" w:rsidR="00EB34DA" w:rsidRDefault="00EB34DA" w:rsidP="00EB34DA">
      <w:pPr>
        <w:rPr>
          <w:rtl/>
        </w:rPr>
      </w:pPr>
      <w:r>
        <w:rPr>
          <w:rtl/>
        </w:rPr>
        <w:t xml:space="preserve">وتناول </w:t>
      </w:r>
      <w:r w:rsidRPr="00EB34DA">
        <w:rPr>
          <w:b/>
          <w:bCs/>
          <w:rtl/>
        </w:rPr>
        <w:t>مولر، وروميرو، وجورجنز، وآييلو (2025)</w:t>
      </w:r>
      <w:r>
        <w:rPr>
          <w:rtl/>
        </w:rPr>
        <w:t xml:space="preserve"> في دراستهم المعنونة </w:t>
      </w:r>
      <w:r>
        <w:rPr>
          <w:rFonts w:hint="cs"/>
          <w:rtl/>
        </w:rPr>
        <w:t>"</w:t>
      </w:r>
      <w:r w:rsidRPr="00EB34DA">
        <w:rPr>
          <w:b/>
          <w:bCs/>
          <w:rtl/>
        </w:rPr>
        <w:t>أثر الذكاء الاصطناعي التوليدي في وسائل التواصل الاجتماعي: دراسة تجريبية</w:t>
      </w:r>
      <w:r>
        <w:rPr>
          <w:rFonts w:hint="cs"/>
          <w:rtl/>
        </w:rPr>
        <w:t>"</w:t>
      </w:r>
      <w:r>
        <w:rPr>
          <w:rtl/>
        </w:rPr>
        <w:t xml:space="preserve"> تأثير أدوات الذكاء الاصطناعي التوليدي في سلوك المستخدمين داخل منصات التواصل الاجتماعي، بهدف التعرف إلى أثرها في إنتاج المحتوى، ومستوى التفاعل، وإدراك جودة النقاشات الرقمية. واعتمدت الدراسة المنهج التجريبي، وطُبقت على عينة بلغت (680) مشاركًا وُزعوا على مجموعات تجريبية داخل بيئة تواصل اجتماعي تحاكي الواقع. وأظهرت النتائج أن استخدام أدوات الذكاء الاصطناعي أسهم في زيادة حجم المحتوى المنتج ومستويات التفاعل، إلا أنه أدى في المقابل إلى انخفاض إدراك المستخدمين لأصالة المحتوى وجودة النقاشات الرقمية، مما يؤكد الدور المتزايد للذكاء الاصطناعي في تشكيل السلوك الإعلامي الرقمي للمستخدمين</w:t>
      </w:r>
      <w:r>
        <w:rPr>
          <w:rFonts w:hint="cs"/>
          <w:rtl/>
        </w:rPr>
        <w:t>.</w:t>
      </w:r>
    </w:p>
    <w:p w14:paraId="2C09E15A" w14:textId="103F4460" w:rsidR="00EB34DA" w:rsidRDefault="00EB34DA" w:rsidP="00EB34DA">
      <w:pPr>
        <w:rPr>
          <w:rtl/>
        </w:rPr>
      </w:pPr>
      <w:r>
        <w:rPr>
          <w:rtl/>
        </w:rPr>
        <w:t xml:space="preserve">وتناولت </w:t>
      </w:r>
      <w:r w:rsidRPr="00EB34DA">
        <w:rPr>
          <w:b/>
          <w:bCs/>
          <w:rtl/>
        </w:rPr>
        <w:t>لوكوس وأغبيانغي (2025)</w:t>
      </w:r>
      <w:r>
        <w:rPr>
          <w:rtl/>
        </w:rPr>
        <w:t xml:space="preserve"> في دراستهما المعنونة </w:t>
      </w:r>
      <w:r>
        <w:rPr>
          <w:rFonts w:hint="cs"/>
          <w:rtl/>
        </w:rPr>
        <w:t>"</w:t>
      </w:r>
      <w:r w:rsidRPr="00EB34DA">
        <w:rPr>
          <w:b/>
          <w:bCs/>
          <w:rtl/>
        </w:rPr>
        <w:t>هل تعيق وسائل التواصل الاجتماعي الأداء الأكاديمي أم تدعمه؟ دراسة حالة على طلبة إحدى الجامعات</w:t>
      </w:r>
      <w:r>
        <w:rPr>
          <w:rFonts w:hint="cs"/>
          <w:rtl/>
        </w:rPr>
        <w:t>"</w:t>
      </w:r>
      <w:r>
        <w:rPr>
          <w:rtl/>
        </w:rPr>
        <w:t xml:space="preserve"> أثر استخدام وسائل التواصل الاجتماعي في أنماط مشاركة الطلبة وتفاعلهم الرقمي داخل البيئة الجامعية. وهدفت الدراسة إلى تحليل طبيعة استخدام الطلبة لوسائل التواصل الاجتماعي وانعكاس ذلك على مشاركتهم الرقمية وسلوكهم الأكاديمي. واعتمدت الدراسة المنهج الكمي باستخدام الاستبانة، وطُبقت على عينة من (71) طالبًا جامعيًا. وأظهرت النتائج أن وسائل التواصل الاجتماعي أصبحت جزءًا رئيسًا من السلوك الاتصالي للطلبة، وأن كثافة استخدامها تؤثر في أنماط المشاركة الرقمية والتفاعل مع المحتوى، مع وجود آثار إيجابية في التواصل الأكاديمي يقابلها آثار سلبية تتمثل في التشتت وضعف التركيز عند الاستخدام المفرط التعقيب العام على الدراسات السابقة</w:t>
      </w:r>
    </w:p>
    <w:p w14:paraId="0C3F26AC" w14:textId="0CAE1AE0" w:rsidR="00EB34DA" w:rsidRDefault="00EB34DA" w:rsidP="00EB34DA">
      <w:pPr>
        <w:rPr>
          <w:rtl/>
        </w:rPr>
      </w:pPr>
      <w:r>
        <w:rPr>
          <w:rtl/>
        </w:rPr>
        <w:t xml:space="preserve">وأخيراً تناولت </w:t>
      </w:r>
      <w:r w:rsidRPr="00EB34DA">
        <w:rPr>
          <w:b/>
          <w:bCs/>
          <w:rtl/>
        </w:rPr>
        <w:t>بارك وآخرون (2024)</w:t>
      </w:r>
      <w:r>
        <w:rPr>
          <w:rtl/>
        </w:rPr>
        <w:t xml:space="preserve"> في دراستهم المعنونة </w:t>
      </w:r>
      <w:r>
        <w:rPr>
          <w:rFonts w:hint="cs"/>
          <w:rtl/>
        </w:rPr>
        <w:t>"</w:t>
      </w:r>
      <w:r w:rsidRPr="00EB34DA">
        <w:rPr>
          <w:b/>
          <w:bCs/>
          <w:rtl/>
        </w:rPr>
        <w:t>إدراك المستخدمين للمحتوى والحسابات المُنشأة بالذكاء الاصطناعي مقارنة بالمحتوى والحسابات البشرية على إنستغرام</w:t>
      </w:r>
      <w:r>
        <w:rPr>
          <w:rFonts w:hint="cs"/>
          <w:rtl/>
        </w:rPr>
        <w:t>"</w:t>
      </w:r>
      <w:r>
        <w:rPr>
          <w:rtl/>
        </w:rPr>
        <w:t xml:space="preserve"> التعرف إلى أثر المحتوى المُنتج بالذكاء الاصطناعي في إدراك مستخدمي وسائل التواصل الاجتماعي وتفاعلهم مع المحتوى الرقمي، والكشف عن مدى قدرتهم على التمييز بين المحتوى الذي ينتجه الذكاء الاصطناعي والمحتوى الذي ينتجه البشر. واعتمدت الدراسة المنهج التجريبي، وطُبقت على عينة من مستخدمي منصة إنستغرام، وأظهرت النتائج أن المشاركين واجهوا صعوبة في التمييز بين المحتوى المُنتج بالذكاء الاصطناعي والمحتوى البشري، كما تبين أن المحتوى المُولد بالذكاء الاصطناعي يؤثر في إدراك المستخدمين للمصداقية والتفاعل مع المحتوى الرقمي، الأمر الذي يؤكد أهمية تنمية الوعي الإعلامي الرقمي عند استخدام أدوات الذكاء الاصطناعي في بيئات التواصل الاجتماعي</w:t>
      </w:r>
      <w:r>
        <w:rPr>
          <w:rFonts w:hint="cs"/>
          <w:rtl/>
        </w:rPr>
        <w:t>.</w:t>
      </w:r>
    </w:p>
    <w:p w14:paraId="3FE1195F" w14:textId="286C963A" w:rsidR="00EB34DA" w:rsidRDefault="00CA5CF5" w:rsidP="00113205">
      <w:pPr>
        <w:pStyle w:val="Heading3"/>
        <w:rPr>
          <w:rtl/>
        </w:rPr>
      </w:pPr>
      <w:bookmarkStart w:id="18" w:name="_Toc237619898"/>
      <w:r>
        <w:rPr>
          <w:rFonts w:hint="cs"/>
          <w:rtl/>
        </w:rPr>
        <w:lastRenderedPageBreak/>
        <w:t>ما يميز الدراسة الحالية عن الدراسات السابقة</w:t>
      </w:r>
      <w:bookmarkEnd w:id="18"/>
    </w:p>
    <w:p w14:paraId="52B8A56A" w14:textId="77777777" w:rsidR="006D716F" w:rsidRDefault="006D716F" w:rsidP="006D716F">
      <w:pPr>
        <w:rPr>
          <w:rtl/>
        </w:rPr>
      </w:pPr>
      <w:r>
        <w:rPr>
          <w:rtl/>
        </w:rPr>
        <w:t>في ضوء ما كشفت عنه الدراسات السابقة من نتائج، وما أظهرته من فجوات بحثية، تتميز الدراسة الحالية بعدد من الجوانب العلمية والمنهجية التي تضيف قيمة إلى الأدبيات المتعلقة بتطبيقات الذكاء الاصطناعي، والوعي الإعلامي الرقمي، والسلوك الإعلامي الرقمي، ويتمثل أبرزها فيما يأتي:</w:t>
      </w:r>
    </w:p>
    <w:p w14:paraId="10AEC34E" w14:textId="77777777" w:rsidR="006D716F" w:rsidRDefault="006D716F" w:rsidP="006D716F">
      <w:pPr>
        <w:rPr>
          <w:rtl/>
        </w:rPr>
      </w:pPr>
      <w:r w:rsidRPr="006D716F">
        <w:rPr>
          <w:b/>
          <w:bCs/>
          <w:rtl/>
        </w:rPr>
        <w:t>أولًا</w:t>
      </w:r>
      <w:r>
        <w:rPr>
          <w:rtl/>
        </w:rPr>
        <w:t>: ركزت غالبية الدراسات السابقة على أحد متغيرات الدراسة بصورة منفصلة؛ إذ اهتمت بعض الدراسات باستخدام تطبيقات الذكاء الاصطناعي في البيئات التعليمية أو الإعلامية، بينما تناولت دراسات أخرى الوعي الإعلامي الرقمي أو السلوك الإعلامي الرقمي كلٌ على حدة، في حين تنطلق الدراسة الحالية من نموذج بحثي متكامل يربط بين استخدام تطبيقات الذكاء الاصطناعي، والوعي الإعلامي الرقمي، والسلوك الإعلامي الرقمي، بما يسهم في تقديم فهم أكثر شمولًا لطبيعة العلاقة بين هذه المتغيرات.</w:t>
      </w:r>
    </w:p>
    <w:p w14:paraId="1B873B1D" w14:textId="77777777" w:rsidR="006D716F" w:rsidRDefault="006D716F" w:rsidP="006D716F">
      <w:pPr>
        <w:rPr>
          <w:rtl/>
        </w:rPr>
      </w:pPr>
      <w:r w:rsidRPr="006D716F">
        <w:rPr>
          <w:b/>
          <w:bCs/>
          <w:rtl/>
        </w:rPr>
        <w:t>ثانيًا</w:t>
      </w:r>
      <w:r>
        <w:rPr>
          <w:rtl/>
        </w:rPr>
        <w:t>: على الرغم من تزايد الدراسات التي تناولت استخدام تطبيقات الذكاء الاصطناعي في التعليم العالي، فإن عددًا محدودًا منها تناول بصورة مباشرة العلاقة بين استخدام هذه التطبيقات والسلوك الإعلامي الرقمي لدى الشباب الجامعي السعودي، أو بحث في الدور الذي يؤديه الوعي الإعلامي الرقمي في تفسير هذه العلاقة، وهو ما تسعى الدراسة الحالية إلى معالجته من خلال تطبيقها على البيئة الجامعية السعودية.</w:t>
      </w:r>
    </w:p>
    <w:p w14:paraId="2DF38EB8" w14:textId="77777777" w:rsidR="006D716F" w:rsidRDefault="006D716F" w:rsidP="006D716F">
      <w:pPr>
        <w:rPr>
          <w:rtl/>
        </w:rPr>
      </w:pPr>
      <w:r w:rsidRPr="006D716F">
        <w:rPr>
          <w:b/>
          <w:bCs/>
          <w:rtl/>
        </w:rPr>
        <w:t>ثالثًا</w:t>
      </w:r>
      <w:r>
        <w:rPr>
          <w:rtl/>
        </w:rPr>
        <w:t>: تتميز الدراسة الحالية بتبني نظرية السلوك المخطط إطارًا نظريًا لتفسير العلاقة بين متغيرات الدراسة، بما يسهم في تقديم تفسير علمي للعوامل المؤثرة في السلوك الإعلامي الرقمي لدى الشباب الجامعي السعودي في ظل التوسع المتزايد في استخدام تطبيقات الذكاء الاصطناعي.</w:t>
      </w:r>
    </w:p>
    <w:p w14:paraId="73B6F1BF" w14:textId="77777777" w:rsidR="006D716F" w:rsidRDefault="006D716F" w:rsidP="006D716F">
      <w:pPr>
        <w:rPr>
          <w:rtl/>
        </w:rPr>
      </w:pPr>
      <w:r w:rsidRPr="006D716F">
        <w:rPr>
          <w:b/>
          <w:bCs/>
          <w:rtl/>
        </w:rPr>
        <w:t>رابعًا</w:t>
      </w:r>
      <w:r>
        <w:rPr>
          <w:rtl/>
        </w:rPr>
        <w:t>: تتميز الدراسة الحالية من الناحية المنهجية باعتمادها على دراسة ميدانية تستند إلى جمع بيانات مباشرة من طلبة الجامعات السعودية، بما يتيح تقديم نتائج تعكس واقع استخدام تطبيقات الذكاء الاصطناعي، وعلاقته بالوعي الإعلامي الرقمي والسلوك الإعلامي الرقمي في البيئة الجامعية السعودية، ويعزز من موثوقية النتائج وإمكانية الإفادة منها.</w:t>
      </w:r>
    </w:p>
    <w:p w14:paraId="4C652279" w14:textId="77777777" w:rsidR="006D716F" w:rsidRDefault="006D716F" w:rsidP="006D716F">
      <w:pPr>
        <w:rPr>
          <w:rtl/>
        </w:rPr>
      </w:pPr>
      <w:r w:rsidRPr="006D716F">
        <w:rPr>
          <w:b/>
          <w:bCs/>
          <w:rtl/>
        </w:rPr>
        <w:t>خامسًا</w:t>
      </w:r>
      <w:r>
        <w:rPr>
          <w:rtl/>
        </w:rPr>
        <w:t>: تستمد الدراسة الحالية أهميتها التطبيقية من توافقها مع مستهدفات رؤية المملكة العربية السعودية 2030 في مجالات التحول الرقمي، والذكاء الاصطناعي، وتطوير التعليم العالي؛ إذ يتوقع أن تسهم نتائجها في دعم تطوير البرامج التعليمية والتدريبية، وتعزيز الوعي الإعلامي الرقمي، وترسيخ الاستخدام الواعي والمسؤول لتطبيقات الذكاء الاصطناعي داخل البيئة الجامعية.</w:t>
      </w:r>
    </w:p>
    <w:p w14:paraId="73EF41CD" w14:textId="58C49A6C" w:rsidR="00052DBF" w:rsidRDefault="006D716F" w:rsidP="006D716F">
      <w:pPr>
        <w:rPr>
          <w:rtl/>
        </w:rPr>
      </w:pPr>
      <w:r>
        <w:rPr>
          <w:rtl/>
        </w:rPr>
        <w:t>وبذلك تسهم الدراسة الحالية في إثراء الأدبيات العربية من خلال تقديم نموذج بحثي متكامل يفسر العلاقة بين استخدام تطبيقات الذكاء الاصطناعي، والوعي الإعلامي الرقمي، والسلوك الإعلامي الرقمي في البيئة الجامعية السعودية، كما تقدم نتائج علمية وتطبيقية يمكن الإفادة منها في دعم التحول الرقمي، وتطوير السياسات والبرامج التعليمية، وتعزيز الاستخدام الواعي والمسؤول لتطبيقات الذكاء الاصطناعي، بما يفتح المجال أمام دراسات مستقبلية تستكمل البحث في هذا المجال.</w:t>
      </w:r>
    </w:p>
    <w:p w14:paraId="30F16309" w14:textId="77777777" w:rsidR="00EA762F" w:rsidRPr="004F09AA" w:rsidRDefault="00EA762F" w:rsidP="00EA762F">
      <w:pPr>
        <w:pStyle w:val="Heading2"/>
      </w:pPr>
      <w:bookmarkStart w:id="19" w:name="_Toc237619899"/>
      <w:r w:rsidRPr="004F09AA">
        <w:rPr>
          <w:rStyle w:val="Strong"/>
          <w:b/>
          <w:bCs/>
          <w:rtl/>
        </w:rPr>
        <w:lastRenderedPageBreak/>
        <w:t>الإطار النظري للدراسة: نظرية السلوك المخطط</w:t>
      </w:r>
      <w:bookmarkEnd w:id="19"/>
    </w:p>
    <w:p w14:paraId="377127F0" w14:textId="77777777" w:rsidR="00EA762F" w:rsidRPr="00B3550F" w:rsidRDefault="00EA762F" w:rsidP="00EA762F">
      <w:r w:rsidRPr="00B3550F">
        <w:rPr>
          <w:rtl/>
        </w:rPr>
        <w:t>تعدّ نظرية السلوك المخطط من أبرز النظريات المستخدمة لتفسير السلوك الإنساني في سياقات متعددة، وخاصة تلك المتعلقة باتخاذ القرار في البيئات الاجتماعية والتقنية</w:t>
      </w:r>
      <w:r w:rsidRPr="00B3550F">
        <w:t xml:space="preserve"> (Ajzen, 1991). </w:t>
      </w:r>
      <w:r w:rsidRPr="00B3550F">
        <w:rPr>
          <w:rtl/>
        </w:rPr>
        <w:t>وقد طوّر</w:t>
      </w:r>
      <w:r w:rsidRPr="00B3550F">
        <w:t xml:space="preserve"> Ajzen </w:t>
      </w:r>
      <w:r w:rsidRPr="00B3550F">
        <w:rPr>
          <w:rtl/>
        </w:rPr>
        <w:t>هذه النظرية بوصفها امتدادًا لنظرية الفعل العقلاني</w:t>
      </w:r>
      <w:r w:rsidRPr="00B3550F">
        <w:t xml:space="preserve"> (Fishbein &amp; Ajzen, 1975)</w:t>
      </w:r>
      <w:r w:rsidRPr="00B3550F">
        <w:rPr>
          <w:rtl/>
        </w:rPr>
        <w:t>، من خلال إضافة بعد التحكم السلوكي المدرك، الذي يتيح قدرة أكبر على تفسير السلوك الفعلي في مواقف تتأثر بعوامل داخلية وخارجية</w:t>
      </w:r>
      <w:r w:rsidRPr="00B3550F">
        <w:t xml:space="preserve"> (Ajzen, 2002). </w:t>
      </w:r>
      <w:r w:rsidRPr="00B3550F">
        <w:rPr>
          <w:rtl/>
        </w:rPr>
        <w:t>وتفترض النظرية أن السلوك الإنساني ليس استجابة تلقائية، بل عملية مقصودة تُبنى على نوايا سلوكية تتشكل من ثلاثة مكونات رئيسية: الاتجاهات نحو السلوك، والمعايير الذاتية، والتحكم السلوكي المدرك</w:t>
      </w:r>
      <w:r w:rsidRPr="00B3550F">
        <w:t xml:space="preserve"> (Ajzen, 1991; Conner &amp; Armitage, 1998).</w:t>
      </w:r>
    </w:p>
    <w:p w14:paraId="0B15E999" w14:textId="77777777" w:rsidR="00EA762F" w:rsidRPr="00B3550F" w:rsidRDefault="00EA762F" w:rsidP="00EA762F">
      <w:r w:rsidRPr="00B3550F">
        <w:rPr>
          <w:rtl/>
        </w:rPr>
        <w:t>تشير النظرية إلى أن اتجاه الفرد نحو السلوك يتحدد بناءً على تقييمه الشخصي لنتائج ذلك السلوك، ومدى إدراكه لفائدته أو ضرره</w:t>
      </w:r>
      <w:r w:rsidRPr="00B3550F">
        <w:t xml:space="preserve"> (Ajzen, 1991). </w:t>
      </w:r>
      <w:r w:rsidRPr="00B3550F">
        <w:rPr>
          <w:rtl/>
        </w:rPr>
        <w:t>أما المعايير الذاتية فتشير إلى التأثيرات الاجتماعية المحيطة بالفرد، مثل الأسرة والأصدقاء والبيئة التعليمية، والتي قد تشجعه على تبني سلوك معين أو تجنبه</w:t>
      </w:r>
      <w:r w:rsidRPr="00B3550F">
        <w:t xml:space="preserve"> (Fishbein &amp; Ajzen, 1975). </w:t>
      </w:r>
      <w:r w:rsidRPr="00B3550F">
        <w:rPr>
          <w:rtl/>
        </w:rPr>
        <w:t>ويعكس التحكم السلوكي المدرك قدرة الفرد على تنفيذ السلوك وفق ما يراه من فرص أو عوائق، وهو ما يفسر أحيانًا الفجوة بين النية السلوكية والتنفيذ الفعلي</w:t>
      </w:r>
      <w:r w:rsidRPr="00B3550F">
        <w:t xml:space="preserve"> (Ajzen, 2002). </w:t>
      </w:r>
      <w:r w:rsidRPr="00B3550F">
        <w:rPr>
          <w:rtl/>
        </w:rPr>
        <w:t>وتوفر هذه المكونات إطارًا تحليليًا يساعد على فهم العوامل المتداخلة التي توجه السلوك داخل البيئات الرقمية الحديثة</w:t>
      </w:r>
      <w:r w:rsidRPr="00B3550F">
        <w:t>.</w:t>
      </w:r>
    </w:p>
    <w:p w14:paraId="62AF4A07" w14:textId="77777777" w:rsidR="00EA762F" w:rsidRPr="00B3550F" w:rsidRDefault="00EA762F" w:rsidP="00EA762F">
      <w:r w:rsidRPr="00B3550F">
        <w:rPr>
          <w:rtl/>
        </w:rPr>
        <w:t>تكتسب النظرية أهمية خاصة في سياق هذه الدراسة، إذ يرتبط استخدام تطبيقات الذكاء الاصطناعي في البيئة الإعلامية الرقمية بعوامل معرفية وسلوكية واجتماعية متعددة. فتبني هذه التطبيقات لا يعتمد فقط على توفر التقنية، بل على إدراك الأفراد لفوائدها ومخاطرها، بالإضافة إلى التأثيرات الاجتماعية المحيطة وقدرتهم على التحكم في استخدامها بطريقة واعية ومسؤولة</w:t>
      </w:r>
      <w:r w:rsidRPr="00B3550F">
        <w:t xml:space="preserve"> (Ajzen, 2002). </w:t>
      </w:r>
      <w:r w:rsidRPr="00B3550F">
        <w:rPr>
          <w:rtl/>
        </w:rPr>
        <w:t>ومن هنا، توفر النظرية إطارًا مناسبًا لتحليل السلوك الإعلامي الرقمي لدى الشباب الجامعي، من خلال ربط استخدام الذكاء الاصطناعي بالعوامل المفسرة للنية والسلوك الفعلي، بما يشمل أنماط الاستخدام، والوعي الإعلامي الرقمي، والمسؤولية الإعلامية، والمشاركة والإبداع</w:t>
      </w:r>
      <w:r w:rsidRPr="00B3550F">
        <w:t>.</w:t>
      </w:r>
    </w:p>
    <w:p w14:paraId="79B7D843" w14:textId="77777777" w:rsidR="00EA762F" w:rsidRPr="00B3550F" w:rsidRDefault="00EA762F" w:rsidP="00EA762F">
      <w:r w:rsidRPr="00B3550F">
        <w:rPr>
          <w:rtl/>
        </w:rPr>
        <w:t>يساعد الاعتماد على هذه النظرية أيضًا في تفسير التباين بين مستويات الاستخدام لدى الأفراد، إذ قد يمتلك البعض اتجاهات إيجابية نحو تطبيقات الذكاء الاصطناعي لكن يفتقرون إلى التحكم السلوكي أو الوعي الرقمي الكافي، مما يؤدي إلى استخدام غير واعٍ أو التعرض لمخاطر إعلامية، في حين يمتلك آخرون قدرة أكبر على إدارة استخدامهم للتقنيات الذكية، ما ينعكس على ممارسات إعلامية أكثر وعيًا ومسؤولية</w:t>
      </w:r>
      <w:r w:rsidRPr="00B3550F">
        <w:t xml:space="preserve"> (Ajzen, 2002). </w:t>
      </w:r>
      <w:r w:rsidRPr="00B3550F">
        <w:rPr>
          <w:rtl/>
        </w:rPr>
        <w:t>وبناءً على ذلك، توظف الدراسة الحالية نظرية السلوك المخطط كإطار يوجه تصميم الأداة البحثية وتحليل النتائج، ويعزز من القوة التفسيرية والمنهجية للدراسة، كما يربط بين الجوانب النظرية والتطبيقية لاستخلاص نتائج دقيقة قابلة للاستفادة في تطوير برامج توعوية وممارسات إعلامية تتماشى مع التحول الرقمي في المملكة العربية السعودية</w:t>
      </w:r>
      <w:r w:rsidRPr="00B3550F">
        <w:t>.</w:t>
      </w:r>
    </w:p>
    <w:p w14:paraId="1CF08DDC" w14:textId="77777777" w:rsidR="00EA762F" w:rsidRPr="004F09AA" w:rsidRDefault="00EA762F" w:rsidP="00EA762F">
      <w:pPr>
        <w:pStyle w:val="Heading2"/>
      </w:pPr>
      <w:bookmarkStart w:id="20" w:name="_Toc237619900"/>
      <w:r w:rsidRPr="004F09AA">
        <w:rPr>
          <w:rtl/>
        </w:rPr>
        <w:t>نموذج الدراسة</w:t>
      </w:r>
      <w:bookmarkEnd w:id="20"/>
    </w:p>
    <w:p w14:paraId="537EECCA" w14:textId="77777777" w:rsidR="00EA762F" w:rsidRPr="00B3550F" w:rsidRDefault="00EA762F" w:rsidP="00EA762F">
      <w:r w:rsidRPr="00B3550F">
        <w:rPr>
          <w:rtl/>
        </w:rPr>
        <w:t>استنادًا إلى </w:t>
      </w:r>
      <w:r w:rsidRPr="009B463F">
        <w:rPr>
          <w:rtl/>
        </w:rPr>
        <w:t>نظرية السلوك المخطط</w:t>
      </w:r>
      <w:r w:rsidRPr="009B463F">
        <w:t xml:space="preserve"> (Ajzen, 1991)</w:t>
      </w:r>
      <w:r w:rsidRPr="009B463F">
        <w:rPr>
          <w:rtl/>
        </w:rPr>
        <w:t>،</w:t>
      </w:r>
      <w:r w:rsidRPr="00B3550F">
        <w:rPr>
          <w:rtl/>
        </w:rPr>
        <w:t xml:space="preserve"> تم بناء نموذج الدراسة الحالي لتوضيح العلاقة بين استخدام تطبيقات الذكاء الاصطناعي والسلوك الإعلامي الرقمي الابتكاري لدى الشباب الجامعي السعودي، مع افتراض أن </w:t>
      </w:r>
      <w:r w:rsidRPr="009B463F">
        <w:rPr>
          <w:rtl/>
        </w:rPr>
        <w:t>الوعي الإعلامي الرقمي</w:t>
      </w:r>
      <w:r w:rsidRPr="00B3550F">
        <w:rPr>
          <w:rtl/>
        </w:rPr>
        <w:t> يمثل متغيرًا وسيطًا يفسر طبيعة هذا الارتباط</w:t>
      </w:r>
      <w:r w:rsidRPr="00B3550F">
        <w:t>.</w:t>
      </w:r>
    </w:p>
    <w:p w14:paraId="474EE03E" w14:textId="77777777" w:rsidR="00EA762F" w:rsidRPr="00B3550F" w:rsidRDefault="00EA762F" w:rsidP="00EA762F">
      <w:r w:rsidRPr="00B3550F">
        <w:rPr>
          <w:rtl/>
        </w:rPr>
        <w:lastRenderedPageBreak/>
        <w:t>يتكوّن النموذج من ثلاث متغيرات رئيسة</w:t>
      </w:r>
      <w:r w:rsidRPr="00B3550F">
        <w:t>:</w:t>
      </w:r>
    </w:p>
    <w:p w14:paraId="37FD82B7" w14:textId="77777777" w:rsidR="00EA762F" w:rsidRPr="004F09AA" w:rsidRDefault="00EA762F" w:rsidP="00EA762F">
      <w:pPr>
        <w:pStyle w:val="Heading3"/>
        <w:rPr>
          <w:rStyle w:val="Strong"/>
          <w:b/>
          <w:bCs/>
          <w:rtl/>
        </w:rPr>
      </w:pPr>
      <w:bookmarkStart w:id="21" w:name="_Toc237619901"/>
      <w:r w:rsidRPr="004F09AA">
        <w:rPr>
          <w:rStyle w:val="Strong"/>
          <w:b/>
          <w:bCs/>
          <w:rtl/>
        </w:rPr>
        <w:t>المتغير المستقل</w:t>
      </w:r>
      <w:bookmarkEnd w:id="21"/>
    </w:p>
    <w:p w14:paraId="138C784E" w14:textId="77777777" w:rsidR="00EA762F" w:rsidRPr="00B3550F" w:rsidRDefault="00EA762F" w:rsidP="00EA762F">
      <w:r w:rsidRPr="00B3550F">
        <w:rPr>
          <w:rtl/>
        </w:rPr>
        <w:t>استخدام تطبيقات الذكاء الاصطناعي في المجال الإعلامي، ويشمل تواتر الاستخدام، نوع التطبيقات، والأغراض التعليمية والإعلامية</w:t>
      </w:r>
      <w:r w:rsidRPr="00B3550F">
        <w:t>.</w:t>
      </w:r>
    </w:p>
    <w:p w14:paraId="0EF0094D" w14:textId="77777777" w:rsidR="00EA762F" w:rsidRPr="004F09AA" w:rsidRDefault="00EA762F" w:rsidP="00EA762F">
      <w:pPr>
        <w:pStyle w:val="Heading3"/>
        <w:rPr>
          <w:rStyle w:val="Strong"/>
          <w:b/>
          <w:bCs/>
          <w:rtl/>
        </w:rPr>
      </w:pPr>
      <w:bookmarkStart w:id="22" w:name="_Toc237619902"/>
      <w:r w:rsidRPr="004F09AA">
        <w:rPr>
          <w:rStyle w:val="Strong"/>
          <w:b/>
          <w:bCs/>
          <w:rtl/>
        </w:rPr>
        <w:t>المتغير الوسيط</w:t>
      </w:r>
      <w:bookmarkEnd w:id="22"/>
    </w:p>
    <w:p w14:paraId="29A194F5" w14:textId="77777777" w:rsidR="00EA762F" w:rsidRPr="00B3550F" w:rsidRDefault="00EA762F" w:rsidP="00EA762F">
      <w:r w:rsidRPr="00B3550F">
        <w:rPr>
          <w:rtl/>
        </w:rPr>
        <w:t>الوعي الإعلامي الرقمي، ويعني إدراك الطلبة لكيفية التعامل الواعي والآمن مع أدوات الإعلام الرقمي والذكاء الاصطناعي</w:t>
      </w:r>
      <w:r w:rsidRPr="00B3550F">
        <w:t>.</w:t>
      </w:r>
    </w:p>
    <w:p w14:paraId="36DC4782" w14:textId="77777777" w:rsidR="00EA762F" w:rsidRPr="004F09AA" w:rsidRDefault="00EA762F" w:rsidP="00EA762F">
      <w:pPr>
        <w:pStyle w:val="Heading3"/>
        <w:rPr>
          <w:rStyle w:val="Strong"/>
          <w:b/>
          <w:bCs/>
          <w:rtl/>
        </w:rPr>
      </w:pPr>
      <w:bookmarkStart w:id="23" w:name="_Toc237619903"/>
      <w:r w:rsidRPr="004F09AA">
        <w:rPr>
          <w:rStyle w:val="Strong"/>
          <w:b/>
          <w:bCs/>
          <w:rtl/>
        </w:rPr>
        <w:t>المتغير التابع</w:t>
      </w:r>
      <w:bookmarkEnd w:id="23"/>
    </w:p>
    <w:p w14:paraId="3BB00B29" w14:textId="77777777" w:rsidR="00EA762F" w:rsidRPr="00B3550F" w:rsidRDefault="00EA762F" w:rsidP="00EA762F">
      <w:r w:rsidRPr="00B3550F">
        <w:rPr>
          <w:rtl/>
        </w:rPr>
        <w:t xml:space="preserve">السلوك الإعلامي </w:t>
      </w:r>
      <w:r w:rsidRPr="00B3550F">
        <w:rPr>
          <w:rFonts w:hint="cs"/>
          <w:rtl/>
        </w:rPr>
        <w:t>الرقمي،</w:t>
      </w:r>
      <w:r w:rsidRPr="00B3550F">
        <w:rPr>
          <w:rtl/>
        </w:rPr>
        <w:t xml:space="preserve"> أنماط التفاعل، المشاركة، وإنتاج المحتوى الرقمي، بما يشمل الأبعاد الإبداعية والابتكارية</w:t>
      </w:r>
      <w:r w:rsidRPr="00B3550F">
        <w:t>.</w:t>
      </w:r>
    </w:p>
    <w:p w14:paraId="6BA901ED" w14:textId="77777777" w:rsidR="00EA762F" w:rsidRPr="00B3550F" w:rsidRDefault="00EA762F" w:rsidP="00EA762F">
      <w:r w:rsidRPr="00B3550F">
        <w:rPr>
          <w:rtl/>
        </w:rPr>
        <w:t>كما تأخذ الدراسة في الاعتبار عددًا من المتغيرات الديموغرافية الضابطة (مثل الجنس، التخصص الأكاديمي، ومستوى الدراسة) للتحقق من الفروق المحتملة بين فئات العينة</w:t>
      </w:r>
      <w:r w:rsidRPr="00B3550F">
        <w:t>.</w:t>
      </w:r>
    </w:p>
    <w:p w14:paraId="4DBBDFBA" w14:textId="77777777" w:rsidR="00EA762F" w:rsidRPr="00B3550F" w:rsidRDefault="00EA762F" w:rsidP="00EA762F">
      <w:pPr>
        <w:spacing w:after="0"/>
      </w:pPr>
      <w:r w:rsidRPr="00B3550F">
        <w:rPr>
          <w:rtl/>
        </w:rPr>
        <w:t>ويفترض النموذج أن</w:t>
      </w:r>
      <w:r w:rsidRPr="00B3550F">
        <w:t>:</w:t>
      </w:r>
    </w:p>
    <w:p w14:paraId="3B82BB83" w14:textId="77777777" w:rsidR="00EA762F" w:rsidRPr="00B3550F" w:rsidRDefault="00EA762F">
      <w:pPr>
        <w:pStyle w:val="ListParagraph"/>
        <w:numPr>
          <w:ilvl w:val="0"/>
          <w:numId w:val="24"/>
        </w:numPr>
        <w:spacing w:after="100" w:afterAutospacing="1" w:line="240" w:lineRule="auto"/>
        <w:contextualSpacing w:val="0"/>
      </w:pPr>
      <w:r w:rsidRPr="00B3550F">
        <w:rPr>
          <w:rtl/>
        </w:rPr>
        <w:t>هناك علاقة موجبة بين استخدام تطبيقات الذكاء الاصطناعي والوعي الإعلامي الرقمي</w:t>
      </w:r>
      <w:r w:rsidRPr="00B3550F">
        <w:t>.</w:t>
      </w:r>
    </w:p>
    <w:p w14:paraId="21605B5F" w14:textId="77777777" w:rsidR="00EA762F" w:rsidRPr="00B3550F" w:rsidRDefault="00EA762F">
      <w:pPr>
        <w:pStyle w:val="ListParagraph"/>
        <w:numPr>
          <w:ilvl w:val="0"/>
          <w:numId w:val="24"/>
        </w:numPr>
        <w:spacing w:after="100" w:afterAutospacing="1" w:line="240" w:lineRule="auto"/>
        <w:contextualSpacing w:val="0"/>
      </w:pPr>
      <w:r w:rsidRPr="00B3550F">
        <w:rPr>
          <w:rtl/>
        </w:rPr>
        <w:t>كما توجد علاقة موجبة بين الوعي الإعلامي الرقمي والسلوك الإعلامي الرقمي</w:t>
      </w:r>
      <w:r w:rsidRPr="00B3550F">
        <w:t>.</w:t>
      </w:r>
    </w:p>
    <w:p w14:paraId="089E09A2" w14:textId="77777777" w:rsidR="00EA762F" w:rsidRPr="00B3550F" w:rsidRDefault="00EA762F" w:rsidP="00EA762F">
      <w:pPr>
        <w:rPr>
          <w:rtl/>
        </w:rPr>
      </w:pPr>
      <w:r w:rsidRPr="00B3550F">
        <w:rPr>
          <w:rtl/>
        </w:rPr>
        <w:t>ويسهم الوعي الإعلامي الرقمي كمتغير وسيط في تعزيز أثر استخدام تطبيقات الذكاء الاصطناعي على السلوك الإعلامي الابتكاري</w:t>
      </w:r>
    </w:p>
    <w:p w14:paraId="31E42F38" w14:textId="314279C2" w:rsidR="00EA762F" w:rsidRDefault="00EA762F" w:rsidP="00EA762F">
      <w:r>
        <w:t>“</w:t>
      </w:r>
      <w:r w:rsidRPr="00B3550F">
        <w:rPr>
          <w:rtl/>
        </w:rPr>
        <w:t>تم اختيار نظرية السلوك المخطط نظرًا لقدرتها على تفسير العلاقة بين الاتجاهات الفردية والنية السلوكية والاستخدام الفعلي، وهو ما يتناسب مع طبيعة السلوك الإعلامي الرقمي المدفوع بتقنيات الذكاء الاصطناعي</w:t>
      </w:r>
      <w:r>
        <w:t>”</w:t>
      </w:r>
      <w:r w:rsidRPr="00B3550F">
        <w:t>.</w:t>
      </w:r>
    </w:p>
    <w:p w14:paraId="36F093FB" w14:textId="77777777" w:rsidR="00EA762F" w:rsidRDefault="00EA762F" w:rsidP="00EA762F"/>
    <w:p w14:paraId="673AD50E" w14:textId="77777777" w:rsidR="00EA762F" w:rsidRDefault="00EA762F" w:rsidP="00EA762F"/>
    <w:p w14:paraId="12EA8F82" w14:textId="77777777" w:rsidR="00EA762F" w:rsidRDefault="00EA762F" w:rsidP="00EA762F"/>
    <w:p w14:paraId="75A8AE32" w14:textId="77777777" w:rsidR="00EA762F" w:rsidRDefault="00EA762F" w:rsidP="00EA762F"/>
    <w:p w14:paraId="354D2CBF" w14:textId="77777777" w:rsidR="00EA762F" w:rsidRDefault="00EA762F" w:rsidP="00EA762F"/>
    <w:p w14:paraId="450E07D3" w14:textId="77777777" w:rsidR="00EA762F" w:rsidRPr="00EA762F" w:rsidRDefault="00EA762F" w:rsidP="00EA762F"/>
    <w:p w14:paraId="19F446FF" w14:textId="77777777" w:rsidR="00EA762F" w:rsidRPr="00B3550F" w:rsidRDefault="00EA762F" w:rsidP="00EA762F">
      <w:r w:rsidRPr="00B3550F">
        <w:rPr>
          <w:rtl/>
        </w:rPr>
        <w:lastRenderedPageBreak/>
        <w:t>ويُوضَّح النموذج المفاهيمي كما في الشكل الآتي</w:t>
      </w:r>
      <w:r w:rsidRPr="00B3550F">
        <w:t>:</w:t>
      </w:r>
    </w:p>
    <w:p w14:paraId="4B545B56" w14:textId="77777777" w:rsidR="00EA762F" w:rsidRPr="004F09AA" w:rsidRDefault="00EA762F" w:rsidP="00EA762F">
      <w:pPr>
        <w:pStyle w:val="BodyText"/>
        <w:jc w:val="center"/>
      </w:pPr>
      <w:r w:rsidRPr="004F09AA">
        <w:rPr>
          <w:noProof/>
        </w:rPr>
        <w:drawing>
          <wp:inline distT="0" distB="0" distL="0" distR="0" wp14:anchorId="1D45BC55" wp14:editId="1756C8F2">
            <wp:extent cx="2045073" cy="2010410"/>
            <wp:effectExtent l="0" t="0" r="0" b="0"/>
            <wp:docPr id="1191845308" name="Picture 2" descr="A diagram of a three-way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845308" name="Picture 2" descr="A diagram of a three-way diagra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23183" cy="2087196"/>
                    </a:xfrm>
                    <a:prstGeom prst="rect">
                      <a:avLst/>
                    </a:prstGeom>
                  </pic:spPr>
                </pic:pic>
              </a:graphicData>
            </a:graphic>
          </wp:inline>
        </w:drawing>
      </w:r>
    </w:p>
    <w:p w14:paraId="7E40BCA4" w14:textId="77777777" w:rsidR="00EA762F" w:rsidRDefault="00EA762F" w:rsidP="00EA762F">
      <w:pPr>
        <w:pStyle w:val="Caption"/>
        <w:jc w:val="center"/>
        <w:rPr>
          <w:rtl/>
        </w:rPr>
      </w:pPr>
      <w:r w:rsidRPr="004F09AA">
        <w:rPr>
          <w:rtl/>
        </w:rPr>
        <w:t xml:space="preserve">شكل </w:t>
      </w:r>
      <w:fldSimple w:instr=" SEQ شكل \* ARABIC ">
        <w:r w:rsidRPr="004F09AA">
          <w:rPr>
            <w:noProof/>
            <w:rtl/>
          </w:rPr>
          <w:t>1</w:t>
        </w:r>
      </w:fldSimple>
      <w:r w:rsidRPr="004F09AA">
        <w:rPr>
          <w:rtl/>
        </w:rPr>
        <w:t xml:space="preserve"> النموذج المفاهيمي لنظرية السلوك المخطط</w:t>
      </w:r>
    </w:p>
    <w:p w14:paraId="1491EDF2" w14:textId="77777777" w:rsidR="00EA762F" w:rsidRPr="004F09AA" w:rsidRDefault="00EA762F" w:rsidP="00EA762F">
      <w:pPr>
        <w:pStyle w:val="Heading2"/>
      </w:pPr>
      <w:bookmarkStart w:id="24" w:name="_Toc237619904"/>
      <w:r w:rsidRPr="004F09AA">
        <w:rPr>
          <w:rtl/>
        </w:rPr>
        <w:t>مصطلحات الدراسة وتعريفاتها الإجرائية</w:t>
      </w:r>
      <w:bookmarkEnd w:id="24"/>
    </w:p>
    <w:p w14:paraId="3D6214E3" w14:textId="77777777" w:rsidR="00EA762F" w:rsidRPr="001A576A" w:rsidRDefault="00EA762F" w:rsidP="00EA762F">
      <w:pPr>
        <w:pStyle w:val="Heading3"/>
      </w:pPr>
      <w:bookmarkStart w:id="25" w:name="_Toc237619905"/>
      <w:r w:rsidRPr="001A576A">
        <w:rPr>
          <w:rtl/>
        </w:rPr>
        <w:t>الذكاء الاصطناعي</w:t>
      </w:r>
      <w:bookmarkEnd w:id="25"/>
    </w:p>
    <w:p w14:paraId="76C8163D" w14:textId="77777777" w:rsidR="00EA762F" w:rsidRPr="00272164" w:rsidRDefault="00EA762F" w:rsidP="00EA762F">
      <w:pPr>
        <w:pStyle w:val="Heading4"/>
        <w:ind w:left="486" w:hanging="324"/>
        <w:rPr>
          <w:rStyle w:val="Strong"/>
          <w:b w:val="0"/>
          <w:bCs w:val="0"/>
          <w:rtl/>
        </w:rPr>
      </w:pPr>
      <w:r w:rsidRPr="00272164">
        <w:rPr>
          <w:rStyle w:val="Strong"/>
          <w:b w:val="0"/>
          <w:bCs w:val="0"/>
          <w:rtl/>
        </w:rPr>
        <w:t>التعريف الاصطلاحي</w:t>
      </w:r>
      <w:r w:rsidRPr="00272164">
        <w:rPr>
          <w:rStyle w:val="Strong"/>
          <w:b w:val="0"/>
          <w:bCs w:val="0"/>
        </w:rPr>
        <w:t>:</w:t>
      </w:r>
    </w:p>
    <w:p w14:paraId="750A10D4" w14:textId="77777777" w:rsidR="00EA762F" w:rsidRPr="00C3585C" w:rsidRDefault="00EA762F" w:rsidP="00EA762F">
      <w:pPr>
        <w:rPr>
          <w:b/>
          <w:bCs/>
        </w:rPr>
      </w:pPr>
      <w:r w:rsidRPr="00C3585C">
        <w:rPr>
          <w:rtl/>
        </w:rPr>
        <w:t>يُعرف الذكاء الاصطناعي نظريًا بأنه فرع من علوم الحاسوب يركز على تطوير أنظمة وبرامج قادرة على محاكاة العمليات الذهنية البشرية، مثل التعلم، والتحليل، واتخاذ القرارات</w:t>
      </w:r>
      <w:r w:rsidRPr="00C3585C">
        <w:t xml:space="preserve"> (Russell &amp; Norvig, 2021).</w:t>
      </w:r>
    </w:p>
    <w:p w14:paraId="1E3479CC" w14:textId="77777777" w:rsidR="00EA762F" w:rsidRPr="00EA762F" w:rsidRDefault="00EA762F" w:rsidP="00EA762F">
      <w:pPr>
        <w:pStyle w:val="Heading4"/>
        <w:ind w:left="486" w:hanging="324"/>
        <w:rPr>
          <w:rStyle w:val="Strong"/>
          <w:rtl/>
        </w:rPr>
      </w:pPr>
      <w:r w:rsidRPr="00C3585C">
        <w:rPr>
          <w:rStyle w:val="Strong"/>
          <w:b w:val="0"/>
          <w:bCs w:val="0"/>
          <w:rtl/>
        </w:rPr>
        <w:t>التعريف الإجرائي</w:t>
      </w:r>
      <w:r w:rsidRPr="00C3585C">
        <w:rPr>
          <w:rStyle w:val="Strong"/>
          <w:b w:val="0"/>
          <w:bCs w:val="0"/>
        </w:rPr>
        <w:t>:</w:t>
      </w:r>
    </w:p>
    <w:p w14:paraId="5E31466C" w14:textId="77777777" w:rsidR="00EA762F" w:rsidRPr="00C3585C" w:rsidRDefault="00EA762F" w:rsidP="00EA762F">
      <w:r w:rsidRPr="00C3585C">
        <w:rPr>
          <w:rtl/>
        </w:rPr>
        <w:t>أما إجرائيًا، فيقصد به في هذه الدراسة مدى استخدام الطلبة الجامعيين لتطبيقات وأدوات الذكاء الاصطناعي في مجالات التعلم والتفاعل الإعلامي الرقمي، ويُقاس هذا المتغير من خلال المحور الأول من أداة الدراسة الذي يتناول عدد التطبيقات المستخدمة وتواتر الاعتماد عليها في الأنشطة الأكاديمية والإعلامية</w:t>
      </w:r>
      <w:r w:rsidRPr="00C3585C">
        <w:t>.</w:t>
      </w:r>
    </w:p>
    <w:p w14:paraId="236789BC" w14:textId="77777777" w:rsidR="00EA762F" w:rsidRDefault="00EA762F" w:rsidP="00EA762F">
      <w:pPr>
        <w:pStyle w:val="Heading3"/>
      </w:pPr>
      <w:bookmarkStart w:id="26" w:name="_Toc237619906"/>
      <w:r w:rsidRPr="001A576A">
        <w:rPr>
          <w:rtl/>
        </w:rPr>
        <w:t>الوعي الإعلامي الرقمي</w:t>
      </w:r>
      <w:bookmarkEnd w:id="26"/>
    </w:p>
    <w:p w14:paraId="561BA55F" w14:textId="77777777" w:rsidR="00EA762F" w:rsidRPr="00EA762F" w:rsidRDefault="00EA762F">
      <w:pPr>
        <w:pStyle w:val="Heading4"/>
        <w:numPr>
          <w:ilvl w:val="0"/>
          <w:numId w:val="25"/>
        </w:numPr>
        <w:ind w:left="486" w:hanging="234"/>
        <w:rPr>
          <w:rStyle w:val="Strong"/>
          <w:rtl/>
        </w:rPr>
      </w:pPr>
      <w:r w:rsidRPr="00EA762F">
        <w:rPr>
          <w:rStyle w:val="Strong"/>
          <w:b w:val="0"/>
          <w:bCs w:val="0"/>
          <w:rtl/>
        </w:rPr>
        <w:t>التعريف الاصطلاحي</w:t>
      </w:r>
      <w:r w:rsidRPr="00EA762F">
        <w:rPr>
          <w:rStyle w:val="Strong"/>
          <w:b w:val="0"/>
          <w:bCs w:val="0"/>
        </w:rPr>
        <w:t>:</w:t>
      </w:r>
    </w:p>
    <w:p w14:paraId="7DA41090" w14:textId="77777777" w:rsidR="00EA762F" w:rsidRPr="00C3585C" w:rsidRDefault="00EA762F" w:rsidP="00EA762F">
      <w:r w:rsidRPr="00C3585C">
        <w:rPr>
          <w:rFonts w:ascii="Arial" w:hAnsi="Arial" w:cs="Arial" w:hint="cs"/>
          <w:rtl/>
        </w:rPr>
        <w:t>ي</w:t>
      </w:r>
      <w:r w:rsidRPr="00C3585C">
        <w:rPr>
          <w:rtl/>
        </w:rPr>
        <w:t>شير الوعي الإعلامي الرقمي إلى قدرة الأفراد على فهم واستخدام الوسائط الرقمية بطريقة مسؤولة وواعية، مع التمييز بين المحتوى الموثوق والمضلّل</w:t>
      </w:r>
      <w:r w:rsidRPr="00C3585C">
        <w:t xml:space="preserve"> (Ghose, 2020).</w:t>
      </w:r>
    </w:p>
    <w:p w14:paraId="1A1C6976" w14:textId="77777777" w:rsidR="00EA762F" w:rsidRPr="00EA762F" w:rsidRDefault="00EA762F">
      <w:pPr>
        <w:pStyle w:val="Heading4"/>
        <w:numPr>
          <w:ilvl w:val="0"/>
          <w:numId w:val="25"/>
        </w:numPr>
        <w:ind w:left="486" w:hanging="234"/>
        <w:rPr>
          <w:rStyle w:val="Strong"/>
          <w:rtl/>
        </w:rPr>
      </w:pPr>
      <w:r w:rsidRPr="00C3585C">
        <w:rPr>
          <w:rStyle w:val="Strong"/>
          <w:b w:val="0"/>
          <w:bCs w:val="0"/>
          <w:rtl/>
        </w:rPr>
        <w:t>التعريف الإجرائي</w:t>
      </w:r>
      <w:r w:rsidRPr="00C3585C">
        <w:rPr>
          <w:rStyle w:val="Strong"/>
          <w:b w:val="0"/>
          <w:bCs w:val="0"/>
        </w:rPr>
        <w:t>:</w:t>
      </w:r>
    </w:p>
    <w:p w14:paraId="4F06A52A" w14:textId="77777777" w:rsidR="00EA762F" w:rsidRPr="00C3585C" w:rsidRDefault="00EA762F" w:rsidP="00EA762F">
      <w:r w:rsidRPr="00C3585C">
        <w:rPr>
          <w:rtl/>
        </w:rPr>
        <w:t>أما إجرائيًا، يقاس هذا المتغير من خلال المحور الثاني من أداة الدراسة الذي يختبر مستوى المعرفة والفهم والوعي باستخدام الإعلام الرقمي لدى الطلبة الجامعيين</w:t>
      </w:r>
      <w:r w:rsidRPr="00C3585C">
        <w:t>.</w:t>
      </w:r>
    </w:p>
    <w:p w14:paraId="4CFB192B" w14:textId="77777777" w:rsidR="00EA762F" w:rsidRPr="001A576A" w:rsidRDefault="00EA762F" w:rsidP="00EA762F">
      <w:pPr>
        <w:pStyle w:val="Heading3"/>
      </w:pPr>
      <w:bookmarkStart w:id="27" w:name="_Toc237619907"/>
      <w:r w:rsidRPr="001A576A">
        <w:rPr>
          <w:rtl/>
        </w:rPr>
        <w:lastRenderedPageBreak/>
        <w:t>السلوك الإعلامي الرقمي</w:t>
      </w:r>
      <w:bookmarkEnd w:id="27"/>
    </w:p>
    <w:p w14:paraId="58016973" w14:textId="77777777" w:rsidR="00EA762F" w:rsidRPr="00EA762F" w:rsidRDefault="00EA762F">
      <w:pPr>
        <w:pStyle w:val="Heading4"/>
        <w:numPr>
          <w:ilvl w:val="0"/>
          <w:numId w:val="26"/>
        </w:numPr>
        <w:ind w:left="486" w:hanging="324"/>
        <w:rPr>
          <w:b/>
          <w:bCs/>
          <w:rtl/>
        </w:rPr>
      </w:pPr>
      <w:r w:rsidRPr="00EA762F">
        <w:rPr>
          <w:rStyle w:val="Strong"/>
          <w:b w:val="0"/>
          <w:bCs w:val="0"/>
          <w:rtl/>
        </w:rPr>
        <w:t>التعريف الاصطلاحي</w:t>
      </w:r>
      <w:r w:rsidRPr="00EA762F">
        <w:rPr>
          <w:rStyle w:val="Strong"/>
          <w:b w:val="0"/>
          <w:bCs w:val="0"/>
        </w:rPr>
        <w:t>:</w:t>
      </w:r>
    </w:p>
    <w:p w14:paraId="49375105" w14:textId="77777777" w:rsidR="00EA762F" w:rsidRPr="00C3585C" w:rsidRDefault="00EA762F" w:rsidP="00EA762F">
      <w:r w:rsidRPr="00C3585C">
        <w:rPr>
          <w:rtl/>
        </w:rPr>
        <w:t>يعرف السلوك الإعلامي الرقمي نظريًا بأنه مجموعة الأنشطة والممارسات التي يقوم بها الفرد أثناء استخدامه الوسائط والمنصات الإعلامية الرقمية، والتي تتضمن الوصول إلى المحتوى الإعلامي الرقمي، واستهلاكه، والتفاعل معه ومشاركته عبر البيئات الرقمية المختلفة باستخدام التقنيات الحديثة والإنترنت</w:t>
      </w:r>
      <w:r w:rsidRPr="00C3585C">
        <w:t xml:space="preserve"> (Ajzen, 1991).</w:t>
      </w:r>
    </w:p>
    <w:p w14:paraId="6A2C0A66" w14:textId="77777777" w:rsidR="00EA762F" w:rsidRPr="00EA762F" w:rsidRDefault="00EA762F">
      <w:pPr>
        <w:pStyle w:val="Heading4"/>
        <w:numPr>
          <w:ilvl w:val="0"/>
          <w:numId w:val="26"/>
        </w:numPr>
        <w:ind w:left="486" w:hanging="324"/>
        <w:rPr>
          <w:rStyle w:val="Strong"/>
          <w:rtl/>
        </w:rPr>
      </w:pPr>
      <w:r w:rsidRPr="00C3585C">
        <w:rPr>
          <w:rStyle w:val="Strong"/>
          <w:b w:val="0"/>
          <w:bCs w:val="0"/>
          <w:rtl/>
        </w:rPr>
        <w:t>التعريف الإجرائي</w:t>
      </w:r>
      <w:r w:rsidRPr="00C3585C">
        <w:rPr>
          <w:rStyle w:val="Strong"/>
          <w:b w:val="0"/>
          <w:bCs w:val="0"/>
        </w:rPr>
        <w:t>:</w:t>
      </w:r>
    </w:p>
    <w:p w14:paraId="3697E63D" w14:textId="77777777" w:rsidR="00EA762F" w:rsidRPr="00C3585C" w:rsidRDefault="00EA762F" w:rsidP="00EA762F">
      <w:r w:rsidRPr="00C3585C">
        <w:rPr>
          <w:rtl/>
        </w:rPr>
        <w:t>ويُقاس إجرائيًا من خلال المحور الثالث من أداة الدراسة الذي يقيس أنماط استخدام الطلبة للوسائط الرقمية ومستوى تفاعلهم مع المحتوى الإعلامي أثناء التعامل معه عبر المنصات والتقنيات الرقمية المختلفة</w:t>
      </w:r>
      <w:r w:rsidRPr="00C3585C">
        <w:t>.</w:t>
      </w:r>
    </w:p>
    <w:p w14:paraId="7C687D4F" w14:textId="77777777" w:rsidR="00EA762F" w:rsidRPr="001A576A" w:rsidRDefault="00EA762F" w:rsidP="00EA762F">
      <w:pPr>
        <w:pStyle w:val="Heading3"/>
      </w:pPr>
      <w:bookmarkStart w:id="28" w:name="_Toc237619908"/>
      <w:r w:rsidRPr="001A576A">
        <w:rPr>
          <w:rtl/>
        </w:rPr>
        <w:t>نظرية السلوك المخطط</w:t>
      </w:r>
      <w:bookmarkEnd w:id="28"/>
    </w:p>
    <w:p w14:paraId="4F9C4705" w14:textId="77777777" w:rsidR="00EA762F" w:rsidRPr="00EA762F" w:rsidRDefault="00EA762F">
      <w:pPr>
        <w:pStyle w:val="Heading4"/>
        <w:numPr>
          <w:ilvl w:val="0"/>
          <w:numId w:val="27"/>
        </w:numPr>
        <w:ind w:left="396" w:hanging="270"/>
        <w:rPr>
          <w:rStyle w:val="Strong"/>
          <w:rtl/>
        </w:rPr>
      </w:pPr>
      <w:r w:rsidRPr="00EA762F">
        <w:rPr>
          <w:rStyle w:val="Strong"/>
          <w:b w:val="0"/>
          <w:bCs w:val="0"/>
          <w:rtl/>
        </w:rPr>
        <w:t>التعريف الاصطلاحي</w:t>
      </w:r>
      <w:r w:rsidRPr="00EA762F">
        <w:rPr>
          <w:rStyle w:val="Strong"/>
          <w:b w:val="0"/>
          <w:bCs w:val="0"/>
        </w:rPr>
        <w:t>:</w:t>
      </w:r>
    </w:p>
    <w:p w14:paraId="395D6674" w14:textId="5DB72E65" w:rsidR="00EA762F" w:rsidRPr="00C3585C" w:rsidRDefault="00EA762F" w:rsidP="00EA762F">
      <w:r>
        <w:rPr>
          <w:rFonts w:hint="cs"/>
          <w:rtl/>
        </w:rPr>
        <w:t>تمثل</w:t>
      </w:r>
      <w:r w:rsidRPr="00C3585C">
        <w:rPr>
          <w:rtl/>
        </w:rPr>
        <w:t xml:space="preserve"> هذه النظرية الإطار النظري الذي تستند إليه الدراسة لتفسير العلاقة بين المعتقدات الفردية والاتجاهات والنية السلوكية والسلوك الإعلامي الفعلي</w:t>
      </w:r>
      <w:r w:rsidRPr="00C3585C">
        <w:t>.</w:t>
      </w:r>
    </w:p>
    <w:p w14:paraId="4F304F99" w14:textId="77777777" w:rsidR="00EA762F" w:rsidRPr="00EA762F" w:rsidRDefault="00EA762F">
      <w:pPr>
        <w:pStyle w:val="Heading4"/>
        <w:numPr>
          <w:ilvl w:val="0"/>
          <w:numId w:val="27"/>
        </w:numPr>
        <w:ind w:left="396" w:hanging="270"/>
        <w:rPr>
          <w:rStyle w:val="Strong"/>
          <w:rtl/>
        </w:rPr>
      </w:pPr>
      <w:r w:rsidRPr="00C3585C">
        <w:rPr>
          <w:rStyle w:val="Strong"/>
          <w:b w:val="0"/>
          <w:bCs w:val="0"/>
          <w:rtl/>
        </w:rPr>
        <w:t>التعريف الإجرائي</w:t>
      </w:r>
      <w:r w:rsidRPr="00C3585C">
        <w:rPr>
          <w:rStyle w:val="Strong"/>
          <w:b w:val="0"/>
          <w:bCs w:val="0"/>
        </w:rPr>
        <w:t>:</w:t>
      </w:r>
    </w:p>
    <w:p w14:paraId="0B6A8A29" w14:textId="77777777" w:rsidR="00EA762F" w:rsidRPr="00C3585C" w:rsidRDefault="00EA762F" w:rsidP="00EA762F">
      <w:r w:rsidRPr="00C3585C">
        <w:rPr>
          <w:rtl/>
        </w:rPr>
        <w:t>ويُوظف هذا الإطار في الدراسة لبناء النموذج المفاهيمي واختبار الفرضيات المتعلقة بالعلاقات بين الذكاء الاصطناعي، الوعي الرقمي، والسلوك الإعلامي الرقمي الابتكاري لدى الطلبة الجامعيين</w:t>
      </w:r>
      <w:r w:rsidRPr="00C3585C">
        <w:t>.</w:t>
      </w:r>
    </w:p>
    <w:p w14:paraId="1142F7C0" w14:textId="77777777" w:rsidR="00EA762F" w:rsidRPr="001A576A" w:rsidRDefault="00EA762F" w:rsidP="00EA762F">
      <w:pPr>
        <w:pStyle w:val="Heading3"/>
      </w:pPr>
      <w:bookmarkStart w:id="29" w:name="_Toc237619909"/>
      <w:r w:rsidRPr="001A576A">
        <w:rPr>
          <w:rtl/>
        </w:rPr>
        <w:t>المشاركة الرقمية</w:t>
      </w:r>
      <w:bookmarkEnd w:id="29"/>
    </w:p>
    <w:p w14:paraId="512744B6" w14:textId="77777777" w:rsidR="00EA762F" w:rsidRPr="00272164" w:rsidRDefault="00EA762F">
      <w:pPr>
        <w:pStyle w:val="Heading4"/>
        <w:numPr>
          <w:ilvl w:val="0"/>
          <w:numId w:val="28"/>
        </w:numPr>
        <w:ind w:left="486" w:hanging="324"/>
        <w:rPr>
          <w:rtl/>
        </w:rPr>
      </w:pPr>
      <w:r w:rsidRPr="00272164">
        <w:rPr>
          <w:rtl/>
        </w:rPr>
        <w:t>التعريف الاصطلاحي</w:t>
      </w:r>
      <w:r w:rsidRPr="00272164">
        <w:t>:</w:t>
      </w:r>
    </w:p>
    <w:p w14:paraId="6A83CA4A" w14:textId="69D2A77D" w:rsidR="00EA762F" w:rsidRPr="00C3585C" w:rsidRDefault="00EA762F" w:rsidP="00EA762F">
      <w:r>
        <w:rPr>
          <w:rFonts w:hint="cs"/>
          <w:rtl/>
        </w:rPr>
        <w:t xml:space="preserve">تشير </w:t>
      </w:r>
      <w:r w:rsidRPr="00C3585C">
        <w:rPr>
          <w:rtl/>
        </w:rPr>
        <w:t>المشاركة الرقمية نظريًا إلى النشاطات التي يقوم بها الفرد على المنصات الرقمية للتفاعل أو نشر المعلومات والمحتوى</w:t>
      </w:r>
      <w:r w:rsidRPr="00C3585C">
        <w:t xml:space="preserve"> (Livingstone, 2019).</w:t>
      </w:r>
    </w:p>
    <w:p w14:paraId="5CF4605B" w14:textId="77777777" w:rsidR="00EA762F" w:rsidRDefault="00EA762F">
      <w:pPr>
        <w:pStyle w:val="Heading4"/>
        <w:numPr>
          <w:ilvl w:val="0"/>
          <w:numId w:val="28"/>
        </w:numPr>
        <w:ind w:left="486" w:hanging="324"/>
        <w:rPr>
          <w:rtl/>
        </w:rPr>
      </w:pPr>
      <w:r w:rsidRPr="00C3585C">
        <w:rPr>
          <w:rtl/>
        </w:rPr>
        <w:t>التعريف الإجرائي</w:t>
      </w:r>
      <w:r w:rsidRPr="00C3585C">
        <w:t>:</w:t>
      </w:r>
    </w:p>
    <w:p w14:paraId="26217D58" w14:textId="77777777" w:rsidR="00EA762F" w:rsidRPr="00C3585C" w:rsidRDefault="00EA762F" w:rsidP="00EA762F">
      <w:r w:rsidRPr="00C3585C">
        <w:rPr>
          <w:rtl/>
        </w:rPr>
        <w:t>أما إجرائيًا، فيقاس هذا المتغير من خلال المحور الخامس من أداة الدراسة، الذي يختبر عدد مرات المشاركة، نوعها، ونشاط الطالب في التفاعل مع المحتوى الرقمي</w:t>
      </w:r>
      <w:r w:rsidRPr="00C3585C">
        <w:t>.</w:t>
      </w:r>
    </w:p>
    <w:p w14:paraId="6DD25D3A" w14:textId="77777777" w:rsidR="00EA762F" w:rsidRPr="001A576A" w:rsidRDefault="00EA762F" w:rsidP="00EA762F">
      <w:pPr>
        <w:pStyle w:val="Heading3"/>
      </w:pPr>
      <w:bookmarkStart w:id="30" w:name="_Toc237619910"/>
      <w:r w:rsidRPr="001A576A">
        <w:rPr>
          <w:rtl/>
        </w:rPr>
        <w:t>المسؤولية الرقمية</w:t>
      </w:r>
      <w:bookmarkEnd w:id="30"/>
      <w:r w:rsidRPr="001A576A">
        <w:t xml:space="preserve"> </w:t>
      </w:r>
    </w:p>
    <w:p w14:paraId="3A4F661E" w14:textId="77777777" w:rsidR="00EA762F" w:rsidRPr="00272164" w:rsidRDefault="00EA762F">
      <w:pPr>
        <w:pStyle w:val="Heading4"/>
        <w:numPr>
          <w:ilvl w:val="0"/>
          <w:numId w:val="29"/>
        </w:numPr>
        <w:ind w:left="486" w:hanging="324"/>
        <w:rPr>
          <w:rtl/>
        </w:rPr>
      </w:pPr>
      <w:r w:rsidRPr="00272164">
        <w:rPr>
          <w:rtl/>
        </w:rPr>
        <w:t>التعريف الاصطلاحي</w:t>
      </w:r>
      <w:r w:rsidRPr="00272164">
        <w:t>:</w:t>
      </w:r>
    </w:p>
    <w:p w14:paraId="130D640B" w14:textId="058C6864" w:rsidR="00EA762F" w:rsidRPr="00BA780F" w:rsidRDefault="00EA762F" w:rsidP="00EA762F">
      <w:r>
        <w:rPr>
          <w:rFonts w:hint="cs"/>
          <w:rtl/>
        </w:rPr>
        <w:t>تعني</w:t>
      </w:r>
      <w:r w:rsidRPr="00BA780F">
        <w:rPr>
          <w:rtl/>
        </w:rPr>
        <w:t xml:space="preserve"> المسؤولية الرقمية نظريًا الالتزام بالمعايير الأخلاقية والقانونية في التعامل مع المحتوى الرقمي والأدوات التقنية</w:t>
      </w:r>
      <w:r w:rsidRPr="00BA780F">
        <w:t xml:space="preserve"> (Ribble, 2015).</w:t>
      </w:r>
    </w:p>
    <w:p w14:paraId="03C3B6FE" w14:textId="77777777" w:rsidR="00EA762F" w:rsidRPr="00272164" w:rsidRDefault="00EA762F">
      <w:pPr>
        <w:pStyle w:val="Heading4"/>
        <w:numPr>
          <w:ilvl w:val="0"/>
          <w:numId w:val="29"/>
        </w:numPr>
        <w:ind w:left="486" w:hanging="324"/>
        <w:rPr>
          <w:rtl/>
        </w:rPr>
      </w:pPr>
      <w:r w:rsidRPr="00272164">
        <w:rPr>
          <w:rtl/>
        </w:rPr>
        <w:t>التعريف الإجرائي</w:t>
      </w:r>
      <w:r w:rsidRPr="00272164">
        <w:t>:</w:t>
      </w:r>
    </w:p>
    <w:p w14:paraId="064FDC35" w14:textId="77777777" w:rsidR="00EA762F" w:rsidRPr="00BA780F" w:rsidRDefault="00EA762F" w:rsidP="00EA762F">
      <w:r w:rsidRPr="00BA780F">
        <w:rPr>
          <w:rtl/>
        </w:rPr>
        <w:t>أما إجرائيًا، فيقاس هذا المتغير من خلال المحور السابع من أداة الدراسة، الذي يختبر مدى التزام الطالب بالقواعد الأخلاقية عند استخدام الذكاء الاصطناعي والمنصات الرقمية</w:t>
      </w:r>
      <w:r w:rsidRPr="00BA780F">
        <w:t>.</w:t>
      </w:r>
    </w:p>
    <w:p w14:paraId="40BF9DFE" w14:textId="77777777" w:rsidR="00EA762F" w:rsidRPr="001A576A" w:rsidRDefault="00EA762F" w:rsidP="00EA762F">
      <w:pPr>
        <w:pStyle w:val="Heading3"/>
      </w:pPr>
      <w:bookmarkStart w:id="31" w:name="_Toc237619911"/>
      <w:r w:rsidRPr="001A576A">
        <w:rPr>
          <w:rtl/>
        </w:rPr>
        <w:lastRenderedPageBreak/>
        <w:t>التفكير الإبداعي الرقمي</w:t>
      </w:r>
      <w:bookmarkEnd w:id="31"/>
    </w:p>
    <w:p w14:paraId="121CF0B8" w14:textId="77777777" w:rsidR="00EA762F" w:rsidRPr="00272164" w:rsidRDefault="00EA762F">
      <w:pPr>
        <w:pStyle w:val="Heading4"/>
        <w:ind w:left="396" w:hanging="324"/>
        <w:rPr>
          <w:rtl/>
        </w:rPr>
      </w:pPr>
      <w:r w:rsidRPr="00272164">
        <w:rPr>
          <w:rtl/>
        </w:rPr>
        <w:t>التعريف الاصطلاحي</w:t>
      </w:r>
      <w:r w:rsidRPr="00272164">
        <w:t>:</w:t>
      </w:r>
    </w:p>
    <w:p w14:paraId="7B4B7558" w14:textId="77777777" w:rsidR="00EA762F" w:rsidRPr="00BA780F" w:rsidRDefault="00EA762F" w:rsidP="00EA762F">
      <w:r w:rsidRPr="00BA780F">
        <w:rPr>
          <w:rtl/>
        </w:rPr>
        <w:t>يشير التفكير الإبداعي الرقمي نظريًا إلى قدرة الفرد على ابتكار محتوى رقمي جديد أو تقديم حلول مبتكرة عند استخدام التقنيات الذكية</w:t>
      </w:r>
      <w:r w:rsidRPr="00BA780F">
        <w:t xml:space="preserve"> (Runco &amp; Jaeger, 2012).</w:t>
      </w:r>
    </w:p>
    <w:p w14:paraId="18E19B25" w14:textId="77777777" w:rsidR="00EA762F" w:rsidRPr="00272164" w:rsidRDefault="00EA762F">
      <w:pPr>
        <w:pStyle w:val="Heading4"/>
        <w:ind w:left="396" w:hanging="324"/>
        <w:rPr>
          <w:rtl/>
        </w:rPr>
      </w:pPr>
      <w:r w:rsidRPr="00272164">
        <w:rPr>
          <w:rtl/>
        </w:rPr>
        <w:t>التعريف الإجرائي</w:t>
      </w:r>
      <w:r w:rsidRPr="00272164">
        <w:t>:</w:t>
      </w:r>
    </w:p>
    <w:p w14:paraId="22099CC1" w14:textId="77777777" w:rsidR="00EA762F" w:rsidRDefault="00EA762F" w:rsidP="00EA762F">
      <w:pPr>
        <w:rPr>
          <w:rtl/>
        </w:rPr>
      </w:pPr>
      <w:r w:rsidRPr="00BA780F">
        <w:rPr>
          <w:rtl/>
        </w:rPr>
        <w:t>أما إجرائيًا، فيقاس هذا المتغير من خلال المحور السادس من أداة الدراسة، الذي يختبر مستوى الإبداع في إنتاج المحتوى الرقمي أو التفاعل الإعلامي باستخدام الذكاء الاصطناعي</w:t>
      </w:r>
    </w:p>
    <w:p w14:paraId="65CF686F" w14:textId="77777777" w:rsidR="00EA762F" w:rsidRPr="004F09AA" w:rsidRDefault="00EA762F" w:rsidP="00EA762F">
      <w:pPr>
        <w:pStyle w:val="Heading2"/>
      </w:pPr>
      <w:bookmarkStart w:id="32" w:name="_Toc237619912"/>
      <w:r w:rsidRPr="004F09AA">
        <w:rPr>
          <w:rtl/>
        </w:rPr>
        <w:t>إجراءات الدراسة</w:t>
      </w:r>
      <w:bookmarkEnd w:id="32"/>
    </w:p>
    <w:p w14:paraId="60E65FBC" w14:textId="77777777" w:rsidR="00EA762F" w:rsidRDefault="00EA762F" w:rsidP="00EA762F">
      <w:pPr>
        <w:rPr>
          <w:rtl/>
        </w:rPr>
      </w:pPr>
      <w:r w:rsidRPr="004F09AA">
        <w:rPr>
          <w:rtl/>
        </w:rPr>
        <w:t>تندرج هذه الدراسة ضمن الدراسات</w:t>
      </w:r>
      <w:r w:rsidRPr="004F09AA">
        <w:rPr>
          <w:rStyle w:val="apple-converted-space"/>
          <w:rFonts w:eastAsiaTheme="majorEastAsia"/>
          <w:rtl/>
        </w:rPr>
        <w:t> </w:t>
      </w:r>
      <w:r w:rsidRPr="00272164">
        <w:rPr>
          <w:rStyle w:val="Strong"/>
          <w:rFonts w:eastAsiaTheme="majorEastAsia"/>
          <w:b w:val="0"/>
          <w:bCs w:val="0"/>
          <w:rtl/>
        </w:rPr>
        <w:t>التطبيقية الميدانية ذات الطابع الوصفي التفسيري</w:t>
      </w:r>
      <w:r w:rsidRPr="004F09AA">
        <w:rPr>
          <w:rtl/>
        </w:rPr>
        <w:t>، إذ تهدف إلى تحليل العلاقة بين</w:t>
      </w:r>
      <w:r w:rsidRPr="004F09AA">
        <w:rPr>
          <w:rStyle w:val="apple-converted-space"/>
          <w:rFonts w:eastAsiaTheme="majorEastAsia"/>
          <w:rtl/>
        </w:rPr>
        <w:t> </w:t>
      </w:r>
      <w:r w:rsidRPr="00272164">
        <w:rPr>
          <w:rStyle w:val="Strong"/>
          <w:rFonts w:eastAsiaTheme="majorEastAsia"/>
          <w:b w:val="0"/>
          <w:bCs w:val="0"/>
          <w:rtl/>
        </w:rPr>
        <w:t>استخدام تطبيقات الذكاء الاصطناعي</w:t>
      </w:r>
      <w:r w:rsidRPr="00272164">
        <w:rPr>
          <w:rStyle w:val="apple-converted-space"/>
          <w:rFonts w:eastAsiaTheme="majorEastAsia"/>
          <w:b/>
          <w:bCs/>
          <w:rtl/>
        </w:rPr>
        <w:t> </w:t>
      </w:r>
      <w:r w:rsidRPr="00272164">
        <w:rPr>
          <w:b/>
          <w:bCs/>
          <w:rtl/>
        </w:rPr>
        <w:t>و</w:t>
      </w:r>
      <w:r w:rsidRPr="00272164">
        <w:rPr>
          <w:rStyle w:val="Strong"/>
          <w:rFonts w:eastAsiaTheme="majorEastAsia"/>
          <w:b w:val="0"/>
          <w:bCs w:val="0"/>
          <w:rtl/>
        </w:rPr>
        <w:t>السلوك الإعلامي الرقمي لدى الشباب الجامعي السعودي</w:t>
      </w:r>
      <w:r w:rsidRPr="004F09AA">
        <w:rPr>
          <w:rtl/>
        </w:rPr>
        <w:t>، مع اختبار الدور الوسيط للوعي الإعلامي الرقمي في هذه العلاقة</w:t>
      </w:r>
      <w:r w:rsidRPr="004F09AA">
        <w:t>.</w:t>
      </w:r>
    </w:p>
    <w:p w14:paraId="00F3A158" w14:textId="77777777" w:rsidR="00EA762F" w:rsidRPr="004F09AA" w:rsidRDefault="00EA762F" w:rsidP="00EA762F">
      <w:r w:rsidRPr="004F09AA">
        <w:rPr>
          <w:rtl/>
        </w:rPr>
        <w:t>تعتمد الدراسة</w:t>
      </w:r>
      <w:r w:rsidRPr="004F09AA">
        <w:rPr>
          <w:rStyle w:val="apple-converted-space"/>
          <w:rFonts w:eastAsiaTheme="majorEastAsia"/>
          <w:rtl/>
        </w:rPr>
        <w:t> </w:t>
      </w:r>
      <w:r w:rsidRPr="00272164">
        <w:rPr>
          <w:rStyle w:val="Strong"/>
          <w:rFonts w:eastAsiaTheme="majorEastAsia"/>
          <w:b w:val="0"/>
          <w:bCs w:val="0"/>
          <w:rtl/>
        </w:rPr>
        <w:t>تصميمًا مقطعيًا</w:t>
      </w:r>
      <w:r w:rsidRPr="00272164">
        <w:rPr>
          <w:rStyle w:val="Strong"/>
          <w:rFonts w:eastAsiaTheme="majorEastAsia"/>
          <w:b w:val="0"/>
          <w:bCs w:val="0"/>
        </w:rPr>
        <w:t xml:space="preserve"> (</w:t>
      </w:r>
      <w:r w:rsidRPr="00EA762F">
        <w:rPr>
          <w:rStyle w:val="Strong"/>
          <w:rFonts w:ascii="Times New Roman" w:eastAsiaTheme="majorEastAsia" w:hAnsi="Times New Roman" w:cs="Times New Roman"/>
          <w:b w:val="0"/>
          <w:bCs w:val="0"/>
        </w:rPr>
        <w:t>Cross-Sectional Design</w:t>
      </w:r>
      <w:r w:rsidRPr="00272164">
        <w:rPr>
          <w:rStyle w:val="Strong"/>
          <w:rFonts w:eastAsiaTheme="majorEastAsia"/>
          <w:b w:val="0"/>
          <w:bCs w:val="0"/>
        </w:rPr>
        <w:t>)</w:t>
      </w:r>
      <w:r w:rsidRPr="00272164">
        <w:rPr>
          <w:b/>
          <w:bCs/>
          <w:rtl/>
        </w:rPr>
        <w:t>،</w:t>
      </w:r>
      <w:r w:rsidRPr="004F09AA">
        <w:rPr>
          <w:rtl/>
        </w:rPr>
        <w:t xml:space="preserve"> حيث تُجمع البيانات خلال فترة زمنية محددة، بهدف تحليل العلاقات الارتباطية والتفسيرية بين المتغيرات. كما تسترشد الدراسة بـ</w:t>
      </w:r>
      <w:r w:rsidRPr="004F09AA">
        <w:rPr>
          <w:rStyle w:val="apple-converted-space"/>
          <w:rFonts w:eastAsiaTheme="majorEastAsia"/>
          <w:rtl/>
        </w:rPr>
        <w:t> </w:t>
      </w:r>
      <w:r w:rsidRPr="00272164">
        <w:rPr>
          <w:rStyle w:val="Strong"/>
          <w:rFonts w:eastAsiaTheme="majorEastAsia"/>
          <w:b w:val="0"/>
          <w:bCs w:val="0"/>
          <w:rtl/>
        </w:rPr>
        <w:t>نظرية السلوك المخطط</w:t>
      </w:r>
      <w:r w:rsidRPr="00272164">
        <w:rPr>
          <w:rStyle w:val="Strong"/>
          <w:rFonts w:eastAsiaTheme="majorEastAsia"/>
          <w:b w:val="0"/>
          <w:bCs w:val="0"/>
        </w:rPr>
        <w:t xml:space="preserve"> (</w:t>
      </w:r>
      <w:r w:rsidRPr="00EA762F">
        <w:rPr>
          <w:rStyle w:val="Strong"/>
          <w:rFonts w:asciiTheme="majorBidi" w:eastAsiaTheme="majorEastAsia" w:hAnsiTheme="majorBidi" w:cstheme="majorBidi"/>
          <w:b w:val="0"/>
          <w:bCs w:val="0"/>
        </w:rPr>
        <w:t>Theory of Planned Behavior</w:t>
      </w:r>
      <w:r w:rsidRPr="00272164">
        <w:rPr>
          <w:rStyle w:val="Strong"/>
          <w:rFonts w:eastAsiaTheme="majorEastAsia"/>
          <w:b w:val="0"/>
          <w:bCs w:val="0"/>
        </w:rPr>
        <w:t>)</w:t>
      </w:r>
      <w:r w:rsidRPr="004F09AA">
        <w:rPr>
          <w:rStyle w:val="apple-converted-space"/>
          <w:rFonts w:eastAsiaTheme="majorEastAsia"/>
        </w:rPr>
        <w:t> </w:t>
      </w:r>
      <w:r w:rsidRPr="004F09AA">
        <w:rPr>
          <w:rtl/>
        </w:rPr>
        <w:t>بوصفها إطارًا تحليليًا لفهم العوامل المؤثرة في السلوك الإعلامي الرقمي</w:t>
      </w:r>
      <w:r w:rsidRPr="004F09AA">
        <w:t>.</w:t>
      </w:r>
    </w:p>
    <w:p w14:paraId="1D814B9E" w14:textId="77777777" w:rsidR="00EA762F" w:rsidRPr="004F09AA" w:rsidRDefault="00EA762F" w:rsidP="00983725">
      <w:pPr>
        <w:pStyle w:val="Heading3"/>
      </w:pPr>
      <w:bookmarkStart w:id="33" w:name="_Toc237619913"/>
      <w:r w:rsidRPr="004F09AA">
        <w:rPr>
          <w:rtl/>
        </w:rPr>
        <w:t>منهج الدراسة</w:t>
      </w:r>
      <w:bookmarkEnd w:id="33"/>
    </w:p>
    <w:p w14:paraId="043EAB0B" w14:textId="77777777" w:rsidR="00EA762F" w:rsidRPr="004F09AA" w:rsidRDefault="00EA762F" w:rsidP="00EA762F">
      <w:r w:rsidRPr="004F09AA">
        <w:rPr>
          <w:rtl/>
        </w:rPr>
        <w:t>تعتمد الدراسة على</w:t>
      </w:r>
      <w:r w:rsidRPr="004F09AA">
        <w:rPr>
          <w:rStyle w:val="apple-converted-space"/>
          <w:rFonts w:eastAsiaTheme="majorEastAsia"/>
          <w:rtl/>
        </w:rPr>
        <w:t> </w:t>
      </w:r>
      <w:r w:rsidRPr="00272164">
        <w:rPr>
          <w:rStyle w:val="Strong"/>
          <w:rFonts w:eastAsiaTheme="majorEastAsia"/>
          <w:b w:val="0"/>
          <w:bCs w:val="0"/>
          <w:rtl/>
        </w:rPr>
        <w:t>المنهج المسحي الكمي</w:t>
      </w:r>
      <w:r w:rsidRPr="004F09AA">
        <w:rPr>
          <w:rtl/>
        </w:rPr>
        <w:t>، نظرًا لملاءمته لطبيعة الدراسات الإعلامية التي تهدف إلى قياس الاتجاهات والسلوكيات لدى فئات واسعة. ويُستخدم</w:t>
      </w:r>
      <w:r w:rsidRPr="004F09AA">
        <w:rPr>
          <w:rStyle w:val="apple-converted-space"/>
          <w:rFonts w:eastAsiaTheme="majorEastAsia"/>
          <w:rtl/>
        </w:rPr>
        <w:t> </w:t>
      </w:r>
      <w:r w:rsidRPr="00272164">
        <w:rPr>
          <w:rStyle w:val="Strong"/>
          <w:rFonts w:eastAsiaTheme="majorEastAsia"/>
          <w:b w:val="0"/>
          <w:bCs w:val="0"/>
          <w:rtl/>
        </w:rPr>
        <w:t>الاستبيان الإلكتروني</w:t>
      </w:r>
      <w:r w:rsidRPr="004F09AA">
        <w:rPr>
          <w:rStyle w:val="apple-converted-space"/>
          <w:rFonts w:eastAsiaTheme="majorEastAsia"/>
          <w:rtl/>
        </w:rPr>
        <w:t> </w:t>
      </w:r>
      <w:r w:rsidRPr="004F09AA">
        <w:rPr>
          <w:rtl/>
        </w:rPr>
        <w:t>كأداة رئيسة لجمع البيانات، مما يسمح بقياس المتغيرات الكمية وتحليل العلاقات بينها إحصائيًا</w:t>
      </w:r>
      <w:r w:rsidRPr="004F09AA">
        <w:t>.</w:t>
      </w:r>
    </w:p>
    <w:p w14:paraId="73347E47" w14:textId="77777777" w:rsidR="00EA762F" w:rsidRPr="00BA780F" w:rsidRDefault="00EA762F" w:rsidP="00EA762F">
      <w:pPr>
        <w:pStyle w:val="Heading3"/>
        <w:rPr>
          <w:rtl/>
        </w:rPr>
      </w:pPr>
      <w:bookmarkStart w:id="34" w:name="_Toc237619914"/>
      <w:r w:rsidRPr="00BA780F">
        <w:rPr>
          <w:rtl/>
        </w:rPr>
        <w:t>مجتمع الدراسة</w:t>
      </w:r>
      <w:bookmarkEnd w:id="34"/>
    </w:p>
    <w:p w14:paraId="3FDD519B" w14:textId="77777777" w:rsidR="00EA762F" w:rsidRDefault="00EA762F" w:rsidP="00EA762F">
      <w:pPr>
        <w:rPr>
          <w:rtl/>
        </w:rPr>
      </w:pPr>
      <w:r w:rsidRPr="004F09AA">
        <w:rPr>
          <w:rtl/>
        </w:rPr>
        <w:t>يتكوّن مجتمع الدراسة من طلاب الجامعات السعودية الحكومية والخاصة المسجلين في مرحلة البكالوريوس، من مختلف التخصصات الأكاديمية، والذين يستخدمون تطبيقات الذكاء الاصطناعي ووسائل الإعلام الرقمي ضمن أنشطتهم التعليمية أو الإعلامية</w:t>
      </w:r>
      <w:r w:rsidRPr="004F09AA">
        <w:t>.</w:t>
      </w:r>
    </w:p>
    <w:p w14:paraId="28908771" w14:textId="77777777" w:rsidR="00EA762F" w:rsidRPr="00272164" w:rsidRDefault="00EA762F" w:rsidP="00EA762F">
      <w:pPr>
        <w:pStyle w:val="Heading3"/>
        <w:rPr>
          <w:rtl/>
        </w:rPr>
      </w:pPr>
      <w:bookmarkStart w:id="35" w:name="_Toc237619915"/>
      <w:r w:rsidRPr="00272164">
        <w:rPr>
          <w:rtl/>
        </w:rPr>
        <w:t>عينة الدراسة</w:t>
      </w:r>
      <w:bookmarkEnd w:id="35"/>
    </w:p>
    <w:p w14:paraId="4BA8D59D" w14:textId="77777777" w:rsidR="00EA762F" w:rsidRPr="004F09AA" w:rsidRDefault="00EA762F" w:rsidP="00EA762F">
      <w:r w:rsidRPr="004F09AA">
        <w:rPr>
          <w:rtl/>
        </w:rPr>
        <w:t>تُختار العينة باستخدام</w:t>
      </w:r>
      <w:r w:rsidRPr="004F09AA">
        <w:rPr>
          <w:rStyle w:val="apple-converted-space"/>
          <w:rFonts w:eastAsiaTheme="majorEastAsia"/>
          <w:rtl/>
        </w:rPr>
        <w:t> </w:t>
      </w:r>
      <w:r w:rsidRPr="00272164">
        <w:rPr>
          <w:rStyle w:val="Strong"/>
          <w:rFonts w:eastAsiaTheme="majorEastAsia"/>
          <w:b w:val="0"/>
          <w:bCs w:val="0"/>
          <w:rtl/>
        </w:rPr>
        <w:t>العينة العشوائية الطبقية</w:t>
      </w:r>
      <w:r w:rsidRPr="004F09AA">
        <w:rPr>
          <w:rStyle w:val="apple-converted-space"/>
          <w:rFonts w:eastAsiaTheme="majorEastAsia"/>
          <w:rtl/>
        </w:rPr>
        <w:t> </w:t>
      </w:r>
      <w:r w:rsidRPr="004F09AA">
        <w:rPr>
          <w:rtl/>
        </w:rPr>
        <w:t xml:space="preserve">لضمان تمثيل متوازن للتخصصات الأكاديمية والجنس والمستوى الدراسي. ومن المتوقع أن يتراوح حجم العينة </w:t>
      </w:r>
      <w:r w:rsidRPr="004F09AA">
        <w:rPr>
          <w:rFonts w:hint="cs"/>
          <w:rtl/>
        </w:rPr>
        <w:t>بين</w:t>
      </w:r>
      <w:r w:rsidRPr="004F09AA">
        <w:rPr>
          <w:rStyle w:val="apple-converted-space"/>
          <w:rFonts w:eastAsiaTheme="majorEastAsia" w:hint="cs"/>
          <w:rtl/>
        </w:rPr>
        <w:t xml:space="preserve"> </w:t>
      </w:r>
      <w:r>
        <w:rPr>
          <w:rStyle w:val="apple-converted-space"/>
          <w:rFonts w:eastAsiaTheme="majorEastAsia"/>
        </w:rPr>
        <w:t>350</w:t>
      </w:r>
      <w:r>
        <w:rPr>
          <w:rStyle w:val="apple-converted-space"/>
          <w:rFonts w:eastAsiaTheme="majorEastAsia" w:hint="cs"/>
          <w:rtl/>
        </w:rPr>
        <w:t xml:space="preserve"> إلى </w:t>
      </w:r>
      <w:r>
        <w:rPr>
          <w:rStyle w:val="apple-converted-space"/>
          <w:rFonts w:eastAsiaTheme="majorEastAsia"/>
        </w:rPr>
        <w:t>400</w:t>
      </w:r>
      <w:r>
        <w:rPr>
          <w:rStyle w:val="apple-converted-space"/>
          <w:rFonts w:eastAsiaTheme="majorEastAsia" w:hint="cs"/>
          <w:rtl/>
        </w:rPr>
        <w:t xml:space="preserve"> </w:t>
      </w:r>
      <w:r w:rsidRPr="004F09AA">
        <w:rPr>
          <w:rStyle w:val="apple-converted-space"/>
          <w:rFonts w:eastAsiaTheme="majorEastAsia" w:hint="cs"/>
          <w:rtl/>
        </w:rPr>
        <w:t>مشارك</w:t>
      </w:r>
      <w:r w:rsidRPr="004F09AA">
        <w:rPr>
          <w:rtl/>
        </w:rPr>
        <w:t>، وهو حجم كافٍ لاختبار الفرضيات وقياس علاقات الوساطة باستخدام</w:t>
      </w:r>
      <w:r w:rsidRPr="004F09AA">
        <w:rPr>
          <w:rStyle w:val="apple-converted-space"/>
          <w:rFonts w:eastAsiaTheme="majorEastAsia"/>
          <w:rtl/>
        </w:rPr>
        <w:t> </w:t>
      </w:r>
      <w:r w:rsidRPr="00272164">
        <w:rPr>
          <w:rStyle w:val="Strong"/>
          <w:rFonts w:eastAsiaTheme="majorEastAsia"/>
          <w:b w:val="0"/>
          <w:bCs w:val="0"/>
        </w:rPr>
        <w:t>PROCESS Macro</w:t>
      </w:r>
      <w:r>
        <w:rPr>
          <w:rStyle w:val="Strong"/>
          <w:rFonts w:eastAsiaTheme="majorEastAsia" w:hint="cs"/>
          <w:b w:val="0"/>
          <w:bCs w:val="0"/>
          <w:rtl/>
        </w:rPr>
        <w:t xml:space="preserve"> </w:t>
      </w:r>
      <w:r w:rsidRPr="004F09AA">
        <w:rPr>
          <w:rStyle w:val="apple-converted-space"/>
          <w:rFonts w:eastAsiaTheme="majorEastAsia"/>
          <w:rtl/>
        </w:rPr>
        <w:t>على</w:t>
      </w:r>
      <w:r w:rsidRPr="004F09AA">
        <w:rPr>
          <w:rtl/>
        </w:rPr>
        <w:t xml:space="preserve"> مستوى دلالة إحصائية 0.05</w:t>
      </w:r>
      <w:r w:rsidRPr="004F09AA">
        <w:t>.</w:t>
      </w:r>
    </w:p>
    <w:p w14:paraId="2717C087" w14:textId="77777777" w:rsidR="00EA762F" w:rsidRDefault="00EA762F" w:rsidP="00EA762F">
      <w:pPr>
        <w:pStyle w:val="Heading3"/>
        <w:rPr>
          <w:rtl/>
        </w:rPr>
      </w:pPr>
      <w:bookmarkStart w:id="36" w:name="_Toc237619916"/>
      <w:r w:rsidRPr="004F09AA">
        <w:rPr>
          <w:rtl/>
        </w:rPr>
        <w:lastRenderedPageBreak/>
        <w:t>أداة الدراسة</w:t>
      </w:r>
      <w:bookmarkEnd w:id="36"/>
    </w:p>
    <w:p w14:paraId="5541C260" w14:textId="77777777" w:rsidR="00EA762F" w:rsidRPr="004F09AA" w:rsidRDefault="00EA762F" w:rsidP="00983725">
      <w:r w:rsidRPr="004F09AA">
        <w:rPr>
          <w:rtl/>
        </w:rPr>
        <w:t>تعتمد الدراسة على</w:t>
      </w:r>
      <w:r w:rsidRPr="00D45319">
        <w:rPr>
          <w:rtl/>
        </w:rPr>
        <w:t> </w:t>
      </w:r>
      <w:r w:rsidRPr="00272164">
        <w:rPr>
          <w:rtl/>
        </w:rPr>
        <w:t>استبيان إلكتروني</w:t>
      </w:r>
      <w:r w:rsidRPr="00D45319">
        <w:rPr>
          <w:rtl/>
        </w:rPr>
        <w:t> </w:t>
      </w:r>
      <w:r w:rsidRPr="004F09AA">
        <w:rPr>
          <w:rtl/>
        </w:rPr>
        <w:t>تم إعداده في ضوء الأدبيات السابقة والإطار النظري، ويتكون من أربعة أقسام رئيسة</w:t>
      </w:r>
      <w:r w:rsidRPr="004F09AA">
        <w:t>:</w:t>
      </w:r>
    </w:p>
    <w:p w14:paraId="56CAB3B7" w14:textId="77777777" w:rsidR="00EA762F" w:rsidRPr="004F09AA" w:rsidRDefault="00EA762F">
      <w:pPr>
        <w:pStyle w:val="Heading4"/>
        <w:numPr>
          <w:ilvl w:val="0"/>
          <w:numId w:val="31"/>
        </w:numPr>
        <w:ind w:left="306" w:hanging="270"/>
      </w:pPr>
      <w:r w:rsidRPr="00272164">
        <w:rPr>
          <w:rStyle w:val="Strong"/>
          <w:rtl/>
        </w:rPr>
        <w:t>البيانات الديموغرافية</w:t>
      </w:r>
      <w:r w:rsidRPr="00272164">
        <w:t xml:space="preserve">: </w:t>
      </w:r>
      <w:r w:rsidRPr="004F09AA">
        <w:rPr>
          <w:rtl/>
        </w:rPr>
        <w:t>الجنس، التخصص الأكاديمي، المستوى الدراسي</w:t>
      </w:r>
      <w:r w:rsidRPr="004F09AA">
        <w:t>.</w:t>
      </w:r>
    </w:p>
    <w:p w14:paraId="395D6153" w14:textId="77777777" w:rsidR="00EA762F" w:rsidRPr="004F09AA" w:rsidRDefault="00EA762F" w:rsidP="00983725">
      <w:pPr>
        <w:pStyle w:val="Heading4"/>
        <w:ind w:left="306" w:hanging="270"/>
      </w:pPr>
      <w:r w:rsidRPr="00272164">
        <w:rPr>
          <w:rStyle w:val="Strong"/>
          <w:rtl/>
        </w:rPr>
        <w:t>محور استخدام تطبيقات الذكاء الاصطناعي (المتغير المستقل</w:t>
      </w:r>
      <w:r w:rsidRPr="00272164">
        <w:rPr>
          <w:rStyle w:val="Strong"/>
          <w:rFonts w:hint="cs"/>
          <w:rtl/>
        </w:rPr>
        <w:t>):</w:t>
      </w:r>
      <w:r>
        <w:rPr>
          <w:rStyle w:val="Strong"/>
          <w:rFonts w:hint="cs"/>
          <w:b w:val="0"/>
          <w:bCs w:val="0"/>
          <w:rtl/>
        </w:rPr>
        <w:t xml:space="preserve"> </w:t>
      </w:r>
      <w:r w:rsidRPr="004F09AA">
        <w:rPr>
          <w:rtl/>
        </w:rPr>
        <w:t>يقيس تكرار الاستخدام، تنوع الأدوات، ومجالات الاستخدام (تعليمي، إعلامي، إنتاج محتوى</w:t>
      </w:r>
      <w:r>
        <w:rPr>
          <w:rFonts w:hint="cs"/>
          <w:rtl/>
        </w:rPr>
        <w:t>.</w:t>
      </w:r>
    </w:p>
    <w:p w14:paraId="4E6B91EE" w14:textId="77777777" w:rsidR="00EA762F" w:rsidRPr="004F09AA" w:rsidRDefault="00EA762F" w:rsidP="00983725">
      <w:pPr>
        <w:pStyle w:val="Heading4"/>
        <w:ind w:left="306" w:hanging="270"/>
      </w:pPr>
      <w:r w:rsidRPr="00272164">
        <w:rPr>
          <w:rStyle w:val="Strong"/>
          <w:rtl/>
        </w:rPr>
        <w:t>محور الوعي الإعلامي الرقمي (المتغير الوسي</w:t>
      </w:r>
      <w:r w:rsidRPr="00272164">
        <w:rPr>
          <w:rStyle w:val="Strong"/>
          <w:rFonts w:hint="cs"/>
          <w:rtl/>
        </w:rPr>
        <w:t>ط):</w:t>
      </w:r>
      <w:r w:rsidRPr="004F09AA">
        <w:t xml:space="preserve"> </w:t>
      </w:r>
      <w:r w:rsidRPr="004F09AA">
        <w:rPr>
          <w:rtl/>
        </w:rPr>
        <w:t>يقيس إدراك الطلبة لآليات الاستخدام الواعي والمسؤول والآمن لتطبيقات الذكاء الاصطناعي</w:t>
      </w:r>
      <w:r w:rsidRPr="004F09AA">
        <w:t>.</w:t>
      </w:r>
    </w:p>
    <w:p w14:paraId="0FCA3D11" w14:textId="77777777" w:rsidR="00EA762F" w:rsidRPr="004F09AA" w:rsidRDefault="00EA762F" w:rsidP="00983725">
      <w:pPr>
        <w:pStyle w:val="Heading4"/>
        <w:ind w:left="306" w:hanging="270"/>
      </w:pPr>
      <w:r w:rsidRPr="004F09AA">
        <w:rPr>
          <w:rStyle w:val="Strong"/>
          <w:rtl/>
        </w:rPr>
        <w:t xml:space="preserve">محور السلوك الإعلامي الرقمي </w:t>
      </w:r>
      <w:r>
        <w:rPr>
          <w:rStyle w:val="Strong"/>
          <w:rFonts w:hint="cs"/>
          <w:rtl/>
        </w:rPr>
        <w:t>(المتغير التابع):</w:t>
      </w:r>
      <w:r w:rsidRPr="004F09AA">
        <w:t xml:space="preserve"> </w:t>
      </w:r>
      <w:r w:rsidRPr="004F09AA">
        <w:rPr>
          <w:rtl/>
        </w:rPr>
        <w:t>يقيس أنماط التفاعل، المشاركة، وإنتاج المحتوى الرقمي على المنصات الرقمية</w:t>
      </w:r>
      <w:r w:rsidRPr="004F09AA">
        <w:t>.</w:t>
      </w:r>
    </w:p>
    <w:p w14:paraId="5C957457" w14:textId="77777777" w:rsidR="00EA762F" w:rsidRPr="00983725" w:rsidRDefault="00EA762F" w:rsidP="00983725">
      <w:pPr>
        <w:pStyle w:val="Heading4"/>
        <w:numPr>
          <w:ilvl w:val="0"/>
          <w:numId w:val="0"/>
        </w:numPr>
        <w:ind w:left="1080" w:hanging="720"/>
        <w:rPr>
          <w:rStyle w:val="Strong"/>
          <w:b w:val="0"/>
          <w:bCs w:val="0"/>
          <w:rtl/>
        </w:rPr>
      </w:pPr>
      <w:r w:rsidRPr="00983725">
        <w:rPr>
          <w:rStyle w:val="Strong"/>
          <w:b w:val="0"/>
          <w:bCs w:val="0"/>
          <w:rtl/>
        </w:rPr>
        <w:t>مقياس الإجابة</w:t>
      </w:r>
    </w:p>
    <w:p w14:paraId="6C9D0C2A" w14:textId="2FD316AB" w:rsidR="00EA762F" w:rsidRPr="004F09AA" w:rsidRDefault="00EA762F" w:rsidP="00983725">
      <w:r w:rsidRPr="004F09AA">
        <w:rPr>
          <w:rStyle w:val="apple-converted-space"/>
          <w:rFonts w:eastAsiaTheme="majorEastAsia"/>
        </w:rPr>
        <w:t> </w:t>
      </w:r>
      <w:r w:rsidRPr="004F09AA">
        <w:rPr>
          <w:rtl/>
        </w:rPr>
        <w:t xml:space="preserve">مقياس </w:t>
      </w:r>
      <w:r w:rsidR="00983725" w:rsidRPr="004F09AA">
        <w:rPr>
          <w:rFonts w:hint="cs"/>
          <w:rtl/>
        </w:rPr>
        <w:t>لكرت</w:t>
      </w:r>
      <w:r w:rsidRPr="004F09AA">
        <w:rPr>
          <w:rtl/>
        </w:rPr>
        <w:t xml:space="preserve"> الخماسي (1 = لا أوافق بشدة، 5 = أوافق بشدة).</w:t>
      </w:r>
    </w:p>
    <w:p w14:paraId="5FE889F0" w14:textId="77777777" w:rsidR="00EA762F" w:rsidRDefault="00EA762F" w:rsidP="00983725">
      <w:pPr>
        <w:pStyle w:val="Heading4"/>
        <w:numPr>
          <w:ilvl w:val="0"/>
          <w:numId w:val="0"/>
        </w:numPr>
        <w:ind w:left="1080" w:hanging="720"/>
        <w:rPr>
          <w:rStyle w:val="Strong"/>
          <w:b w:val="0"/>
          <w:bCs w:val="0"/>
          <w:rtl/>
        </w:rPr>
      </w:pPr>
      <w:r w:rsidRPr="00983725">
        <w:rPr>
          <w:rStyle w:val="Strong"/>
          <w:b w:val="0"/>
          <w:bCs w:val="0"/>
          <w:rtl/>
        </w:rPr>
        <w:t>صدق الأداة وثباتها</w:t>
      </w:r>
    </w:p>
    <w:p w14:paraId="77009E91" w14:textId="1CECF68E" w:rsidR="00EA762F" w:rsidRPr="00983725" w:rsidRDefault="00983725" w:rsidP="00983725">
      <w:r>
        <w:rPr>
          <w:rFonts w:hint="cs"/>
          <w:rtl/>
        </w:rPr>
        <w:t>الصدق:</w:t>
      </w:r>
    </w:p>
    <w:p w14:paraId="6DD00D78" w14:textId="77777777" w:rsidR="00EA762F" w:rsidRPr="004F09AA" w:rsidRDefault="00EA762F">
      <w:pPr>
        <w:pStyle w:val="ListParagraph"/>
        <w:numPr>
          <w:ilvl w:val="0"/>
          <w:numId w:val="32"/>
        </w:numPr>
      </w:pPr>
      <w:r w:rsidRPr="004F09AA">
        <w:rPr>
          <w:rtl/>
        </w:rPr>
        <w:t>صدق المحتوى: عبر عرض الأداة على مجموعة من المحكّمين المتخصصين في الإعلام والذكاء الاصطناعي</w:t>
      </w:r>
      <w:r w:rsidRPr="004F09AA">
        <w:t>.</w:t>
      </w:r>
    </w:p>
    <w:p w14:paraId="61A1AAE7" w14:textId="77777777" w:rsidR="00EA762F" w:rsidRPr="004F09AA" w:rsidRDefault="00EA762F">
      <w:pPr>
        <w:pStyle w:val="ListParagraph"/>
        <w:numPr>
          <w:ilvl w:val="0"/>
          <w:numId w:val="32"/>
        </w:numPr>
      </w:pPr>
      <w:r w:rsidRPr="004F09AA">
        <w:rPr>
          <w:rtl/>
        </w:rPr>
        <w:t>صدق البناء: من خلال تحليل الارتباط بين البنود والدرجة الكلية لكل محور</w:t>
      </w:r>
      <w:r w:rsidRPr="004F09AA">
        <w:t>.</w:t>
      </w:r>
    </w:p>
    <w:p w14:paraId="122658EE" w14:textId="77777777" w:rsidR="00EA762F" w:rsidRPr="00983725" w:rsidRDefault="00EA762F" w:rsidP="00983725">
      <w:r w:rsidRPr="00983725">
        <w:rPr>
          <w:rtl/>
        </w:rPr>
        <w:t>الثبات</w:t>
      </w:r>
      <w:r w:rsidRPr="00983725">
        <w:t>:</w:t>
      </w:r>
    </w:p>
    <w:p w14:paraId="642E6359" w14:textId="6739DCC7" w:rsidR="00EA762F" w:rsidRPr="00BA780F" w:rsidRDefault="00EA762F">
      <w:pPr>
        <w:pStyle w:val="ListParagraph"/>
        <w:numPr>
          <w:ilvl w:val="0"/>
          <w:numId w:val="32"/>
        </w:numPr>
        <w:rPr>
          <w:rtl/>
        </w:rPr>
      </w:pPr>
      <w:r w:rsidRPr="004F09AA">
        <w:rPr>
          <w:rtl/>
        </w:rPr>
        <w:t>يُحسب باستخدام</w:t>
      </w:r>
      <w:r w:rsidRPr="00983725">
        <w:rPr>
          <w:rtl/>
        </w:rPr>
        <w:t> معامل كرونباخ ألفا</w:t>
      </w:r>
      <w:r w:rsidR="00983725">
        <w:rPr>
          <w:rFonts w:hint="cs"/>
          <w:rtl/>
        </w:rPr>
        <w:t xml:space="preserve"> </w:t>
      </w:r>
      <w:r w:rsidRPr="00983725">
        <w:t>(Cronbach’s Alpha)</w:t>
      </w:r>
      <w:r w:rsidRPr="004F09AA">
        <w:rPr>
          <w:rtl/>
        </w:rPr>
        <w:t>، ويُعتبر مقبولًا إذا تجاوزت قيمته 0.70</w:t>
      </w:r>
      <w:r w:rsidRPr="004F09AA">
        <w:t>.</w:t>
      </w:r>
    </w:p>
    <w:p w14:paraId="62A632B5" w14:textId="77777777" w:rsidR="00EA762F" w:rsidRPr="00983725" w:rsidRDefault="00EA762F" w:rsidP="00983725">
      <w:pPr>
        <w:pStyle w:val="Heading4"/>
        <w:numPr>
          <w:ilvl w:val="0"/>
          <w:numId w:val="0"/>
        </w:numPr>
        <w:ind w:left="1080" w:hanging="720"/>
        <w:rPr>
          <w:rStyle w:val="Strong"/>
          <w:b w:val="0"/>
          <w:bCs w:val="0"/>
        </w:rPr>
      </w:pPr>
      <w:r w:rsidRPr="00983725">
        <w:rPr>
          <w:rStyle w:val="Strong"/>
          <w:b w:val="0"/>
          <w:bCs w:val="0"/>
          <w:rtl/>
        </w:rPr>
        <w:t>المعالجات الإحصائية</w:t>
      </w:r>
    </w:p>
    <w:p w14:paraId="1CF440BE" w14:textId="77777777" w:rsidR="00EA762F" w:rsidRPr="004F09AA" w:rsidRDefault="00EA762F" w:rsidP="00983725">
      <w:r w:rsidRPr="004F09AA">
        <w:rPr>
          <w:rtl/>
        </w:rPr>
        <w:t>يتم تحليل البيانات وفق الخطوات التالية</w:t>
      </w:r>
      <w:r w:rsidRPr="004F09AA">
        <w:t>:</w:t>
      </w:r>
    </w:p>
    <w:p w14:paraId="61647D95" w14:textId="77777777" w:rsidR="00EA762F" w:rsidRPr="004F09AA" w:rsidRDefault="00EA762F">
      <w:pPr>
        <w:pStyle w:val="ListParagraph"/>
        <w:numPr>
          <w:ilvl w:val="0"/>
          <w:numId w:val="32"/>
        </w:numPr>
        <w:spacing w:line="240" w:lineRule="auto"/>
      </w:pPr>
      <w:r w:rsidRPr="00983725">
        <w:rPr>
          <w:rStyle w:val="Strong"/>
          <w:rFonts w:eastAsiaTheme="majorEastAsia"/>
          <w:rtl/>
        </w:rPr>
        <w:t>الإحصاء الوصفي</w:t>
      </w:r>
      <w:r w:rsidRPr="00983725">
        <w:rPr>
          <w:rStyle w:val="Strong"/>
          <w:rFonts w:eastAsiaTheme="majorEastAsia"/>
        </w:rPr>
        <w:t>:</w:t>
      </w:r>
      <w:r w:rsidRPr="00983725">
        <w:rPr>
          <w:rStyle w:val="apple-converted-space"/>
          <w:rFonts w:eastAsiaTheme="majorEastAsia"/>
        </w:rPr>
        <w:t> </w:t>
      </w:r>
      <w:r w:rsidRPr="004F09AA">
        <w:rPr>
          <w:rtl/>
        </w:rPr>
        <w:t>المتوسطات، الانحرافات المعيارية، التكرارات</w:t>
      </w:r>
      <w:r w:rsidRPr="004F09AA">
        <w:t>.</w:t>
      </w:r>
    </w:p>
    <w:p w14:paraId="67329EAF" w14:textId="77777777" w:rsidR="00EA762F" w:rsidRPr="004F09AA" w:rsidRDefault="00EA762F">
      <w:pPr>
        <w:pStyle w:val="ListParagraph"/>
        <w:numPr>
          <w:ilvl w:val="0"/>
          <w:numId w:val="32"/>
        </w:numPr>
        <w:spacing w:line="240" w:lineRule="auto"/>
      </w:pPr>
      <w:r w:rsidRPr="00983725">
        <w:rPr>
          <w:rStyle w:val="Strong"/>
          <w:rFonts w:eastAsiaTheme="majorEastAsia"/>
          <w:rtl/>
        </w:rPr>
        <w:t>معامل ارتباط بيرسون</w:t>
      </w:r>
      <w:r w:rsidRPr="00983725">
        <w:rPr>
          <w:rStyle w:val="Strong"/>
          <w:rFonts w:eastAsiaTheme="majorEastAsia"/>
        </w:rPr>
        <w:t xml:space="preserve"> (Pearson Correlation):</w:t>
      </w:r>
      <w:r w:rsidRPr="00983725">
        <w:rPr>
          <w:rStyle w:val="apple-converted-space"/>
          <w:rFonts w:eastAsiaTheme="majorEastAsia"/>
        </w:rPr>
        <w:t> </w:t>
      </w:r>
      <w:r w:rsidRPr="004F09AA">
        <w:rPr>
          <w:rtl/>
        </w:rPr>
        <w:t>لقياس قوة العلاقة بين المتغيرات</w:t>
      </w:r>
      <w:r w:rsidRPr="004F09AA">
        <w:t>.</w:t>
      </w:r>
    </w:p>
    <w:p w14:paraId="1BFE8C73" w14:textId="77777777" w:rsidR="00EA762F" w:rsidRPr="004F09AA" w:rsidRDefault="00EA762F">
      <w:pPr>
        <w:pStyle w:val="ListParagraph"/>
        <w:numPr>
          <w:ilvl w:val="0"/>
          <w:numId w:val="32"/>
        </w:numPr>
        <w:spacing w:line="240" w:lineRule="auto"/>
      </w:pPr>
      <w:r w:rsidRPr="00983725">
        <w:rPr>
          <w:rStyle w:val="Strong"/>
          <w:rFonts w:eastAsiaTheme="majorEastAsia"/>
          <w:rtl/>
        </w:rPr>
        <w:t>تحليل الانحدار المتعدد</w:t>
      </w:r>
      <w:r w:rsidRPr="00983725">
        <w:rPr>
          <w:rStyle w:val="Strong"/>
          <w:rFonts w:eastAsiaTheme="majorEastAsia"/>
        </w:rPr>
        <w:t>:</w:t>
      </w:r>
      <w:r w:rsidRPr="00983725">
        <w:rPr>
          <w:rStyle w:val="apple-converted-space"/>
          <w:rFonts w:eastAsiaTheme="majorEastAsia"/>
        </w:rPr>
        <w:t> </w:t>
      </w:r>
      <w:r w:rsidRPr="004F09AA">
        <w:rPr>
          <w:rtl/>
        </w:rPr>
        <w:t>لاختبار تأثير المتغير المستقل على المتغير التابع</w:t>
      </w:r>
      <w:r w:rsidRPr="004F09AA">
        <w:t>.</w:t>
      </w:r>
    </w:p>
    <w:p w14:paraId="0F5EC856" w14:textId="77777777" w:rsidR="00EA762F" w:rsidRPr="004F09AA" w:rsidRDefault="00EA762F">
      <w:pPr>
        <w:pStyle w:val="ListParagraph"/>
        <w:numPr>
          <w:ilvl w:val="0"/>
          <w:numId w:val="32"/>
        </w:numPr>
        <w:spacing w:line="240" w:lineRule="auto"/>
      </w:pPr>
      <w:r w:rsidRPr="00983725">
        <w:rPr>
          <w:rStyle w:val="Strong"/>
          <w:rFonts w:eastAsiaTheme="majorEastAsia"/>
          <w:rtl/>
        </w:rPr>
        <w:t>اختبار الوساطة</w:t>
      </w:r>
      <w:r w:rsidRPr="00983725">
        <w:rPr>
          <w:rStyle w:val="Strong"/>
          <w:rFonts w:eastAsiaTheme="majorEastAsia"/>
        </w:rPr>
        <w:t>:</w:t>
      </w:r>
      <w:r w:rsidRPr="00983725">
        <w:rPr>
          <w:rStyle w:val="apple-converted-space"/>
          <w:rFonts w:eastAsiaTheme="majorEastAsia"/>
        </w:rPr>
        <w:t> </w:t>
      </w:r>
      <w:r w:rsidRPr="004F09AA">
        <w:rPr>
          <w:rtl/>
        </w:rPr>
        <w:t>باستخدام</w:t>
      </w:r>
      <w:r w:rsidRPr="00983725">
        <w:rPr>
          <w:rStyle w:val="apple-converted-space"/>
          <w:rFonts w:eastAsiaTheme="majorEastAsia"/>
          <w:rtl/>
        </w:rPr>
        <w:t> </w:t>
      </w:r>
      <w:r w:rsidRPr="00983725">
        <w:rPr>
          <w:rStyle w:val="Strong"/>
          <w:rFonts w:eastAsiaTheme="majorEastAsia"/>
        </w:rPr>
        <w:t>PROCESS Macro (Model 4)</w:t>
      </w:r>
      <w:r w:rsidRPr="00983725">
        <w:rPr>
          <w:rStyle w:val="apple-converted-space"/>
          <w:rFonts w:eastAsiaTheme="majorEastAsia"/>
        </w:rPr>
        <w:t> </w:t>
      </w:r>
      <w:r w:rsidRPr="004F09AA">
        <w:rPr>
          <w:rtl/>
        </w:rPr>
        <w:t>للتحقق من دور الوعي الإعلامي الرقمي كمتغير وسيط</w:t>
      </w:r>
      <w:r w:rsidRPr="004F09AA">
        <w:t>.</w:t>
      </w:r>
    </w:p>
    <w:p w14:paraId="42383354" w14:textId="77777777" w:rsidR="00EA762F" w:rsidRPr="004F09AA" w:rsidRDefault="00EA762F">
      <w:pPr>
        <w:pStyle w:val="ListParagraph"/>
        <w:numPr>
          <w:ilvl w:val="0"/>
          <w:numId w:val="32"/>
        </w:numPr>
        <w:spacing w:line="240" w:lineRule="auto"/>
      </w:pPr>
      <w:r w:rsidRPr="00983725">
        <w:rPr>
          <w:rStyle w:val="Strong"/>
          <w:rFonts w:eastAsiaTheme="majorEastAsia"/>
          <w:rtl/>
        </w:rPr>
        <w:t>مستوى الدلالة</w:t>
      </w:r>
      <w:r w:rsidRPr="00983725">
        <w:rPr>
          <w:rStyle w:val="Strong"/>
          <w:rFonts w:eastAsiaTheme="majorEastAsia" w:hint="cs"/>
          <w:rtl/>
        </w:rPr>
        <w:t xml:space="preserve">: </w:t>
      </w:r>
      <w:r w:rsidRPr="00983725">
        <w:rPr>
          <w:rStyle w:val="Strong"/>
          <w:rFonts w:eastAsiaTheme="majorEastAsia"/>
          <w:b w:val="0"/>
          <w:bCs w:val="0"/>
        </w:rPr>
        <w:t>0.05</w:t>
      </w:r>
    </w:p>
    <w:p w14:paraId="0115FE2D" w14:textId="77777777" w:rsidR="00EA762F" w:rsidRPr="004F09AA" w:rsidRDefault="00EA762F" w:rsidP="00983725">
      <w:pPr>
        <w:pStyle w:val="Heading3"/>
        <w:rPr>
          <w:rtl/>
        </w:rPr>
      </w:pPr>
      <w:bookmarkStart w:id="37" w:name="_Toc237619917"/>
      <w:r w:rsidRPr="004F09AA">
        <w:rPr>
          <w:rtl/>
        </w:rPr>
        <w:t>الاعتبارات الأخلاقية</w:t>
      </w:r>
      <w:bookmarkEnd w:id="37"/>
    </w:p>
    <w:p w14:paraId="43C4C3F6" w14:textId="77777777" w:rsidR="00EA762F" w:rsidRPr="00983725" w:rsidRDefault="00EA762F">
      <w:pPr>
        <w:pStyle w:val="ListParagraph"/>
        <w:numPr>
          <w:ilvl w:val="0"/>
          <w:numId w:val="32"/>
        </w:numPr>
        <w:spacing w:line="240" w:lineRule="auto"/>
        <w:rPr>
          <w:rStyle w:val="Strong"/>
          <w:rFonts w:eastAsiaTheme="majorEastAsia"/>
          <w:b w:val="0"/>
          <w:bCs w:val="0"/>
        </w:rPr>
      </w:pPr>
      <w:r w:rsidRPr="00983725">
        <w:rPr>
          <w:rStyle w:val="Strong"/>
          <w:rFonts w:eastAsiaTheme="majorEastAsia"/>
          <w:b w:val="0"/>
          <w:bCs w:val="0"/>
          <w:rtl/>
        </w:rPr>
        <w:t>الحصول على موافقة الجهة الأكاديمية المختصة</w:t>
      </w:r>
      <w:r w:rsidRPr="00983725">
        <w:rPr>
          <w:rStyle w:val="Strong"/>
          <w:rFonts w:eastAsiaTheme="majorEastAsia"/>
          <w:b w:val="0"/>
          <w:bCs w:val="0"/>
        </w:rPr>
        <w:t>.</w:t>
      </w:r>
    </w:p>
    <w:p w14:paraId="6E9E965F" w14:textId="77777777" w:rsidR="00EA762F" w:rsidRPr="00983725" w:rsidRDefault="00EA762F">
      <w:pPr>
        <w:pStyle w:val="ListParagraph"/>
        <w:numPr>
          <w:ilvl w:val="0"/>
          <w:numId w:val="32"/>
        </w:numPr>
        <w:spacing w:line="240" w:lineRule="auto"/>
        <w:rPr>
          <w:rStyle w:val="Strong"/>
          <w:rFonts w:eastAsiaTheme="majorEastAsia"/>
          <w:b w:val="0"/>
          <w:bCs w:val="0"/>
        </w:rPr>
      </w:pPr>
      <w:r w:rsidRPr="00983725">
        <w:rPr>
          <w:rStyle w:val="Strong"/>
          <w:rFonts w:eastAsiaTheme="majorEastAsia"/>
          <w:b w:val="0"/>
          <w:bCs w:val="0"/>
          <w:rtl/>
        </w:rPr>
        <w:t>إبلاغ المشاركين بهدف الدراسة</w:t>
      </w:r>
      <w:r w:rsidRPr="00983725">
        <w:rPr>
          <w:rStyle w:val="Strong"/>
          <w:rFonts w:eastAsiaTheme="majorEastAsia"/>
          <w:b w:val="0"/>
          <w:bCs w:val="0"/>
        </w:rPr>
        <w:t>.</w:t>
      </w:r>
    </w:p>
    <w:p w14:paraId="54FBB64B" w14:textId="77777777" w:rsidR="00EA762F" w:rsidRPr="00983725" w:rsidRDefault="00EA762F">
      <w:pPr>
        <w:pStyle w:val="ListParagraph"/>
        <w:numPr>
          <w:ilvl w:val="0"/>
          <w:numId w:val="32"/>
        </w:numPr>
        <w:spacing w:line="240" w:lineRule="auto"/>
        <w:rPr>
          <w:rStyle w:val="Strong"/>
          <w:rFonts w:eastAsiaTheme="majorEastAsia"/>
          <w:b w:val="0"/>
          <w:bCs w:val="0"/>
        </w:rPr>
      </w:pPr>
      <w:r w:rsidRPr="00983725">
        <w:rPr>
          <w:rStyle w:val="Strong"/>
          <w:rFonts w:eastAsiaTheme="majorEastAsia"/>
          <w:b w:val="0"/>
          <w:bCs w:val="0"/>
          <w:rtl/>
        </w:rPr>
        <w:t>ضمان سرية البيانات وعدم استخدامها إلا لأغراض البحث العلمي</w:t>
      </w:r>
      <w:r w:rsidRPr="00983725">
        <w:rPr>
          <w:rStyle w:val="Strong"/>
          <w:rFonts w:eastAsiaTheme="majorEastAsia"/>
          <w:b w:val="0"/>
          <w:bCs w:val="0"/>
        </w:rPr>
        <w:t>.</w:t>
      </w:r>
    </w:p>
    <w:p w14:paraId="578D37C8" w14:textId="77777777" w:rsidR="00EA762F" w:rsidRPr="00983725" w:rsidRDefault="00EA762F">
      <w:pPr>
        <w:pStyle w:val="ListParagraph"/>
        <w:numPr>
          <w:ilvl w:val="0"/>
          <w:numId w:val="32"/>
        </w:numPr>
        <w:spacing w:line="240" w:lineRule="auto"/>
        <w:rPr>
          <w:rStyle w:val="Strong"/>
          <w:rFonts w:eastAsiaTheme="majorEastAsia"/>
          <w:b w:val="0"/>
          <w:bCs w:val="0"/>
        </w:rPr>
      </w:pPr>
      <w:r w:rsidRPr="00983725">
        <w:rPr>
          <w:rStyle w:val="Strong"/>
          <w:rFonts w:eastAsiaTheme="majorEastAsia"/>
          <w:b w:val="0"/>
          <w:bCs w:val="0"/>
          <w:rtl/>
        </w:rPr>
        <w:t>منح المشاركين حق الانسحاب في أي وقت دون تبعات</w:t>
      </w:r>
      <w:r w:rsidRPr="00983725">
        <w:rPr>
          <w:rStyle w:val="Strong"/>
          <w:rFonts w:eastAsiaTheme="majorEastAsia"/>
          <w:b w:val="0"/>
          <w:bCs w:val="0"/>
        </w:rPr>
        <w:t>.</w:t>
      </w:r>
    </w:p>
    <w:p w14:paraId="5FA1DA02" w14:textId="77777777" w:rsidR="00EA762F" w:rsidRDefault="00EA762F" w:rsidP="00983725">
      <w:pPr>
        <w:pStyle w:val="Heading2"/>
        <w:rPr>
          <w:rtl/>
        </w:rPr>
      </w:pPr>
      <w:bookmarkStart w:id="38" w:name="_Toc237619918"/>
      <w:r w:rsidRPr="00D45319">
        <w:rPr>
          <w:rtl/>
        </w:rPr>
        <w:lastRenderedPageBreak/>
        <w:t>ختام الفصل الأول</w:t>
      </w:r>
      <w:bookmarkEnd w:id="38"/>
    </w:p>
    <w:p w14:paraId="5F355D36" w14:textId="77777777" w:rsidR="00EA762F" w:rsidRPr="004F09AA" w:rsidRDefault="00EA762F" w:rsidP="00EA762F">
      <w:pPr>
        <w:rPr>
          <w:rtl/>
        </w:rPr>
      </w:pPr>
      <w:r w:rsidRPr="004F09AA">
        <w:rPr>
          <w:rtl/>
        </w:rPr>
        <w:t>تأتي هذه الدراسة استجابة للحاجة الماسة لفهم طبيعة العلاقة بين استخدام تطبيقات الذكاء الاصطناعي والسلوك الإعلامي الرقمي لدى الشباب الجامعي السعودي، مع التركيز على الأبعاد الإبداعية والسلوكية لهذا الاستخدام. وقد تم تحديد المشكلة البحثية بشكل واضح، وصياغة أهداف دقيقة، وفرضيات قابلة للاختبار، بما يتيح قياس التأثيرات المباشرة وغير المباشرة لاستخدام التقنيات الذكية على سلوك الأفراد في البيئة الرقمية. كما صُمم نموذج الدراسة ليتكامل مع الإطار النظري لنظرية السلوك المخطط، ويعكس تفاعلات المتغيرات المستقلة والوسيطة والتابعة والضابطة بصورة منهجية. ومنهجية البحث المقترحة تضمن جمع بيانات دقيقة، وتحليلها بطريقة علمية موثوقة، ما يجعل هذه الدراسة قادرة على تقديم معرفة علمية متكاملة، وفهم عميق لتأثير الذكاء الاصطناعي في سلوكيات الشباب الرقمية، ويسهم ذلك في دعم التحول الرقمي الوطني وفق رؤية المملكة 2030، وتوفير قاعدة علمية لممارسات إعلامية وتقنية أكثر فعالية لدى الفئة المستهدفة</w:t>
      </w:r>
      <w:r w:rsidRPr="004F09AA">
        <w:t>.</w:t>
      </w:r>
    </w:p>
    <w:p w14:paraId="4E096A20" w14:textId="77777777" w:rsidR="00052DBF" w:rsidRDefault="00052DBF" w:rsidP="00052DBF">
      <w:pPr>
        <w:spacing w:line="278" w:lineRule="auto"/>
      </w:pPr>
    </w:p>
    <w:p w14:paraId="09650471" w14:textId="0368296A" w:rsidR="00052DBF" w:rsidRDefault="00052DBF" w:rsidP="00052DBF">
      <w:pPr>
        <w:spacing w:line="278" w:lineRule="auto"/>
        <w:rPr>
          <w:rtl/>
        </w:rPr>
      </w:pPr>
      <w:r>
        <w:rPr>
          <w:rtl/>
        </w:rPr>
        <w:br w:type="page"/>
      </w:r>
    </w:p>
    <w:p w14:paraId="68672A09" w14:textId="77777777" w:rsidR="00CA5CF5" w:rsidRDefault="00CA5CF5" w:rsidP="006D716F">
      <w:pPr>
        <w:rPr>
          <w:rtl/>
        </w:rPr>
      </w:pPr>
    </w:p>
    <w:p w14:paraId="21DEEDEC" w14:textId="77777777" w:rsidR="006D716F" w:rsidRDefault="006D716F" w:rsidP="006D716F">
      <w:pPr>
        <w:rPr>
          <w:rtl/>
        </w:rPr>
      </w:pPr>
    </w:p>
    <w:p w14:paraId="005A414B" w14:textId="77777777" w:rsidR="006D716F" w:rsidRDefault="006D716F" w:rsidP="006D716F">
      <w:pPr>
        <w:rPr>
          <w:rtl/>
        </w:rPr>
      </w:pPr>
    </w:p>
    <w:p w14:paraId="21878375" w14:textId="77777777" w:rsidR="006D716F" w:rsidRDefault="006D716F" w:rsidP="006D716F">
      <w:pPr>
        <w:rPr>
          <w:rtl/>
        </w:rPr>
      </w:pPr>
    </w:p>
    <w:p w14:paraId="66CAF599" w14:textId="77777777" w:rsidR="006D716F" w:rsidRDefault="006D716F" w:rsidP="006D716F">
      <w:pPr>
        <w:rPr>
          <w:rtl/>
        </w:rPr>
      </w:pPr>
    </w:p>
    <w:p w14:paraId="133CCB7F" w14:textId="77777777" w:rsidR="006D716F" w:rsidRDefault="006D716F" w:rsidP="006D716F">
      <w:pPr>
        <w:rPr>
          <w:rtl/>
        </w:rPr>
      </w:pPr>
    </w:p>
    <w:p w14:paraId="1E57839B" w14:textId="77777777" w:rsidR="006D716F" w:rsidRDefault="006D716F" w:rsidP="006D716F">
      <w:pPr>
        <w:rPr>
          <w:rtl/>
        </w:rPr>
      </w:pPr>
    </w:p>
    <w:p w14:paraId="1E609B31" w14:textId="798A72C4" w:rsidR="006D716F" w:rsidRPr="001F4B00" w:rsidRDefault="006D716F" w:rsidP="006D716F">
      <w:pPr>
        <w:pStyle w:val="Heading1"/>
        <w:jc w:val="center"/>
        <w:rPr>
          <w:sz w:val="56"/>
          <w:szCs w:val="56"/>
          <w:rtl/>
        </w:rPr>
      </w:pPr>
      <w:bookmarkStart w:id="39" w:name="_Toc237619919"/>
      <w:r w:rsidRPr="001F4B00">
        <w:rPr>
          <w:sz w:val="56"/>
          <w:szCs w:val="56"/>
          <w:rtl/>
        </w:rPr>
        <w:t xml:space="preserve">الفصل </w:t>
      </w:r>
      <w:r>
        <w:rPr>
          <w:rFonts w:hint="cs"/>
          <w:sz w:val="56"/>
          <w:szCs w:val="56"/>
          <w:rtl/>
        </w:rPr>
        <w:t>الثاني</w:t>
      </w:r>
      <w:bookmarkEnd w:id="39"/>
    </w:p>
    <w:p w14:paraId="7B2E5E05" w14:textId="77777777" w:rsidR="006D716F" w:rsidRDefault="006D716F" w:rsidP="006D716F">
      <w:pPr>
        <w:rPr>
          <w:rtl/>
        </w:rPr>
      </w:pPr>
    </w:p>
    <w:p w14:paraId="3CD9E100" w14:textId="77777777" w:rsidR="006D716F" w:rsidRDefault="006D716F" w:rsidP="006D716F">
      <w:pPr>
        <w:rPr>
          <w:rtl/>
        </w:rPr>
      </w:pPr>
    </w:p>
    <w:p w14:paraId="0D998828" w14:textId="4AB2569F" w:rsidR="006D716F" w:rsidRPr="001F4B00" w:rsidRDefault="006D716F" w:rsidP="006D716F">
      <w:pPr>
        <w:pStyle w:val="Title"/>
        <w:rPr>
          <w:rtl/>
        </w:rPr>
      </w:pPr>
      <w:r w:rsidRPr="001F4B00">
        <w:rPr>
          <w:rFonts w:hint="cs"/>
          <w:rtl/>
        </w:rPr>
        <w:t xml:space="preserve">الإطار </w:t>
      </w:r>
      <w:r>
        <w:rPr>
          <w:rFonts w:hint="cs"/>
          <w:rtl/>
        </w:rPr>
        <w:t>النظري</w:t>
      </w:r>
      <w:r w:rsidRPr="001F4B00">
        <w:rPr>
          <w:rFonts w:hint="cs"/>
          <w:rtl/>
        </w:rPr>
        <w:t xml:space="preserve"> للدراسة</w:t>
      </w:r>
    </w:p>
    <w:p w14:paraId="56092120" w14:textId="77777777" w:rsidR="006D716F" w:rsidRDefault="006D716F" w:rsidP="006D716F">
      <w:pPr>
        <w:rPr>
          <w:rtl/>
        </w:rPr>
      </w:pPr>
    </w:p>
    <w:p w14:paraId="3748A41D" w14:textId="77777777" w:rsidR="006D716F" w:rsidRDefault="006D716F" w:rsidP="006D716F">
      <w:pPr>
        <w:rPr>
          <w:rtl/>
        </w:rPr>
      </w:pPr>
    </w:p>
    <w:p w14:paraId="78CCBE0E" w14:textId="77777777" w:rsidR="006D716F" w:rsidRDefault="006D716F" w:rsidP="006D716F">
      <w:pPr>
        <w:rPr>
          <w:rtl/>
        </w:rPr>
      </w:pPr>
    </w:p>
    <w:p w14:paraId="61A410E6" w14:textId="77777777" w:rsidR="006D716F" w:rsidRDefault="006D716F" w:rsidP="006D716F">
      <w:pPr>
        <w:rPr>
          <w:rtl/>
        </w:rPr>
      </w:pPr>
    </w:p>
    <w:p w14:paraId="6E294475" w14:textId="77777777" w:rsidR="006D716F" w:rsidRPr="001F4B00" w:rsidRDefault="006D716F" w:rsidP="006D716F">
      <w:pPr>
        <w:rPr>
          <w:rtl/>
        </w:rPr>
      </w:pPr>
    </w:p>
    <w:p w14:paraId="403434D7" w14:textId="77777777" w:rsidR="006D716F" w:rsidRDefault="006D716F" w:rsidP="006D716F">
      <w:pPr>
        <w:rPr>
          <w:rtl/>
        </w:rPr>
      </w:pPr>
    </w:p>
    <w:p w14:paraId="7633C72C" w14:textId="36B1FA23" w:rsidR="006D716F" w:rsidRDefault="006D716F">
      <w:pPr>
        <w:bidi w:val="0"/>
        <w:spacing w:line="278" w:lineRule="auto"/>
        <w:rPr>
          <w:rtl/>
        </w:rPr>
      </w:pPr>
      <w:r>
        <w:rPr>
          <w:rtl/>
        </w:rPr>
        <w:br w:type="page"/>
      </w:r>
    </w:p>
    <w:p w14:paraId="64D5EB87" w14:textId="51F5D917" w:rsidR="006D716F" w:rsidRDefault="00AE4539" w:rsidP="00AE4539">
      <w:pPr>
        <w:pStyle w:val="Heading2"/>
        <w:rPr>
          <w:rtl/>
        </w:rPr>
      </w:pPr>
      <w:bookmarkStart w:id="40" w:name="_Toc237619920"/>
      <w:r w:rsidRPr="00AE4539">
        <w:rPr>
          <w:rtl/>
        </w:rPr>
        <w:lastRenderedPageBreak/>
        <w:t>المبحث الأول: الذكاء الاصطناعي</w:t>
      </w:r>
      <w:bookmarkEnd w:id="40"/>
    </w:p>
    <w:p w14:paraId="515A6140" w14:textId="03AA53BE" w:rsidR="00AE4539" w:rsidRDefault="00AE4539" w:rsidP="00AE4539">
      <w:pPr>
        <w:pStyle w:val="Heading3"/>
        <w:rPr>
          <w:rtl/>
        </w:rPr>
      </w:pPr>
      <w:bookmarkStart w:id="41" w:name="_Toc237619921"/>
      <w:r>
        <w:rPr>
          <w:rFonts w:hint="cs"/>
          <w:rtl/>
        </w:rPr>
        <w:t>تمهيد</w:t>
      </w:r>
      <w:bookmarkEnd w:id="41"/>
    </w:p>
    <w:p w14:paraId="60E65298" w14:textId="77777777" w:rsidR="00AE4539" w:rsidRDefault="00AE4539" w:rsidP="00AE4539">
      <w:pPr>
        <w:rPr>
          <w:rtl/>
        </w:rPr>
      </w:pPr>
      <w:r>
        <w:rPr>
          <w:rtl/>
        </w:rPr>
        <w:t>شهد العالم خلال العقود الأخيرة تطورات متسارعة في مجال تكنولوجيا المعلومات والاتصالات، انعكست بصورة مباشرة على مختلف جوانب الحياة الاجتماعية والاقتصادية والثقافية، وأسهمت في إحداث تحولات جوهرية في أنماط التفاعل والتواصل بين الأفراد والمؤسسات. وقد امتدت آثار هذه التحولات إلى البيئة الإعلامية، التي شهدت انتقالًا متزايدًا من الأنماط التقليدية إلى البيئة الرقمية، مما أدى إلى ظهور أشكال جديدة من إنتاج المحتوى الإعلامي وتداوله واستهلاكه، وأصبح الإعلام الرقمي يمثل أحد المكونات الأساسية في الحياة اليومية للأفراد والمجتمعات.</w:t>
      </w:r>
    </w:p>
    <w:p w14:paraId="7EFB8A60" w14:textId="77777777" w:rsidR="00AE4539" w:rsidRDefault="00AE4539" w:rsidP="00AE4539">
      <w:pPr>
        <w:rPr>
          <w:rtl/>
        </w:rPr>
      </w:pPr>
      <w:r>
        <w:rPr>
          <w:rtl/>
        </w:rPr>
        <w:t>وفي سياق هذا التحول الرقمي المتسارع، برز الذكاء الاصطناعي بوصفه أحد أبرز التطورات التقنية المعاصرة، لما يمتلكه من قدرات متقدمة في معالجة البيانات وتحليلها، والتعرف على الأنماط، والتنبؤ بالسلوك، وأتمتة العديد من المهام والعمليات، فضلًا عن قدرته على تقديم حلول ذكية تدعم عملية اتخاذ القرار والتعامل مع المشكلات المعقدة. وقد أدى التطور المتنامي في تطبيقات الذكاء الاصطناعي إلى توسيع نطاق استخداماته في مختلف المجالات، ومن بينها مجال الإعلام والاتصال، الذي أصبح يشهد تحولًا ملحوظًا في آليات إنتاج المحتوى الإعلامي وتحريره وتوزيعه، فضلًا عن أساليب وصول الجمهور إلى هذا المحتوى وتفاعله معه.</w:t>
      </w:r>
    </w:p>
    <w:p w14:paraId="12F87A11" w14:textId="77777777" w:rsidR="00AE4539" w:rsidRDefault="00AE4539" w:rsidP="00AE4539">
      <w:pPr>
        <w:rPr>
          <w:rtl/>
        </w:rPr>
      </w:pPr>
      <w:r>
        <w:rPr>
          <w:rtl/>
        </w:rPr>
        <w:t>وقد أسهم توظيف تطبيقات الذكاء الاصطناعي في البيئة الإعلامية الرقمية في إحداث تغيرات ملحوظة في طبيعة العلاقة بين المستخدم والمحتوى الإعلامي، إذ أصبحت الخوارزميات الذكية تؤدي دورًا متزايدًا في تحليل بيانات المستخدمين، والتعرف على اهتماماتهم وتفضيلاتهم، وتخصيص المحتوى الذي يُعرض عليهم، بما يعزز من إمكانية تقديم تجارب إعلامية أكثر ملاءمة لاحتياجاتهم واهتماماتهم. كما أتاح الاعتماد على هذه التقنيات إمكانات متقدمة لتطوير أساليب إنتاج المحتوى وتوزيعه، الأمر الذي انعكس على أنماط التعرض الإعلامي والتفاعل مع المحتوى ومشاركته، ومن ثم على السلوك الإعلامي الرقمي لدى المستخدمين (</w:t>
      </w:r>
      <w:r w:rsidRPr="00AE4539">
        <w:rPr>
          <w:rFonts w:asciiTheme="majorBidi" w:hAnsiTheme="majorBidi" w:cstheme="majorBidi"/>
        </w:rPr>
        <w:t>Al-Zahrani, 2024; Binlibdah, 2024</w:t>
      </w:r>
      <w:r>
        <w:rPr>
          <w:rtl/>
        </w:rPr>
        <w:t>).</w:t>
      </w:r>
    </w:p>
    <w:p w14:paraId="616F94F2" w14:textId="77777777" w:rsidR="00AE4539" w:rsidRDefault="00AE4539" w:rsidP="00AE4539">
      <w:pPr>
        <w:rPr>
          <w:rtl/>
        </w:rPr>
      </w:pPr>
      <w:r>
        <w:rPr>
          <w:rtl/>
        </w:rPr>
        <w:t>وتشير الأدبيات الحديثة إلى أن الذكاء الاصطناعي أصبح أحد المكونات الرئيسة لعملية التحول الرقمي في المؤسسات الإعلامية ومنصات التواصل الاجتماعي، وذلك من خلال توظيف الخوارزميات وتقنيات تحليل البيانات في فهم سلوك المستخدمين وتحديد اهتماماتهم وتقديم محتوى يتناسب مع تفضيلاتهم، الأمر الذي قد يسهم في توجيه أنماط التعرض للمحتوى الإعلامي والتفاعل معه وإعادة إنتاجه وتداوله داخل البيئة الرقمية (</w:t>
      </w:r>
      <w:r w:rsidRPr="00AE4539">
        <w:rPr>
          <w:rFonts w:asciiTheme="majorBidi" w:hAnsiTheme="majorBidi" w:cstheme="majorBidi"/>
        </w:rPr>
        <w:t>Al-Zahrani, 2024; Binlibdah, 2024</w:t>
      </w:r>
      <w:r>
        <w:rPr>
          <w:rtl/>
        </w:rPr>
        <w:t>).</w:t>
      </w:r>
    </w:p>
    <w:p w14:paraId="24319511" w14:textId="17A96730" w:rsidR="00AE4539" w:rsidRDefault="00AE4539" w:rsidP="00AE4539">
      <w:pPr>
        <w:rPr>
          <w:rtl/>
        </w:rPr>
      </w:pPr>
      <w:r>
        <w:rPr>
          <w:rtl/>
        </w:rPr>
        <w:t>وتكتسب دراسة الذكاء الاصطناعي في سياق الإعلام الرقمي أهمية خاصة عند تناول فئة الشباب الجامعي، باعتبارها من الفئات الأكثر انخراطًا في البيئة الرقمية واستخدامًا للمنصات الإعلامية والاجتماعية الحديثة، الأمر الذي يجعلها أكثر تعرضًا لتطبيقات الذكاء الاصطناعي وآلياتها الخوارزمية في تنظيم المحتوى وتقديمه. ومن ثم، فإن فهم طبيعة الذكاء الاصطناعي وتطبيقاته في المجال الإعلامي يمثل مدخلًا أساسيًا لدراسة انعكاساته المحتملة على أنماط التعرض للمحتوى الإعلامي والتفاعل معه ومشاركته، وما قد يرتبط بذلك من تحولات في السلوك الإعلامي الرقمي لدى الشباب الجامعي السعودي. وعليه، يتناول هذا المبحث مفهوم الذكاء الاصطناعي، ونشأته وتطوره، وأبرز خصائصه وتطبيقاته، مع التركيز على تطبيقاته في المجال الإعلامي وعلاقته بالبيئة الإعلامية الرقمية</w:t>
      </w:r>
      <w:r>
        <w:rPr>
          <w:rFonts w:hint="cs"/>
          <w:rtl/>
        </w:rPr>
        <w:t>.</w:t>
      </w:r>
    </w:p>
    <w:p w14:paraId="7CFA8544" w14:textId="408356CC" w:rsidR="00AE4539" w:rsidRDefault="00AE4539" w:rsidP="00AE4539">
      <w:pPr>
        <w:pStyle w:val="Heading3"/>
        <w:rPr>
          <w:rtl/>
        </w:rPr>
      </w:pPr>
      <w:bookmarkStart w:id="42" w:name="_Toc237619922"/>
      <w:r w:rsidRPr="00E55801">
        <w:rPr>
          <w:rtl/>
        </w:rPr>
        <w:lastRenderedPageBreak/>
        <w:t>أولًا: مفهوم الذكاء الاصطناعي</w:t>
      </w:r>
      <w:bookmarkEnd w:id="42"/>
    </w:p>
    <w:p w14:paraId="42D93B45" w14:textId="77777777" w:rsidR="00AE4539" w:rsidRDefault="00AE4539" w:rsidP="00AE4539">
      <w:pPr>
        <w:rPr>
          <w:rtl/>
        </w:rPr>
      </w:pPr>
      <w:r>
        <w:rPr>
          <w:rtl/>
        </w:rPr>
        <w:t>يُعد الذكاء الاصطناعي (</w:t>
      </w:r>
      <w:r w:rsidRPr="00AE4539">
        <w:rPr>
          <w:rFonts w:asciiTheme="majorBidi" w:hAnsiTheme="majorBidi" w:cstheme="majorBidi"/>
        </w:rPr>
        <w:t>Artificial Intelligence</w:t>
      </w:r>
      <w:r>
        <w:rPr>
          <w:rtl/>
        </w:rPr>
        <w:t>) من المفاهيم متعددة الأبعاد التي شهدت تطورًا ملحوظًا في الأدبيات العلمية خلال العقود الأخيرة. ويرتبط هذا المفهوم بمحاولة تطوير أنظمة وبرامج حاسوبية تمتلك القدرة على محاكاة بعض القدرات العقلية البشرية، مثل التفكير والتعلم والاستنتاج واتخاذ القرار وحل المشكلات.</w:t>
      </w:r>
    </w:p>
    <w:p w14:paraId="22C39472" w14:textId="77777777" w:rsidR="00AE4539" w:rsidRDefault="00AE4539" w:rsidP="00AE4539">
      <w:pPr>
        <w:rPr>
          <w:rtl/>
        </w:rPr>
      </w:pPr>
      <w:r>
        <w:rPr>
          <w:rtl/>
        </w:rPr>
        <w:t xml:space="preserve">ويعرّف </w:t>
      </w:r>
      <w:r w:rsidRPr="00AE4539">
        <w:rPr>
          <w:rFonts w:asciiTheme="majorBidi" w:hAnsiTheme="majorBidi" w:cstheme="majorBidi"/>
        </w:rPr>
        <w:t>Russell and Norvig</w:t>
      </w:r>
      <w:r w:rsidRPr="00AE4539">
        <w:rPr>
          <w:rFonts w:asciiTheme="majorBidi" w:hAnsiTheme="majorBidi" w:cstheme="majorBidi"/>
          <w:rtl/>
        </w:rPr>
        <w:t xml:space="preserve"> (2021)</w:t>
      </w:r>
      <w:r>
        <w:rPr>
          <w:rtl/>
        </w:rPr>
        <w:t xml:space="preserve"> الذكاء الاصطناعي بأنه فرع من فروع علوم الحاسوب يهدف إلى تصميم أنظمة قادرة على أداء المهام التي تتطلب عادةً مستوى من الذكاء البشري، بما في ذلك التعلم والاستدلال والتخطيط واتخاذ القرارات. كما يشير </w:t>
      </w:r>
      <w:r w:rsidRPr="00AE4539">
        <w:rPr>
          <w:rFonts w:asciiTheme="majorBidi" w:hAnsiTheme="majorBidi" w:cstheme="majorBidi"/>
        </w:rPr>
        <w:t>Xu</w:t>
      </w:r>
      <w:r w:rsidRPr="00AE4539">
        <w:rPr>
          <w:rFonts w:asciiTheme="majorBidi" w:hAnsiTheme="majorBidi" w:cstheme="majorBidi"/>
          <w:rtl/>
        </w:rPr>
        <w:t xml:space="preserve"> (2021)</w:t>
      </w:r>
      <w:r>
        <w:rPr>
          <w:rtl/>
        </w:rPr>
        <w:t xml:space="preserve"> إلى أن الذكاء الاصطناعي يمثل نموذجًا متقدمًا للحوسبة يعتمد على تحليل البيانات واستخلاص الأنماط من أجل تطوير أنظمة قادرة على التكيف مع البيئات المتغيرة وتحسين أدائها بصورة مستمرة.</w:t>
      </w:r>
    </w:p>
    <w:p w14:paraId="44228CBD" w14:textId="77777777" w:rsidR="00AE4539" w:rsidRDefault="00AE4539" w:rsidP="00AE4539">
      <w:pPr>
        <w:rPr>
          <w:rtl/>
        </w:rPr>
      </w:pPr>
      <w:r>
        <w:rPr>
          <w:rtl/>
        </w:rPr>
        <w:t xml:space="preserve">وفي السياق الإعلامي، يُنظر إلى الذكاء الاصطناعي بوصفه مجموعة من التقنيات والخوارزميات التي تتيح للمؤسسات الإعلامية والمنصات الرقمية تحسين عمليات إنتاج المحتوى وتوزيعه وتحليل تفاعل الجمهور معه. كما تسهم هذه التقنيات في تقديم محتوى مخصص للمستخدمين استنادًا إلى تحليل بياناتهم الرقمية وأنماط استخدامهم المختلفة </w:t>
      </w:r>
      <w:r w:rsidRPr="00AE4539">
        <w:rPr>
          <w:rFonts w:asciiTheme="majorBidi" w:hAnsiTheme="majorBidi" w:cstheme="majorBidi"/>
          <w:rtl/>
        </w:rPr>
        <w:t>(</w:t>
      </w:r>
      <w:r w:rsidRPr="00AE4539">
        <w:rPr>
          <w:rFonts w:asciiTheme="majorBidi" w:hAnsiTheme="majorBidi" w:cstheme="majorBidi"/>
        </w:rPr>
        <w:t>Agha, 2025</w:t>
      </w:r>
      <w:r w:rsidRPr="00AE4539">
        <w:rPr>
          <w:rFonts w:asciiTheme="majorBidi" w:hAnsiTheme="majorBidi" w:cstheme="majorBidi"/>
          <w:rtl/>
        </w:rPr>
        <w:t>)</w:t>
      </w:r>
      <w:r>
        <w:rPr>
          <w:rtl/>
        </w:rPr>
        <w:t>.</w:t>
      </w:r>
    </w:p>
    <w:p w14:paraId="7C7E18C1" w14:textId="77777777" w:rsidR="00AE4539" w:rsidRDefault="00AE4539" w:rsidP="00AE4539">
      <w:pPr>
        <w:rPr>
          <w:rtl/>
        </w:rPr>
      </w:pPr>
      <w:r>
        <w:rPr>
          <w:rtl/>
        </w:rPr>
        <w:t xml:space="preserve">وتؤكد الأدبيات الحديثة أن الذكاء الاصطناعي لم يعد مجرد أداة تقنية مساعدة، بل أصبح عنصرًا فاعلًا في تشكيل البيئة الإعلامية الرقمية، وذلك من خلال دوره في تحليل البيانات الضخمة، وتخصيص المحتوى، وإدارة التفاعل بين المنصات الرقمية والمستخدمين. كما ساعد التطور المتسارع في تقنيات التعلم الآلي والتعلم العميق على توسيع نطاق تطبيقات الذكاء الاصطناعي في المجالات الإعلامية والتعليمية والاجتماعية المختلفة </w:t>
      </w:r>
      <w:r w:rsidRPr="00AE4539">
        <w:rPr>
          <w:rFonts w:asciiTheme="majorBidi" w:hAnsiTheme="majorBidi" w:cstheme="majorBidi"/>
          <w:rtl/>
        </w:rPr>
        <w:t>(</w:t>
      </w:r>
      <w:r w:rsidRPr="00AE4539">
        <w:rPr>
          <w:rFonts w:asciiTheme="majorBidi" w:hAnsiTheme="majorBidi" w:cstheme="majorBidi"/>
        </w:rPr>
        <w:t>Al-Mamary et al., 2024</w:t>
      </w:r>
      <w:r w:rsidRPr="00AE4539">
        <w:rPr>
          <w:rFonts w:asciiTheme="majorBidi" w:hAnsiTheme="majorBidi" w:cstheme="majorBidi"/>
          <w:rtl/>
        </w:rPr>
        <w:t>)</w:t>
      </w:r>
      <w:r>
        <w:rPr>
          <w:rtl/>
        </w:rPr>
        <w:t>.</w:t>
      </w:r>
    </w:p>
    <w:p w14:paraId="7691AE72" w14:textId="4871FC6B" w:rsidR="00AE4539" w:rsidRDefault="00AE4539" w:rsidP="00AE4539">
      <w:pPr>
        <w:rPr>
          <w:rtl/>
        </w:rPr>
      </w:pPr>
      <w:r>
        <w:rPr>
          <w:rtl/>
        </w:rPr>
        <w:t>ومن خلال استعراض التعريفات السابقة يمكن تعريف الذكاء الاصطناعي إجرائيًا في الدراسة الحالية بأنه: مجموعة التقنيات والأنظمة الذكية التي تعتمد على الخوارزميات وتحليل البيانات من أجل تقديم خدمات رقمية أو إعلامية قادرة على التعلم والتكيف والتفاعل مع المستخدمين بما يؤثر في أنماط استخدامهم وسلوكهم الإعلامي الرقمي</w:t>
      </w:r>
      <w:r>
        <w:rPr>
          <w:rFonts w:hint="cs"/>
          <w:rtl/>
        </w:rPr>
        <w:t>.</w:t>
      </w:r>
    </w:p>
    <w:p w14:paraId="4A97AF78" w14:textId="514C1B9E" w:rsidR="00AE4539" w:rsidRDefault="00AE4539" w:rsidP="00AE4539">
      <w:pPr>
        <w:pStyle w:val="Heading3"/>
        <w:rPr>
          <w:rtl/>
        </w:rPr>
      </w:pPr>
      <w:bookmarkStart w:id="43" w:name="_Toc237619923"/>
      <w:r w:rsidRPr="00AE4539">
        <w:rPr>
          <w:rtl/>
        </w:rPr>
        <w:t>ثانيًا: تطور الذكاء الاصطناعي</w:t>
      </w:r>
      <w:bookmarkEnd w:id="43"/>
    </w:p>
    <w:p w14:paraId="3E40809C" w14:textId="77777777" w:rsidR="00AE4539" w:rsidRDefault="00AE4539" w:rsidP="00AE4539">
      <w:pPr>
        <w:rPr>
          <w:rtl/>
        </w:rPr>
      </w:pPr>
      <w:r>
        <w:rPr>
          <w:rtl/>
        </w:rPr>
        <w:t>مرّ الذكاء الاصطناعي بمراحل تطورية متعددة منذ ظهوره بوصفه مجالًا علميًا مستقلًا في منتصف القرن العشرين. وتعود البدايات الفكرية لهذا المجال إلى الجهود المبكرة التي سعت إلى فهم طبيعة التفكير البشري وإمكانية محاكاته باستخدام الآلات الحاسوبية. وقد شهد مؤتمر دارتموث عام 1956 الانطلاقة الرسمية لمجال الذكاء الاصطناعي عندما اقترح مجموعة من الباحثين إمكانية تصميم أنظمة حاسوبية قادرة على محاكاة العمليات العقلية البشرية، الأمر الذي أسس لظهور هذا التخصص بوصفه أحد فروع علوم الحاسوب (</w:t>
      </w:r>
      <w:r w:rsidRPr="00AE4539">
        <w:rPr>
          <w:rFonts w:asciiTheme="majorBidi" w:hAnsiTheme="majorBidi" w:cstheme="majorBidi"/>
        </w:rPr>
        <w:t>Russell &amp; Norvig, 2021</w:t>
      </w:r>
      <w:r>
        <w:rPr>
          <w:rtl/>
        </w:rPr>
        <w:t>).</w:t>
      </w:r>
    </w:p>
    <w:p w14:paraId="4B92A35C" w14:textId="77777777" w:rsidR="00AE4539" w:rsidRDefault="00AE4539" w:rsidP="00AE4539">
      <w:pPr>
        <w:rPr>
          <w:rtl/>
        </w:rPr>
      </w:pPr>
      <w:r>
        <w:rPr>
          <w:rtl/>
        </w:rPr>
        <w:lastRenderedPageBreak/>
        <w:t>خلال الستينيات والسبعينيات ركزت الأبحاث على تطوير الأنظمة الرمزية والبرامج القادرة على حل المشكلات المنطقية واتخاذ القرارات البسيطة. ومع بداية الثمانينيات ظهر ما يعرف بالأنظمة الخبيرة (</w:t>
      </w:r>
      <w:r w:rsidRPr="00AE4539">
        <w:rPr>
          <w:rFonts w:asciiTheme="majorBidi" w:hAnsiTheme="majorBidi" w:cstheme="majorBidi"/>
        </w:rPr>
        <w:t>Expert Systems</w:t>
      </w:r>
      <w:r>
        <w:rPr>
          <w:rtl/>
        </w:rPr>
        <w:t>)، وهي برامج صممت لمحاكاة خبرات المتخصصين في مجالات محددة، وأسهمت في توسيع نطاق تطبيقات الذكاء الاصطناعي في القطاعات المهنية المختلفة.</w:t>
      </w:r>
    </w:p>
    <w:p w14:paraId="5391CD39" w14:textId="77777777" w:rsidR="00AE4539" w:rsidRDefault="00AE4539" w:rsidP="00AE4539">
      <w:pPr>
        <w:rPr>
          <w:rtl/>
        </w:rPr>
      </w:pPr>
      <w:r>
        <w:rPr>
          <w:rtl/>
        </w:rPr>
        <w:t>وفي التسعينيات شهد المجال تطورًا ملحوظًا نتيجة التقدم في قدرات الحوسبة وتوافر قواعد بيانات أكبر حجمًا، مما أدى إلى انتشار تطبيقات التعلم الآلي (</w:t>
      </w:r>
      <w:r w:rsidRPr="00AE4539">
        <w:rPr>
          <w:rFonts w:asciiTheme="majorBidi" w:hAnsiTheme="majorBidi" w:cstheme="majorBidi"/>
        </w:rPr>
        <w:t>Machine Learning</w:t>
      </w:r>
      <w:r>
        <w:rPr>
          <w:rtl/>
        </w:rPr>
        <w:t>) التي تعتمد على تدريب الأنظمة باستخدام البيانات بدلاً من برمجتها بشكل مباشر. ومع بداية القرن الحادي والعشرين برزت تقنيات التعلم العميق (</w:t>
      </w:r>
      <w:r>
        <w:t>Deep Learning</w:t>
      </w:r>
      <w:r>
        <w:rPr>
          <w:rtl/>
        </w:rPr>
        <w:t>) التي تعتمد على الشبكات العصبية الاصطناعية متعددة الطبقات، وأسهمت في تحقيق قفزات نوعية في مجالات معالجة اللغة الطبيعية والتعرف على الصور وتحليل البيانات الضخمة (</w:t>
      </w:r>
      <w:r w:rsidRPr="00AE4539">
        <w:rPr>
          <w:rFonts w:asciiTheme="majorBidi" w:hAnsiTheme="majorBidi" w:cstheme="majorBidi"/>
        </w:rPr>
        <w:t>Xu, 2021</w:t>
      </w:r>
      <w:r>
        <w:rPr>
          <w:rtl/>
        </w:rPr>
        <w:t>).</w:t>
      </w:r>
    </w:p>
    <w:p w14:paraId="1B7AE484" w14:textId="77777777" w:rsidR="00AE4539" w:rsidRDefault="00AE4539" w:rsidP="00AE4539">
      <w:pPr>
        <w:rPr>
          <w:rtl/>
        </w:rPr>
      </w:pPr>
      <w:r>
        <w:rPr>
          <w:rtl/>
        </w:rPr>
        <w:t>وفي السنوات الأخيرة أدى ظهور الذكاء الاصطناعي التوليدي (</w:t>
      </w:r>
      <w:r w:rsidRPr="00AE4539">
        <w:rPr>
          <w:rFonts w:asciiTheme="majorBidi" w:hAnsiTheme="majorBidi" w:cstheme="majorBidi"/>
        </w:rPr>
        <w:t>Generative AI</w:t>
      </w:r>
      <w:r>
        <w:rPr>
          <w:rtl/>
        </w:rPr>
        <w:t>) إلى إحداث تحول جوهري في طبيعة استخدامات الذكاء الاصطناعي، حيث أصبحت الأنظمة قادرة على إنتاج النصوص والصور والفيديوهات والمحتوى الرقمي بدرجات عالية من الدقة والتفاعل. وقد انعكس هذا التطور بصورة مباشرة على المؤسسات الإعلامية والبيئات التعليمية، حيث توسعت مجالات استخدام الأدوات الذكية في إنتاج المحتوى وتحليله وتخصيصه بما يتناسب مع احتياجات المستخدمين (</w:t>
      </w:r>
      <w:r w:rsidRPr="00AE4539">
        <w:rPr>
          <w:rFonts w:asciiTheme="majorBidi" w:hAnsiTheme="majorBidi" w:cstheme="majorBidi"/>
        </w:rPr>
        <w:t>Al-Mamary et al., 2024</w:t>
      </w:r>
      <w:r>
        <w:rPr>
          <w:rtl/>
        </w:rPr>
        <w:t>).</w:t>
      </w:r>
    </w:p>
    <w:p w14:paraId="26413894" w14:textId="549D6981" w:rsidR="00AE4539" w:rsidRDefault="00AE4539" w:rsidP="00AE4539">
      <w:pPr>
        <w:rPr>
          <w:rtl/>
        </w:rPr>
      </w:pPr>
      <w:r>
        <w:rPr>
          <w:rtl/>
        </w:rPr>
        <w:t>وتشير الأدبيات الحديثة إلى أن تطور الذكاء الاصطناعي لم يعد يقتصر على الجوانب التقنية، بل أصبح عاملًا مؤثرًا في تشكيل الممارسات الاجتماعية والإعلامية والاقتصادية، الأمر الذي يجعل فهم تطوره التاريخي ضروريًا لفهم أدواره الحالية والمستقبلية في البيئة الإعلامية الرقمية.</w:t>
      </w:r>
    </w:p>
    <w:p w14:paraId="6352CB90" w14:textId="01B5D607" w:rsidR="00F9297F" w:rsidRDefault="00F9297F" w:rsidP="00F9297F">
      <w:pPr>
        <w:pStyle w:val="Heading3"/>
        <w:rPr>
          <w:rtl/>
        </w:rPr>
      </w:pPr>
      <w:bookmarkStart w:id="44" w:name="_Toc237619924"/>
      <w:r w:rsidRPr="00F9297F">
        <w:rPr>
          <w:rtl/>
        </w:rPr>
        <w:t>ثالثًا: خصائص الذكاء الاصطناعي</w:t>
      </w:r>
      <w:bookmarkEnd w:id="44"/>
    </w:p>
    <w:p w14:paraId="66C377D2" w14:textId="2D78E0F5" w:rsidR="00F9297F" w:rsidRDefault="00F9297F" w:rsidP="00F9297F">
      <w:pPr>
        <w:rPr>
          <w:rtl/>
        </w:rPr>
      </w:pPr>
      <w:r w:rsidRPr="00F9297F">
        <w:rPr>
          <w:rtl/>
        </w:rPr>
        <w:t>يتميز الذكاء الاصطناعي بمجموعة من الخصائص التي جعلته أحد أكثر التقنيات تأثيرًا في العصر الرقمي، حيث تتيح هذه الخصائص للأنظمة الذكية أداء مهام معقدة كانت تقتصر سابقًا على القدرات البشرية.</w:t>
      </w:r>
    </w:p>
    <w:p w14:paraId="33F5FAED" w14:textId="77777777" w:rsidR="00F9297F" w:rsidRPr="00F9297F" w:rsidRDefault="00F9297F" w:rsidP="006E0327">
      <w:pPr>
        <w:pStyle w:val="Heading4"/>
        <w:ind w:left="396" w:hanging="324"/>
      </w:pPr>
      <w:r w:rsidRPr="00F9297F">
        <w:rPr>
          <w:rtl/>
        </w:rPr>
        <w:t>القدرة على التعلم والتطوير الذاتي</w:t>
      </w:r>
    </w:p>
    <w:p w14:paraId="66F375DE" w14:textId="08533794" w:rsidR="00F9297F" w:rsidRDefault="00F9297F" w:rsidP="00F9297F">
      <w:pPr>
        <w:rPr>
          <w:rtl/>
        </w:rPr>
      </w:pPr>
      <w:r w:rsidRPr="00F9297F">
        <w:rPr>
          <w:rtl/>
        </w:rPr>
        <w:t>تُعد القدرة على التعلم من البيانات والخبرات السابقة من أهم خصائص الذكاء الاصطناعي. وتعتمد هذه الخاصية على خوارزميات التعلم الآلي التي تسمح للأنظمة بتحسين أدائها بصورة مستمرة كلما زادت كمية البيانات المتاحة لها (</w:t>
      </w:r>
      <w:r w:rsidRPr="00F9297F">
        <w:rPr>
          <w:rFonts w:asciiTheme="majorBidi" w:hAnsiTheme="majorBidi" w:cstheme="majorBidi"/>
        </w:rPr>
        <w:t>Russell &amp; Norvig, 2021</w:t>
      </w:r>
      <w:r w:rsidRPr="00F9297F">
        <w:rPr>
          <w:rtl/>
        </w:rPr>
        <w:t>).</w:t>
      </w:r>
    </w:p>
    <w:p w14:paraId="0AC5BAB8" w14:textId="5F51A2F1" w:rsidR="00F9297F" w:rsidRDefault="00F9297F" w:rsidP="006E0327">
      <w:pPr>
        <w:pStyle w:val="Heading4"/>
        <w:ind w:left="396" w:hanging="324"/>
        <w:rPr>
          <w:rtl/>
        </w:rPr>
      </w:pPr>
      <w:r w:rsidRPr="00E55801">
        <w:rPr>
          <w:rtl/>
        </w:rPr>
        <w:t>تحليل البيانات الضخمة</w:t>
      </w:r>
    </w:p>
    <w:p w14:paraId="06098B28" w14:textId="426AB5DC" w:rsidR="00F9297F" w:rsidRDefault="0058082E" w:rsidP="00F9297F">
      <w:pPr>
        <w:rPr>
          <w:rtl/>
        </w:rPr>
      </w:pPr>
      <w:r w:rsidRPr="0058082E">
        <w:rPr>
          <w:rtl/>
        </w:rPr>
        <w:t>يمتلك الذكاء الاصطناعي قدرة فائقة على معالجة كميات هائلة من البيانات خلال فترات زمنية قصيرة، واستخلاص الأنماط والعلاقات التي يصعب على الإنسان اكتشافها بالسرعة والدقة نفسيهما. وقد أسهمت هذه الخاصية في تعزيز استخدام الذكاء الاصطناعي في المجالات الإعلامية التي تعتمد على تحليل سلوك الجمهور والبيانات الرقمية (</w:t>
      </w:r>
      <w:r w:rsidRPr="0058082E">
        <w:rPr>
          <w:rFonts w:asciiTheme="majorBidi" w:hAnsiTheme="majorBidi" w:cstheme="majorBidi"/>
        </w:rPr>
        <w:t>Binlibdah, 2024</w:t>
      </w:r>
      <w:r w:rsidRPr="0058082E">
        <w:rPr>
          <w:rtl/>
        </w:rPr>
        <w:t>).</w:t>
      </w:r>
    </w:p>
    <w:p w14:paraId="05D0E79A" w14:textId="51BEEAB5" w:rsidR="0058082E" w:rsidRPr="00F9297F" w:rsidRDefault="0058082E" w:rsidP="006E0327">
      <w:pPr>
        <w:pStyle w:val="Heading4"/>
        <w:ind w:left="396" w:hanging="324"/>
        <w:rPr>
          <w:rtl/>
        </w:rPr>
      </w:pPr>
      <w:r w:rsidRPr="00E55801">
        <w:rPr>
          <w:rtl/>
        </w:rPr>
        <w:lastRenderedPageBreak/>
        <w:t>التنبؤ واتخاذ القرار</w:t>
      </w:r>
    </w:p>
    <w:p w14:paraId="273E108D" w14:textId="65F72E89" w:rsidR="00F9297F" w:rsidRDefault="0058082E" w:rsidP="00F9297F">
      <w:pPr>
        <w:rPr>
          <w:rtl/>
        </w:rPr>
      </w:pPr>
      <w:r w:rsidRPr="0058082E">
        <w:rPr>
          <w:rtl/>
        </w:rPr>
        <w:t>تعتمد العديد من تطبيقات الذكاء الاصطناعي على نماذج تنبؤية قادرة على استشراف السلوكيات والاتجاهات المستقبلية بناءً على البيانات السابقة. وتستخدم هذه الخاصية في مجالات الإعلام الرقمي لتوقع اهتمامات الجمهور وتحسين استراتيجيات المحتوى الإعلامي (</w:t>
      </w:r>
      <w:r w:rsidRPr="0058082E">
        <w:rPr>
          <w:rFonts w:asciiTheme="majorBidi" w:hAnsiTheme="majorBidi" w:cstheme="majorBidi"/>
        </w:rPr>
        <w:t>Beyari &amp; Hashem, 2025</w:t>
      </w:r>
      <w:r w:rsidRPr="0058082E">
        <w:rPr>
          <w:rtl/>
        </w:rPr>
        <w:t>).</w:t>
      </w:r>
    </w:p>
    <w:p w14:paraId="38B22E3D" w14:textId="2FF5C50E" w:rsidR="0058082E" w:rsidRDefault="0058082E" w:rsidP="006E0327">
      <w:pPr>
        <w:pStyle w:val="Heading4"/>
        <w:ind w:left="396" w:hanging="324"/>
        <w:rPr>
          <w:rtl/>
        </w:rPr>
      </w:pPr>
      <w:r w:rsidRPr="00E55801">
        <w:rPr>
          <w:rtl/>
        </w:rPr>
        <w:t>التفاعل الذكي مع المستخدمين</w:t>
      </w:r>
    </w:p>
    <w:p w14:paraId="4651A846" w14:textId="50F03984" w:rsidR="0058082E" w:rsidRDefault="0058082E" w:rsidP="0058082E">
      <w:pPr>
        <w:rPr>
          <w:rtl/>
        </w:rPr>
      </w:pPr>
      <w:r w:rsidRPr="00E55801">
        <w:rPr>
          <w:rtl/>
        </w:rPr>
        <w:t>تتميز الأنظمة الذكية بقدرتها على التفاعل مع المستخدمين بصورة تحاكي التواصل البشري، سواء من خلال المحادثات النصية أو الأوامر الصوتية أو أنظمة التوصية الذكية. وقد ساعدت هذه الخاصية على انتشار تطبيقات الذكاء الاصطناعي في المنصات الرقمية وشبكات التواصل الاجتماعي.</w:t>
      </w:r>
    </w:p>
    <w:p w14:paraId="255FF13E" w14:textId="4AA34F5C" w:rsidR="0058082E" w:rsidRDefault="00976F4F" w:rsidP="006E0327">
      <w:pPr>
        <w:pStyle w:val="Heading4"/>
        <w:ind w:left="396" w:hanging="324"/>
        <w:rPr>
          <w:rtl/>
        </w:rPr>
      </w:pPr>
      <w:r w:rsidRPr="00E55801">
        <w:rPr>
          <w:rtl/>
        </w:rPr>
        <w:t>التخصيص الشخصي للمحتوى</w:t>
      </w:r>
    </w:p>
    <w:p w14:paraId="71ADB1CC" w14:textId="77777777" w:rsidR="00976F4F" w:rsidRDefault="00976F4F" w:rsidP="00976F4F">
      <w:pPr>
        <w:rPr>
          <w:rtl/>
        </w:rPr>
      </w:pPr>
      <w:r w:rsidRPr="00E55801">
        <w:rPr>
          <w:rtl/>
        </w:rPr>
        <w:t>تُعد خاصية التخصيص من أكثر الخصائص تأثيرًا في البيئة الإعلامية الرقمية، حيث تعتمد الخوارزميات على تحليل سلوك المستخدمين وتفضيلاتهم لتقديم محتوى يتوافق مع اهتماماتهم الفردية. وتسهم هذه العملية في زيادة مستويات التفاعل مع المحتوى الإعلامي، لكنها في الوقت ذاته تثير العديد من القضايا المرتبطة بالتنوع المعرفي والتعرض الانتقائي للمعلومات (</w:t>
      </w:r>
      <w:r w:rsidRPr="00976F4F">
        <w:rPr>
          <w:rFonts w:asciiTheme="majorBidi" w:hAnsiTheme="majorBidi" w:cstheme="majorBidi"/>
          <w:rtl/>
        </w:rPr>
        <w:t>Binlibdah, 2024</w:t>
      </w:r>
      <w:r w:rsidRPr="00E55801">
        <w:rPr>
          <w:rtl/>
        </w:rPr>
        <w:t>).</w:t>
      </w:r>
    </w:p>
    <w:p w14:paraId="2A5A2E4E" w14:textId="275DA4FB" w:rsidR="00976F4F" w:rsidRDefault="00976F4F" w:rsidP="00976F4F">
      <w:r w:rsidRPr="00E55801">
        <w:rPr>
          <w:rtl/>
        </w:rPr>
        <w:t>وبناءً على هذه الخصائص أصبح الذكاء الاصطناعي أداة مركزية في تطوير البيئة الإعلامية الرقمية وتحسين كفاءة الخدمات الإعلامية المقدمة للجمهور</w:t>
      </w:r>
      <w:r>
        <w:rPr>
          <w:rFonts w:hint="cs"/>
          <w:rtl/>
        </w:rPr>
        <w:t>.</w:t>
      </w:r>
    </w:p>
    <w:p w14:paraId="08D94936" w14:textId="495B1FEE" w:rsidR="00976F4F" w:rsidRDefault="006E0327" w:rsidP="006E0327">
      <w:pPr>
        <w:pStyle w:val="Heading3"/>
        <w:rPr>
          <w:rtl/>
        </w:rPr>
      </w:pPr>
      <w:bookmarkStart w:id="45" w:name="_Toc237619925"/>
      <w:r w:rsidRPr="00E55801">
        <w:rPr>
          <w:rtl/>
        </w:rPr>
        <w:t>رابعًا: تطبيقات الذكاء الاصطناعي في الإعلام الرقمي</w:t>
      </w:r>
      <w:bookmarkEnd w:id="45"/>
    </w:p>
    <w:p w14:paraId="13A5800F" w14:textId="77777777" w:rsidR="006E0327" w:rsidRDefault="006E0327" w:rsidP="006E0327">
      <w:r w:rsidRPr="00E55801">
        <w:rPr>
          <w:rtl/>
        </w:rPr>
        <w:t>أحدث الذكاء الاصطناعي تحولًا جوهريًا في مختلف مراحل العملية الإعلامية، حيث أصبح جزءًا أساسيًا من إنتاج المحتوى الإعلامي وإدارته وتوزيعه وتحليل تفاعل الجمهور معه. وقد أدى ذلك إلى ظهور نماذج إعلامية جديدة تعتمد بصورة متزايدة على الخوارزميات والأنظمة الذكية.</w:t>
      </w:r>
    </w:p>
    <w:p w14:paraId="3949F590" w14:textId="77777777" w:rsidR="006E0327" w:rsidRDefault="006E0327">
      <w:pPr>
        <w:pStyle w:val="Heading4"/>
        <w:numPr>
          <w:ilvl w:val="0"/>
          <w:numId w:val="5"/>
        </w:numPr>
        <w:ind w:left="396" w:hanging="324"/>
        <w:rPr>
          <w:rtl/>
        </w:rPr>
      </w:pPr>
      <w:r w:rsidRPr="00E55801">
        <w:rPr>
          <w:rtl/>
        </w:rPr>
        <w:t>إنتاج المحتوى الإعلامي</w:t>
      </w:r>
    </w:p>
    <w:p w14:paraId="737C06CA" w14:textId="77777777" w:rsidR="006E0327" w:rsidRDefault="006E0327" w:rsidP="006E0327">
      <w:r w:rsidRPr="00E55801">
        <w:rPr>
          <w:rtl/>
        </w:rPr>
        <w:t>تستخدم المؤسسات الإعلامية الحديثة تطبيقات الذكاء الاصطناعي في إعداد الأخبار والتقارير وتحليل البيانات وصياغة المحتوى النصي بصورة آلية. وقد أسهم ذلك في تسريع عمليات الإنتاج الإعلامي وتحسين كفاءة العمل داخل المؤسسات الإعلامية (أبوزيد، 2022).</w:t>
      </w:r>
    </w:p>
    <w:p w14:paraId="2B60257A" w14:textId="77777777" w:rsidR="006E0327" w:rsidRPr="00E55801" w:rsidRDefault="006E0327">
      <w:pPr>
        <w:pStyle w:val="Heading4"/>
        <w:numPr>
          <w:ilvl w:val="0"/>
          <w:numId w:val="5"/>
        </w:numPr>
        <w:ind w:left="396" w:hanging="324"/>
      </w:pPr>
      <w:r w:rsidRPr="00E55801">
        <w:rPr>
          <w:rtl/>
        </w:rPr>
        <w:t>التحقق من المعلومات ومكافحة الأخبار الزائفة</w:t>
      </w:r>
    </w:p>
    <w:p w14:paraId="5076E9AF" w14:textId="77777777" w:rsidR="006E0327" w:rsidRDefault="006E0327" w:rsidP="006E0327">
      <w:r w:rsidRPr="00E55801">
        <w:rPr>
          <w:rtl/>
        </w:rPr>
        <w:t>تُستخدم تطبيقات الذكاء الاصطناعي في رصد المحتوى المنشور وتحليل مصداقيته والكشف عن المعلومات المضللة أو غير الدقيقة. وقد أصبحت هذه التطبيقات عنصرًا مهمًا في مواجهة انتشار الأخبار الزائفة عبر المنصات الرقمية (العشري، 2023).</w:t>
      </w:r>
    </w:p>
    <w:p w14:paraId="62BFF258" w14:textId="7B2A5F23" w:rsidR="006E0327" w:rsidRPr="006E0327" w:rsidRDefault="006E0327">
      <w:pPr>
        <w:pStyle w:val="Heading4"/>
        <w:numPr>
          <w:ilvl w:val="0"/>
          <w:numId w:val="5"/>
        </w:numPr>
        <w:ind w:left="396" w:hanging="324"/>
      </w:pPr>
      <w:r w:rsidRPr="00E55801">
        <w:rPr>
          <w:rtl/>
        </w:rPr>
        <w:t>أنظمة التوصية الذكية</w:t>
      </w:r>
    </w:p>
    <w:p w14:paraId="220C035E" w14:textId="2DBA7FD3" w:rsidR="006E0327" w:rsidRDefault="006E0327" w:rsidP="000E4E43">
      <w:pPr>
        <w:rPr>
          <w:rtl/>
        </w:rPr>
      </w:pPr>
      <w:r w:rsidRPr="00E55801">
        <w:rPr>
          <w:rtl/>
        </w:rPr>
        <w:t>تعتمد منصات التواصل الاجتماعي ومحركات البحث على خوارزميات الذكاء الاصطناعي لتحليل سلوك المستخدمين وتقديم محتوى يتناسب مع اهتماماتهم وتفضيلاتهم الشخصية. وتسهم هذه الأنظمة في رفع مستويات التفاعل والاستخدام، لكنها تؤثر أيضًا في طبيعة التعرض للمعلومات والمحتوى الإعلامي (</w:t>
      </w:r>
      <w:r w:rsidRPr="000E4E43">
        <w:rPr>
          <w:rFonts w:asciiTheme="majorBidi" w:hAnsiTheme="majorBidi" w:cstheme="majorBidi"/>
          <w:rtl/>
        </w:rPr>
        <w:t>Beyari &amp; Hashem, 2025</w:t>
      </w:r>
      <w:r w:rsidRPr="00E55801">
        <w:rPr>
          <w:rtl/>
        </w:rPr>
        <w:t>).</w:t>
      </w:r>
    </w:p>
    <w:p w14:paraId="6BC81833" w14:textId="143BE1A0" w:rsidR="000E4E43" w:rsidRDefault="000E4E43">
      <w:pPr>
        <w:pStyle w:val="Heading4"/>
        <w:numPr>
          <w:ilvl w:val="0"/>
          <w:numId w:val="5"/>
        </w:numPr>
        <w:ind w:left="396" w:hanging="324"/>
        <w:rPr>
          <w:rtl/>
        </w:rPr>
      </w:pPr>
      <w:r w:rsidRPr="00E55801">
        <w:rPr>
          <w:rtl/>
        </w:rPr>
        <w:lastRenderedPageBreak/>
        <w:t>تحليل الجمهور وقياس التفاعل</w:t>
      </w:r>
    </w:p>
    <w:p w14:paraId="202C1166" w14:textId="77777777" w:rsidR="000E4E43" w:rsidRDefault="000E4E43" w:rsidP="000E4E43">
      <w:pPr>
        <w:rPr>
          <w:rtl/>
        </w:rPr>
      </w:pPr>
      <w:r w:rsidRPr="00454B54">
        <w:rPr>
          <w:rtl/>
        </w:rPr>
        <w:t>توفر تطبيقات الذكاء الاصطناعي أدوات متقدمة لتحليل البيانات السلوكية للمستخدمين وقياس مستويات التفاعل مع المحتوى الإعلامي. وتساعد هذه الأدوات المؤسسات الإعلامية على فهم احتياجات الجمهور وتطوير استراتيجياتها الإعلامية بصورة أكثر فعالية (</w:t>
      </w:r>
      <w:r w:rsidRPr="000E4E43">
        <w:rPr>
          <w:rFonts w:asciiTheme="majorBidi" w:hAnsiTheme="majorBidi" w:cstheme="majorBidi"/>
          <w:rtl/>
        </w:rPr>
        <w:t>Raashed, 2024</w:t>
      </w:r>
      <w:r w:rsidRPr="00454B54">
        <w:rPr>
          <w:rtl/>
        </w:rPr>
        <w:t>).</w:t>
      </w:r>
    </w:p>
    <w:p w14:paraId="5C9AB17E" w14:textId="442AC9DD" w:rsidR="000E4E43" w:rsidRDefault="00EF02D1">
      <w:pPr>
        <w:pStyle w:val="Heading4"/>
        <w:numPr>
          <w:ilvl w:val="0"/>
          <w:numId w:val="5"/>
        </w:numPr>
        <w:ind w:left="396" w:hanging="324"/>
      </w:pPr>
      <w:r w:rsidRPr="00E55801">
        <w:rPr>
          <w:rtl/>
        </w:rPr>
        <w:t>إدارة الحملات الإعلامية والتسويقية</w:t>
      </w:r>
    </w:p>
    <w:p w14:paraId="73D2A7AF" w14:textId="3A4CA759" w:rsidR="000E4E43" w:rsidRDefault="00EF02D1" w:rsidP="000E4E43">
      <w:pPr>
        <w:rPr>
          <w:rtl/>
        </w:rPr>
      </w:pPr>
      <w:r w:rsidRPr="00454B54">
        <w:rPr>
          <w:rtl/>
        </w:rPr>
        <w:t>أسهم الذكاء الاصطناعي في تطوير أساليب إدارة الحملات الإعلامية من خلال تحليل اتجاهات الجمهور وتحديد الفئات المستهدفة وتصميم الرسائل الإعلامية المناسبة لكل فئة. كما ساعد في تحسين كفاءة الحملات الرقمية وزيادة فاعلية التواصل مع المستخدمين (</w:t>
      </w:r>
      <w:r w:rsidRPr="00EF02D1">
        <w:rPr>
          <w:rFonts w:asciiTheme="majorBidi" w:hAnsiTheme="majorBidi" w:cstheme="majorBidi"/>
          <w:rtl/>
        </w:rPr>
        <w:t>Binlibdah, 2024</w:t>
      </w:r>
      <w:r w:rsidRPr="00454B54">
        <w:rPr>
          <w:rtl/>
        </w:rPr>
        <w:t>).</w:t>
      </w:r>
    </w:p>
    <w:p w14:paraId="03142CE8" w14:textId="77777777" w:rsidR="00EF02D1" w:rsidRDefault="00EF02D1" w:rsidP="00EF02D1">
      <w:r w:rsidRPr="00454B54">
        <w:rPr>
          <w:rtl/>
        </w:rPr>
        <w:t>وتوضح هذه التطبيقات أن الذكاء الاصطناعي لم يعد مجرد تقنية داعمة للعمل الإعلامي، بل أصبح عنصرًا رئيسًا في تشكيل البيئة الإعلامية الرقمية والتأثير في أنماط التفاعل والسلوك الإعلامي للمستخدمين.</w:t>
      </w:r>
    </w:p>
    <w:p w14:paraId="51F0A58A" w14:textId="7E9A8B8A" w:rsidR="00EF02D1" w:rsidRDefault="00EF02D1" w:rsidP="00EF02D1">
      <w:pPr>
        <w:pStyle w:val="Heading3"/>
        <w:rPr>
          <w:rtl/>
        </w:rPr>
      </w:pPr>
      <w:bookmarkStart w:id="46" w:name="_Toc237619926"/>
      <w:r w:rsidRPr="00E55801">
        <w:rPr>
          <w:rtl/>
        </w:rPr>
        <w:t>خامسًا: الذكاء الاصطناعي والتحول الرقمي في المملكة العربية السعودية</w:t>
      </w:r>
      <w:bookmarkEnd w:id="46"/>
    </w:p>
    <w:p w14:paraId="54A2F8A2" w14:textId="77777777" w:rsidR="00EF02D1" w:rsidRDefault="00EF02D1" w:rsidP="00EF02D1">
      <w:r w:rsidRPr="00454B54">
        <w:rPr>
          <w:rtl/>
        </w:rPr>
        <w:t>يشكل الذكاء الاصطناعي أحد الركائز الأساسية للتحول الرقمي الذي تشهده المملكة العربية السعودية في إطار رؤية المملكة 2030، والتي تهدف إلى بناء اقتصاد قائم على المعرفة وتعزيز الابتكار التقني ورفع كفاءة القطاعات الحكومية والخاصة. وقد أولت المملكة اهتمامًا كبيرًا بتطوير البنية التحتية الرقمية وتبني التقنيات الذكية، إدراكًا منها للدور المحوري الذي يمكن أن تؤديه هذه التقنيات في دعم التنمية المستدامة وتحقيق التنافسية العالمية.</w:t>
      </w:r>
    </w:p>
    <w:p w14:paraId="0B293C37" w14:textId="77777777" w:rsidR="00EF02D1" w:rsidRDefault="00EF02D1" w:rsidP="00EF02D1">
      <w:r w:rsidRPr="00454B54">
        <w:rPr>
          <w:rtl/>
        </w:rPr>
        <w:t>وفي هذا السياق، أطلقت الهيئة السعودية للبيانات والذكاء الاصطناعي (سدايا) الاستراتيجية الوطنية للبيانات والذكاء الاصطناعي، التي تهدف إلى تمكين التحول الرقمي وتعزيز الاستفادة من البيانات والتقنيات الذكية في مختلف القطاعات التنموية، بما في ذلك قطاع التعليم والإعلام والاتصال (</w:t>
      </w:r>
      <w:r w:rsidRPr="00EF02D1">
        <w:rPr>
          <w:rFonts w:asciiTheme="majorBidi" w:hAnsiTheme="majorBidi" w:cstheme="majorBidi"/>
          <w:rtl/>
        </w:rPr>
        <w:t>SDAIA, 2025</w:t>
      </w:r>
      <w:r w:rsidRPr="00454B54">
        <w:rPr>
          <w:rtl/>
        </w:rPr>
        <w:t>). وتسعى هذه الاستراتيجية إلى جعل المملكة من الدول الرائدة عالميًا في مجال الذكاء الاصطناعي من خلال تطوير الكفاءات الوطنية، وتحفيز البحث العلمي، وتوسيع نطاق استخدام الحلول الذكية.</w:t>
      </w:r>
    </w:p>
    <w:p w14:paraId="47F7C9E5" w14:textId="77777777" w:rsidR="00EF02D1" w:rsidRDefault="00EF02D1" w:rsidP="00EF02D1">
      <w:r w:rsidRPr="00454B54">
        <w:rPr>
          <w:rtl/>
        </w:rPr>
        <w:t xml:space="preserve">وقد انعكست هذه التوجهات بصورة واضحة على مؤسسات التعليم العالي في المملكة، حيث شهدت الجامعات السعودية توسعًا ملحوظًا في تبني التقنيات الرقمية وتوظيف تطبيقات الذكاء الاصطناعي في العملية التعليمية والبحثية. وتؤكد دراسة </w:t>
      </w:r>
      <w:r w:rsidRPr="00EF02D1">
        <w:rPr>
          <w:rFonts w:asciiTheme="majorBidi" w:hAnsiTheme="majorBidi" w:cstheme="majorBidi"/>
          <w:rtl/>
        </w:rPr>
        <w:t>Al-Zahrani (2024)</w:t>
      </w:r>
      <w:r w:rsidRPr="00454B54">
        <w:rPr>
          <w:rtl/>
        </w:rPr>
        <w:t xml:space="preserve"> أن الذكاء الاصطناعي أصبح جزءًا متناميًا من البيئة التعليمية السعودية، وأسهم في تطوير أساليب التعلم وتعزيز فرص الوصول إلى المعرفة وتحسين جودة المخرجات التعليمية.</w:t>
      </w:r>
    </w:p>
    <w:p w14:paraId="08092DB6" w14:textId="77777777" w:rsidR="00EF02D1" w:rsidRDefault="00EF02D1" w:rsidP="00EF02D1">
      <w:r w:rsidRPr="00454B54">
        <w:rPr>
          <w:rtl/>
        </w:rPr>
        <w:t xml:space="preserve">كما يشير </w:t>
      </w:r>
      <w:r w:rsidRPr="00EF02D1">
        <w:rPr>
          <w:rFonts w:asciiTheme="majorBidi" w:hAnsiTheme="majorBidi" w:cstheme="majorBidi"/>
          <w:rtl/>
        </w:rPr>
        <w:t>Alnasser</w:t>
      </w:r>
      <w:r w:rsidRPr="00454B54">
        <w:rPr>
          <w:rtl/>
        </w:rPr>
        <w:t xml:space="preserve"> وآخرون (2024) إلى أن التحول الرقمي في المملكة لا يقتصر على الجوانب التقنية فقط، بل يشمل أيضًا تطوير الثقافة الرقمية للمجتمع وتمكين الأفراد من استخدام التقنيات الحديثة بصورة فعالة ومسؤولة. وقد ساعد هذا التوجه على تعزيز وعي الشباب الجامعي بأهمية التقنيات الذكية وإدماجها في مختلف جوانب حياتهم الأكاديمية والإعلامية.</w:t>
      </w:r>
    </w:p>
    <w:p w14:paraId="632B5896" w14:textId="77777777" w:rsidR="00EF02D1" w:rsidRDefault="00EF02D1" w:rsidP="00EF02D1">
      <w:r w:rsidRPr="00454B54">
        <w:rPr>
          <w:rtl/>
        </w:rPr>
        <w:lastRenderedPageBreak/>
        <w:t>وفي المجال الإعلامي، أسهم الذكاء الاصطناعي في تطوير المؤسسات الإعلامية السعودية من خلال توظيف أدوات تحليل البيانات الضخمة، وأنظمة التوصية الذكية، وتقنيات إنتاج المحتوى الرقمي، بما يتوافق مع متطلبات البيئة الإعلامية الحديثة. كما أدى ذلك إلى زيادة الاعتماد على المنصات الرقمية والتطبيقات الذكية في الوصول إلى المعلومات والتفاعل معها، وهو ما انعكس بصورة مباشرة على أنماط السلوك الإعلامي الرقمي لدى الشباب الجامعي.</w:t>
      </w:r>
    </w:p>
    <w:p w14:paraId="10F2588C" w14:textId="77777777" w:rsidR="00EF02D1" w:rsidRDefault="00EF02D1" w:rsidP="00EF02D1">
      <w:r w:rsidRPr="00454B54">
        <w:rPr>
          <w:rtl/>
        </w:rPr>
        <w:t>وتؤكد هذه التطورات أن الذكاء الاصطناعي أصبح عنصرًا استراتيجيًا في مسيرة التحول الرقمي بالمملكة، وأن دراسة تأثيره في سلوك الشباب الجامعي الإعلامي تمثل ضرورة علمية لفهم انعكاسات هذا التحول على الفئات الأكثر استخدامًا للتقنيات الرقمية.</w:t>
      </w:r>
    </w:p>
    <w:p w14:paraId="216B5EC3" w14:textId="68B39A42" w:rsidR="00EF02D1" w:rsidRDefault="00EF02D1" w:rsidP="00EF02D1">
      <w:pPr>
        <w:pStyle w:val="Heading3"/>
        <w:rPr>
          <w:rtl/>
        </w:rPr>
      </w:pPr>
      <w:bookmarkStart w:id="47" w:name="_Toc237619927"/>
      <w:r w:rsidRPr="00E55801">
        <w:rPr>
          <w:rtl/>
        </w:rPr>
        <w:t>سادسًا: تطبيقات الذكاء الاصطناعي المستخدمة من قبل الشباب الجامعي</w:t>
      </w:r>
      <w:bookmarkEnd w:id="47"/>
    </w:p>
    <w:p w14:paraId="61A41EBC" w14:textId="77777777" w:rsidR="000417FF" w:rsidRDefault="000417FF" w:rsidP="000417FF">
      <w:r w:rsidRPr="00454B54">
        <w:rPr>
          <w:rtl/>
        </w:rPr>
        <w:t>شهدت السنوات الأخيرة توسعًا كبيرًا في استخدام تطبيقات الذكاء الاصطناعي بين الشباب الجامعي، نتيجة الانتشار الواسع للأجهزة الذكية وتطور المنصات الرقمية وسهولة الوصول إلى الأدوات المعتمدة على الذكاء الاصطناعي. وأصبحت هذه التطبيقات جزءًا من الممارسات اليومية للطلبة في مجالات التعلم والبحث والتواصل وإنتاج المحتوى الرقمي.</w:t>
      </w:r>
    </w:p>
    <w:p w14:paraId="703C0CF4" w14:textId="77777777" w:rsidR="000417FF" w:rsidRDefault="000417FF" w:rsidP="000417FF">
      <w:pPr>
        <w:rPr>
          <w:rtl/>
        </w:rPr>
      </w:pPr>
      <w:r w:rsidRPr="00454B54">
        <w:rPr>
          <w:rtl/>
        </w:rPr>
        <w:t>وتشير الدراسات الحديثة إلى أن الشباب الجامعي يُعدون من أكثر الفئات استخدامًا لتطبيقات الذكاء الاصطناعي بسبب ارتفاع مستوى الكفاءة الرقمية لديهم واعتمادهم المتزايد على التكنولوجيا في إنجاز المهام الأكاديمية والإعلامية (</w:t>
      </w:r>
      <w:r w:rsidRPr="000417FF">
        <w:rPr>
          <w:rFonts w:asciiTheme="majorBidi" w:hAnsiTheme="majorBidi" w:cstheme="majorBidi"/>
          <w:rtl/>
        </w:rPr>
        <w:t>Aldossary et al., 2024</w:t>
      </w:r>
      <w:r w:rsidRPr="00454B54">
        <w:rPr>
          <w:rtl/>
        </w:rPr>
        <w:t xml:space="preserve">). كما أظهرت دراسة </w:t>
      </w:r>
      <w:r w:rsidRPr="000417FF">
        <w:rPr>
          <w:rFonts w:asciiTheme="majorBidi" w:hAnsiTheme="majorBidi" w:cstheme="majorBidi"/>
          <w:rtl/>
        </w:rPr>
        <w:t>Mansoor</w:t>
      </w:r>
      <w:r w:rsidRPr="00454B54">
        <w:rPr>
          <w:rtl/>
        </w:rPr>
        <w:t xml:space="preserve"> وآخرين (2024) أن مستوى الوعي والثقافة المرتبطة بالذكاء الاصطناعي لدى طلبة الجامعات يشهد نموًا متزايدًا، خاصة في البيئات التعليمية التي تدعم التحول الرقمي.</w:t>
      </w:r>
    </w:p>
    <w:p w14:paraId="2EE58D34" w14:textId="77777777" w:rsidR="00472A9E" w:rsidRDefault="00472A9E">
      <w:pPr>
        <w:pStyle w:val="Heading4"/>
        <w:numPr>
          <w:ilvl w:val="0"/>
          <w:numId w:val="6"/>
        </w:numPr>
        <w:ind w:left="396" w:hanging="324"/>
        <w:rPr>
          <w:rtl/>
        </w:rPr>
      </w:pPr>
      <w:r w:rsidRPr="00454B54">
        <w:rPr>
          <w:rtl/>
        </w:rPr>
        <w:t>تطبيقات المحادثة الذكية</w:t>
      </w:r>
    </w:p>
    <w:p w14:paraId="607CB522" w14:textId="1C86F051" w:rsidR="00472A9E" w:rsidRDefault="00472A9E" w:rsidP="00472A9E">
      <w:pPr>
        <w:rPr>
          <w:rtl/>
        </w:rPr>
      </w:pPr>
      <w:r w:rsidRPr="00454B54">
        <w:rPr>
          <w:rtl/>
        </w:rPr>
        <w:t>تُعد تطبيقات المحادثة الذكية من أكثر أدوات الذكاء الاصطناعي استخدامًا بين طلبة الجامعات، حيث توفر إمكانات واسعة للحصول على المعلومات وشرح المفاهيم العلمية وإعداد الملخصات وصياغة النصوص الأكاديمية. وقد أدى انتشار هذه الأدوات إلى تغيير أساليب التعلم الذاتي والبحث عن المعلومات لدى الطلبة (</w:t>
      </w:r>
      <w:r w:rsidRPr="00472A9E">
        <w:rPr>
          <w:rFonts w:asciiTheme="majorBidi" w:hAnsiTheme="majorBidi" w:cstheme="majorBidi"/>
          <w:rtl/>
        </w:rPr>
        <w:t>Abduljawad, 2024</w:t>
      </w:r>
      <w:r w:rsidRPr="00454B54">
        <w:rPr>
          <w:rtl/>
        </w:rPr>
        <w:t>).</w:t>
      </w:r>
    </w:p>
    <w:p w14:paraId="479C1FD3" w14:textId="04FBB568" w:rsidR="00472A9E" w:rsidRPr="00472A9E" w:rsidRDefault="00472A9E">
      <w:pPr>
        <w:pStyle w:val="Heading4"/>
        <w:numPr>
          <w:ilvl w:val="0"/>
          <w:numId w:val="6"/>
        </w:numPr>
        <w:ind w:left="396" w:hanging="324"/>
      </w:pPr>
      <w:r w:rsidRPr="00454B54">
        <w:rPr>
          <w:rtl/>
        </w:rPr>
        <w:t>أدوات الترجمة والتحليل اللغوي</w:t>
      </w:r>
    </w:p>
    <w:p w14:paraId="14437474" w14:textId="77777777" w:rsidR="006814EF" w:rsidRDefault="006814EF" w:rsidP="006814EF">
      <w:pPr>
        <w:rPr>
          <w:rtl/>
        </w:rPr>
      </w:pPr>
      <w:r w:rsidRPr="00454B54">
        <w:rPr>
          <w:rtl/>
        </w:rPr>
        <w:t>يعتمد كثير من الطلبة على تطبيقات الذكاء الاصطناعي في الترجمة الآلية وتحليل النصوص وتصحيح الأخطاء اللغوية، خاصة عند التعامل مع المصادر الأجنبية أو إعداد البحوث الأكاديمية. وتسهم هذه التطبيقات في تسهيل الوصول إلى المعرفة وتحسين جودة الكتابة الأكاديمية (</w:t>
      </w:r>
      <w:r w:rsidRPr="006814EF">
        <w:rPr>
          <w:rFonts w:asciiTheme="majorBidi" w:hAnsiTheme="majorBidi" w:cstheme="majorBidi"/>
          <w:rtl/>
        </w:rPr>
        <w:t>Alismaiel, 2023</w:t>
      </w:r>
      <w:r w:rsidRPr="00454B54">
        <w:rPr>
          <w:rtl/>
        </w:rPr>
        <w:t>).</w:t>
      </w:r>
    </w:p>
    <w:p w14:paraId="2AAE527C" w14:textId="5517FB75" w:rsidR="006814EF" w:rsidRDefault="006814EF">
      <w:pPr>
        <w:pStyle w:val="Heading4"/>
        <w:numPr>
          <w:ilvl w:val="0"/>
          <w:numId w:val="6"/>
        </w:numPr>
        <w:ind w:left="396" w:hanging="324"/>
      </w:pPr>
      <w:r w:rsidRPr="00454B54">
        <w:rPr>
          <w:rtl/>
        </w:rPr>
        <w:t>أنظمة التوصية في منصات التواصل الاجتماعي</w:t>
      </w:r>
    </w:p>
    <w:p w14:paraId="1C927897" w14:textId="77777777" w:rsidR="006814EF" w:rsidRDefault="006814EF" w:rsidP="006814EF">
      <w:pPr>
        <w:rPr>
          <w:rtl/>
        </w:rPr>
      </w:pPr>
      <w:r w:rsidRPr="00454B54">
        <w:rPr>
          <w:rtl/>
        </w:rPr>
        <w:t>تستخدم منصات التواصل الاجتماعي خوارزميات متقدمة لتحليل اهتمامات المستخدمين وتقديم محتوى يتوافق مع تفضيلاتهم. ويُعد الشباب الجامعي من أكثر الفئات تأثرًا بهذه الأنظمة نظرًا لكثافة استخدامهم للمنصات الرقمية، الأمر الذي يؤثر في طبيعة المحتوى الذي يتعرضون له وفي أنماط تفاعلهم الإعلامي (</w:t>
      </w:r>
      <w:r w:rsidRPr="006814EF">
        <w:rPr>
          <w:rFonts w:asciiTheme="majorBidi" w:hAnsiTheme="majorBidi" w:cstheme="majorBidi"/>
          <w:rtl/>
        </w:rPr>
        <w:t>Beyari &amp; Hashem, 2025</w:t>
      </w:r>
      <w:r w:rsidRPr="00454B54">
        <w:rPr>
          <w:rtl/>
        </w:rPr>
        <w:t>).</w:t>
      </w:r>
    </w:p>
    <w:p w14:paraId="489734D6" w14:textId="18A67DE0" w:rsidR="006814EF" w:rsidRDefault="006814EF">
      <w:pPr>
        <w:pStyle w:val="Heading4"/>
        <w:numPr>
          <w:ilvl w:val="0"/>
          <w:numId w:val="6"/>
        </w:numPr>
        <w:ind w:left="396" w:hanging="324"/>
        <w:rPr>
          <w:rtl/>
        </w:rPr>
      </w:pPr>
      <w:r w:rsidRPr="00454B54">
        <w:rPr>
          <w:rtl/>
        </w:rPr>
        <w:lastRenderedPageBreak/>
        <w:t>أدوات إنتاج المحتوى الرقمي</w:t>
      </w:r>
    </w:p>
    <w:p w14:paraId="4352B53A" w14:textId="77777777" w:rsidR="006814EF" w:rsidRDefault="006814EF" w:rsidP="006814EF">
      <w:r w:rsidRPr="00454B54">
        <w:rPr>
          <w:rtl/>
        </w:rPr>
        <w:t>أتاحت تطبيقات الذكاء الاصطناعي الحديثة إمكانات واسعة لإنتاج النصوص والصور والتصاميم ومقاطع الفيديو، مما أسهم في زيادة مشاركة الشباب الجامعي في إنتاج المحتوى الرقمي ونشره عبر المنصات المختلفة. كما ساعدت هذه الأدوات على تعزيز المهارات الرقمية والإبداعية لدى المستخدمين (</w:t>
      </w:r>
      <w:r w:rsidRPr="006814EF">
        <w:rPr>
          <w:rFonts w:asciiTheme="majorBidi" w:hAnsiTheme="majorBidi" w:cstheme="majorBidi"/>
          <w:rtl/>
        </w:rPr>
        <w:t>Al-Zahrani, 2024</w:t>
      </w:r>
      <w:r w:rsidRPr="00454B54">
        <w:rPr>
          <w:rtl/>
        </w:rPr>
        <w:t>).</w:t>
      </w:r>
    </w:p>
    <w:p w14:paraId="71554948" w14:textId="6590692E" w:rsidR="006814EF" w:rsidRDefault="006814EF" w:rsidP="006814EF">
      <w:r w:rsidRPr="00454B54">
        <w:rPr>
          <w:rtl/>
        </w:rPr>
        <w:t>وتشير الأدبيات الحديثة إلى أن تنوع استخدامات الذكاء الاصطناعي بين الشباب الجامعي يجعل هذه التطبيقات من العوامل المؤثرة في تشكيل أنماط السلوك الإعلامي الرقمي، سواء من حيث الوصول إلى المعلومات أو التفاعل مع المحتوى أو المشاركة في إنتاجه ونشره</w:t>
      </w:r>
      <w:r>
        <w:rPr>
          <w:rFonts w:hint="cs"/>
          <w:rtl/>
        </w:rPr>
        <w:t>.</w:t>
      </w:r>
    </w:p>
    <w:p w14:paraId="2638243D" w14:textId="77777777" w:rsidR="00FC6A21" w:rsidRDefault="00FC6A21" w:rsidP="00FC6A21">
      <w:pPr>
        <w:pStyle w:val="Heading3"/>
      </w:pPr>
      <w:bookmarkStart w:id="48" w:name="_Toc237619928"/>
      <w:r w:rsidRPr="00E55801">
        <w:rPr>
          <w:rtl/>
        </w:rPr>
        <w:t>سابعًا: التحديات الأخلاقية والإعلامية المرتبطة باستخدام الذكاء الاصطناعي</w:t>
      </w:r>
      <w:bookmarkEnd w:id="48"/>
    </w:p>
    <w:p w14:paraId="52D303E9" w14:textId="77777777" w:rsidR="00FC6A21" w:rsidRDefault="00FC6A21" w:rsidP="00FC6A21">
      <w:r w:rsidRPr="00454B54">
        <w:rPr>
          <w:rtl/>
        </w:rPr>
        <w:t>على الرغم من المزايا المتعددة التي توفرها تطبيقات الذكاء الاصطناعي في البيئة الإعلامية الرقمية، فإن استخدامها المتزايد أفرز مجموعة من التحديات الأخلاقية والإعلامية التي أصبحت محور اهتمام الباحثين والمؤسسات الإعلامية وصناع القرار. وترتبط هذه التحديات بطبيعة عمل الخوارزميات الذكية واعتمادها على البيانات الضخمة في تحليل سلوك المستخدمين وتخصيص المحتوى وتوجيهه، مما يثير العديد من التساؤلات المتعلقة بالخصوصية والشفافية والمصداقية والاستقلالية الإعلامية.</w:t>
      </w:r>
    </w:p>
    <w:p w14:paraId="0449F3FD" w14:textId="77777777" w:rsidR="00FC6A21" w:rsidRDefault="00FC6A21" w:rsidP="00FC6A21">
      <w:r w:rsidRPr="00454B54">
        <w:rPr>
          <w:rtl/>
        </w:rPr>
        <w:t>وقد ازدادت أهمية هذه القضايا مع التوسع في استخدام تطبيقات الذكاء الاصطناعي بين الشباب الجامعي، نظرًا لكونهم من أكثر الفئات تعرضًا للمحتوى الرقمي وتفاعلًا معه، الأمر الذي يجعل فهم هذه التحديات ضرورة أساسية لتعزيز الاستخدام الواعي والمسؤول للتقنيات الذكية.</w:t>
      </w:r>
    </w:p>
    <w:p w14:paraId="2421EB6E" w14:textId="77777777" w:rsidR="00FC6A21" w:rsidRDefault="00FC6A21">
      <w:pPr>
        <w:pStyle w:val="Heading4"/>
        <w:numPr>
          <w:ilvl w:val="0"/>
          <w:numId w:val="7"/>
        </w:numPr>
        <w:ind w:left="306" w:hanging="234"/>
      </w:pPr>
      <w:r w:rsidRPr="00454B54">
        <w:rPr>
          <w:rtl/>
        </w:rPr>
        <w:t>التحيز الخوارزمي</w:t>
      </w:r>
    </w:p>
    <w:p w14:paraId="4451AF7B" w14:textId="77777777" w:rsidR="00FC6A21" w:rsidRDefault="00FC6A21" w:rsidP="00FC6A21">
      <w:r w:rsidRPr="00454B54">
        <w:rPr>
          <w:rtl/>
        </w:rPr>
        <w:t>يُعد التحيز الخوارزمي (</w:t>
      </w:r>
      <w:r w:rsidRPr="000B60BA">
        <w:rPr>
          <w:rFonts w:asciiTheme="majorBidi" w:hAnsiTheme="majorBidi" w:cstheme="majorBidi"/>
          <w:rtl/>
        </w:rPr>
        <w:t>Algorithmic Bias</w:t>
      </w:r>
      <w:r w:rsidRPr="00454B54">
        <w:rPr>
          <w:rtl/>
        </w:rPr>
        <w:t>) من أبرز التحديات المرتبطة بتطبيقات الذكاء الاصطناعي، ويقصد به ميل الخوارزميات إلى إنتاج نتائج أو توصيات غير متوازنة نتيجة اعتمادها على بيانات تدريب قد تتضمن تحيزات اجتماعية أو ثقافية أو معرفية. وتشير الأدبيات العلمية إلى أن الخوارزميات ليست محايدة بصورة مطلقة، بل تتأثر بطبيعة البيانات التي يتم تدريبها عليها (</w:t>
      </w:r>
      <w:r w:rsidRPr="000B60BA">
        <w:rPr>
          <w:rFonts w:asciiTheme="majorBidi" w:hAnsiTheme="majorBidi" w:cstheme="majorBidi"/>
          <w:rtl/>
        </w:rPr>
        <w:t>Russell &amp; Norvig, 2021</w:t>
      </w:r>
      <w:r w:rsidRPr="00454B54">
        <w:rPr>
          <w:rtl/>
        </w:rPr>
        <w:t>).</w:t>
      </w:r>
    </w:p>
    <w:p w14:paraId="0CC5D755" w14:textId="77777777" w:rsidR="00FC6A21" w:rsidRDefault="00FC6A21" w:rsidP="00FC6A21">
      <w:r w:rsidRPr="00454B54">
        <w:rPr>
          <w:rtl/>
        </w:rPr>
        <w:t>وفي المجال الإعلامي قد يؤدي التحيز الخوارزمي إلى تفضيل بعض الموضوعات أو الآراء أو المصادر الإعلامية على حساب غيرها، مما يؤثر في تنوع المعلومات المتاحة للمستخدمين ويحد من فرص تعرضهم لوجهات نظر مختلفة.</w:t>
      </w:r>
    </w:p>
    <w:p w14:paraId="1CE27C99" w14:textId="77777777" w:rsidR="00FC6A21" w:rsidRDefault="00FC6A21">
      <w:pPr>
        <w:pStyle w:val="Heading4"/>
        <w:numPr>
          <w:ilvl w:val="0"/>
          <w:numId w:val="7"/>
        </w:numPr>
        <w:ind w:left="306" w:hanging="234"/>
      </w:pPr>
      <w:r w:rsidRPr="00454B54">
        <w:rPr>
          <w:rtl/>
        </w:rPr>
        <w:t>انتهاك الخصوصية الرقمية</w:t>
      </w:r>
    </w:p>
    <w:p w14:paraId="37D2AD35" w14:textId="77777777" w:rsidR="00FC6A21" w:rsidRDefault="00FC6A21" w:rsidP="00FC6A21">
      <w:r w:rsidRPr="00454B54">
        <w:rPr>
          <w:rtl/>
        </w:rPr>
        <w:t>تعتمد تطبيقات الذكاء الاصطناعي على جمع وتحليل كميات كبيرة من البيانات الشخصية المتعلقة بالمستخدمين، مثل أنماط التصفح والتفاعل والاهتمامات والسلوكيات الرقمية. ورغم أهمية هذه البيانات في تحسين الخدمات الرقمية، فإنها تثير مخاوف متزايدة تتعلق بحماية الخصوصية وسرية المعلومات الشخصية (</w:t>
      </w:r>
      <w:r w:rsidRPr="00A56752">
        <w:rPr>
          <w:rFonts w:asciiTheme="majorBidi" w:hAnsiTheme="majorBidi" w:cstheme="majorBidi"/>
          <w:rtl/>
        </w:rPr>
        <w:t>Al Mouh, 2024</w:t>
      </w:r>
      <w:r w:rsidRPr="00454B54">
        <w:rPr>
          <w:rtl/>
        </w:rPr>
        <w:t>).</w:t>
      </w:r>
    </w:p>
    <w:p w14:paraId="284BA9DD" w14:textId="77777777" w:rsidR="00FC6A21" w:rsidRDefault="00FC6A21" w:rsidP="00FC6A21">
      <w:r w:rsidRPr="00454B54">
        <w:rPr>
          <w:rtl/>
        </w:rPr>
        <w:lastRenderedPageBreak/>
        <w:t>وتشير الدراسات إلى أن كثيرًا من المستخدمين لا يمتلكون معرفة كافية بكيفية جمع بياناتهم أو توظيفها من قبل المنصات الرقمية، الأمر الذي يجعلهم أكثر عرضة لمخاطر انتهاك الخصوصية أو استغلال البيانات لأغراض تجارية أو إعلامية دون وعي كامل منهم.</w:t>
      </w:r>
    </w:p>
    <w:p w14:paraId="79C0546E" w14:textId="77777777" w:rsidR="00FC6A21" w:rsidRDefault="00FC6A21">
      <w:pPr>
        <w:pStyle w:val="Heading4"/>
        <w:numPr>
          <w:ilvl w:val="0"/>
          <w:numId w:val="7"/>
        </w:numPr>
        <w:ind w:left="306" w:hanging="234"/>
      </w:pPr>
      <w:r w:rsidRPr="00454B54">
        <w:rPr>
          <w:rtl/>
        </w:rPr>
        <w:t>الفقاعات المعلوماتية والتعرض الانتقائي للمحتوى</w:t>
      </w:r>
    </w:p>
    <w:p w14:paraId="6273F54C" w14:textId="77777777" w:rsidR="00FC6A21" w:rsidRDefault="00FC6A21" w:rsidP="00FC6A21">
      <w:r w:rsidRPr="00454B54">
        <w:rPr>
          <w:rtl/>
        </w:rPr>
        <w:t>نتيجة اعتماد المنصات الرقمية على أنظمة التوصية الذكية، يتعرض المستخدمون غالبًا إلى محتوى يتوافق مع اهتماماتهم السابقة وأنماط تفاعلهم الرقمية. ورغم أن هذه الآلية تسهم في تحسين تجربة الاستخدام، فإنها قد تؤدي إلى ما يعرف بالفقاعات المعلوماتية (</w:t>
      </w:r>
      <w:r w:rsidRPr="000E204F">
        <w:rPr>
          <w:rFonts w:asciiTheme="majorBidi" w:hAnsiTheme="majorBidi" w:cstheme="majorBidi"/>
          <w:rtl/>
        </w:rPr>
        <w:t>Filter Bubbles</w:t>
      </w:r>
      <w:r w:rsidRPr="00454B54">
        <w:rPr>
          <w:rtl/>
        </w:rPr>
        <w:t>)، حيث يقتصر تعرض المستخدم على محتوى متشابه ومتوافق مع آرائه واتجاهاته.</w:t>
      </w:r>
    </w:p>
    <w:p w14:paraId="15964FD6" w14:textId="77777777" w:rsidR="00FC6A21" w:rsidRDefault="00FC6A21" w:rsidP="00FC6A21">
      <w:r w:rsidRPr="00454B54">
        <w:rPr>
          <w:rtl/>
        </w:rPr>
        <w:t>ويترتب على ذلك انخفاض مستوى التنوع المعرفي وتراجع فرص الاطلاع على وجهات نظر مختلفة، الأمر الذي قد يؤثر في تكوين الرأي العام وفي قدرة الأفراد على تقييم القضايا بصورة نقدية ومتوازنة (</w:t>
      </w:r>
      <w:r w:rsidRPr="000E204F">
        <w:rPr>
          <w:rFonts w:asciiTheme="majorBidi" w:hAnsiTheme="majorBidi" w:cstheme="majorBidi"/>
          <w:rtl/>
        </w:rPr>
        <w:t>Pariser, 2011</w:t>
      </w:r>
      <w:r w:rsidRPr="00454B54">
        <w:rPr>
          <w:rtl/>
        </w:rPr>
        <w:t>).</w:t>
      </w:r>
    </w:p>
    <w:p w14:paraId="42817572" w14:textId="77777777" w:rsidR="00FC6A21" w:rsidRDefault="00FC6A21">
      <w:pPr>
        <w:pStyle w:val="Heading4"/>
        <w:numPr>
          <w:ilvl w:val="0"/>
          <w:numId w:val="7"/>
        </w:numPr>
        <w:ind w:left="306" w:hanging="234"/>
      </w:pPr>
      <w:r w:rsidRPr="00454B54">
        <w:rPr>
          <w:rtl/>
        </w:rPr>
        <w:t>انتشار المعلومات المضللة والمحتوى الزائف</w:t>
      </w:r>
    </w:p>
    <w:p w14:paraId="7B8372CC" w14:textId="77777777" w:rsidR="00FC6A21" w:rsidRDefault="00FC6A21" w:rsidP="00FC6A21">
      <w:r w:rsidRPr="00454B54">
        <w:rPr>
          <w:rtl/>
        </w:rPr>
        <w:t>أدى التطور الكبير في تقنيات الذكاء الاصطناعي التوليدي إلى تسهيل إنتاج النصوص والصور ومقاطع الفيديو بدرجات عالية من الواقعية، الأمر الذي زاد من احتمالات استخدام هذه التقنيات في إنتاج محتوى مضلل أو غير دقيق. وأصبحت الأخبار الزائفة والمحتويات المزيفة من أبرز التحديات التي تواجه البيئة الإعلامية الرقمية المعاصرة (</w:t>
      </w:r>
      <w:r w:rsidRPr="000E204F">
        <w:rPr>
          <w:rFonts w:asciiTheme="majorBidi" w:hAnsiTheme="majorBidi" w:cstheme="majorBidi"/>
          <w:rtl/>
        </w:rPr>
        <w:t>Agha, 2025</w:t>
      </w:r>
      <w:r w:rsidRPr="00454B54">
        <w:rPr>
          <w:rtl/>
        </w:rPr>
        <w:t>).</w:t>
      </w:r>
    </w:p>
    <w:p w14:paraId="7CD7FAE2" w14:textId="77777777" w:rsidR="00FC6A21" w:rsidRDefault="00FC6A21" w:rsidP="00FC6A21">
      <w:pPr>
        <w:rPr>
          <w:rtl/>
        </w:rPr>
      </w:pPr>
      <w:r w:rsidRPr="00454B54">
        <w:rPr>
          <w:rtl/>
        </w:rPr>
        <w:t>كما تشير الأدبيات الحديثة إلى أن صعوبة التمييز بين المحتوى الحقيقي والمحتوى المُنشأ بالذكاء الاصطناعي قد تؤثر في مستويات الثقة بالمحتوى الإعلامي، وتزيد الحاجة إلى تعزيز مهارات التحقق والتفكير النقدي لدى المستخدمين.</w:t>
      </w:r>
    </w:p>
    <w:p w14:paraId="04C0BD32" w14:textId="77777777" w:rsidR="00FC6A21" w:rsidRDefault="00FC6A21">
      <w:pPr>
        <w:pStyle w:val="Heading4"/>
        <w:numPr>
          <w:ilvl w:val="0"/>
          <w:numId w:val="7"/>
        </w:numPr>
        <w:ind w:left="306" w:hanging="234"/>
      </w:pPr>
      <w:r w:rsidRPr="00454B54">
        <w:rPr>
          <w:rtl/>
        </w:rPr>
        <w:t>محدودية الشفافية الخوارزمية</w:t>
      </w:r>
    </w:p>
    <w:p w14:paraId="7126DBD6" w14:textId="03E714F6" w:rsidR="00FC6A21" w:rsidRDefault="00FC6A21" w:rsidP="00FC6A21">
      <w:r w:rsidRPr="00454B54">
        <w:rPr>
          <w:rtl/>
        </w:rPr>
        <w:t xml:space="preserve">تعتمد معظم المنصات الرقمية على خوارزميات معقدة لا يستطيع المستخدمون فهم آليات عملها بصورة واضحة، مما يحد من قدرتهم على معرفة الأسباب التي تؤدي إلى ظهور محتوى معين أو اختفاء محتوى آخر. ويُعرف هذا التحدي بمشكلة الشفافية الخوارزمية </w:t>
      </w:r>
      <w:r w:rsidR="00224EB3" w:rsidRPr="00454B54">
        <w:rPr>
          <w:rFonts w:hint="cs"/>
          <w:rtl/>
        </w:rPr>
        <w:t>(</w:t>
      </w:r>
      <w:r w:rsidR="00224EB3" w:rsidRPr="00224EB3">
        <w:rPr>
          <w:rFonts w:asciiTheme="majorBidi" w:hAnsiTheme="majorBidi" w:cstheme="majorBidi"/>
        </w:rPr>
        <w:t>Algorithmic Transparency</w:t>
      </w:r>
      <w:r w:rsidRPr="00454B54">
        <w:rPr>
          <w:rtl/>
        </w:rPr>
        <w:t>)، وهي من القضايا التي تحظى باهتمام متزايد في الدراسات الإعلامية المعاصرة.</w:t>
      </w:r>
    </w:p>
    <w:p w14:paraId="7ACC952D" w14:textId="77777777" w:rsidR="00FC6A21" w:rsidRDefault="00FC6A21" w:rsidP="00FC6A21">
      <w:r w:rsidRPr="00454B54">
        <w:rPr>
          <w:rtl/>
        </w:rPr>
        <w:t>وتؤكد الأدبيات أن تعزيز الشفافية يسهم في رفع مستويات الثقة بالمحتوى الرقمي ويزيد من قدرة المستخدمين على التعامل الواعي مع المنصات الرقمية (</w:t>
      </w:r>
      <w:r w:rsidRPr="00224EB3">
        <w:rPr>
          <w:rFonts w:asciiTheme="majorBidi" w:hAnsiTheme="majorBidi" w:cstheme="majorBidi"/>
          <w:rtl/>
        </w:rPr>
        <w:t>Gil de Zúñiga, 2024</w:t>
      </w:r>
      <w:r w:rsidRPr="00454B54">
        <w:rPr>
          <w:rtl/>
        </w:rPr>
        <w:t>).</w:t>
      </w:r>
    </w:p>
    <w:p w14:paraId="1583EA0B" w14:textId="77777777" w:rsidR="00FC6A21" w:rsidRDefault="00FC6A21">
      <w:pPr>
        <w:pStyle w:val="Heading4"/>
        <w:numPr>
          <w:ilvl w:val="0"/>
          <w:numId w:val="7"/>
        </w:numPr>
        <w:ind w:left="306" w:hanging="234"/>
      </w:pPr>
      <w:r w:rsidRPr="00454B54">
        <w:rPr>
          <w:rtl/>
        </w:rPr>
        <w:t>التأثير في الاستقلالية واتخاذ القرار الإعلامي</w:t>
      </w:r>
    </w:p>
    <w:p w14:paraId="00B663DE" w14:textId="77777777" w:rsidR="00FC6A21" w:rsidRDefault="00FC6A21" w:rsidP="00FC6A21">
      <w:r w:rsidRPr="00454B54">
        <w:rPr>
          <w:rtl/>
        </w:rPr>
        <w:t>تؤدي تطبيقات الذكاء الاصطناعي دورًا متزايدًا في توجيه سلوك المستخدمين من خلال اقتراح المحتوى وتحديد الأولويات الإعلامية وتخصيص الرسائل الرقمية. وبينما تساعد هذه العمليات على تحسين تجربة الاستخدام، فإنها قد تؤثر في درجة استقلالية الأفراد عند اتخاذ القرارات المتعلقة باستهلاك المحتوى الإعلامي أو التفاعل معه.</w:t>
      </w:r>
    </w:p>
    <w:p w14:paraId="7021F424" w14:textId="77777777" w:rsidR="00FC6A21" w:rsidRDefault="00FC6A21" w:rsidP="00FC6A21">
      <w:r w:rsidRPr="00454B54">
        <w:rPr>
          <w:rtl/>
        </w:rPr>
        <w:lastRenderedPageBreak/>
        <w:t>ويُعد هذا التحدي أكثر أهمية لدى الشباب الجامعي الذين يعتمدون بصورة مكثفة على المنصات الرقمية للحصول على المعلومات ومتابعة الأحداث المختلفة، مما يجعل الوعي الإعلامي الرقمي عاملًا أساسيًا في تعزيز قدرتهم على الاستخدام الواعي والمسؤول للتقنيات الذكية (</w:t>
      </w:r>
      <w:r w:rsidRPr="00224EB3">
        <w:rPr>
          <w:rFonts w:asciiTheme="majorBidi" w:hAnsiTheme="majorBidi" w:cstheme="majorBidi"/>
          <w:rtl/>
        </w:rPr>
        <w:t>Bandura, 2001</w:t>
      </w:r>
      <w:r w:rsidRPr="00454B54">
        <w:rPr>
          <w:rtl/>
        </w:rPr>
        <w:t>).</w:t>
      </w:r>
    </w:p>
    <w:p w14:paraId="7FBE70C3" w14:textId="77777777" w:rsidR="00FC6A21" w:rsidRDefault="00FC6A21" w:rsidP="000B60BA">
      <w:pPr>
        <w:pStyle w:val="Heading3"/>
      </w:pPr>
      <w:bookmarkStart w:id="49" w:name="_Toc237619929"/>
      <w:r w:rsidRPr="00E55801">
        <w:rPr>
          <w:rtl/>
        </w:rPr>
        <w:t>خلاصة المبحث الأول</w:t>
      </w:r>
      <w:bookmarkEnd w:id="49"/>
    </w:p>
    <w:p w14:paraId="47F8E299" w14:textId="77777777" w:rsidR="00FC6A21" w:rsidRDefault="00FC6A21" w:rsidP="00FC6A21">
      <w:r w:rsidRPr="00454B54">
        <w:rPr>
          <w:rtl/>
        </w:rPr>
        <w:t>تناول هذا المبحث مفهوم الذكاء الاصطناعي وتطوره التاريخي وخصائصه الرئيسة، كما استعرض أبرز تطبيقاته في البيئة الإعلامية الرقمية ودوره في دعم التحول الرقمي داخل المملكة العربية السعودية. وأوضح المبحث أن الذكاء الاصطناعي أصبح عنصرًا محوريًا في إنتاج المحتوى الإعلامي وتوزيعه وتحليل تفاعل الجمهور معه، كما أسهم في تطوير العديد من التطبيقات التي يستخدمها الشباب الجامعي في التعلم والتواصل وإنتاج المحتوى الرقمي.</w:t>
      </w:r>
    </w:p>
    <w:p w14:paraId="76BABBBA" w14:textId="1F283C70" w:rsidR="00224EB3" w:rsidRDefault="00FC6A21" w:rsidP="00224EB3">
      <w:pPr>
        <w:rPr>
          <w:rtl/>
        </w:rPr>
      </w:pPr>
      <w:r w:rsidRPr="00454B54">
        <w:rPr>
          <w:rtl/>
        </w:rPr>
        <w:t>كما بيّن المبحث أن الاستخدام المتزايد لتطبيقات الذكاء الاصطناعي يرتبط بمجموعة من التحديات الأخلاقية والإعلامية، من أبرزها التحيز الخوارزمي، وانتهاك الخصوصية، والفقاعات المعلوماتية، وانتشار المعلومات المضللة، ومحدودية الشفافية الخوارزمية، والتأثير في استقلالية اتخاذ القرار الإعلامي. ومن ثم، فإن فهم هذه القضايا يمثل مدخلًا أساسيًا لدراسة العلاقة بين استخدام تطبيقات الذكاء الاصطناعي والسلوك الإعلامي الرقمي لدى الشباب الجامعي، وهو ما يمهد للانتقال إلى المبحث الثاني المتعلق بالسلوك الإعلامي الرقمي بوصفه المتغير التابع الرئيس في الدراسة الحالية</w:t>
      </w:r>
      <w:r w:rsidR="00224EB3">
        <w:rPr>
          <w:rFonts w:hint="cs"/>
          <w:rtl/>
        </w:rPr>
        <w:t>.</w:t>
      </w:r>
    </w:p>
    <w:p w14:paraId="5CCEEE7A" w14:textId="099FB6F5" w:rsidR="007E2A10" w:rsidRDefault="007E2A10">
      <w:pPr>
        <w:bidi w:val="0"/>
        <w:spacing w:line="278" w:lineRule="auto"/>
        <w:rPr>
          <w:rtl/>
        </w:rPr>
      </w:pPr>
      <w:r>
        <w:rPr>
          <w:rtl/>
        </w:rPr>
        <w:br w:type="page"/>
      </w:r>
    </w:p>
    <w:p w14:paraId="4F3A996A" w14:textId="7C8E99AC" w:rsidR="007E2A10" w:rsidRDefault="007E2A10" w:rsidP="007E2A10">
      <w:pPr>
        <w:pStyle w:val="Heading2"/>
        <w:rPr>
          <w:rtl/>
        </w:rPr>
      </w:pPr>
      <w:bookmarkStart w:id="50" w:name="_Toc237619930"/>
      <w:r w:rsidRPr="00454B54">
        <w:rPr>
          <w:rFonts w:hint="cs"/>
          <w:rtl/>
        </w:rPr>
        <w:lastRenderedPageBreak/>
        <w:t xml:space="preserve">المبحث الثاني: </w:t>
      </w:r>
      <w:r w:rsidRPr="00454B54">
        <w:rPr>
          <w:rtl/>
        </w:rPr>
        <w:t>السلوك الإعلامي الرقمي</w:t>
      </w:r>
      <w:bookmarkEnd w:id="50"/>
    </w:p>
    <w:p w14:paraId="70652A64" w14:textId="77777777" w:rsidR="00432812" w:rsidRDefault="00432812" w:rsidP="00432812">
      <w:pPr>
        <w:pStyle w:val="Heading3"/>
        <w:rPr>
          <w:rtl/>
        </w:rPr>
      </w:pPr>
      <w:bookmarkStart w:id="51" w:name="_Toc237619931"/>
      <w:r>
        <w:rPr>
          <w:rFonts w:hint="cs"/>
          <w:rtl/>
        </w:rPr>
        <w:t>تمهيد</w:t>
      </w:r>
      <w:bookmarkEnd w:id="51"/>
    </w:p>
    <w:p w14:paraId="363CCCAE" w14:textId="77777777" w:rsidR="00432812" w:rsidRDefault="00432812" w:rsidP="00432812">
      <w:r w:rsidRPr="00454B54">
        <w:rPr>
          <w:rtl/>
        </w:rPr>
        <w:t>أدت التحولات الرقمية المتسارعة التي شهدها العالم خلال العقود الأخيرة إلى إحداث تغييرات جوهرية في طبيعة العملية الاتصالية وأنماط استهلاك المحتوى الإعلامي. فقد انتقل الجمهور من دور المتلقي السلبي للمحتوى في وسائل الإعلام التقليدية إلى دور أكثر فاعلية وتفاعلية في البيئة الرقمية، حيث أصبح قادرًا على الوصول إلى المعلومات وإنتاجها ونشرها والتفاعل معها عبر مجموعة واسعة من المنصات الرقمية. وقد ساهم هذا التحول في ظهور أنماط جديدة من السلوكيات الإعلامية المرتبطة باستخدام الوسائط الرقمية، والتي يُشار إليها في الأدبيات المعاصرة بمفهوم السلوك الإعلامي الرقمي.</w:t>
      </w:r>
    </w:p>
    <w:p w14:paraId="5584F1F9" w14:textId="77777777" w:rsidR="00432812" w:rsidRDefault="00432812" w:rsidP="00432812">
      <w:r w:rsidRPr="00454B54">
        <w:rPr>
          <w:rtl/>
        </w:rPr>
        <w:t>ويُعد السلوك الإعلامي الرقمي من المفاهيم الرئيسة في الدراسات الإعلامية الحديثة، نظرًا لارتباطه المباشر بكيفية تعامل الأفراد مع المحتوى الإعلامي داخل البيئات الرقمية، وتأثره بالتطورات التقنية المتسارعة، خاصة تطبيقات الذكاء الاصطناعي والخوارزميات الذكية التي أصبحت تؤدي دورًا متزايدًا في تنظيم تدفق المعلومات وتخصيص المحتوى وتوجيه أنماط التفاعل الإعلامي. وقد أدى ذلك إلى بروز اهتمام متزايد بدراسة العوامل المؤثرة في السلوك الإعلامي الرقمي، وآليات تشكله، وانعكاساته على الأفراد والمجتمعات، ولا سيما فئة الشباب الجامعي التي تمثل إحدى أكثر الفئات استخدامًا للتقنيات الرقمية وتفاعلًا معها.</w:t>
      </w:r>
    </w:p>
    <w:p w14:paraId="6843B13A" w14:textId="77777777" w:rsidR="00432812" w:rsidRDefault="00432812" w:rsidP="00432812">
      <w:r w:rsidRPr="00454B54">
        <w:rPr>
          <w:rtl/>
        </w:rPr>
        <w:t>ومن هذا المنطلق، يتناول هذا المبحث مفهوم السلوك الإعلامي الرقمي وتطوره وخصائصه وأبعاده المختلفة، إضافة إلى العوامل المؤثرة فيه، ودور الذكاء الاصطناعي في تشكيله، مع ربط ذلك بالسياق النظري للدراسة الحالية.</w:t>
      </w:r>
    </w:p>
    <w:p w14:paraId="6C69A122" w14:textId="77777777" w:rsidR="00432812" w:rsidRPr="00406D8D" w:rsidRDefault="00432812" w:rsidP="00432812">
      <w:pPr>
        <w:pStyle w:val="Heading3"/>
      </w:pPr>
      <w:bookmarkStart w:id="52" w:name="_Toc237619932"/>
      <w:r w:rsidRPr="00406D8D">
        <w:rPr>
          <w:rtl/>
        </w:rPr>
        <w:t>أولًا: مفهوم السلوك الإعلامي الرقمي</w:t>
      </w:r>
      <w:bookmarkEnd w:id="52"/>
    </w:p>
    <w:p w14:paraId="2B5785BF" w14:textId="77777777" w:rsidR="00432812" w:rsidRDefault="00432812" w:rsidP="00432812">
      <w:r w:rsidRPr="00406D8D">
        <w:rPr>
          <w:rtl/>
        </w:rPr>
        <w:t>يُعد مفهوم السلوك الإعلامي الرقمي امتدادًا للتطور الذي شهدته مفاهيم السلوك الإعلامي التقليدي في ظل التحول نحو البيئات الرقمية. ويشير السلوك بصفة عامة إلى مجموعة الأفعال والاستجابات التي تصدر عن الفرد نتيجة تفاعله مع البيئة المحيطة به، وتتأثر بعوامل معرفية ونفسية واجتماعية متعددة. أما السلوك الإعلامي فيرتبط بالأنشطة التي يمارسها الأفراد عند التعرض للوسائل الإعلامية، بما يشمل البحث عن المعلومات واختيار المحتوى وتفسيره والتفاعل معه (</w:t>
      </w:r>
      <w:r w:rsidRPr="00432812">
        <w:rPr>
          <w:rFonts w:asciiTheme="majorBidi" w:hAnsiTheme="majorBidi" w:cstheme="majorBidi"/>
          <w:rtl/>
        </w:rPr>
        <w:t>Bandura, 2001</w:t>
      </w:r>
      <w:r w:rsidRPr="00406D8D">
        <w:rPr>
          <w:rtl/>
        </w:rPr>
        <w:t>).</w:t>
      </w:r>
    </w:p>
    <w:p w14:paraId="57B2B58B" w14:textId="77777777" w:rsidR="00432812" w:rsidRDefault="00432812" w:rsidP="00432812">
      <w:r w:rsidRPr="00406D8D">
        <w:rPr>
          <w:rtl/>
        </w:rPr>
        <w:t>ومع انتشار الإنترنت ومنصات التواصل الاجتماعي والتطبيقات الذكية، ظهر مفهوم السلوك الإعلامي الرقمي ليعكس طبيعة الممارسات الإعلامية الجديدة داخل البيئات الرقمية. ويشير هذا المفهوم إلى مجموعة الأنشطة والعمليات التي يقوم بها الأفراد أثناء استخدامهم للوسائط الرقمية، وتشمل الوصول إلى المحتوى الإعلامي، واستهلاكه، والتفاعل معه، وتقييمه، وإعادة إنتاجه أو مشاركته عبر المنصات الرقمية المختلفة (</w:t>
      </w:r>
      <w:r w:rsidRPr="00432812">
        <w:rPr>
          <w:rFonts w:asciiTheme="majorBidi" w:hAnsiTheme="majorBidi" w:cstheme="majorBidi"/>
          <w:rtl/>
        </w:rPr>
        <w:t>Liebherr, 2025</w:t>
      </w:r>
      <w:r w:rsidRPr="00406D8D">
        <w:rPr>
          <w:rtl/>
        </w:rPr>
        <w:t>).</w:t>
      </w:r>
    </w:p>
    <w:p w14:paraId="7DEB886F" w14:textId="29F752A0" w:rsidR="00432812" w:rsidRDefault="00432812" w:rsidP="00432812">
      <w:r w:rsidRPr="00406D8D">
        <w:rPr>
          <w:rtl/>
        </w:rPr>
        <w:t>ويرى</w:t>
      </w:r>
      <w:r>
        <w:rPr>
          <w:rFonts w:hint="cs"/>
          <w:rtl/>
        </w:rPr>
        <w:t xml:space="preserve"> (</w:t>
      </w:r>
      <w:r w:rsidRPr="00432812">
        <w:rPr>
          <w:rFonts w:asciiTheme="majorBidi" w:hAnsiTheme="majorBidi" w:cstheme="majorBidi"/>
          <w:rtl/>
        </w:rPr>
        <w:t>Papacharissi, 2010</w:t>
      </w:r>
      <w:r w:rsidRPr="00406D8D">
        <w:rPr>
          <w:rtl/>
        </w:rPr>
        <w:t xml:space="preserve">) أن البيئة الرقمية أسهمت في إعادة تشكيل العلاقة بين المستخدم والمحتوى الإعلامي، حيث أصبح الفرد يؤدي أدوارًا متعددة تجمع بين الاستقبال والإنتاج والتوزيع في الوقت نفسه، الأمر الذي جعل السلوك الإعلامي أكثر تعقيدًا وتفاعلية مقارنة بالمراحل السابقة. كما تؤكد الأدبيات الحديثة </w:t>
      </w:r>
      <w:r w:rsidRPr="00406D8D">
        <w:rPr>
          <w:rtl/>
        </w:rPr>
        <w:lastRenderedPageBreak/>
        <w:t>أن السلوك الإعلامي الرقمي لم يعد يقتصر على مجرد التعرض للمحتوى، بل أصبح يشمل أنشطة متعددة مثل البحث والتحقق والتعليق والمشاركة وإنتاج المحتوى، وهي أنشطة تتأثر بصورة مباشرة بخصائص المنصات الرقمية والخوارزميات المستخدمة فيها (</w:t>
      </w:r>
      <w:r w:rsidRPr="00F56F32">
        <w:rPr>
          <w:rFonts w:asciiTheme="majorBidi" w:hAnsiTheme="majorBidi" w:cstheme="majorBidi"/>
          <w:rtl/>
        </w:rPr>
        <w:t>Liebherr, 2025</w:t>
      </w:r>
      <w:r w:rsidRPr="00406D8D">
        <w:rPr>
          <w:rtl/>
        </w:rPr>
        <w:t>).</w:t>
      </w:r>
    </w:p>
    <w:p w14:paraId="4FDDFC97" w14:textId="77777777" w:rsidR="00432812" w:rsidRDefault="00432812" w:rsidP="00432812">
      <w:r w:rsidRPr="00406D8D">
        <w:rPr>
          <w:rtl/>
        </w:rPr>
        <w:t>وفي ضوء التطورات المرتبطة بالذكاء الاصطناعي، اكتسب مفهوم السلوك الإعلامي الرقمي أبعادًا جديدة، حيث أصبحت الخوارزميات الذكية تؤدي دورًا مهمًا في تحديد المحتوى الذي يتعرض له المستخدمون، وترتيب أولويات المعلومات، واقتراح المحتوى المتوافق مع اهتماماتهم وسلوكياتهم السابقة. ونتيجة لذلك، لم يعد السلوك الإعلامي الرقمي ناتجًا فقط عن اختيارات الأفراد، بل أصبح نتاجًا للتفاعل المستمر بين المستخدم والتقنيات الذكية والمنصات الرقمية (</w:t>
      </w:r>
      <w:r w:rsidRPr="00F56F32">
        <w:rPr>
          <w:rFonts w:asciiTheme="majorBidi" w:hAnsiTheme="majorBidi" w:cstheme="majorBidi"/>
          <w:rtl/>
        </w:rPr>
        <w:t>Binlibdah, 2024</w:t>
      </w:r>
      <w:r w:rsidRPr="00406D8D">
        <w:rPr>
          <w:rtl/>
        </w:rPr>
        <w:t>).</w:t>
      </w:r>
    </w:p>
    <w:p w14:paraId="123006D9" w14:textId="77777777" w:rsidR="00432812" w:rsidRDefault="00432812" w:rsidP="00432812">
      <w:r w:rsidRPr="00406D8D">
        <w:rPr>
          <w:rtl/>
        </w:rPr>
        <w:t>وتشير الدراسات الحديثة إلى أن الشباب الجامعي يمثلون الفئة الأكثر تأثرًا بهذه التحولات الرقمية نظرًا لاعتمادهم المكثف على الوسائط الرقمية في التعلم والتواصل والحصول على المعلومات. وقد أدى هذا الاعتماد إلى ظهور أنماط متنوعة من السلوك الإعلامي الرقمي تتراوح بين الاستهلاك السلبي للمحتوى والمشاركة الفاعلة في إنتاجه وتداوله (</w:t>
      </w:r>
      <w:r w:rsidRPr="00F56F32">
        <w:rPr>
          <w:rFonts w:asciiTheme="majorBidi" w:hAnsiTheme="majorBidi" w:cstheme="majorBidi"/>
          <w:rtl/>
        </w:rPr>
        <w:t>Alobaid, 2025</w:t>
      </w:r>
      <w:r w:rsidRPr="00406D8D">
        <w:rPr>
          <w:rtl/>
        </w:rPr>
        <w:t>).</w:t>
      </w:r>
    </w:p>
    <w:p w14:paraId="57836C13" w14:textId="77777777" w:rsidR="00432812" w:rsidRDefault="00432812" w:rsidP="00432812">
      <w:r w:rsidRPr="00406D8D">
        <w:rPr>
          <w:rtl/>
        </w:rPr>
        <w:t>وانطلاقًا من الأدبيات السابقة، يمكن تعريف السلوك الإعلامي الرقمي نظريًا بأنه: مجموعة الأنشطة والممارسات التي يقوم بها الأفراد عند تعاملهم مع المحتوى الإعلامي في البيئات الرقمية، وتشمل الوصول إلى المحتوى، والتفاعل معه، وتقييمه، وإنتاجه أو مشاركته عبر المنصات الرقمية المختلفة.</w:t>
      </w:r>
    </w:p>
    <w:p w14:paraId="67D60C69" w14:textId="77777777" w:rsidR="00432812" w:rsidRDefault="00432812" w:rsidP="00432812">
      <w:r w:rsidRPr="00406D8D">
        <w:rPr>
          <w:rtl/>
        </w:rPr>
        <w:t>أما إجرائيًا فيُقصد به في هذه الدراسة: مستوى ممارسة الشباب الجامعي السعودي للأنشطة الإعلامية الرقمية المتعلقة بالوصول إلى المحتوى الإعلامي الرقمي، والتفاعل معه، وتقييمه والتحقق منه، وإنتاجه أو المشاركة في نشره عبر المنصات الرقمية المختلفة، ويُقاس من خلال الدرجة التي يحصل عليها المبحوث على فقرات المقياس المخصص لهذا المتغير في أداة الدراسة</w:t>
      </w:r>
    </w:p>
    <w:p w14:paraId="19A70D7C" w14:textId="77777777" w:rsidR="00432812" w:rsidRPr="00406D8D" w:rsidRDefault="00432812" w:rsidP="00432812">
      <w:pPr>
        <w:pStyle w:val="Heading3"/>
      </w:pPr>
      <w:bookmarkStart w:id="53" w:name="_Toc237619933"/>
      <w:r w:rsidRPr="00406D8D">
        <w:rPr>
          <w:rtl/>
        </w:rPr>
        <w:t>ثانيًا: تطور السلوك الإعلامي في البيئة الرقمية</w:t>
      </w:r>
      <w:bookmarkEnd w:id="53"/>
    </w:p>
    <w:p w14:paraId="38BD12C2" w14:textId="77777777" w:rsidR="00432812" w:rsidRDefault="00432812" w:rsidP="00432812">
      <w:r w:rsidRPr="00406D8D">
        <w:rPr>
          <w:rtl/>
        </w:rPr>
        <w:t>شهد مفهوم السلوك الإعلامي تطورًا ملحوظًا بالتوازي مع التطورات التقنية التي طرأت على وسائل الاتصال والإعلام عبر العقود الماضية. فخلال مرحلة الإعلام التقليدي كان الجمهور يؤدي دورًا محدودًا يقتصر في الغالب على استقبال الرسائل الإعلامية التي تبثها وسائل الإعلام الجماهيرية مثل الصحف والإذاعة والتلفزيون، حيث كانت عملية الاتصال تسير في اتجاه واحد من المرسل إلى المتلقي، مع محدودية فرص التفاعل والمشاركة (</w:t>
      </w:r>
      <w:r w:rsidRPr="00F56F32">
        <w:rPr>
          <w:rFonts w:asciiTheme="majorBidi" w:hAnsiTheme="majorBidi" w:cstheme="majorBidi"/>
          <w:rtl/>
        </w:rPr>
        <w:t>Papacharissi, 2010</w:t>
      </w:r>
      <w:r w:rsidRPr="00406D8D">
        <w:rPr>
          <w:rtl/>
        </w:rPr>
        <w:t>).</w:t>
      </w:r>
    </w:p>
    <w:p w14:paraId="4885659B" w14:textId="77777777" w:rsidR="00432812" w:rsidRDefault="00432812" w:rsidP="00432812">
      <w:r w:rsidRPr="00406D8D">
        <w:rPr>
          <w:rtl/>
        </w:rPr>
        <w:t>ومع انتشار شبكة الإنترنت في تسعينيات القرن العشرين بدأت ملامح تحول جوهري في طبيعة السلوك الإعلامي بالظهور، حيث أصبح المستخدم قادرًا على البحث عن المعلومات والوصول إلى مصادر متعددة ومتنوعة بعيدًا عن الاحتكار التقليدي للمعلومات. وأدى ذلك إلى انتقال الجمهور من دور المتلقي السلبي إلى دور أكثر نشاطًا في اختيار المحتوى الإعلامي وتحديد مصادره، الأمر الذي وسّع نطاق الحرية الإعلامية وأعاد تشكيل العلاقة بين الأفراد ووسائل الإعلام (</w:t>
      </w:r>
      <w:r w:rsidRPr="00F56F32">
        <w:rPr>
          <w:rFonts w:asciiTheme="majorBidi" w:hAnsiTheme="majorBidi" w:cstheme="majorBidi"/>
          <w:rtl/>
        </w:rPr>
        <w:t>Bandura, 2001</w:t>
      </w:r>
      <w:r w:rsidRPr="00406D8D">
        <w:rPr>
          <w:rtl/>
        </w:rPr>
        <w:t>).</w:t>
      </w:r>
    </w:p>
    <w:p w14:paraId="4097CFF0" w14:textId="77777777" w:rsidR="00432812" w:rsidRDefault="00432812" w:rsidP="00432812">
      <w:r w:rsidRPr="00406D8D">
        <w:rPr>
          <w:rtl/>
        </w:rPr>
        <w:lastRenderedPageBreak/>
        <w:t>ومع ظهور منصات التواصل الاجتماعي في العقد الأول من القرن الحادي والعشرين، دخل السلوك الإعلامي مرحلة جديدة اتسمت بارتفاع مستويات التفاعلية والمشاركة الرقمية. فقد أصبح المستخدم قادرًا على إنتاج المحتوى الإعلامي ونشره والتفاعل معه بصورة فورية، مما أدى إلى ظهور مفهوم “المستخدم المنتج” (</w:t>
      </w:r>
      <w:r w:rsidRPr="00F56F32">
        <w:rPr>
          <w:rFonts w:asciiTheme="majorBidi" w:hAnsiTheme="majorBidi" w:cstheme="majorBidi"/>
          <w:rtl/>
        </w:rPr>
        <w:t>Prosumer</w:t>
      </w:r>
      <w:r w:rsidRPr="00406D8D">
        <w:rPr>
          <w:rtl/>
        </w:rPr>
        <w:t>)، الذي يجمع بين دور المستهلك والمنتج للمحتوى في الوقت نفسه. وأسهم هذا التحول في زيادة حجم المشاركة الرقمية وتوسيع دائرة التأثير الإعلامي للأفراد خارج الأطر المؤسسية التقليدية (</w:t>
      </w:r>
      <w:r w:rsidRPr="00F56F32">
        <w:rPr>
          <w:rFonts w:asciiTheme="majorBidi" w:hAnsiTheme="majorBidi" w:cstheme="majorBidi"/>
          <w:rtl/>
        </w:rPr>
        <w:t>Papacharissi, 2010</w:t>
      </w:r>
      <w:r w:rsidRPr="00406D8D">
        <w:rPr>
          <w:rtl/>
        </w:rPr>
        <w:t>).</w:t>
      </w:r>
    </w:p>
    <w:p w14:paraId="1B1101DB" w14:textId="394160D8" w:rsidR="00432812" w:rsidRDefault="00432812" w:rsidP="00432812">
      <w:r w:rsidRPr="00406D8D">
        <w:rPr>
          <w:rtl/>
        </w:rPr>
        <w:t>وفي السنوات اللاحقة، أدى التطور السريع في تقنيات البيانات الضخمة والذكاء الاصطناعي إلى ظهور مرحلة جديدة يمكن وصفها بالإعلام الخوارزمي (</w:t>
      </w:r>
      <w:r w:rsidR="00DC0DF3" w:rsidRPr="00DC0DF3">
        <w:rPr>
          <w:rFonts w:asciiTheme="majorBidi" w:hAnsiTheme="majorBidi" w:cstheme="majorBidi"/>
        </w:rPr>
        <w:t xml:space="preserve">Algorithmic </w:t>
      </w:r>
      <w:r w:rsidR="00F56F32" w:rsidRPr="00DC0DF3">
        <w:rPr>
          <w:rFonts w:asciiTheme="majorBidi" w:hAnsiTheme="majorBidi" w:cstheme="majorBidi"/>
        </w:rPr>
        <w:t>Media</w:t>
      </w:r>
      <w:r w:rsidRPr="00406D8D">
        <w:rPr>
          <w:rtl/>
        </w:rPr>
        <w:t>)، حيث أصبحت الخوارزميات الذكية تؤدي دورًا رئيسًا في تنظيم تدفق المعلومات واختيار المحتوى الذي يظهر للمستخدمين. ولم يعد المستخدم يتعرض للمحتوى بناءً على اختياراته المباشرة فقط، بل أصبح تعرضه للمعلومات يتأثر بدرجة كبيرة بقرارات الخوارزميات التي تعتمد على تحليل البيانات السلوكية والاهتمامات الشخصية وأنماط التفاعل السابقة (</w:t>
      </w:r>
      <w:r w:rsidRPr="00DC0DF3">
        <w:rPr>
          <w:rFonts w:asciiTheme="majorBidi" w:hAnsiTheme="majorBidi" w:cstheme="majorBidi"/>
          <w:rtl/>
        </w:rPr>
        <w:t>Binlibdah, 2024</w:t>
      </w:r>
      <w:r w:rsidRPr="00406D8D">
        <w:rPr>
          <w:rtl/>
        </w:rPr>
        <w:t>).</w:t>
      </w:r>
    </w:p>
    <w:p w14:paraId="7680F5F6" w14:textId="77777777" w:rsidR="00432812" w:rsidRDefault="00432812" w:rsidP="00432812">
      <w:r w:rsidRPr="00406D8D">
        <w:rPr>
          <w:rtl/>
        </w:rPr>
        <w:t>وقد أدى هذا التحول إلى إعادة تعريف مفهوم السلوك الإعلامي الرقمي، إذ أصبح التفاعل الإعلامي يتم داخل بيئة تقنية معقدة تتداخل فيها العوامل البشرية مع العوامل الخوارزمية. وتشير الدراسات الحديثة إلى أن المستخدمين يتعرضون بشكل متزايد لمحتوى مخصص يتم اختياره بناءً على نماذج تنبؤية تعتمد على الذكاء الاصطناعي، وهو ما يؤثر في طبيعة استهلاكهم للمعلومات وتفاعلهم معها واتجاهاتهم نحو القضايا المختلفة (</w:t>
      </w:r>
      <w:r w:rsidRPr="00DC0DF3">
        <w:rPr>
          <w:rFonts w:asciiTheme="majorBidi" w:hAnsiTheme="majorBidi" w:cstheme="majorBidi"/>
          <w:rtl/>
        </w:rPr>
        <w:t>Beyari &amp; Hashem, 2025</w:t>
      </w:r>
      <w:r w:rsidRPr="00406D8D">
        <w:rPr>
          <w:rtl/>
        </w:rPr>
        <w:t>).</w:t>
      </w:r>
    </w:p>
    <w:p w14:paraId="4C68E28A" w14:textId="77777777" w:rsidR="00432812" w:rsidRDefault="00432812" w:rsidP="00432812">
      <w:r w:rsidRPr="00406D8D">
        <w:rPr>
          <w:rtl/>
        </w:rPr>
        <w:t>وفي المرحلة الراهنة، ومع الانتشار الواسع لتطبيقات الذكاء الاصطناعي التوليدي، مثل أنظمة المحادثة الذكية وأدوات إنتاج المحتوى الرقمي، دخل السلوك الإعلامي الرقمي مرحلة أكثر تعقيدًا. فلم يعد المستخدم متلقيًا أو ناشرًا للمحتوى فحسب، بل أصبح قادرًا على إنتاج محتوى إعلامي كامل بمساعدة الأنظمة الذكية، الأمر الذي وسّع من إمكانات المشاركة الرقمية وغيّر طبيعة العلاقة بين الإنسان والتكنولوجيا في البيئة الإعلامية (</w:t>
      </w:r>
      <w:r w:rsidRPr="00DC0DF3">
        <w:rPr>
          <w:rFonts w:asciiTheme="majorBidi" w:hAnsiTheme="majorBidi" w:cstheme="majorBidi"/>
          <w:rtl/>
        </w:rPr>
        <w:t>Al-Mamary et al., 2024</w:t>
      </w:r>
      <w:r w:rsidRPr="00406D8D">
        <w:rPr>
          <w:rtl/>
        </w:rPr>
        <w:t>).</w:t>
      </w:r>
    </w:p>
    <w:p w14:paraId="6EC7B1DB" w14:textId="77777777" w:rsidR="00432812" w:rsidRDefault="00432812" w:rsidP="00432812">
      <w:r w:rsidRPr="00406D8D">
        <w:rPr>
          <w:rtl/>
        </w:rPr>
        <w:t>ومن خلال هذا التطور التاريخي يتضح أن السلوك الإعلامي الرقمي لم يظهر بصورة مفاجئة، بل كان نتيجة سلسلة من التحولات التقنية والاتصالية المتراكمة التي بدأت بالإعلام التقليدي، ثم الإعلام التفاعلي، فالإعلام الاجتماعي، وصولًا إلى الإعلام الخوارزمي المدعوم بالذكاء الاصطناعي. وقد انعكست هذه التحولات بصورة مباشرة على أنماط استخدام الأفراد للمحتوى الإعلامي، وعلى مستويات التفاعل والمشاركة الرقمية، خاصة لدى الشباب الجامعي الذين يمثلون الفئة الأكثر اندماجًا في البيئة الرقمية المعاصرة.</w:t>
      </w:r>
    </w:p>
    <w:p w14:paraId="11D9E4B1" w14:textId="7BBC1F64" w:rsidR="00BE4016" w:rsidRDefault="00432812" w:rsidP="00BE4016">
      <w:pPr>
        <w:rPr>
          <w:rtl/>
        </w:rPr>
      </w:pPr>
      <w:r w:rsidRPr="00406D8D">
        <w:rPr>
          <w:rtl/>
        </w:rPr>
        <w:t>وتبرز أهمية هذا التطور في أنه يفسر التحول من أنماط التعرض الإعلامي التقليدية إلى أنماط أكثر تعقيدًا تعتمد على التفاعل المستمر بين المستخدم والتكنولوجيا، وهو ما يجعل دراسة السلوك الإعلامي الرقمي في عصر الذكاء الاصطناعي ضرورة لفهم طبيعة الممارسات الإعلامية الحديثة والعوامل المؤثرة فيها</w:t>
      </w:r>
      <w:r w:rsidR="00BE4016">
        <w:rPr>
          <w:rFonts w:hint="cs"/>
          <w:rtl/>
        </w:rPr>
        <w:t>.</w:t>
      </w:r>
    </w:p>
    <w:p w14:paraId="41CA35A9" w14:textId="77777777" w:rsidR="00BE4016" w:rsidRPr="00406D8D" w:rsidRDefault="00BE4016" w:rsidP="00BE4016">
      <w:pPr>
        <w:pStyle w:val="Heading3"/>
      </w:pPr>
      <w:bookmarkStart w:id="54" w:name="_Toc237619934"/>
      <w:r w:rsidRPr="00406D8D">
        <w:rPr>
          <w:rtl/>
        </w:rPr>
        <w:lastRenderedPageBreak/>
        <w:t>ثالثًا: خصائص السلوك الإعلامي الرقمي</w:t>
      </w:r>
      <w:bookmarkEnd w:id="54"/>
    </w:p>
    <w:p w14:paraId="05796F96" w14:textId="77777777" w:rsidR="00BE4016" w:rsidRDefault="00BE4016" w:rsidP="00BE4016">
      <w:r w:rsidRPr="00406D8D">
        <w:rPr>
          <w:rtl/>
        </w:rPr>
        <w:t>يتميز السلوك الإعلامي الرقمي بمجموعة من الخصائص التي تعكس طبيعة البيئة الرقمية الحديثة، وتجعله مختلفًا بصورة جوهرية عن السلوك الإعلامي التقليدي المرتبط بوسائل الإعلام الجماهيرية. وقد نتجت هذه الخصائص عن التطور المتسارع في تقنيات الاتصال والمعلومات، وانتشار المنصات الرقمية، وتزايد الاعتماد على الخوارزميات والذكاء الاصطناعي في تنظيم تدفق المعلومات وإدارة التفاعل بين المستخدمين والمحتوى الإعلامي.</w:t>
      </w:r>
    </w:p>
    <w:p w14:paraId="1EBA8325" w14:textId="77777777" w:rsidR="00BE4016" w:rsidRDefault="00BE4016" w:rsidP="00BE4016">
      <w:r w:rsidRPr="00406D8D">
        <w:rPr>
          <w:rtl/>
        </w:rPr>
        <w:t>وتُعد هذه الخصائص من العناصر الأساسية لفهم كيفية تعامل الأفراد مع المحتوى الإعلامي في العصر الرقمي، وكيفية تشكل أنماط السلوك الإعلامي لدى الشباب الجامعي في ظل البيئات الرقمية المعاصرة.</w:t>
      </w:r>
    </w:p>
    <w:p w14:paraId="7445D803" w14:textId="7C8AE47A" w:rsidR="00BE4016" w:rsidRDefault="00BE4016">
      <w:pPr>
        <w:pStyle w:val="Heading4"/>
        <w:numPr>
          <w:ilvl w:val="0"/>
          <w:numId w:val="8"/>
        </w:numPr>
        <w:ind w:left="306" w:hanging="234"/>
      </w:pPr>
      <w:r w:rsidRPr="00326C05">
        <w:rPr>
          <w:rtl/>
        </w:rPr>
        <w:t>التفاعلية (</w:t>
      </w:r>
      <w:r w:rsidRPr="00BE4016">
        <w:rPr>
          <w:rFonts w:ascii="Times New Roman" w:hAnsi="Times New Roman" w:cs="Times New Roman"/>
        </w:rPr>
        <w:t>Interactivity</w:t>
      </w:r>
      <w:r w:rsidRPr="00326C05">
        <w:rPr>
          <w:rtl/>
        </w:rPr>
        <w:t>)</w:t>
      </w:r>
    </w:p>
    <w:p w14:paraId="367CE66C" w14:textId="2C3BE8CE" w:rsidR="00BE4016" w:rsidRDefault="00BE4016" w:rsidP="00BE4016">
      <w:r w:rsidRPr="00326C05">
        <w:rPr>
          <w:rtl/>
        </w:rPr>
        <w:t xml:space="preserve">تُعد التفاعلية من أبرز الخصائص التي تميز السلوك الإعلامي الرقمي عن السلوك الإعلامي التقليدي. ففي حين كان الاتصال في وسائل الإعلام التقليدية يتم في اتجاه واحد من المرسل إلى المتلقي، أتاحت البيئة الرقمية للمستخدمين فرصًا واسعة للتفاعل المباشر مع المحتوى الإعلامي ومع منتجيه ومستخدميه الآخرين. ويظهر ذلك من خلال التعليقات </w:t>
      </w:r>
      <w:r w:rsidR="006E3FDB">
        <w:rPr>
          <w:rFonts w:hint="cs"/>
          <w:rtl/>
        </w:rPr>
        <w:t>والاعجاب</w:t>
      </w:r>
      <w:r w:rsidRPr="00326C05">
        <w:rPr>
          <w:rtl/>
        </w:rPr>
        <w:t xml:space="preserve"> والمشاركات وإعادة النشر والمناقشات الرقمية التي تتم عبر المنصات المختلفة (</w:t>
      </w:r>
      <w:r w:rsidRPr="00CA36FD">
        <w:rPr>
          <w:rFonts w:asciiTheme="majorBidi" w:hAnsiTheme="majorBidi" w:cstheme="majorBidi"/>
          <w:rtl/>
        </w:rPr>
        <w:t>Papacharissi, 2010</w:t>
      </w:r>
      <w:r w:rsidRPr="00326C05">
        <w:rPr>
          <w:rtl/>
        </w:rPr>
        <w:t>).</w:t>
      </w:r>
    </w:p>
    <w:p w14:paraId="70A09679" w14:textId="77777777" w:rsidR="00BE4016" w:rsidRDefault="00BE4016" w:rsidP="00BE4016">
      <w:r w:rsidRPr="00326C05">
        <w:rPr>
          <w:rtl/>
        </w:rPr>
        <w:t>وقد أسهمت هذه التفاعلية في تحويل المستخدم من متلقٍ سلبي إلى مشارك فاعل في العملية الاتصالية، الأمر الذي زاد من تأثير الجمهور في تشكيل المحتوى الإعلامي وتوجيهه.</w:t>
      </w:r>
    </w:p>
    <w:p w14:paraId="5BB9869C" w14:textId="77777777" w:rsidR="00BE4016" w:rsidRDefault="00BE4016">
      <w:pPr>
        <w:pStyle w:val="Heading4"/>
        <w:numPr>
          <w:ilvl w:val="0"/>
          <w:numId w:val="8"/>
        </w:numPr>
        <w:ind w:left="306" w:hanging="234"/>
      </w:pPr>
      <w:r w:rsidRPr="00326C05">
        <w:rPr>
          <w:rtl/>
        </w:rPr>
        <w:t>الفورية وسرعة الوصول للمعلومات</w:t>
      </w:r>
    </w:p>
    <w:p w14:paraId="776DE2D0" w14:textId="77777777" w:rsidR="00BE4016" w:rsidRDefault="00BE4016" w:rsidP="00BE4016">
      <w:r w:rsidRPr="00326C05">
        <w:rPr>
          <w:rtl/>
        </w:rPr>
        <w:t>تتميز البيئة الرقمية بسرعة تداول المعلومات وإمكانية الوصول الفوري إلى المحتوى الإعلامي في أي وقت ومن أي مكان. وقد أدى هذا التطور إلى تغير أنماط استهلاك المعلومات، حيث أصبح المستخدمون قادرين على متابعة الأحداث والتطورات لحظة بلحظة عبر المنصات الرقمية المختلفة (</w:t>
      </w:r>
      <w:r w:rsidRPr="00CA36FD">
        <w:rPr>
          <w:rFonts w:asciiTheme="majorBidi" w:hAnsiTheme="majorBidi" w:cstheme="majorBidi"/>
          <w:rtl/>
        </w:rPr>
        <w:t>Alismaiel, 2023</w:t>
      </w:r>
      <w:r w:rsidRPr="00326C05">
        <w:rPr>
          <w:rtl/>
        </w:rPr>
        <w:t>).</w:t>
      </w:r>
    </w:p>
    <w:p w14:paraId="4DA34517" w14:textId="77777777" w:rsidR="00BE4016" w:rsidRDefault="00BE4016" w:rsidP="00BE4016">
      <w:r w:rsidRPr="00326C05">
        <w:rPr>
          <w:rtl/>
        </w:rPr>
        <w:t>وتنعكس هذه الخاصية على السلوك الإعلامي الرقمي من خلال زيادة معدلات التعرض للمحتوى وسرعة التفاعل معه، مقارنة بالوسائل الإعلامية التقليدية التي كانت تعتمد على جداول زمنية محددة للنشر أو البث.</w:t>
      </w:r>
    </w:p>
    <w:p w14:paraId="0B9E6331" w14:textId="77777777" w:rsidR="00BE4016" w:rsidRDefault="00BE4016">
      <w:pPr>
        <w:pStyle w:val="Heading4"/>
        <w:numPr>
          <w:ilvl w:val="0"/>
          <w:numId w:val="8"/>
        </w:numPr>
        <w:ind w:left="306" w:hanging="234"/>
      </w:pPr>
      <w:r w:rsidRPr="00326C05">
        <w:rPr>
          <w:rtl/>
        </w:rPr>
        <w:t>المشاركة الرقمية</w:t>
      </w:r>
    </w:p>
    <w:p w14:paraId="56500E7D" w14:textId="77777777" w:rsidR="00BE4016" w:rsidRDefault="00BE4016" w:rsidP="00BE4016">
      <w:r w:rsidRPr="00326C05">
        <w:rPr>
          <w:rtl/>
        </w:rPr>
        <w:t>تُعد المشاركة الرقمية من السمات الرئيسة للسلوك الإعلامي الرقمي، حيث تتيح المنصات الرقمية للمستخدمين فرصًا واسعة للمساهمة في إنتاج المحتوى ونشره وتداوله. ولم يعد المستخدم مجرد مستهلك للمحتوى، بل أصبح شريكًا في صناعته وتطويره وإعادة توزيعه داخل الشبكات الرقمية (</w:t>
      </w:r>
      <w:r w:rsidRPr="00CA36FD">
        <w:rPr>
          <w:rFonts w:asciiTheme="majorBidi" w:hAnsiTheme="majorBidi" w:cstheme="majorBidi"/>
          <w:rtl/>
        </w:rPr>
        <w:t>Liebherr, 2025</w:t>
      </w:r>
      <w:r w:rsidRPr="00326C05">
        <w:rPr>
          <w:rtl/>
        </w:rPr>
        <w:t>).</w:t>
      </w:r>
    </w:p>
    <w:p w14:paraId="5848BA62" w14:textId="77777777" w:rsidR="00BE4016" w:rsidRDefault="00BE4016" w:rsidP="00BE4016">
      <w:r w:rsidRPr="00326C05">
        <w:rPr>
          <w:rtl/>
        </w:rPr>
        <w:t>وقد أدت هذه المشاركة إلى توسيع نطاق التأثير الإعلامي للأفراد، وزيادة قدرتهم على التعبير عن آرائهم ومواقفهم تجاه القضايا المختلفة.</w:t>
      </w:r>
    </w:p>
    <w:p w14:paraId="79232DCB" w14:textId="77777777" w:rsidR="00BE4016" w:rsidRDefault="00BE4016">
      <w:pPr>
        <w:pStyle w:val="Heading4"/>
        <w:numPr>
          <w:ilvl w:val="0"/>
          <w:numId w:val="8"/>
        </w:numPr>
        <w:ind w:left="306" w:hanging="234"/>
      </w:pPr>
      <w:r w:rsidRPr="00326C05">
        <w:rPr>
          <w:rtl/>
        </w:rPr>
        <w:lastRenderedPageBreak/>
        <w:t>التخصيص الشخصي للمحتوى</w:t>
      </w:r>
    </w:p>
    <w:p w14:paraId="55A0D009" w14:textId="77777777" w:rsidR="00BE4016" w:rsidRDefault="00BE4016" w:rsidP="00BE4016">
      <w:r w:rsidRPr="00326C05">
        <w:rPr>
          <w:rtl/>
        </w:rPr>
        <w:t>من الخصائص الأساسية للسلوك الإعلامي الرقمي ارتباطه بعمليات التخصيص التي تنفذها الخوارزميات الذكية. وتعتمد المنصات الرقمية الحديثة على تحليل البيانات السلوكية للمستخدمين من أجل تقديم محتوى يتناسب مع اهتماماتهم وتفضيلاتهم الشخصية، الأمر الذي يجعل تجربة الاستخدام مختلفة من مستخدم إلى آخر (</w:t>
      </w:r>
      <w:r w:rsidRPr="00CA36FD">
        <w:rPr>
          <w:rFonts w:asciiTheme="majorBidi" w:hAnsiTheme="majorBidi" w:cstheme="majorBidi"/>
          <w:rtl/>
        </w:rPr>
        <w:t>Binlibdah, 2024</w:t>
      </w:r>
      <w:r w:rsidRPr="00326C05">
        <w:rPr>
          <w:rtl/>
        </w:rPr>
        <w:t>).</w:t>
      </w:r>
    </w:p>
    <w:p w14:paraId="1559DCE3" w14:textId="77777777" w:rsidR="00BE4016" w:rsidRDefault="00BE4016" w:rsidP="00BE4016">
      <w:r w:rsidRPr="00326C05">
        <w:rPr>
          <w:rtl/>
        </w:rPr>
        <w:t>ورغم أن هذه الخاصية تسهم في تحسين تجربة المستخدم وزيادة فاعلية الوصول إلى المعلومات، فإنها قد تؤدي أيضًا إلى تقليل تنوع المحتوى الذي يتعرض له الفرد، وزيادة احتمالات التعرض الانتقائي للمعلومات.</w:t>
      </w:r>
    </w:p>
    <w:p w14:paraId="337BAE5B" w14:textId="77777777" w:rsidR="00BE4016" w:rsidRDefault="00BE4016">
      <w:pPr>
        <w:pStyle w:val="Heading4"/>
        <w:numPr>
          <w:ilvl w:val="0"/>
          <w:numId w:val="8"/>
        </w:numPr>
        <w:ind w:left="306" w:hanging="234"/>
      </w:pPr>
      <w:r w:rsidRPr="00326C05">
        <w:rPr>
          <w:rtl/>
        </w:rPr>
        <w:t>الاعتماد على الخوارزميات والذكاء الاصطناعي</w:t>
      </w:r>
    </w:p>
    <w:p w14:paraId="2ADCB43F" w14:textId="77777777" w:rsidR="00BE4016" w:rsidRDefault="00BE4016" w:rsidP="00BE4016">
      <w:r w:rsidRPr="00326C05">
        <w:rPr>
          <w:rtl/>
        </w:rPr>
        <w:t>أصبح السلوك الإعلامي الرقمي في الوقت الراهن مرتبطًا بصورة وثيقة بالخوارزميات والأنظمة الذكية التي تتحكم في ترتيب المحتوى الإعلامي وتحديد أولوياته. فالمستخدم لا يتعامل مباشرة مع جميع المعلومات المتاحة على المنصات الرقمية، وإنما مع المحتوى الذي تختاره الخوارزميات بناءً على بياناته وسلوكياته السابقة (</w:t>
      </w:r>
      <w:r w:rsidRPr="00CA36FD">
        <w:rPr>
          <w:rFonts w:asciiTheme="majorBidi" w:hAnsiTheme="majorBidi" w:cstheme="majorBidi"/>
          <w:rtl/>
        </w:rPr>
        <w:t>Beyari &amp; Hashem, 2025</w:t>
      </w:r>
      <w:r w:rsidRPr="00326C05">
        <w:rPr>
          <w:rtl/>
        </w:rPr>
        <w:t>).</w:t>
      </w:r>
    </w:p>
    <w:p w14:paraId="6FFBB0E5" w14:textId="77777777" w:rsidR="00BE4016" w:rsidRDefault="00BE4016" w:rsidP="00BE4016">
      <w:r w:rsidRPr="00326C05">
        <w:rPr>
          <w:rtl/>
        </w:rPr>
        <w:t>وقد أدى ذلك إلى ظهور نمط جديد من السلوك الإعلامي يتأثر بدرجة كبيرة بالقرارات الخوارزمية، مما جعل الذكاء الاصطناعي أحد العوامل الرئيسة المؤثرة في تشكيل التجربة الإعلامية الرقمية. تتيح التقنيات الرقمية الحديثة إمكانية الاتصال المستمر بالإنترنت والمنصات الإعلامية عبر الهواتف الذكية والأجهزة المحمولة، مما جعل التعرض للمحتوى الإعلامي عملية مستمرة لا ترتبط بزمان أو مكان محددين. ويؤدي هذا الاتصال الدائم إلى زيادة فرص التفاعل مع المحتوى الإعلامي، وارتفاع معدلات المشاركة الرقمية والتعرض للمعلومات (</w:t>
      </w:r>
      <w:r w:rsidRPr="00CA36FD">
        <w:rPr>
          <w:rFonts w:asciiTheme="majorBidi" w:hAnsiTheme="majorBidi" w:cstheme="majorBidi"/>
          <w:rtl/>
        </w:rPr>
        <w:t>Alobaid, 2025</w:t>
      </w:r>
      <w:r w:rsidRPr="00326C05">
        <w:rPr>
          <w:rtl/>
        </w:rPr>
        <w:t>).</w:t>
      </w:r>
    </w:p>
    <w:p w14:paraId="0F300DD2" w14:textId="77777777" w:rsidR="00BE4016" w:rsidRDefault="00BE4016">
      <w:pPr>
        <w:pStyle w:val="Heading4"/>
        <w:numPr>
          <w:ilvl w:val="0"/>
          <w:numId w:val="8"/>
        </w:numPr>
        <w:ind w:left="306" w:hanging="234"/>
      </w:pPr>
      <w:r w:rsidRPr="00326C05">
        <w:rPr>
          <w:rtl/>
        </w:rPr>
        <w:t>الاستمرارية والاتصال الدائم</w:t>
      </w:r>
    </w:p>
    <w:p w14:paraId="418EEAFC" w14:textId="77777777" w:rsidR="00BE4016" w:rsidRDefault="00BE4016" w:rsidP="00BE4016">
      <w:r w:rsidRPr="00326C05">
        <w:rPr>
          <w:rtl/>
        </w:rPr>
        <w:t>كما ساهمت هذه الخاصية في تعزيز اندماج الأفراد في البيئات الرقمية وتحويلها إلى جزء أساسي من ممارساتهم اليومية.</w:t>
      </w:r>
    </w:p>
    <w:p w14:paraId="22D99A25" w14:textId="77777777" w:rsidR="00BE4016" w:rsidRDefault="00BE4016">
      <w:pPr>
        <w:pStyle w:val="Heading4"/>
        <w:numPr>
          <w:ilvl w:val="0"/>
          <w:numId w:val="8"/>
        </w:numPr>
        <w:ind w:left="306" w:hanging="234"/>
      </w:pPr>
      <w:r w:rsidRPr="00326C05">
        <w:rPr>
          <w:rtl/>
        </w:rPr>
        <w:t>تعدد مصادر المعلومات</w:t>
      </w:r>
    </w:p>
    <w:p w14:paraId="10FB33B1" w14:textId="77777777" w:rsidR="00BE4016" w:rsidRDefault="00BE4016" w:rsidP="00BE4016">
      <w:r w:rsidRPr="00326C05">
        <w:rPr>
          <w:rtl/>
        </w:rPr>
        <w:t>أتاحت البيئة الرقمية للمستخدمين الوصول إلى عدد هائل من مصادر المعلومات المحلية والعالمية، وهو ما أسهم في توسيع الخيارات الإعلامية المتاحة أمامهم مقارنة بوسائل الإعلام التقليدية. ويمنح هذا التعدد الأفراد فرصًا أكبر للمقارنة والتحقق من المعلومات واختيار المصادر التي تتناسب مع احتياجاتهم واهتماماتهم.</w:t>
      </w:r>
    </w:p>
    <w:p w14:paraId="0FFAD443" w14:textId="77777777" w:rsidR="00BE4016" w:rsidRDefault="00BE4016" w:rsidP="00BE4016">
      <w:pPr>
        <w:rPr>
          <w:rtl/>
        </w:rPr>
      </w:pPr>
      <w:r w:rsidRPr="00326C05">
        <w:rPr>
          <w:rtl/>
        </w:rPr>
        <w:t>إلا أن هذا التنوع قد يرافقه تحدٍ يتمثل في صعوبة التحقق من مصداقية بعض المصادر، مما يجعل الوعي الإعلامي الرقمي عاملًا مهمًا في التعامل مع هذا الكم الكبير من المعلومات.</w:t>
      </w:r>
    </w:p>
    <w:p w14:paraId="6B17ED43" w14:textId="77777777" w:rsidR="008D42F3" w:rsidRDefault="008D42F3" w:rsidP="008D42F3">
      <w:pPr>
        <w:pStyle w:val="Heading3"/>
      </w:pPr>
      <w:bookmarkStart w:id="55" w:name="_Toc237619935"/>
      <w:r>
        <w:rPr>
          <w:rtl/>
        </w:rPr>
        <w:t>رابعًا: أبعاد السلوك الإعلامي الرقمي</w:t>
      </w:r>
      <w:bookmarkEnd w:id="55"/>
    </w:p>
    <w:p w14:paraId="0FF61B3A" w14:textId="77777777" w:rsidR="008D42F3" w:rsidRDefault="008D42F3" w:rsidP="008D42F3">
      <w:r w:rsidRPr="00326C05">
        <w:rPr>
          <w:rtl/>
        </w:rPr>
        <w:t xml:space="preserve">يُعد السلوك الإعلامي الرقمي مفهومًا متعدد الأبعاد، إذ لا يقتصر على عملية التعرض للمحتوى الإعلامي فقط، بل يشمل مجموعة من الأنشطة والممارسات التي يقوم بها الأفراد أثناء تعاملهم مع الوسائط والمنصات الرقمية المختلفة. وقد أشارت الأدبيات الحديثة إلى أن فهم السلوك الإعلامي الرقمي يتطلب تحليل مكوناته </w:t>
      </w:r>
      <w:r w:rsidRPr="00326C05">
        <w:rPr>
          <w:rtl/>
        </w:rPr>
        <w:lastRenderedPageBreak/>
        <w:t>الأساسية التي تعكس طبيعة تفاعل المستخدم مع البيئة الإعلامية الرقمية، بدءًا من الوصول إلى المعلومات وانتهاءً بإنتاج المحتوى والمشاركة في نشره (Liebherr, 2025).</w:t>
      </w:r>
    </w:p>
    <w:p w14:paraId="6F7F4B85" w14:textId="77777777" w:rsidR="008D42F3" w:rsidRDefault="008D42F3" w:rsidP="008D42F3">
      <w:r w:rsidRPr="00326C05">
        <w:rPr>
          <w:rtl/>
        </w:rPr>
        <w:t>وانطلاقًا من أهداف الدراسة الحالية وطبيعة المتغير التابع، تم تحديد أربعة أبعاد رئيسة للسلوك الإعلامي الرقمي تتمثل في: الوصول إلى المحتوى الإعلامي الرقمي، والتفاعل مع المحتوى الإعلامي الرقمي، وتقييم المحتوى والتحقق منه، وإنتاج المحتوى الإعلامي الرقمي والمشاركة فيه.</w:t>
      </w:r>
    </w:p>
    <w:p w14:paraId="01812A27" w14:textId="23F6C219" w:rsidR="008D42F3" w:rsidRDefault="008D42F3">
      <w:pPr>
        <w:pStyle w:val="Heading4"/>
        <w:numPr>
          <w:ilvl w:val="0"/>
          <w:numId w:val="14"/>
        </w:numPr>
        <w:ind w:left="306" w:hanging="234"/>
      </w:pPr>
      <w:r w:rsidRPr="00326C05">
        <w:rPr>
          <w:rtl/>
        </w:rPr>
        <w:t>الوصول إلى المحتوى الإعلامي الرقمي (</w:t>
      </w:r>
      <w:r w:rsidRPr="008D42F3">
        <w:rPr>
          <w:rFonts w:asciiTheme="majorBidi" w:hAnsiTheme="majorBidi" w:cstheme="majorBidi"/>
        </w:rPr>
        <w:t>Digital Media Access</w:t>
      </w:r>
      <w:r w:rsidRPr="00326C05">
        <w:rPr>
          <w:rtl/>
        </w:rPr>
        <w:t>)</w:t>
      </w:r>
    </w:p>
    <w:p w14:paraId="533ABEF5" w14:textId="77777777" w:rsidR="008D42F3" w:rsidRDefault="008D42F3" w:rsidP="008D42F3">
      <w:r w:rsidRPr="00326C05">
        <w:rPr>
          <w:rtl/>
        </w:rPr>
        <w:t>يمثل الوصول إلى المحتوى الإعلامي الرقمي المرحلة الأولى في السلوك الإعلامي الرقمي، ويشير إلى قدرة الأفراد على الوصول إلى المعلومات والأخبار والمواد الإعلامية المتاحة عبر المنصات الرقمية المختلفة. ويتضمن هذا البعد عمليات البحث عن المعلومات، واختيار المصادر الإعلامية، ومتابعة المحتوى المنشور عبر المواقع الإلكترونية ومنصات التواصل الاجتماعي والتطبيقات الرقمية.</w:t>
      </w:r>
    </w:p>
    <w:p w14:paraId="0FBC9DF7" w14:textId="77777777" w:rsidR="008D42F3" w:rsidRDefault="008D42F3" w:rsidP="008D42F3">
      <w:r w:rsidRPr="00326C05">
        <w:rPr>
          <w:rtl/>
        </w:rPr>
        <w:t>وقد أدى التطور التقني وانتشار الهواتف الذكية إلى تسهيل الوصول إلى المعلومات بصورة غير مسبوقة، مما جعل الأفراد قادرين على الحصول على المحتوى الإعلامي في أي وقت ومن أي مكان. وتشير الدراسات إلى أن سهولة الوصول إلى المعلومات أصبحت من العوامل الأساسية المؤثرة في أنماط الاستخدام الإعلامي لدى الشباب الجامعي (Alismaiel, 2023).</w:t>
      </w:r>
    </w:p>
    <w:p w14:paraId="5204CD51" w14:textId="77777777" w:rsidR="008D42F3" w:rsidRDefault="008D42F3" w:rsidP="008D42F3">
      <w:r w:rsidRPr="00326C05">
        <w:rPr>
          <w:rtl/>
        </w:rPr>
        <w:t>كما تسهم تطبيقات الذكاء الاصطناعي وأنظمة التوصية الذكية في تسهيل الوصول إلى المحتوى من خلال اقتراح المواد الإعلامية التي تتوافق مع اهتمامات المستخدمين واحتياجاتهم، الأمر الذي يؤثر بصورة مباشرة في طبيعة المحتوى الذي يتعرض له الأفراد (Binlibdah, 2024).</w:t>
      </w:r>
    </w:p>
    <w:p w14:paraId="209DC68B" w14:textId="4535AD0D" w:rsidR="008D42F3" w:rsidRDefault="008D42F3">
      <w:pPr>
        <w:pStyle w:val="Heading4"/>
        <w:numPr>
          <w:ilvl w:val="0"/>
          <w:numId w:val="14"/>
        </w:numPr>
        <w:ind w:left="306" w:hanging="234"/>
      </w:pPr>
      <w:r>
        <w:rPr>
          <w:rFonts w:hint="cs"/>
          <w:rtl/>
        </w:rPr>
        <w:t>ا</w:t>
      </w:r>
      <w:r w:rsidRPr="00326C05">
        <w:rPr>
          <w:rtl/>
        </w:rPr>
        <w:t>لتفاعل مع المحتوى الإعلامي الرقمي (</w:t>
      </w:r>
      <w:r w:rsidR="00F7794C">
        <w:t>Digital Media Interaction</w:t>
      </w:r>
      <w:r w:rsidRPr="00326C05">
        <w:rPr>
          <w:rtl/>
        </w:rPr>
        <w:t>)</w:t>
      </w:r>
    </w:p>
    <w:p w14:paraId="5FD68EB2" w14:textId="77777777" w:rsidR="008D42F3" w:rsidRDefault="008D42F3" w:rsidP="008D42F3">
      <w:r w:rsidRPr="00326C05">
        <w:rPr>
          <w:rtl/>
        </w:rPr>
        <w:t>يشير التفاعل مع المحتوى الإعلامي الرقمي إلى مختلف أشكال الاستجابة التي يبديها المستخدم تجاه المحتوى المنشور عبر المنصات الرقمية. ويشمل ذلك الإعجاب والتعليق والمشاركة وإعادة النشر والمناقشة وإبداء الرأي حول القضايا المطروحة.</w:t>
      </w:r>
    </w:p>
    <w:p w14:paraId="452D3874" w14:textId="77777777" w:rsidR="008D42F3" w:rsidRDefault="008D42F3" w:rsidP="008D42F3">
      <w:r w:rsidRPr="00326C05">
        <w:rPr>
          <w:rtl/>
        </w:rPr>
        <w:t>ويُعد التفاعل من أهم السمات التي تميز البيئة الرقمية عن وسائل الإعلام التقليدية، حيث لم يعد الجمهور مجرد مستقبل للمحتوى، بل أصبح مشاركًا فاعلًا في العملية الاتصالية. وقد ساهمت هذه الخاصية في زيادة التأثير المتبادل بين المستخدمين والمؤسسات الإعلامية، وأصبحت مؤشرات التفاعل تمثل أحد أهم معايير قياس نجاح المحتوى الإعلامي وانتشاره (Papacharissi, 2010).</w:t>
      </w:r>
    </w:p>
    <w:p w14:paraId="72DB824B" w14:textId="77777777" w:rsidR="008D42F3" w:rsidRDefault="008D42F3" w:rsidP="008D42F3">
      <w:r w:rsidRPr="00326C05">
        <w:rPr>
          <w:rtl/>
        </w:rPr>
        <w:t>كما تشير الأدبيات الحديثة إلى أن الذكاء الاصطناعي يسهم في تعزيز مستويات التفاعل من خلال تخصيص المحتوى بما يتناسب مع اهتمامات المستخدمين، الأمر الذي يزيد احتمالات استجابتهم للمحتوى والتفاعل معه (Beyari &amp; Hashem, 2025).</w:t>
      </w:r>
    </w:p>
    <w:p w14:paraId="6A227460" w14:textId="5B4DEC98" w:rsidR="008D42F3" w:rsidRDefault="008D42F3">
      <w:pPr>
        <w:pStyle w:val="Heading4"/>
        <w:numPr>
          <w:ilvl w:val="0"/>
          <w:numId w:val="14"/>
        </w:numPr>
        <w:ind w:left="306" w:hanging="234"/>
      </w:pPr>
      <w:r w:rsidRPr="00326C05">
        <w:rPr>
          <w:rtl/>
        </w:rPr>
        <w:lastRenderedPageBreak/>
        <w:t>تقييم المحتوى والتحقق منه (</w:t>
      </w:r>
      <w:r w:rsidR="00052DBF" w:rsidRPr="00052DBF">
        <w:rPr>
          <w:rFonts w:asciiTheme="majorBidi" w:hAnsiTheme="majorBidi" w:cstheme="majorBidi"/>
        </w:rPr>
        <w:t>Content Evaluation &amp; Verification</w:t>
      </w:r>
      <w:r w:rsidRPr="00326C05">
        <w:rPr>
          <w:rtl/>
        </w:rPr>
        <w:t>)</w:t>
      </w:r>
    </w:p>
    <w:p w14:paraId="46D76DE7" w14:textId="77777777" w:rsidR="008D42F3" w:rsidRDefault="008D42F3" w:rsidP="008D42F3">
      <w:r w:rsidRPr="00326C05">
        <w:rPr>
          <w:rtl/>
        </w:rPr>
        <w:t>يُعد تقييم المحتوى والتحقق من مصداقيته من الأبعاد الأساسية للسلوك الإعلامي الرقمي في العصر الحالي، خاصة في ظل الزيادة الكبيرة في حجم المعلومات المتداولة عبر المنصات الرقمية وانتشار الأخبار الزائفة والمعلومات المضللة.</w:t>
      </w:r>
    </w:p>
    <w:p w14:paraId="51A00764" w14:textId="77777777" w:rsidR="008D42F3" w:rsidRDefault="008D42F3" w:rsidP="008D42F3">
      <w:r w:rsidRPr="00326C05">
        <w:rPr>
          <w:rtl/>
        </w:rPr>
        <w:t>ويشير هذا البعد إلى قدرة المستخدم على تحليل المحتوى الإعلامي بصورة نقدية، والتحقق من مصادر المعلومات، ومقارنة البيانات الواردة في أكثر من مصدر قبل تبنيها أو إعادة نشرها. كما يتضمن الوعي بآليات التضليل الإعلامي والقدرة على التمييز بين المحتوى الموثوق وغير الموثوق (Al Mouh, 2024).</w:t>
      </w:r>
    </w:p>
    <w:p w14:paraId="03486451" w14:textId="77777777" w:rsidR="008D42F3" w:rsidRDefault="008D42F3" w:rsidP="008D42F3">
      <w:r w:rsidRPr="00326C05">
        <w:rPr>
          <w:rtl/>
        </w:rPr>
        <w:t>وتزداد أهمية هذا البعد في ظل استخدام تطبيقات الذكاء الاصطناعي التوليدي التي أصبحت قادرة على إنتاج نصوص وصور ومقاطع فيديو يصعب أحيانًا التمييز بينها وبين المحتوى الحقيقي، مما يجعل مهارات التحقق والتقييم عنصرًا محوريًا في السلوك الإعلامي الرقمي المعاصر.</w:t>
      </w:r>
    </w:p>
    <w:p w14:paraId="0B3D3ADD" w14:textId="03D9B954" w:rsidR="008D42F3" w:rsidRDefault="008D42F3">
      <w:pPr>
        <w:pStyle w:val="Heading4"/>
        <w:numPr>
          <w:ilvl w:val="0"/>
          <w:numId w:val="14"/>
        </w:numPr>
        <w:ind w:left="306" w:hanging="234"/>
      </w:pPr>
      <w:r w:rsidRPr="00326C05">
        <w:rPr>
          <w:rtl/>
        </w:rPr>
        <w:t>إنتاج المحتوى الإعلامي الرقمي والمشاركة فيه (</w:t>
      </w:r>
      <w:r w:rsidR="00052DBF" w:rsidRPr="00052DBF">
        <w:rPr>
          <w:rFonts w:asciiTheme="majorBidi" w:hAnsiTheme="majorBidi" w:cstheme="majorBidi"/>
        </w:rPr>
        <w:t>Content Creation and Participation</w:t>
      </w:r>
      <w:r w:rsidRPr="00326C05">
        <w:rPr>
          <w:rtl/>
        </w:rPr>
        <w:t>)</w:t>
      </w:r>
    </w:p>
    <w:p w14:paraId="4707F60C" w14:textId="77777777" w:rsidR="008D42F3" w:rsidRDefault="008D42F3" w:rsidP="008D42F3">
      <w:r w:rsidRPr="00326C05">
        <w:rPr>
          <w:rtl/>
        </w:rPr>
        <w:t>يمثل إنتاج المحتوى الإعلامي الرقمي والمشاركة في نشره أعلى مستويات السلوك الإعلامي الرقمي، حيث ينتقل الفرد من مرحلة الاستهلاك والتفاعل إلى مرحلة المساهمة الفعلية في إنتاج المحتوى الإعلامي وتداوله عبر المنصات الرقمية المختلفة.</w:t>
      </w:r>
    </w:p>
    <w:p w14:paraId="1776F8F4" w14:textId="77777777" w:rsidR="008D42F3" w:rsidRDefault="008D42F3" w:rsidP="008D42F3">
      <w:r w:rsidRPr="00326C05">
        <w:rPr>
          <w:rtl/>
        </w:rPr>
        <w:t>ويشمل هذا البعد إنشاء النصوص والصور ومقاطع الفيديو والتصاميم الرقمية ونشرها عبر الشبكات الاجتماعية أو المواقع الإلكترونية أو التطبيقات المختلفة. كما يتضمن المشاركة في الحملات الإعلامية الرقمية والمبادرات المجتمعية والأنشطة الاتصالية التي تتم عبر الفضاء الرقمي (Liebherr, 2025).</w:t>
      </w:r>
    </w:p>
    <w:p w14:paraId="4A396196" w14:textId="77777777" w:rsidR="008D42F3" w:rsidRDefault="008D42F3" w:rsidP="008D42F3">
      <w:r w:rsidRPr="00326C05">
        <w:rPr>
          <w:rtl/>
        </w:rPr>
        <w:t>وقد ساهم الذكاء الاصطناعي في توسيع إمكانات إنتاج المحتوى من خلال توفير أدوات ذكية تساعد المستخدمين على إنشاء محتوى متنوع بسرعة وكفاءة، الأمر الذي أدى إلى زيادة مشاركة الشباب الجامعي في صناعة المحتوى الإعلامي ونشره (Al-Zahrani, 2024).</w:t>
      </w:r>
    </w:p>
    <w:p w14:paraId="16619322" w14:textId="77777777" w:rsidR="008D42F3" w:rsidRDefault="008D42F3" w:rsidP="008D42F3">
      <w:pPr>
        <w:pStyle w:val="Heading4"/>
        <w:numPr>
          <w:ilvl w:val="0"/>
          <w:numId w:val="0"/>
        </w:numPr>
        <w:ind w:left="1080" w:hanging="720"/>
      </w:pPr>
      <w:r>
        <w:rPr>
          <w:rtl/>
        </w:rPr>
        <w:t>التكامل بين أبعاد السلوك الإعلامي الرقمي</w:t>
      </w:r>
    </w:p>
    <w:p w14:paraId="38563873" w14:textId="77777777" w:rsidR="008D42F3" w:rsidRDefault="008D42F3" w:rsidP="008D42F3">
      <w:pPr>
        <w:rPr>
          <w:rtl/>
        </w:rPr>
      </w:pPr>
      <w:r w:rsidRPr="00326C05">
        <w:rPr>
          <w:rtl/>
        </w:rPr>
        <w:t>على الرغم من إمكانية دراسة كل بعد من الأبعاد السابقة بصورة مستقلة، فإنها في الواقع تمثل منظومة متكاملة من السلوكيات الإعلامية الرقمية. فالوصول إلى المحتوى يمثل نقطة البداية، يليه التفاعل معه، ثم تقييمه والتحقق من مصداقيته، وصولًا إلى إنتاج المحتوى والمشاركة في نشره. وتشكل هذه الأبعاد مجتمعة الإطار الذي يمكن من خلاله فهم السلوك الإعلامي الرقمي لدى الشباب الجامعي وتحليل تأثير تطبيقات الذكاء الاصطناعي فيه.</w:t>
      </w:r>
    </w:p>
    <w:p w14:paraId="13A958F4" w14:textId="77777777" w:rsidR="008D42F3" w:rsidRPr="00326C05" w:rsidRDefault="008D42F3" w:rsidP="008D42F3">
      <w:pPr>
        <w:pStyle w:val="Heading3"/>
      </w:pPr>
      <w:bookmarkStart w:id="56" w:name="_Toc237619936"/>
      <w:r w:rsidRPr="00326C05">
        <w:rPr>
          <w:rtl/>
        </w:rPr>
        <w:t>خامسًا: العوامل المؤثرة في السلوك الإعلامي الرقمي</w:t>
      </w:r>
      <w:bookmarkEnd w:id="56"/>
    </w:p>
    <w:p w14:paraId="62C63273" w14:textId="77777777" w:rsidR="008D42F3" w:rsidRDefault="008D42F3" w:rsidP="008D42F3">
      <w:r w:rsidRPr="00326C05">
        <w:rPr>
          <w:rtl/>
        </w:rPr>
        <w:t>يتأثر السلوك الإعلامي الرقمي بمجموعة من العوامل المتداخلة التي تسهم في تشكيل أنماط استخدام الأفراد للوسائط الرقمية وتفاعلهم مع المحتوى الإعلامي. ولا ينشأ هذا السلوك بمعزل عن البيئة المحيطة بالفرد، بل يتأثر بعوامل شخصية واجتماعية وتقنية تتفاعل فيما بينها لتحدد طبيعة الممارسات الإعلامية الرقمية ومستوياتها. وقد أولت الدراسات الإعلامية الحديثة اهتمامًا متزايدًا بتحليل هذه العوامل لفهم الكيفية التي يتشكل بها السلوك الإعلامي في البيئات الرقمية المعاصرة، خاصة في ظل الانتشار المتسارع لتقنيات الذكاء الاصطناعي والخوارزميات الذكية.</w:t>
      </w:r>
    </w:p>
    <w:p w14:paraId="688A4D40" w14:textId="77777777" w:rsidR="008D42F3" w:rsidRDefault="008D42F3" w:rsidP="008D42F3">
      <w:r w:rsidRPr="00326C05">
        <w:rPr>
          <w:rtl/>
        </w:rPr>
        <w:lastRenderedPageBreak/>
        <w:t>وانطلاقًا من الأدبيات العلمية ذات الصلة، يمكن تصنيف العوامل المؤثرة في السلوك الإعلامي الرقمي إلى ثلاثة محاور رئيسة تتمثل في العوامل الفردية، والعوامل الاجتماعية، والعوامل التقنية.</w:t>
      </w:r>
    </w:p>
    <w:p w14:paraId="1CC28A89" w14:textId="77777777" w:rsidR="008D42F3" w:rsidRDefault="008D42F3" w:rsidP="008D42F3">
      <w:pPr>
        <w:pStyle w:val="Heading4"/>
        <w:numPr>
          <w:ilvl w:val="0"/>
          <w:numId w:val="0"/>
        </w:numPr>
        <w:ind w:left="1080" w:hanging="720"/>
      </w:pPr>
      <w:r>
        <w:rPr>
          <w:rtl/>
        </w:rPr>
        <w:t>أولًا: العوامل الفردية</w:t>
      </w:r>
    </w:p>
    <w:p w14:paraId="6E496E07" w14:textId="77777777" w:rsidR="008D42F3" w:rsidRDefault="008D42F3" w:rsidP="008D42F3">
      <w:r w:rsidRPr="00326C05">
        <w:rPr>
          <w:rtl/>
        </w:rPr>
        <w:t>تشير العوامل الفردية إلى الخصائص الشخصية والمعرفية التي تؤثر في طريقة تعامل الأفراد مع المحتوى الإعلامي الرقمي، وتحدد مستوى انخراطهم في الأنشطة الإعلامية المختلفة.</w:t>
      </w:r>
    </w:p>
    <w:p w14:paraId="120EEE98" w14:textId="77777777" w:rsidR="008D42F3" w:rsidRDefault="008D42F3">
      <w:pPr>
        <w:pStyle w:val="ListParagraph"/>
        <w:numPr>
          <w:ilvl w:val="0"/>
          <w:numId w:val="9"/>
        </w:numPr>
        <w:spacing w:after="240" w:line="240" w:lineRule="auto"/>
        <w:ind w:left="396" w:hanging="217"/>
        <w:contextualSpacing w:val="0"/>
      </w:pPr>
      <w:r w:rsidRPr="00326C05">
        <w:rPr>
          <w:rtl/>
        </w:rPr>
        <w:t>الخصائص الديموغرافية</w:t>
      </w:r>
    </w:p>
    <w:p w14:paraId="61E3EDFF" w14:textId="77777777" w:rsidR="008D42F3" w:rsidRDefault="008D42F3" w:rsidP="008D42F3">
      <w:r>
        <w:rPr>
          <w:rtl/>
        </w:rPr>
        <w:t>تُعد الخصائص الديموغرافية من العوامل المؤثرة في السلوك الإعلامي الرقمي، حيث تختلف أنماط الاستخدام الإعلامي باختلاف العمر والجنس والمستوى التعليمي والخلفية الثقافية. وتشير الدراسات إلى أن الشباب الجامعي يُظهرون مستويات مرتفعة من استخدام المنصات الرقمية مقارنة بالفئات العمرية الأخرى، نتيجة ارتفاع مهاراتهم الرقمية واعتمادهم الكبير على التكنولوجيا في الدراسة والتواصل والحصول على المعلومات (Alobaid, 2025).</w:t>
      </w:r>
    </w:p>
    <w:p w14:paraId="002E32FF" w14:textId="77777777" w:rsidR="008D42F3" w:rsidRDefault="008D42F3">
      <w:pPr>
        <w:pStyle w:val="ListParagraph"/>
        <w:numPr>
          <w:ilvl w:val="0"/>
          <w:numId w:val="9"/>
        </w:numPr>
        <w:spacing w:after="240" w:line="240" w:lineRule="auto"/>
        <w:ind w:left="396" w:hanging="217"/>
        <w:contextualSpacing w:val="0"/>
      </w:pPr>
      <w:r w:rsidRPr="00326C05">
        <w:rPr>
          <w:rtl/>
        </w:rPr>
        <w:t>المهارات الرقمية</w:t>
      </w:r>
    </w:p>
    <w:p w14:paraId="07670E92" w14:textId="77777777" w:rsidR="008D42F3" w:rsidRDefault="008D42F3" w:rsidP="008D42F3">
      <w:r w:rsidRPr="00326C05">
        <w:rPr>
          <w:rtl/>
        </w:rPr>
        <w:t>تلعب المهارات الرقمية دورًا محوريًا في تشكيل السلوك الإعلامي الرقمي، إذ تؤثر في قدرة الأفراد على الوصول إلى المعلومات واستخدام المنصات الرقمية وتقييم المحتوى الإعلامي والتفاعل معه بصورة فعالة. وكلما ارتفع مستوى المهارات الرقمية لدى الفرد زادت قدرته على الاستفادة من الموارد الرقمية المتاحة واتخاذ قرارات إعلامية أكثر وعيًا (Alordiah, 2023).</w:t>
      </w:r>
    </w:p>
    <w:p w14:paraId="17A6B7C8" w14:textId="77777777" w:rsidR="008D42F3" w:rsidRDefault="008D42F3">
      <w:pPr>
        <w:pStyle w:val="ListParagraph"/>
        <w:numPr>
          <w:ilvl w:val="0"/>
          <w:numId w:val="9"/>
        </w:numPr>
        <w:spacing w:after="240" w:line="240" w:lineRule="auto"/>
        <w:ind w:left="396" w:hanging="217"/>
        <w:contextualSpacing w:val="0"/>
      </w:pPr>
      <w:r w:rsidRPr="00326C05">
        <w:rPr>
          <w:rtl/>
        </w:rPr>
        <w:t>الدوافع والاحتياجات الإعلامية</w:t>
      </w:r>
    </w:p>
    <w:p w14:paraId="71E5331C" w14:textId="77777777" w:rsidR="008D42F3" w:rsidRDefault="008D42F3" w:rsidP="008D42F3">
      <w:r w:rsidRPr="00326C05">
        <w:rPr>
          <w:rtl/>
        </w:rPr>
        <w:t>تؤثر دوافع الأفراد واحتياجاتهم المعرفية والاجتماعية والترفيهية في طبيعة السلوك الإعلامي الذي يمارسونه. فالأفراد الذين يسعون إلى اكتساب المعرفة قد يركزون على متابعة المحتوى الإخباري والتعليمي، في حين قد يتجه آخرون إلى استخدام المنصات الرقمية لأغراض الترفيه أو التواصل الاجتماعي. وتؤكد الأدبيات الإعلامية أن اختلاف الدوافع يؤدي إلى اختلاف أنماط التعرض للمحتوى والتفاعل معه (Papacharissi, 2010).</w:t>
      </w:r>
    </w:p>
    <w:p w14:paraId="00E6A45C" w14:textId="77777777" w:rsidR="008D42F3" w:rsidRDefault="008D42F3" w:rsidP="00DB1B96">
      <w:pPr>
        <w:pStyle w:val="Heading4"/>
        <w:numPr>
          <w:ilvl w:val="0"/>
          <w:numId w:val="0"/>
        </w:numPr>
        <w:ind w:left="1080" w:hanging="720"/>
      </w:pPr>
      <w:r>
        <w:rPr>
          <w:rtl/>
        </w:rPr>
        <w:t>ثانيًا: العوامل الاجتماعية</w:t>
      </w:r>
    </w:p>
    <w:p w14:paraId="2B3C1DF0" w14:textId="77777777" w:rsidR="008D42F3" w:rsidRDefault="008D42F3" w:rsidP="008D42F3">
      <w:r w:rsidRPr="00155741">
        <w:rPr>
          <w:rtl/>
        </w:rPr>
        <w:t>لا يتشكل السلوك الإعلامي الرقمي في إطار فردي فقط، بل يتأثر أيضًا بالبيئة الاجتماعية التي ينتمي إليها الفرد، وما تتضمنه من قيم ومعايير وعلاقات اجتماعية.</w:t>
      </w:r>
    </w:p>
    <w:p w14:paraId="3C5542BA" w14:textId="77777777" w:rsidR="008D42F3" w:rsidRDefault="008D42F3">
      <w:pPr>
        <w:pStyle w:val="ListParagraph"/>
        <w:numPr>
          <w:ilvl w:val="0"/>
          <w:numId w:val="10"/>
        </w:numPr>
        <w:spacing w:after="240" w:line="240" w:lineRule="auto"/>
        <w:ind w:left="216" w:hanging="200"/>
        <w:contextualSpacing w:val="0"/>
      </w:pPr>
      <w:r>
        <w:rPr>
          <w:rtl/>
        </w:rPr>
        <w:t>الأسرة</w:t>
      </w:r>
    </w:p>
    <w:p w14:paraId="2DEDA3F0" w14:textId="77777777" w:rsidR="008D42F3" w:rsidRDefault="008D42F3" w:rsidP="008D42F3">
      <w:r w:rsidRPr="00155741">
        <w:rPr>
          <w:rtl/>
        </w:rPr>
        <w:t>تمثل الأسرة أحد المصادر الأساسية للتنشئة الاجتماعية والإعلامية، حيث تؤثر في أنماط استخدام الأفراد للوسائط الرقمية ومستويات الوعي بالمحتوى الإعلامي. كما تسهم التوجيهات الأسرية في تعزيز الاستخدام المسؤول للتكنولوجيا وتنمية مهارات التحقق من المعلومات لدى الأبناء.</w:t>
      </w:r>
    </w:p>
    <w:p w14:paraId="10B6FF90" w14:textId="77777777" w:rsidR="008D42F3" w:rsidRDefault="008D42F3">
      <w:pPr>
        <w:pStyle w:val="ListParagraph"/>
        <w:numPr>
          <w:ilvl w:val="0"/>
          <w:numId w:val="10"/>
        </w:numPr>
        <w:spacing w:after="240" w:line="240" w:lineRule="auto"/>
        <w:ind w:left="216" w:hanging="200"/>
        <w:contextualSpacing w:val="0"/>
      </w:pPr>
      <w:r w:rsidRPr="00155741">
        <w:rPr>
          <w:rtl/>
        </w:rPr>
        <w:lastRenderedPageBreak/>
        <w:t>جماعات الأقران</w:t>
      </w:r>
    </w:p>
    <w:p w14:paraId="5776F4D4" w14:textId="77777777" w:rsidR="008D42F3" w:rsidRDefault="008D42F3" w:rsidP="008D42F3">
      <w:pPr>
        <w:rPr>
          <w:rtl/>
        </w:rPr>
      </w:pPr>
      <w:r w:rsidRPr="00155741">
        <w:rPr>
          <w:rtl/>
        </w:rPr>
        <w:t>يؤدي الأصدقاء وزملاء الدراسة دورًا مهمًا في تشكيل السلوك الإعلامي الرقمي، خاصة لدى الشباب الجامعي. إذ تؤثر المناقشات الرقمية والتفاعلات الاجتماعية والاتجاهات السائدة داخل الجماعات المرجعية في اختيار المحتوى الإعلامي وأنماط التفاعل معه.</w:t>
      </w:r>
    </w:p>
    <w:p w14:paraId="251B74D4" w14:textId="1A719344" w:rsidR="008D42F3" w:rsidRDefault="008D42F3">
      <w:pPr>
        <w:pStyle w:val="ListParagraph"/>
        <w:numPr>
          <w:ilvl w:val="0"/>
          <w:numId w:val="10"/>
        </w:numPr>
        <w:spacing w:after="240" w:line="240" w:lineRule="auto"/>
        <w:ind w:left="216" w:hanging="200"/>
        <w:contextualSpacing w:val="0"/>
      </w:pPr>
      <w:r w:rsidRPr="00155741">
        <w:rPr>
          <w:rtl/>
        </w:rPr>
        <w:t>البيئة الجامعية</w:t>
      </w:r>
    </w:p>
    <w:p w14:paraId="295D9CB8" w14:textId="77777777" w:rsidR="008D42F3" w:rsidRDefault="008D42F3" w:rsidP="008D42F3">
      <w:r w:rsidRPr="00155741">
        <w:rPr>
          <w:rtl/>
        </w:rPr>
        <w:t>تمثل الجامعة بيئة معرفية واجتماعية مؤثرة في السلوك الإعلامي للطلبة، حيث تسهم الأنشطة الأكاديمية والبرامج التعليمية والمبادرات الرقمية في تعزيز مهارات الاستخدام الإعلامي الرقمي وتنمية الوعي بالممارسات الإعلامية السليمة. كما توفر البيئة الجامعية فرصًا متعددة لاستخدام التقنيات الحديثة والتفاعل مع مصادر المعرفة الرقمية المختلفة (Mansoor et al., 2024).</w:t>
      </w:r>
    </w:p>
    <w:p w14:paraId="0751FF10" w14:textId="77777777" w:rsidR="008D42F3" w:rsidRDefault="008D42F3" w:rsidP="00DB1B96">
      <w:pPr>
        <w:pStyle w:val="Heading4"/>
        <w:numPr>
          <w:ilvl w:val="0"/>
          <w:numId w:val="0"/>
        </w:numPr>
        <w:ind w:left="1080" w:hanging="720"/>
      </w:pPr>
      <w:r>
        <w:rPr>
          <w:rtl/>
        </w:rPr>
        <w:t>ثالثًا: العوامل التقنية</w:t>
      </w:r>
    </w:p>
    <w:p w14:paraId="6FB2AF79" w14:textId="77777777" w:rsidR="008D42F3" w:rsidRDefault="008D42F3" w:rsidP="008D42F3">
      <w:r w:rsidRPr="00155741">
        <w:rPr>
          <w:rtl/>
        </w:rPr>
        <w:t>تُعد العوامل التقنية من أكثر العوامل تأثيرًا في السلوك الإعلامي الرقمي في العصر الحالي، نتيجة التطور المستمر في تقنيات الاتصال والمعلومات والذكاء الاصطناعي.</w:t>
      </w:r>
    </w:p>
    <w:p w14:paraId="3502AAAC" w14:textId="77777777" w:rsidR="008D42F3" w:rsidRDefault="008D42F3">
      <w:pPr>
        <w:pStyle w:val="ListParagraph"/>
        <w:numPr>
          <w:ilvl w:val="0"/>
          <w:numId w:val="11"/>
        </w:numPr>
        <w:spacing w:after="240" w:line="240" w:lineRule="auto"/>
        <w:ind w:left="306" w:hanging="200"/>
        <w:contextualSpacing w:val="0"/>
      </w:pPr>
      <w:r>
        <w:rPr>
          <w:rtl/>
        </w:rPr>
        <w:t>المنصات الرقمية</w:t>
      </w:r>
    </w:p>
    <w:p w14:paraId="425A49BF" w14:textId="77777777" w:rsidR="008D42F3" w:rsidRDefault="008D42F3" w:rsidP="008D42F3">
      <w:r w:rsidRPr="00155741">
        <w:rPr>
          <w:rtl/>
        </w:rPr>
        <w:t>تؤثر خصائص المنصات الرقمية المختلفة في أنماط استخدام الأفراد للمحتوى الإعلامي. فكل منصة تمتلك خصائص تصميمية ووظيفية تؤثر في طبيعة المحتوى المتداول ومستويات التفاعل والمشاركة التي تتيحها للمستخدمين.</w:t>
      </w:r>
    </w:p>
    <w:p w14:paraId="1CCC063F" w14:textId="77777777" w:rsidR="008D42F3" w:rsidRDefault="008D42F3">
      <w:pPr>
        <w:pStyle w:val="ListParagraph"/>
        <w:numPr>
          <w:ilvl w:val="0"/>
          <w:numId w:val="11"/>
        </w:numPr>
        <w:spacing w:after="240" w:line="240" w:lineRule="auto"/>
        <w:ind w:left="306" w:hanging="200"/>
        <w:contextualSpacing w:val="0"/>
      </w:pPr>
      <w:r w:rsidRPr="00155741">
        <w:rPr>
          <w:rtl/>
        </w:rPr>
        <w:t>الخوارزميات الرقمية</w:t>
      </w:r>
    </w:p>
    <w:p w14:paraId="5A185AE7" w14:textId="77777777" w:rsidR="008D42F3" w:rsidRDefault="008D42F3" w:rsidP="008D42F3">
      <w:r w:rsidRPr="00155741">
        <w:rPr>
          <w:rtl/>
        </w:rPr>
        <w:t>تعتمد المنصات الرقمية الحديثة على خوارزميات متقدمة لتحليل بيانات المستخدمين وتخصيص المحتوى المعروض لهم. وقد أصبحت هذه الخوارزميات عنصرًا أساسيًا في تشكيل السلوك الإعلامي الرقمي من خلال التأثير في المحتوى الذي يتعرض له المستخدم وترتيب أولوياته الإعلامية (Binlibdah, 2024).</w:t>
      </w:r>
    </w:p>
    <w:p w14:paraId="73643CB6" w14:textId="77777777" w:rsidR="008D42F3" w:rsidRDefault="008D42F3">
      <w:pPr>
        <w:pStyle w:val="ListParagraph"/>
        <w:numPr>
          <w:ilvl w:val="0"/>
          <w:numId w:val="11"/>
        </w:numPr>
        <w:spacing w:after="240" w:line="240" w:lineRule="auto"/>
        <w:ind w:left="306" w:hanging="200"/>
        <w:contextualSpacing w:val="0"/>
      </w:pPr>
      <w:r w:rsidRPr="00155741">
        <w:rPr>
          <w:rtl/>
        </w:rPr>
        <w:t>تطبيقات الذكاء الاصطناعي</w:t>
      </w:r>
    </w:p>
    <w:p w14:paraId="677A086D" w14:textId="77777777" w:rsidR="008D42F3" w:rsidRDefault="008D42F3" w:rsidP="008D42F3">
      <w:r w:rsidRPr="00155741">
        <w:rPr>
          <w:rtl/>
        </w:rPr>
        <w:t>يمثل الذكاء الاصطناعي أحد أبرز العوامل التقنية المؤثرة في السلوك الإعلامي الرقمي. فقد أسهمت تطبيقات الذكاء الاصطناعي في تطوير أنظمة التوصية الذكية، وأدوات إنتاج المحتوى، وتقنيات البحث والتحليل، الأمر الذي أثر بصورة مباشرة في أنماط الوصول إلى المعلومات والتفاعل معها وإنتاجها (Beyari &amp; Hashem, 2025).</w:t>
      </w:r>
    </w:p>
    <w:p w14:paraId="4FA2369B" w14:textId="77777777" w:rsidR="008D42F3" w:rsidRDefault="008D42F3" w:rsidP="008D42F3">
      <w:r w:rsidRPr="00155741">
        <w:rPr>
          <w:rtl/>
        </w:rPr>
        <w:t>كما تشير الدراسات الحديثة إلى أن الاستخدام المتزايد لتطبيقات الذكاء الاصطناعي بين الشباب الجامعي يسهم في إعادة تشكيل ممارساتهم الإعلامية الرقمية، ويؤثر في قراراتهم المتعلقة باختيار المحتوى وتقييمه ومشاركته، وهو ما يجعل الذكاء الاصطناعي أحد المتغيرات الرئيسة في الدراسة الحالية (Al-Zahrani, 2024).</w:t>
      </w:r>
    </w:p>
    <w:p w14:paraId="1D15BF90" w14:textId="77777777" w:rsidR="008D42F3" w:rsidRPr="00155741" w:rsidRDefault="008D42F3" w:rsidP="00DB1B96">
      <w:pPr>
        <w:pStyle w:val="Heading3"/>
      </w:pPr>
      <w:bookmarkStart w:id="57" w:name="_Toc237619937"/>
      <w:r w:rsidRPr="00155741">
        <w:rPr>
          <w:rtl/>
        </w:rPr>
        <w:lastRenderedPageBreak/>
        <w:t>سادسًا: السلوك الإعلامي الرقمي لدى الشباب الجامعي</w:t>
      </w:r>
      <w:bookmarkEnd w:id="57"/>
    </w:p>
    <w:p w14:paraId="6662B653" w14:textId="77777777" w:rsidR="008D42F3" w:rsidRDefault="008D42F3" w:rsidP="008D42F3">
      <w:r w:rsidRPr="00155741">
        <w:rPr>
          <w:rtl/>
        </w:rPr>
        <w:t>تُعد فئة الشباب الجامعي من أكثر الفئات انخراطًا في البيئة الرقمية واستخدامًا للمنصات الإعلامية الحديثة، نظرًا لارتباط حياتهم الأكاديمية والاجتماعية والتواصلية بالتقنيات الرقمية. وقد أدى الانتشار الواسع للهواتف الذكية وشبكات التواصل الاجتماعي والتطبيقات الذكية إلى جعل الوسائط الرقمية جزءًا أساسيًا من الممارسات اليومية للطلبة الجامعيين، سواء في الحصول على المعلومات أو التفاعل معها أو إنتاجها وتداولها.</w:t>
      </w:r>
    </w:p>
    <w:p w14:paraId="73F98523" w14:textId="77777777" w:rsidR="008D42F3" w:rsidRDefault="008D42F3" w:rsidP="008D42F3">
      <w:r w:rsidRPr="00155741">
        <w:rPr>
          <w:rtl/>
        </w:rPr>
        <w:t>وتشير الأدبيات الحديثة إلى أن الشباب الجامعي لم يعودوا مجرد مستخدمين للمحتوى الرقمي، بل أصبحوا مشاركين فاعلين في إنتاجه ونشره وتقييمه. كما أن طبيعة استخدامهم للوسائط الرقمية تتسم بالتنوع والتعدد، حيث تتداخل الأغراض التعليمية والإخبارية والاجتماعية والترفيهية ضمن أنماط الاستخدام اليومية المختلفة (Alobaid, 2025).</w:t>
      </w:r>
    </w:p>
    <w:p w14:paraId="46757AA3" w14:textId="77777777" w:rsidR="008D42F3" w:rsidRDefault="008D42F3" w:rsidP="008D42F3">
      <w:r w:rsidRPr="00155741">
        <w:rPr>
          <w:rtl/>
        </w:rPr>
        <w:t>وقد أظهرت دراسة Mansoor وآخرين (2024) أن طلبة الجامعات يمتلكون مستويات متزايدة من الثقافة المرتبطة بالذكاء الاصطناعي والمهارات الرقمية، إلا أن هذه المستويات تختلف تبعًا للخبرات التعليمية والبيئات التقنية المتاحة لهم، مما يؤثر بصورة مباشرة في كيفية تعاملهم مع المحتوى الرقمي واستخدامهم للتقنيات الذكية في حياتهم اليومية.</w:t>
      </w:r>
    </w:p>
    <w:p w14:paraId="23EEA0D9" w14:textId="77777777" w:rsidR="008D42F3" w:rsidRDefault="008D42F3" w:rsidP="008D42F3">
      <w:r w:rsidRPr="00155741">
        <w:rPr>
          <w:rtl/>
        </w:rPr>
        <w:t>كما أوضحت الدراسات الحديثة أن الاستخدام المكثف لوسائل التواصل الاجتماعي لم يعد يقتصر على الأغراض الاجتماعية، بل أصبح وسيلة للتعلم واكتساب المهارات وتطوير الكفاءات الرقمية. وتشير نتائج بعض الدراسات إلى أن الاستخدام المنظم والهادف للمنصات الرقمية يسهم في تنمية الثقافة الرقمية ومهارات التعلم الذاتي والقدرة على إدارة المعرفة لدى الطلبة الجامعيين.</w:t>
      </w:r>
    </w:p>
    <w:p w14:paraId="149D7250" w14:textId="77777777" w:rsidR="008D42F3" w:rsidRDefault="008D42F3" w:rsidP="008D42F3">
      <w:r w:rsidRPr="00155741">
        <w:rPr>
          <w:rtl/>
        </w:rPr>
        <w:t>ومن ناحية أخرى، يواجه الشباب الجامعي تحديات متزايدة نتيجة كثافة التعرض للمحتوى الرقمي وتعدد مصادر المعلومات. فسهولة الوصول إلى المعلومات لا تعني بالضرورة القدرة على تقييمها أو التحقق من مصداقيتها، الأمر الذي يجعل مهارات التفكير النقدي والتحقق من المعلومات عناصر أساسية في السلوك الإعلامي الرقمي المعاصر. وقد أكدت الأدبيات الحديثة أن ارتفاع معدلات استخدام المنصات الرقمية يجب أن يترافق مع تنمية مهارات الثقافة الإعلامية والرقمية من أجل الحد من التأثر بالمعلومات المضللة وتعزيز الاستخدام المسؤول للمحتوى الرقمي.</w:t>
      </w:r>
    </w:p>
    <w:p w14:paraId="7737137E" w14:textId="77777777" w:rsidR="008D42F3" w:rsidRDefault="008D42F3" w:rsidP="008D42F3">
      <w:r w:rsidRPr="00155741">
        <w:rPr>
          <w:rtl/>
        </w:rPr>
        <w:t>وفي البيئة الجامعية، أصبح السلوك الإعلامي الرقمي مرتبطًا بصورة متزايدة بالأنشطة التعليمية والبحثية، حيث يعتمد الطلبة على المنصات الرقمية في الوصول إلى المصادر العلمية والتواصل الأكاديمي وإنجاز الواجبات والمشروعات الدراسية. كما أتاحت البيئات الرقمية فرصًا واسعة للتعلم التشاركي وتبادل المعرفة بين الطلبة، مما عزز من أهمية السلوك الإعلامي الرقمي بوصفه أحد المكونات الأساسية للنجاح الأكاديمي في العصر الرقمي.</w:t>
      </w:r>
    </w:p>
    <w:p w14:paraId="16F3BDF7" w14:textId="77777777" w:rsidR="008D42F3" w:rsidRDefault="008D42F3" w:rsidP="008D42F3">
      <w:r w:rsidRPr="00155741">
        <w:rPr>
          <w:rtl/>
        </w:rPr>
        <w:t xml:space="preserve">وعلى الرغم من امتلاك كثير من الشباب الجامعي مهارات تقنية مرتفعة، فإن الدراسات الحديثة تشير إلى وجود تفاوت بين القدرة على استخدام التقنيات الرقمية والقدرة على توظيفها بصورة نقدية وواعية. فإتقان استخدام التطبيقات والمنصات لا يعني بالضرورة امتلاك القدرة على تحليل المحتوى أو فهم آليات عمل الخوارزميات </w:t>
      </w:r>
      <w:r w:rsidRPr="00155741">
        <w:rPr>
          <w:rtl/>
        </w:rPr>
        <w:lastRenderedPageBreak/>
        <w:t>أو إدراك التأثيرات المرتبطة بالذكاء الاصطناعي. ولذلك أصبح مفهوم السلوك الإعلامي الرقمي مرتبطًا بصورة وثيقة بمستويات الوعي الإعلامي والرقمي لدى المستخدمين.</w:t>
      </w:r>
    </w:p>
    <w:p w14:paraId="1FCB6381" w14:textId="77777777" w:rsidR="008D42F3" w:rsidRDefault="008D42F3" w:rsidP="008D42F3">
      <w:r w:rsidRPr="00155741">
        <w:rPr>
          <w:rtl/>
        </w:rPr>
        <w:t>كما تشير الأدبيات الحديثة إلى أن الشباب الجامعي يمثلون الفئة الأكثر تأثرًا بالتطورات المرتبطة بالذكاء الاصطناعي، سواء من خلال استخدام أدوات الذكاء الاصطناعي التوليدي أو من خلال تعرضهم للمحتوى الذي يتم تنظيمه بواسطة الخوارزميات الذكية. وقد أدى ذلك إلى ظهور أنماط جديدة من السلوك الإعلامي الرقمي تتسم بارتفاع مستويات التفاعل والمشاركة والإنتاج الرقمي، إلى جانب تزايد الحاجة إلى تطوير مهارات التقييم والتحقق من المعلومات والوعي بالآثار المترتبة على استخدام التقنيات الذكية.</w:t>
      </w:r>
    </w:p>
    <w:p w14:paraId="58B51D3C" w14:textId="77777777" w:rsidR="008D42F3" w:rsidRDefault="008D42F3" w:rsidP="008D42F3">
      <w:r w:rsidRPr="00155741">
        <w:rPr>
          <w:rtl/>
        </w:rPr>
        <w:t>وبناءً على ما سبق، يمكن القول إن السلوك الإعلامي الرقمي لدى الشباب الجامعي يتسم بالتفاعل المستمر مع البيئة الرقمية، والاعتماد المتزايد على المنصات والتطبيقات الذكية، وتعدد أنماط الاستخدام الإعلامي، مع بروز الحاجة إلى تعزيز الوعي الإعلامي الرقمي بوصفه عاملًا أساسيًا في توجيه هذه الممارسات نحو الاستخدام الواعي والمسؤول للمحتوى والتقنيات الرقمية.</w:t>
      </w:r>
    </w:p>
    <w:p w14:paraId="372F6AAD" w14:textId="77777777" w:rsidR="008D42F3" w:rsidRPr="00155741" w:rsidRDefault="008D42F3" w:rsidP="00DB1B96">
      <w:pPr>
        <w:pStyle w:val="Heading3"/>
      </w:pPr>
      <w:bookmarkStart w:id="58" w:name="_Toc237619938"/>
      <w:r w:rsidRPr="00155741">
        <w:rPr>
          <w:rtl/>
        </w:rPr>
        <w:t>سابعًا: دور الذكاء الاصطناعي في تشكيل السلوك الإعلامي الرقمي</w:t>
      </w:r>
      <w:bookmarkEnd w:id="58"/>
    </w:p>
    <w:p w14:paraId="311C4D8F" w14:textId="77777777" w:rsidR="008D42F3" w:rsidRDefault="008D42F3" w:rsidP="008D42F3">
      <w:r w:rsidRPr="00155741">
        <w:rPr>
          <w:rtl/>
        </w:rPr>
        <w:t>أصبح الذكاء الاصطناعي أحد أكثر العوامل تأثيرًا في البيئة الإعلامية الرقمية المعاصرة، نظرًا لدوره المتنامي في تنظيم تدفق المعلومات وتحليل سلوك المستخدمين وتخصيص المحتوى الإعلامي وفقًا لاهتماماتهم وتفضيلاتهم الشخصية. ولم يعد تأثير الذكاء الاصطناعي مقتصرًا على الجوانب التقنية المرتبطة بإدارة المنصات الرقمية، بل امتد ليشمل تشكيل أنماط السلوك الإعلامي الرقمي للأفراد والتأثير في كيفية وصولهم إلى المعلومات وتفاعلهم معها وتقييمها وإنتاجها.</w:t>
      </w:r>
    </w:p>
    <w:p w14:paraId="25D83135" w14:textId="77777777" w:rsidR="008D42F3" w:rsidRDefault="008D42F3" w:rsidP="008D42F3">
      <w:r w:rsidRPr="00155741">
        <w:rPr>
          <w:rtl/>
        </w:rPr>
        <w:t>وتشير الأدبيات الحديثة إلى أن الذكاء الاصطناعي أصبح جزءًا لا يتجزأ من التجربة الإعلامية اليومية للمستخدمين، حيث تعتمد معظم المنصات الرقمية على خوارزميات متقدمة لتحليل البيانات السلوكية وتقديم محتوى مخصص يتناسب مع اهتمامات كل مستخدم على حدة (Binlibdah, 2024). وقد أدى ذلك إلى تحول جوهري في طبيعة السلوك الإعلامي الرقمي، خاصة لدى الشباب الجامعي الذين يُعدون من أكثر الفئات استخدامًا للتقنيات الرقمية وتفاعلًا معها.</w:t>
      </w:r>
    </w:p>
    <w:p w14:paraId="71E471F4" w14:textId="77777777" w:rsidR="008D42F3" w:rsidRDefault="008D42F3">
      <w:pPr>
        <w:pStyle w:val="ListParagraph"/>
        <w:numPr>
          <w:ilvl w:val="0"/>
          <w:numId w:val="12"/>
        </w:numPr>
        <w:spacing w:after="240" w:line="240" w:lineRule="auto"/>
        <w:contextualSpacing w:val="0"/>
      </w:pPr>
      <w:r>
        <w:rPr>
          <w:rtl/>
        </w:rPr>
        <w:t>تأثير الذكاء الاصطناعي في الوصول إلى المحتوى الإعلامي الرقمي</w:t>
      </w:r>
    </w:p>
    <w:p w14:paraId="63F48437" w14:textId="77777777" w:rsidR="008D42F3" w:rsidRDefault="008D42F3" w:rsidP="008D42F3">
      <w:r w:rsidRPr="00155741">
        <w:rPr>
          <w:rtl/>
        </w:rPr>
        <w:t>أحدث الذكاء الاصطناعي تغيرًا كبيرًا في آليات الوصول إلى المعلومات والمحتوى الإعلامي. ففي السابق كان المستخدم يعتمد بصورة رئيسة على البحث المباشر أو متابعة المصادر الإعلامية التي يختارها بنفسه، أما في البيئة الرقمية الحديثة فقد أصبحت الخوارزميات الذكية تؤدي دور الوسيط بين المستخدم والمحتوى.</w:t>
      </w:r>
    </w:p>
    <w:p w14:paraId="36812572" w14:textId="77777777" w:rsidR="008D42F3" w:rsidRDefault="008D42F3" w:rsidP="008D42F3">
      <w:r w:rsidRPr="00155741">
        <w:rPr>
          <w:rtl/>
        </w:rPr>
        <w:t>وتعتمد أنظمة التوصية الذكية على تحليل البيانات المتعلقة باهتمامات المستخدم وسلوكه الرقمي من أجل اقتراح المحتوى الذي يتوقع أن يحظى باهتمامه. وقد أسهم ذلك في تسهيل الوصول إلى المعلومات وزيادة كفاءة عملية البحث عن المحتوى، إلا أنه في الوقت ذاته جعل التعرض للمعلومات يتأثر بدرجة متزايدة بقرارات الخوارزميات (Beyari &amp; Hashem, 2025).</w:t>
      </w:r>
    </w:p>
    <w:p w14:paraId="13865CBC" w14:textId="77777777" w:rsidR="008D42F3" w:rsidRDefault="008D42F3">
      <w:pPr>
        <w:pStyle w:val="ListParagraph"/>
        <w:numPr>
          <w:ilvl w:val="0"/>
          <w:numId w:val="12"/>
        </w:numPr>
        <w:spacing w:after="240" w:line="240" w:lineRule="auto"/>
        <w:contextualSpacing w:val="0"/>
      </w:pPr>
      <w:r w:rsidRPr="00155741">
        <w:rPr>
          <w:rtl/>
        </w:rPr>
        <w:lastRenderedPageBreak/>
        <w:t>تأثير الذكاء الاصطناعي في التفاعل مع المحتوى الإعلامي</w:t>
      </w:r>
    </w:p>
    <w:p w14:paraId="24A0555E" w14:textId="77777777" w:rsidR="008D42F3" w:rsidRDefault="008D42F3" w:rsidP="008D42F3">
      <w:r w:rsidRPr="00155741">
        <w:rPr>
          <w:rtl/>
        </w:rPr>
        <w:t>يسهم الذكاء الاصطناعي في تعزيز مستويات التفاعل مع المحتوى الإعلامي من خلال تخصيص المحتوى وفقًا لتفضيلات المستخدمين. وتشير الدراسات إلى أن المستخدمين يكونون أكثر ميلًا للتفاعل مع المحتوى الذي يتوافق مع اهتماماتهم وقيمهم واتجاهاتهم، وهو ما تسعى الخوارزميات إلى تحقيقه من خلال تحليل الأنشطة الرقمية السابقة للمستخدمين (Lee &amp; Shen, 2025).</w:t>
      </w:r>
    </w:p>
    <w:p w14:paraId="35F7AC0C" w14:textId="77777777" w:rsidR="008D42F3" w:rsidRDefault="008D42F3" w:rsidP="008D42F3">
      <w:r w:rsidRPr="00155741">
        <w:rPr>
          <w:rtl/>
        </w:rPr>
        <w:t>كما تؤدي تطبيقات الذكاء الاصطناعي دورًا مهمًا في زيادة معدلات المشاركة والتعليق وإعادة النشر، نتيجة قدرتها على تقديم محتوى أكثر ارتباطًا باهتمامات المستخدمين، مما يسهم في رفع مستويات الانخراط داخل المنصات الرقمية.</w:t>
      </w:r>
    </w:p>
    <w:p w14:paraId="79902B56" w14:textId="77777777" w:rsidR="008D42F3" w:rsidRDefault="008D42F3">
      <w:pPr>
        <w:pStyle w:val="ListParagraph"/>
        <w:numPr>
          <w:ilvl w:val="0"/>
          <w:numId w:val="12"/>
        </w:numPr>
        <w:spacing w:after="240" w:line="240" w:lineRule="auto"/>
        <w:contextualSpacing w:val="0"/>
      </w:pPr>
      <w:r w:rsidRPr="00155741">
        <w:rPr>
          <w:rtl/>
        </w:rPr>
        <w:t>تأثير الذكاء الاصطناعي في تقييم المحتوى والتحقق منه</w:t>
      </w:r>
    </w:p>
    <w:p w14:paraId="2ADB806C" w14:textId="77777777" w:rsidR="008D42F3" w:rsidRDefault="008D42F3" w:rsidP="008D42F3">
      <w:r w:rsidRPr="00155741">
        <w:rPr>
          <w:rtl/>
        </w:rPr>
        <w:t>على الرغم من أن تطبيقات الذكاء الاصطناعي توفر أدوات متقدمة لتحليل المعلومات والكشف عن المحتوى المضلل، فإنها في الوقت نفسه تفرض تحديات جديدة تتعلق بقدرة المستخدمين على التمييز بين المحتوى الحقيقي والمحتوى المُنتج أو المعدل باستخدام الذكاء الاصطناعي.</w:t>
      </w:r>
    </w:p>
    <w:p w14:paraId="41DA8494" w14:textId="77777777" w:rsidR="008D42F3" w:rsidRDefault="008D42F3" w:rsidP="008D42F3">
      <w:r w:rsidRPr="00155741">
        <w:rPr>
          <w:rtl/>
        </w:rPr>
        <w:t>وقد أدى الانتشار الواسع للذكاء الاصطناعي التوليدي إلى زيادة الحاجة إلى مهارات التحقق والتقييم النقدي للمحتوى الإعلامي، خاصة مع تطور تقنيات إنتاج النصوص والصور والفيديوهات التي أصبحت قادرة على محاكاة المحتوى الحقيقي بدرجات عالية من الدقة (Agha, 2025).</w:t>
      </w:r>
    </w:p>
    <w:p w14:paraId="771CF755" w14:textId="77777777" w:rsidR="008D42F3" w:rsidRDefault="008D42F3" w:rsidP="008D42F3">
      <w:r w:rsidRPr="00155741">
        <w:rPr>
          <w:rtl/>
        </w:rPr>
        <w:t>ومن هنا تبرز أهمية الوعي الإعلامي الرقمي بوصفه عاملًا يساعد الأفراد على التعامل النقدي مع المحتوى وفهم آليات إنتاجه وتداوله داخل البيئات الرقمية.</w:t>
      </w:r>
    </w:p>
    <w:p w14:paraId="2D49625A" w14:textId="77777777" w:rsidR="008D42F3" w:rsidRDefault="008D42F3">
      <w:pPr>
        <w:pStyle w:val="ListParagraph"/>
        <w:numPr>
          <w:ilvl w:val="0"/>
          <w:numId w:val="12"/>
        </w:numPr>
        <w:spacing w:after="240" w:line="240" w:lineRule="auto"/>
        <w:contextualSpacing w:val="0"/>
      </w:pPr>
      <w:r w:rsidRPr="00155741">
        <w:rPr>
          <w:rtl/>
        </w:rPr>
        <w:t>تأثير الذكاء الاصطناعي في إنتاج المحتوى الإعلامي الرقمي</w:t>
      </w:r>
    </w:p>
    <w:p w14:paraId="734EF4E1" w14:textId="77777777" w:rsidR="008D42F3" w:rsidRDefault="008D42F3" w:rsidP="008D42F3">
      <w:r w:rsidRPr="00155741">
        <w:rPr>
          <w:rtl/>
        </w:rPr>
        <w:t>أحدث الذكاء الاصطناعي تحولًا نوعيًا في عملية إنتاج المحتوى الإعلامي، حيث أصبح بإمكان المستخدمين الاستعانة بالأدوات الذكية لإنشاء النصوص والصور ومقاطع الفيديو والتصاميم الرقمية بسرعة وكفاءة أكبر من السابق. وقد أسهم ذلك في زيادة مشاركة الأفراد في إنتاج المحتوى الإعلامي ونشره عبر المنصات الرقمية المختلفة (Al-Zahrani, 2024).</w:t>
      </w:r>
    </w:p>
    <w:p w14:paraId="371541F1" w14:textId="77777777" w:rsidR="008D42F3" w:rsidRDefault="008D42F3" w:rsidP="008D42F3">
      <w:r w:rsidRPr="00155741">
        <w:rPr>
          <w:rtl/>
        </w:rPr>
        <w:t>كما وفرت تطبيقات الذكاء الاصطناعي التوليدي إمكانات جديدة للشباب الجامعي تساعدهم في إعداد المحتوى الأكاديمي والإعلامي وتطوير مهاراتهم الرقمية، إلا أن هذه الإمكانات تتطلب في الوقت ذاته مستويات مرتفعة من الوعي الأخلاقي والإعلامي لضمان الاستخدام المسؤول لهذه التقنيات.</w:t>
      </w:r>
    </w:p>
    <w:p w14:paraId="458F8B19" w14:textId="77777777" w:rsidR="008D42F3" w:rsidRDefault="008D42F3">
      <w:pPr>
        <w:pStyle w:val="ListParagraph"/>
        <w:numPr>
          <w:ilvl w:val="0"/>
          <w:numId w:val="12"/>
        </w:numPr>
        <w:spacing w:after="240" w:line="240" w:lineRule="auto"/>
        <w:contextualSpacing w:val="0"/>
      </w:pPr>
      <w:r w:rsidRPr="00155741">
        <w:rPr>
          <w:rtl/>
        </w:rPr>
        <w:t>الذكاء الاصطناعي وإعادة تشكيل التجربة الإعلامية الرقمية</w:t>
      </w:r>
    </w:p>
    <w:p w14:paraId="2ED8220A" w14:textId="77777777" w:rsidR="008D42F3" w:rsidRDefault="008D42F3" w:rsidP="008D42F3">
      <w:r w:rsidRPr="00155741">
        <w:rPr>
          <w:rtl/>
        </w:rPr>
        <w:t>تشير الأدبيات الحديثة إلى أن الذكاء الاصطناعي لم يعد مجرد أداة تقنية مساعدة، بل أصبح فاعلًا مؤثرًا في تشكيل التجربة الإعلامية الرقمية بأكملها. فمن خلال الخوارزميات وأنظمة التوصية وأدوات تحليل البيانات الضخمة، أصبح الذكاء الاصطناعي قادرًا على التأثير في أنماط التعرض للمحتوى، وتحديد أولويات المعلومات، وتوجيه مسارات التفاعل والمشاركة الرقمية (Binlibdah, 2024).</w:t>
      </w:r>
    </w:p>
    <w:p w14:paraId="349E98F3" w14:textId="77777777" w:rsidR="008D42F3" w:rsidRDefault="008D42F3" w:rsidP="008D42F3">
      <w:r w:rsidRPr="00155741">
        <w:rPr>
          <w:rtl/>
        </w:rPr>
        <w:lastRenderedPageBreak/>
        <w:t>ويرى بعض الباحثين أن هذه التحولات أسهمت في زيادة كفاءة الوصول إلى المعلومات وتحسين تجربة المستخدم، في حين يشير آخرون إلى أنها قد تؤدي إلى تضييق نطاق التنوع المعرفي وتعزيز التعرض الانتقائي للمحتوى، وهو ما يستدعي تطوير مستويات أعلى من الوعي الإعلامي الرقمي لدى المستخدمين (Lee &amp; Shen, 2025).</w:t>
      </w:r>
    </w:p>
    <w:p w14:paraId="435E6869" w14:textId="77777777" w:rsidR="008D42F3" w:rsidRDefault="008D42F3" w:rsidP="00DB1B96">
      <w:pPr>
        <w:pStyle w:val="Heading4"/>
        <w:numPr>
          <w:ilvl w:val="0"/>
          <w:numId w:val="0"/>
        </w:numPr>
        <w:ind w:left="1080" w:hanging="720"/>
      </w:pPr>
      <w:r>
        <w:rPr>
          <w:rtl/>
        </w:rPr>
        <w:t>العلاقة بين الذكاء الاصطناعي والسلوك الإعلامي الرقمي في الدراسة الحالية</w:t>
      </w:r>
    </w:p>
    <w:p w14:paraId="17D85E96" w14:textId="77777777" w:rsidR="008D42F3" w:rsidRDefault="008D42F3" w:rsidP="008D42F3">
      <w:r w:rsidRPr="00155741">
        <w:rPr>
          <w:rtl/>
        </w:rPr>
        <w:t>في ضوء ما سبق، يمكن القول إن الذكاء الاصطناعي يؤثر بصورة مباشرة وغير مباشرة في مختلف أبعاد السلوك الإعلامي الرقمي. فهو يؤثر في آليات الوصول إلى المحتوى، ومستويات التفاعل معه، وقدرات المستخدمين على تقييمه والتحقق منه، إضافة إلى مشاركتهم في إنتاجه ونشره. ومن ثم، فإن دراسة تأثير استخدام تطبيقات الذكاء الاصطناعي في السلوك الإعلامي الرقمي لدى الشباب الجامعي تمثل قضية علمية مهمة لفهم طبيعة التحولات التي تشهدها البيئة الإعلامية الرقمية المعاصرة.</w:t>
      </w:r>
    </w:p>
    <w:p w14:paraId="62B15D2F" w14:textId="77777777" w:rsidR="008D42F3" w:rsidRPr="00155741" w:rsidRDefault="008D42F3" w:rsidP="00DB1B96">
      <w:pPr>
        <w:pStyle w:val="Heading3"/>
      </w:pPr>
      <w:bookmarkStart w:id="59" w:name="_Toc237619939"/>
      <w:r w:rsidRPr="00155741">
        <w:rPr>
          <w:rtl/>
        </w:rPr>
        <w:t>ثامنًا: السلوك الإعلامي الرقمي في ضوء نظرية السلوك المخطط</w:t>
      </w:r>
      <w:bookmarkEnd w:id="59"/>
    </w:p>
    <w:p w14:paraId="4950B2DC" w14:textId="77777777" w:rsidR="008D42F3" w:rsidRDefault="008D42F3" w:rsidP="008D42F3">
      <w:r w:rsidRPr="00155741">
        <w:rPr>
          <w:rtl/>
        </w:rPr>
        <w:t>تُعد نظرية السلوك المخطط</w:t>
      </w:r>
      <w:r>
        <w:t xml:space="preserve"> </w:t>
      </w:r>
      <w:r w:rsidRPr="00155741">
        <w:rPr>
          <w:rtl/>
        </w:rPr>
        <w:t>التي طورها Ajzen, من أكثر النظريات استخدامًا في تفسير السلوك الإنساني والتنبؤ به في مختلف المجالات الاجتماعية والنفسية والإعلامية. وقد جاءت هذه النظرية تطويرًا لنظرية الفعل المبرر حيث أضافت مفهوم التحكم السلوكي المدرك بوصفه عاملًا مؤثرًا في تشكيل النية السلوكية والسلوك الفعلي للأفراد (Ajzen, 1991).</w:t>
      </w:r>
    </w:p>
    <w:p w14:paraId="37EA7325" w14:textId="77777777" w:rsidR="008D42F3" w:rsidRDefault="008D42F3" w:rsidP="008D42F3">
      <w:r w:rsidRPr="00155741">
        <w:rPr>
          <w:rtl/>
        </w:rPr>
        <w:t>وتفترض النظرية أن السلوك الإنساني لا يحدث بصورة عشوائية، بل يتأثر بمجموعة من العوامل المعرفية والإدراكية التي تسهم في تكوين النية السلوكية، والتي تُعد المؤشر المباشر للسلوك الفعلي. وتتمثل هذه العوامل في الاتجاه نحو السلوك، والمعايير الذاتية، والتحكم السلوكي المدرك، والتي تعمل مجتمعة على تفسير كيفية اتخاذ الأفراد للقرارات المتعلقة بممارساتهم وسلوكياتهم المختلفة.</w:t>
      </w:r>
    </w:p>
    <w:p w14:paraId="38502863" w14:textId="77777777" w:rsidR="008D42F3" w:rsidRDefault="008D42F3" w:rsidP="008D42F3">
      <w:r w:rsidRPr="00155741">
        <w:rPr>
          <w:rtl/>
        </w:rPr>
        <w:t>وتُعد هذه النظرية مناسبة للدراسة الحالية نظرًا لقدرتها على تفسير السلوك الإعلامي الرقمي بوصفه سلوكًا إراديًا يتأثر باتجاهات الأفراد وقناعاتهم الشخصية، وبالضغوط الاجتماعية المحيطة بهم، وبمستوى إدراكهم لقدرتهم على استخدام التقنيات الرقمية وتطبيقات الذكاء الاصطناعي.</w:t>
      </w:r>
    </w:p>
    <w:p w14:paraId="762A1E8D" w14:textId="77777777" w:rsidR="008D42F3" w:rsidRDefault="008D42F3">
      <w:pPr>
        <w:pStyle w:val="ListParagraph"/>
        <w:numPr>
          <w:ilvl w:val="0"/>
          <w:numId w:val="13"/>
        </w:numPr>
        <w:spacing w:after="240" w:line="240" w:lineRule="auto"/>
        <w:contextualSpacing w:val="0"/>
      </w:pPr>
      <w:r>
        <w:rPr>
          <w:rtl/>
        </w:rPr>
        <w:t xml:space="preserve">الاتجاه نحو السلوك </w:t>
      </w:r>
    </w:p>
    <w:p w14:paraId="48E2F717" w14:textId="77777777" w:rsidR="008D42F3" w:rsidRDefault="008D42F3" w:rsidP="008D42F3">
      <w:r w:rsidRPr="0030609C">
        <w:rPr>
          <w:rtl/>
        </w:rPr>
        <w:t>يشير الاتجاه نحو السلوك إلى التقييم الإيجابي أو السلبي الذي يكونه الفرد تجاه ممارسة سلوك معين. ويعكس هذا الاتجاه معتقدات الفرد حول النتائج المتوقعة من السلوك ومدى أهميتها بالنسبة له (Ajzen, 1991).</w:t>
      </w:r>
    </w:p>
    <w:p w14:paraId="462E0E8A" w14:textId="77777777" w:rsidR="008D42F3" w:rsidRDefault="008D42F3" w:rsidP="008D42F3">
      <w:r w:rsidRPr="0030609C">
        <w:rPr>
          <w:rtl/>
        </w:rPr>
        <w:t>وفي سياق السلوك الإعلامي الرقمي، يمكن أن يتمثل الاتجاه في تصورات الشباب الجامعي حول فوائد استخدام المنصات الرقمية وتطبيقات الذكاء الاصطناعي في الوصول إلى المعلومات والتفاعل مع المحتوى وإنتاجه. فكلما كانت اتجاهات الأفراد أكثر إيجابية نحو استخدام هذه التقنيات، زادت احتمالية ممارستهم لسلوكيات إعلامية رقمية أكثر نشاطًا وتفاعلًا.</w:t>
      </w:r>
    </w:p>
    <w:p w14:paraId="6FF08E29" w14:textId="77777777" w:rsidR="008D42F3" w:rsidRDefault="008D42F3" w:rsidP="008D42F3">
      <w:r w:rsidRPr="0030609C">
        <w:rPr>
          <w:rtl/>
        </w:rPr>
        <w:lastRenderedPageBreak/>
        <w:t>كما تشير الأدبيات الحديثة إلى أن إدراك الفوائد المرتبطة باستخدام تطبيقات الذكاء الاصطناعي، مثل سهولة الوصول إلى المعلومات وتحسين الكفاءة الرقمية، يسهم في تعزيز الاتجاهات الإيجابية نحو استخدامها، الأمر الذي ينعكس على أنماط السلوك الإعلامي الرقمي لدى المستخدمين (Alotaibi, 2023).</w:t>
      </w:r>
    </w:p>
    <w:p w14:paraId="7A8AA66A" w14:textId="77777777" w:rsidR="008D42F3" w:rsidRDefault="008D42F3">
      <w:pPr>
        <w:pStyle w:val="ListParagraph"/>
        <w:numPr>
          <w:ilvl w:val="0"/>
          <w:numId w:val="13"/>
        </w:numPr>
        <w:spacing w:after="240" w:line="240" w:lineRule="auto"/>
        <w:contextualSpacing w:val="0"/>
      </w:pPr>
      <w:r w:rsidRPr="00155741">
        <w:rPr>
          <w:rtl/>
        </w:rPr>
        <w:t xml:space="preserve">المعايير الذاتية </w:t>
      </w:r>
    </w:p>
    <w:p w14:paraId="341F2386" w14:textId="77777777" w:rsidR="008D42F3" w:rsidRDefault="008D42F3" w:rsidP="008D42F3">
      <w:r w:rsidRPr="0030609C">
        <w:rPr>
          <w:rtl/>
        </w:rPr>
        <w:t>تشير المعايير الذاتية إلى إدراك الفرد للضغوط أو التوقعات الاجتماعية المرتبطة بممارسة سلوك معين، ومدى تأثير الأشخاص أو الجماعات المهمة في حياته على قراراته وسلوكياته (Ajzen, 1991).</w:t>
      </w:r>
    </w:p>
    <w:p w14:paraId="29A29EA1" w14:textId="77777777" w:rsidR="008D42F3" w:rsidRDefault="008D42F3" w:rsidP="008D42F3">
      <w:r w:rsidRPr="0030609C">
        <w:rPr>
          <w:rtl/>
        </w:rPr>
        <w:t>وفي البيئة الرقمية، تتأثر الممارسات الإعلامية للشباب الجامعي بدرجة كبيرة بالبيئة الاجتماعية المحيطة بهم، بما في ذلك الأسرة والأصدقاء وزملاء الدراسة والمؤثرون الرقميون. فالمستخدم قد يتبنى سلوكًا إعلاميًا معينًا نتيجة تأثره بالاتجاهات السائدة داخل محيطه الاجتماعي أو رغبةً في التوافق مع الجماعة المرجعية التي ينتمي إليها.</w:t>
      </w:r>
    </w:p>
    <w:p w14:paraId="5EAC3CE2" w14:textId="77777777" w:rsidR="008D42F3" w:rsidRDefault="008D42F3" w:rsidP="008D42F3">
      <w:r w:rsidRPr="0030609C">
        <w:rPr>
          <w:rtl/>
        </w:rPr>
        <w:t>كما أن الانتشار الواسع لاستخدام تطبيقات الذكاء الاصطناعي داخل البيئة الجامعية قد يسهم في تكوين معايير اجتماعية تشجع الطلبة على تبني هذه التطبيقات واستخدامها في أنشطتهم الأكاديمية والإعلامية المختلفة.</w:t>
      </w:r>
    </w:p>
    <w:p w14:paraId="10A8A55D" w14:textId="77777777" w:rsidR="008D42F3" w:rsidRDefault="008D42F3">
      <w:pPr>
        <w:pStyle w:val="ListParagraph"/>
        <w:numPr>
          <w:ilvl w:val="0"/>
          <w:numId w:val="13"/>
        </w:numPr>
        <w:spacing w:after="240" w:line="240" w:lineRule="auto"/>
        <w:contextualSpacing w:val="0"/>
      </w:pPr>
      <w:r w:rsidRPr="00155741">
        <w:rPr>
          <w:rtl/>
        </w:rPr>
        <w:t xml:space="preserve">التحكم السلوكي المدرك </w:t>
      </w:r>
    </w:p>
    <w:p w14:paraId="30DC8C8B" w14:textId="77777777" w:rsidR="008D42F3" w:rsidRDefault="008D42F3" w:rsidP="008D42F3">
      <w:r w:rsidRPr="0030609C">
        <w:rPr>
          <w:rtl/>
        </w:rPr>
        <w:t>يمثل التحكم السلوكي المدرك إدراك الفرد لمدى قدرته على أداء السلوك المطلوب، ويعكس مستوى الثقة بالقدرات والمهارات والموارد المتاحة لديه (Ajzen, 1991).</w:t>
      </w:r>
    </w:p>
    <w:p w14:paraId="18088D56" w14:textId="77777777" w:rsidR="008D42F3" w:rsidRDefault="008D42F3" w:rsidP="008D42F3">
      <w:r w:rsidRPr="0030609C">
        <w:rPr>
          <w:rtl/>
        </w:rPr>
        <w:t>وفي الدراسة الحالية يرتبط هذا البعد بقدرة الشباب الجامعي على استخدام التقنيات الرقمية وتطبيقات الذكاء الاصطناعي والتعامل مع المنصات الإعلامية المختلفة. فكلما امتلك الأفراد مهارات رقمية أعلى ومستوى أكبر من الكفاءة التقنية، زادت قدرتهم على ممارسة السلوك الإعلامي الرقمي بصورة فعالة.</w:t>
      </w:r>
    </w:p>
    <w:p w14:paraId="1B22D1BE" w14:textId="77777777" w:rsidR="008D42F3" w:rsidRDefault="008D42F3" w:rsidP="008D42F3">
      <w:r w:rsidRPr="0030609C">
        <w:rPr>
          <w:rtl/>
        </w:rPr>
        <w:t>وتؤكد الدراسات الحديثة أن امتلاك المهارات الرقمية والثقافة التقنية يسهم في تعزيز ثقة الأفراد بقدرتهم على استخدام التطبيقات الذكية والاستفادة منها، وهو ما ينعكس إيجابًا على مستوى مشاركتهم الإعلامية الرقمية (Mansoor et al., 2024).</w:t>
      </w:r>
    </w:p>
    <w:p w14:paraId="21D53407" w14:textId="77777777" w:rsidR="008D42F3" w:rsidRDefault="008D42F3">
      <w:pPr>
        <w:pStyle w:val="ListParagraph"/>
        <w:numPr>
          <w:ilvl w:val="0"/>
          <w:numId w:val="13"/>
        </w:numPr>
        <w:spacing w:after="240" w:line="240" w:lineRule="auto"/>
        <w:contextualSpacing w:val="0"/>
      </w:pPr>
      <w:r w:rsidRPr="00155741">
        <w:rPr>
          <w:rtl/>
        </w:rPr>
        <w:t>النية السلوكية والسلوك الإعلامي الرقمي</w:t>
      </w:r>
    </w:p>
    <w:p w14:paraId="0B39A765" w14:textId="77777777" w:rsidR="008D42F3" w:rsidRDefault="008D42F3" w:rsidP="008D42F3">
      <w:r w:rsidRPr="0030609C">
        <w:rPr>
          <w:rtl/>
        </w:rPr>
        <w:t>تفترض نظرية السلوك المخطط أن النية السلوكية تمثل الحلقة الوسيطة بين المعتقدات والسلوك الفعلي، حيث تؤثر الاتجاهات والمعايير الذاتية والتحكم السلوكي المدرك في تكوين النية، التي تقود بدورها إلى ممارسة السلوك (Ajzen, 1991).</w:t>
      </w:r>
    </w:p>
    <w:p w14:paraId="3DD77FAB" w14:textId="77777777" w:rsidR="008D42F3" w:rsidRDefault="008D42F3" w:rsidP="008D42F3">
      <w:r w:rsidRPr="0030609C">
        <w:rPr>
          <w:rtl/>
        </w:rPr>
        <w:lastRenderedPageBreak/>
        <w:t>وفي إطار الدراسة الحالية، يمكن النظر إلى السلوك الإعلامي الرقمي بوصفه نتيجة لمجموعة من النوايا والمعتقدات المرتبطة باستخدام المنصات الرقمية وتطبيقات الذكاء الاصطناعي. فعندما يمتلك الشباب الجامعي اتجاهات إيجابية نحو استخدام هذه التطبيقات، ويتأثرون بمعايير اجتماعية داعمة، ويدركون امتلاكهم للقدرات اللازمة لاستخدامها، فإن احتمالية ممارستهم لسلوك إعلامي رقمي أكثر فاعلية تصبح أعلى.</w:t>
      </w:r>
    </w:p>
    <w:p w14:paraId="0F49A2E2" w14:textId="77777777" w:rsidR="008D42F3" w:rsidRPr="0030609C" w:rsidRDefault="008D42F3" w:rsidP="00DB1B96">
      <w:pPr>
        <w:pStyle w:val="Heading3"/>
      </w:pPr>
      <w:bookmarkStart w:id="60" w:name="_Toc237619940"/>
      <w:r w:rsidRPr="0030609C">
        <w:rPr>
          <w:rtl/>
        </w:rPr>
        <w:t>خلاصة المبحث الثاني</w:t>
      </w:r>
      <w:bookmarkEnd w:id="60"/>
    </w:p>
    <w:p w14:paraId="16FA70D3" w14:textId="77777777" w:rsidR="008D42F3" w:rsidRDefault="008D42F3" w:rsidP="008D42F3">
      <w:r w:rsidRPr="0030609C">
        <w:rPr>
          <w:rtl/>
        </w:rPr>
        <w:t>تناول هذا المبحث مفهوم السلوك الإعلامي الرقمي وتطوره في البيئة الرقمية المعاصرة، كما استعرض خصائصه الرئيسة وأبعاده المتمثلة في الوصول إلى المحتوى الإعلامي الرقمي، والتفاعل معه، وتقييمه والتحقق منه، وإنتاجه أو المشاركة في نشره. كما ناقش العوامل الفردية والاجتماعية والتقنية المؤثرة في السلوك الإعلامي الرقمي، مع التركيز على الشباب الجامعي بوصفهم الفئة الأكثر استخدامًا للمنصات الرقمية والتقنيات الذكية.</w:t>
      </w:r>
    </w:p>
    <w:p w14:paraId="20C71563" w14:textId="77777777" w:rsidR="008D42F3" w:rsidRDefault="008D42F3" w:rsidP="008D42F3">
      <w:r w:rsidRPr="0030609C">
        <w:rPr>
          <w:rtl/>
        </w:rPr>
        <w:t>وأوضح المبحث أن الذكاء الاصطناعي أصبح أحد العوامل الرئيسة المؤثرة في تشكيل السلوك الإعلامي الرقمي من خلال دوره في تخصيص المحتوى وتنظيم تدفق المعلومات وتعزيز التفاعل الرقمي وتطوير أدوات إنتاج المحتوى. كما بينت نظرية السلوك المخطط أن السلوك الإعلامي الرقمي يتأثر بالاتجاهات والمعايير الذاتية والتحكم السلوكي المدرك، مما يوفر إطارًا نظريًا مناسبًا لتفسير العلاقة بين استخدام تطبيقات الذكاء الاصطناعي والسلوك الإعلامي الرقمي لدى الشباب الجامعي السعودي.</w:t>
      </w:r>
    </w:p>
    <w:p w14:paraId="5C23CA19" w14:textId="108C3C6D" w:rsidR="008D42F3" w:rsidRDefault="008D42F3" w:rsidP="008D42F3">
      <w:pPr>
        <w:rPr>
          <w:rtl/>
        </w:rPr>
      </w:pPr>
      <w:r w:rsidRPr="0030609C">
        <w:rPr>
          <w:rtl/>
        </w:rPr>
        <w:t>وبذلك يشكل هذا المبحث الأساس النظري للمتغير التابع في الدراسة الحالية، ويمهد للانتقال إلى المبحث الثالث المتعلق بالوعي الإعلامي الرقمي بوصفه المتغير الوسيط في النموذج البحثي المقترح. مبحثين</w:t>
      </w:r>
    </w:p>
    <w:p w14:paraId="1050AA9F" w14:textId="01AE492B" w:rsidR="00DB1B96" w:rsidRDefault="00DB1B96">
      <w:pPr>
        <w:bidi w:val="0"/>
        <w:spacing w:line="278" w:lineRule="auto"/>
        <w:rPr>
          <w:rtl/>
        </w:rPr>
      </w:pPr>
      <w:r>
        <w:rPr>
          <w:rtl/>
        </w:rPr>
        <w:br w:type="page"/>
      </w:r>
    </w:p>
    <w:p w14:paraId="479E2310" w14:textId="77777777" w:rsidR="00DB1B96" w:rsidRPr="00673386" w:rsidRDefault="00DB1B96" w:rsidP="00DB1B96">
      <w:pPr>
        <w:pStyle w:val="Heading2"/>
      </w:pPr>
      <w:bookmarkStart w:id="61" w:name="_Toc237619941"/>
      <w:r w:rsidRPr="00673386">
        <w:rPr>
          <w:rtl/>
        </w:rPr>
        <w:lastRenderedPageBreak/>
        <w:t>المبحث الثالث: الوعي الإعلامي الرقمي</w:t>
      </w:r>
      <w:bookmarkEnd w:id="61"/>
    </w:p>
    <w:p w14:paraId="18B3F096" w14:textId="77777777" w:rsidR="00DB1B96" w:rsidRPr="00673386" w:rsidRDefault="00DB1B96" w:rsidP="00DB1B96">
      <w:pPr>
        <w:pStyle w:val="Heading3"/>
        <w:rPr>
          <w:rtl/>
        </w:rPr>
      </w:pPr>
      <w:bookmarkStart w:id="62" w:name="_Toc237619942"/>
      <w:r>
        <w:rPr>
          <w:rFonts w:hint="cs"/>
          <w:rtl/>
        </w:rPr>
        <w:t>تمهيد</w:t>
      </w:r>
      <w:bookmarkEnd w:id="62"/>
    </w:p>
    <w:p w14:paraId="4A2160D1" w14:textId="77777777" w:rsidR="00DB1B96" w:rsidRDefault="00DB1B96" w:rsidP="00DB1B96">
      <w:r>
        <w:rPr>
          <w:rtl/>
        </w:rPr>
        <w:t>أدى التطور المتسارع في تقنيات الاتصال والمعلومات إلى إحداث تغيرات جوهرية في طبيعة البيئة الإعلامية المعاصرة، حيث أصبح الأفراد يتعرضون يوميًا لكميات هائلة من المعلومات والمحتويات الرقمية التي تتدفق عبر المنصات الإلكترونية وشبكات التواصل الاجتماعي والتطبيقات الذكية. وقد أسهم هذا الواقع في زيادة أهمية الوعي الإعلامي الرقمي بوصفه أحد المتطلبات الأساسية للتعامل الفعّال مع البيئة الرقمية، خاصة في ظل انتشار تقنيات الذكاء الاصطناعي التي أصبحت تؤدي دورًا متزايدًا في إنتاج المحتوى الإعلامي وتخصيصه وتوجيهه.</w:t>
      </w:r>
    </w:p>
    <w:p w14:paraId="7D8BFFD9" w14:textId="77777777" w:rsidR="00DB1B96" w:rsidRDefault="00DB1B96" w:rsidP="00DB1B96">
      <w:r>
        <w:rPr>
          <w:rtl/>
        </w:rPr>
        <w:t>ويُعد الوعي الإعلامي الرقمي من المفاهيم الحديثة التي حظيت باهتمام متزايد في الدراسات الإعلامية والتربوية، نظرًا لدوره في تمكين الأفراد من فهم الرسائل الإعلامية وتحليلها وتقييمها والتفاعل معها بصورة نقدية ومسؤولة. كما أصبح هذا المفهوم أكثر أهمية في عصر الذكاء الاصطناعي، حيث لم تعد التحديات الإعلامية تقتصر على وفرة المعلومات فحسب، بل امتدت إلى قضايا أكثر تعقيدًا تتعلق بالمعلومات المضللة والمحتوى المُنتج آليًا والخوارزميات الرقمية التي تؤثر في أنماط التعرض للمعلومات وتشكيل الاتجاهات.</w:t>
      </w:r>
    </w:p>
    <w:p w14:paraId="7EE3246F" w14:textId="77777777" w:rsidR="00DB1B96" w:rsidRDefault="00DB1B96" w:rsidP="00DB1B96">
      <w:r>
        <w:rPr>
          <w:rtl/>
        </w:rPr>
        <w:t>وتبرز أهمية الوعي الإعلامي الرقمي بصورة خاصة لدى الشباب الجامعي، باعتبارهم من أكثر الفئات استخدامًا للوسائط الرقمية وتفاعلًا مع التقنيات الحديثة، الأمر الذي يجعل امتلاكهم لمهارات الوعي الإعلامي الرقمي ضرورة أساسية لتعزيز قدرتهم على الاستخدام الواعي والمسؤول للمحتوى والتطبيقات الرقمية. ومن هذا المنطلق يتناول هذا المبحث مفهوم الوعي الإعلامي الرقمي وتطوره وخصائصه وأبعاده والعوامل المؤثرة فيه، مع التركيز على علاقته بتطبيقات الذكاء الاصطناعي ودوره في تشكيل السلوك الإعلامي الرقمي لدى الشباب الجامعي.</w:t>
      </w:r>
    </w:p>
    <w:p w14:paraId="6AF9B939" w14:textId="77777777" w:rsidR="00DB1B96" w:rsidRPr="00673386" w:rsidRDefault="00DB1B96" w:rsidP="00DB1B96">
      <w:pPr>
        <w:pStyle w:val="Heading3"/>
      </w:pPr>
      <w:bookmarkStart w:id="63" w:name="_Toc237619943"/>
      <w:r w:rsidRPr="00673386">
        <w:rPr>
          <w:rtl/>
        </w:rPr>
        <w:t>أولًا: مفهوم الوعي الإعلامي الرقمي</w:t>
      </w:r>
      <w:bookmarkEnd w:id="63"/>
    </w:p>
    <w:p w14:paraId="0943A623" w14:textId="77777777" w:rsidR="00DB1B96" w:rsidRDefault="00DB1B96" w:rsidP="00DB1B96">
      <w:r>
        <w:rPr>
          <w:rtl/>
        </w:rPr>
        <w:t>يُعد الوعي الإعلامي الرقمي من المفاهيم متعددة الأبعاد التي نشأت نتيجة التطورات المتلاحقة في البيئة الإعلامية الرقمية، وتزايد الحاجة إلى تمكين الأفراد من التعامل الواعي والنقدي مع المحتوى الإعلامي المتداول عبر الوسائط الرقمية. ويستند هذا المفهوم إلى مجموعة من المفاهيم المتداخلة تشمل الوعي، والوعي الإعلامي، والثقافة الرقمية، والتربية الإعلامية، مما يجعله مفهومًا مركبًا يجمع بين الجوانب المعرفية والمهارية والسلوكية.</w:t>
      </w:r>
    </w:p>
    <w:p w14:paraId="03494BE2" w14:textId="77777777" w:rsidR="00DB1B96" w:rsidRDefault="00DB1B96" w:rsidP="00DB1B96">
      <w:r>
        <w:rPr>
          <w:rtl/>
        </w:rPr>
        <w:t>ويشير مفهوم الوعي بصفة عامة إلى إدراك الفرد للواقع المحيط به وقدرته على فهم المعلومات وتفسيرها واتخاذ المواقف المناسبة تجاهها. ويُنظر إلى الوعي بوصفه عملية معرفية تتضمن الفهم والإدراك والتقييم، وتؤثر بصورة مباشرة في السلوك والقرارات التي يتخذها الأفراد في المواقف المختلفة.</w:t>
      </w:r>
    </w:p>
    <w:p w14:paraId="2DF0D54D" w14:textId="77777777" w:rsidR="00DB1B96" w:rsidRDefault="00DB1B96" w:rsidP="00DB1B96">
      <w:r>
        <w:rPr>
          <w:rtl/>
        </w:rPr>
        <w:t>أما الوعي الإعلامي فيرتبط بقدرة الأفراد على الوصول إلى الرسائل الإعلامية وتحليلها وتقييمها وإنتاجها بصورة فعالة وناقدة. وقد أكدت الأدبيات الإعلامية أن الوعي الإعلامي لا يقتصر على استهلاك المحتوى الإعلامي، بل يشمل أيضًا فهم أهداف الرسائل الإعلامية ومصادرها وأساليب التأثير المستخدمة فيها (Bandura, 2001).</w:t>
      </w:r>
    </w:p>
    <w:p w14:paraId="0B33A74C" w14:textId="77777777" w:rsidR="00DB1B96" w:rsidRDefault="00DB1B96" w:rsidP="00DB1B96">
      <w:r>
        <w:rPr>
          <w:rtl/>
        </w:rPr>
        <w:lastRenderedPageBreak/>
        <w:t>ومع التحول نحو البيئات الرقمية، تطور مفهوم الوعي الإعلامي ليأخذ أبعادًا جديدة ترتبط بطبيعة المحتوى الرقمي والتقنيات الحديثة المستخدمة في إنتاجه وتداوله. وفي هذا السياق، يشير Brummer (2025) إلى أن الوعي الرقمي يتجاوز مجرد المهارات التقنية، ليشمل إدراك الأفراد لكيفية عمل البيئات الرقمية وتأثيرها في حياتهم اليومية، وقدرتهم على اتخاذ قرارات واعية ومسؤولة أثناء استخدام التقنيات الحديثة.</w:t>
      </w:r>
    </w:p>
    <w:p w14:paraId="57A5BB31" w14:textId="77777777" w:rsidR="00DB1B96" w:rsidRDefault="00DB1B96" w:rsidP="00DB1B96">
      <w:r>
        <w:rPr>
          <w:rtl/>
        </w:rPr>
        <w:t>كما يرى Abu Eyadah and Odibat (2025) أن الوعي الإعلامي الرقمي يمثل مجموعة من المعارف والمهارات والقيم التي تمكن الأفراد من التعامل مع المحتوى الرقمي بصورة نقدية ومسؤولة، مع القدرة على التحقق من المعلومات وتقييم مصادرها وفهم الآثار الاجتماعية والأخلاقية المرتبطة باستخدام الوسائط الرقمية.</w:t>
      </w:r>
    </w:p>
    <w:p w14:paraId="0C0B2391" w14:textId="77777777" w:rsidR="00DB1B96" w:rsidRDefault="00DB1B96" w:rsidP="00DB1B96">
      <w:r>
        <w:rPr>
          <w:rtl/>
        </w:rPr>
        <w:t>وفي السياق الجامعي، تبرز أهمية الوعي الإعلامي الرقمي في تمكين الطلبة من التعامل مع الكم المتزايد من المعلومات المتاحة عبر الإنترنت، والتمييز بين المعلومات الموثوقة وغير الموثوقة، وفهم طبيعة المحتوى الذي يتم إنتاجه أو الترويج له عبر المنصات الرقمية المختلفة. كما أصبح هذا الوعي ضروريًا لفهم التأثيرات المرتبطة بالذكاء الاصطناعي والخوارزميات الرقمية التي تتحكم في جزء كبير من تدفق المعلومات داخل البيئة الرقمية (Alobaid, 2025).</w:t>
      </w:r>
    </w:p>
    <w:p w14:paraId="22602035" w14:textId="77777777" w:rsidR="00DB1B96" w:rsidRDefault="00DB1B96" w:rsidP="00DB1B96">
      <w:r>
        <w:rPr>
          <w:rtl/>
        </w:rPr>
        <w:t>وتشير دراسة الغامدي (2022) إلى أن الوعي الإعلامي الرقمي لدى الشباب الجامعي السعودي يُعد عاملًا مؤثرًا في طبيعة استخدامهم للوسائط الرقمية وفي قدرتهم على التعامل مع المحتوى الإعلامي بصورة نقدية ومسؤولة. كما يسهم هذا الوعي في تعزيز قدرتهم على مواجهة التحديات المرتبطة بالمعلومات المضللة وحماية الخصوصية الرقمية والاستخدام الآمن للتقنيات الحديثة.</w:t>
      </w:r>
    </w:p>
    <w:p w14:paraId="5CC06360" w14:textId="77777777" w:rsidR="00DB1B96" w:rsidRDefault="00DB1B96" w:rsidP="00DB1B96">
      <w:r>
        <w:rPr>
          <w:rtl/>
        </w:rPr>
        <w:t>وانطلاقًا من الأدبيات السابقة، يمكن تعريف الوعي الإعلامي الرقمي نظريًا بأنه: مجموعة المعارف والمهارات والقيم التي تمكن الأفراد من الوصول إلى المحتوى الإعلامي الرقمي وتحليله وتقييمه واستخدامه وإنتاجه بصورة نقدية ومسؤولة داخل البيئة الرقمية.</w:t>
      </w:r>
    </w:p>
    <w:p w14:paraId="5BB136B6" w14:textId="77777777" w:rsidR="00DB1B96" w:rsidRPr="00501F17" w:rsidRDefault="00DB1B96" w:rsidP="00DB1B96">
      <w:r w:rsidRPr="00501F17">
        <w:rPr>
          <w:rtl/>
        </w:rPr>
        <w:t>أما إجرائيًا فيُقصد به في هذه الدراسة: مستوى إدراك الشباب الجامعي السعودي لطبيعة المحتوى الإعلامي الرقمي ومصادره ومصداقيته، ومدى وعيهم بدور الخوارزميات وتطبيقات الذكاء الاصطناعي في تشكيل المحتوى الإعلامي، والتزامهم بالممارسات الأخلاقية والمسؤولة عند استخدام الوسائط الرقمية، ويُقاس من خلال الدرجة التي يحصل عليها المبحوث على فقرات المقياس المعد لهذا الغرض في أداة الدراسة</w:t>
      </w:r>
    </w:p>
    <w:p w14:paraId="5CFE07DE" w14:textId="77777777" w:rsidR="000431E2" w:rsidRPr="00673386" w:rsidRDefault="000431E2" w:rsidP="00A50DAD">
      <w:pPr>
        <w:pStyle w:val="Heading3"/>
      </w:pPr>
      <w:bookmarkStart w:id="64" w:name="_Toc237619944"/>
      <w:r w:rsidRPr="00673386">
        <w:rPr>
          <w:rtl/>
        </w:rPr>
        <w:t>ثانيًا: تطور مفهوم الوعي الإعلامي الرقمي</w:t>
      </w:r>
      <w:bookmarkEnd w:id="64"/>
    </w:p>
    <w:p w14:paraId="1880C07E" w14:textId="77777777" w:rsidR="000431E2" w:rsidRDefault="000431E2" w:rsidP="000431E2">
      <w:r>
        <w:rPr>
          <w:rtl/>
        </w:rPr>
        <w:t>شهد مفهوم الوعي الإعلامي الرقمي تطورًا تدريجيًا ارتبط بالتغيرات التي طرأت على وسائل الاتصال والإعلام والتكنولوجيا الرقمية. ولم يظهر هذا المفهوم بصورته الحالية بصورة مفاجئة، بل كان نتيجة تطور عدد من المفاهيم المرتبطة بالتربية الإعلامية والثقافة الإعلامية والثقافة الرقمية، والتي سعت جميعها إلى تمكين الأفراد من التعامل الواعي مع الرسائل الإعلامية والتقنيات الحديثة.</w:t>
      </w:r>
    </w:p>
    <w:p w14:paraId="1E656A62" w14:textId="77777777" w:rsidR="000431E2" w:rsidRDefault="000431E2" w:rsidP="000431E2">
      <w:r>
        <w:rPr>
          <w:rtl/>
        </w:rPr>
        <w:t xml:space="preserve">في المراحل الأولى لظهور وسائل الإعلام الجماهيرية، انصب الاهتمام على مفهوم التربية الإعلامية (Media </w:t>
      </w:r>
      <w:r>
        <w:t>Education</w:t>
      </w:r>
      <w:r>
        <w:rPr>
          <w:rtl/>
        </w:rPr>
        <w:t xml:space="preserve">)، الذي ركز على تنمية قدرة الأفراد على فهم الرسائل الإعلامية وتحليلها والتعامل معها بصورة نقدية. وقد جاء هذا التوجه استجابةً لتزايد تأثير وسائل الإعلام التقليدية في تشكيل الاتجاهات والقيم </w:t>
      </w:r>
      <w:r>
        <w:rPr>
          <w:rtl/>
        </w:rPr>
        <w:lastRenderedPageBreak/>
        <w:t>والسلوكيات داخل المجتمع. وفي هذه المرحلة كان الاهتمام موجّهًا بصورة أساسية إلى تعزيز قدرة الجمهور على تفسير الرسائل الإعلامية وفهم أساليب التأثير المستخدمة فيها.</w:t>
      </w:r>
    </w:p>
    <w:p w14:paraId="33AEE574" w14:textId="77777777" w:rsidR="000431E2" w:rsidRDefault="000431E2" w:rsidP="000431E2">
      <w:r>
        <w:rPr>
          <w:rtl/>
        </w:rPr>
        <w:t>ومع التوسع في استخدام وسائل الإعلام الحديثة وازدياد تأثيرها في الحياة اليومية، ظهر مفهوم الثقافة الإعلامية، الذي تجاوز حدود الفهم والتحليل ليشمل القدرة على الوصول إلى المحتوى الإعلامي وتقييمه وإنتاجه. وأصبح الأفراد مطالبين ليس فقط بفهم الرسائل الإعلامية، وإنما أيضًا بالمشاركة في إنتاجها والتفاعل معها بصورة واعية وناقدة (Bandura, 2001).</w:t>
      </w:r>
    </w:p>
    <w:p w14:paraId="57A5614A" w14:textId="77777777" w:rsidR="000431E2" w:rsidRDefault="000431E2" w:rsidP="000431E2">
      <w:r>
        <w:rPr>
          <w:rtl/>
        </w:rPr>
        <w:t>ومع انتشار الإنترنت والتحول نحو البيئة الرقمية، برزت الحاجة إلى تطوير مفاهيم جديدة تستجيب للتحديات التي فرضتها التكنولوجيا الحديثة. وأدى ذلك إلى ظهور مفهوم الثقافة الرقمية، الذي ركز على امتلاك المهارات والمعارف اللازمة لاستخدام التقنيات الرقمية والتعامل مع المعلومات الإلكترونية بكفاءة وفاعلية. وقد ارتبط هذا المفهوم بالقدرة على استخدام الأدوات الرقمية، والوصول إلى المعلومات، والتواصل عبر البيئات الرقمية المختلفة (Alordiah, 2023).</w:t>
      </w:r>
    </w:p>
    <w:p w14:paraId="7E923F07" w14:textId="77777777" w:rsidR="000431E2" w:rsidRDefault="000431E2" w:rsidP="000431E2">
      <w:r>
        <w:rPr>
          <w:rtl/>
        </w:rPr>
        <w:t>ومع التطور المتسارع للمنصات الرقمية ووسائل التواصل الاجتماعي، بدأت الأدبيات العلمية تتجه نحو مفهوم أكثر شمولًا يتمثل في الوعي الإعلامي الرقمي، والذي يجمع بين أبعاد الثقافة الإعلامية والثقافة الرقمية في إطار واحد. فلم يعد المطلوب من الأفراد مجرد امتلاك المهارات التقنية، بل أصبح من الضروري أن يمتلكوا القدرة على فهم المحتوى الإعلامي وتحليله وتقييمه والتفاعل معه بصورة مسؤولة داخل البيئة الرقمية (Alobaid, 2025).</w:t>
      </w:r>
    </w:p>
    <w:p w14:paraId="4B88E601" w14:textId="77777777" w:rsidR="000431E2" w:rsidRDefault="000431E2" w:rsidP="000431E2">
      <w:r>
        <w:rPr>
          <w:rtl/>
        </w:rPr>
        <w:t>وفي السنوات الأخيرة، أدى الانتشار الواسع لتقنيات الذكاء الاصطناعي إلى إحداث تحول جديد في مفهوم الوعي الإعلامي الرقمي. فقد أصبحت الخوارزميات الذكية تؤدي دورًا متزايدًا في تحديد المحتوى الذي يتعرض له المستخدمون، كما أصبحت تطبيقات الذكاء الاصطناعي قادرة على إنتاج النصوص والصور ومقاطع الفيديو بدرجات عالية من الواقعية. ونتيجة لذلك، لم يعد الوعي الإعلامي الرقمي يقتصر على تقييم مصادر المعلومات أو فهم الرسائل الإعلامية، بل أصبح يشمل أيضًا فهم آليات عمل الخوارزميات والذكاء الاصطناعي وتأثيرها في تشكيل الرأي العام والسلوك الإعلامي للمستخدمين (Brummer, 2025).</w:t>
      </w:r>
    </w:p>
    <w:p w14:paraId="5DEC94F2" w14:textId="77777777" w:rsidR="000431E2" w:rsidRDefault="000431E2" w:rsidP="000431E2">
      <w:r>
        <w:rPr>
          <w:rtl/>
        </w:rPr>
        <w:t>وتشير الأدبيات الحديثة إلى أن الوعي الإعلامي الرقمي في عصر الذكاء الاصطناعي أصبح يتطلب مجموعة من الكفاءات الجديدة، من أبرزها القدرة على التحقق من المحتوى المُنتج بواسطة الذكاء الاصطناعي، وفهم آليات التخصيص الخوارزمي، وإدراك مخاطر المعلومات المضللة، والتعامل الأخلاقي مع التقنيات الرقمية الحديثة (Abu Eyadah &amp; Odibat, 2025).</w:t>
      </w:r>
    </w:p>
    <w:p w14:paraId="581AE6EC" w14:textId="77777777" w:rsidR="000431E2" w:rsidRDefault="000431E2" w:rsidP="000431E2">
      <w:r>
        <w:rPr>
          <w:rtl/>
        </w:rPr>
        <w:t>وفي السياق الجامعي، تزداد أهمية هذا التطور نظرًا لكون الشباب الجامعي من أكثر الفئات تعرضًا للمحتوى الرقمي واستخدامًا لتطبيقات الذكاء الاصطناعي. ولذلك أصبح الوعي الإعلامي الرقمي عنصرًا أساسيًا في تمكين الطلبة من التعامل الواعي مع البيئة الإعلامية الرقمية، وحمايتهم من التأثيرات السلبية المرتبطة بالاستخدام غير الواعي للتكنولوجيا الحديثة.</w:t>
      </w:r>
    </w:p>
    <w:p w14:paraId="1B19D1DD" w14:textId="77777777" w:rsidR="000431E2" w:rsidRDefault="000431E2" w:rsidP="000431E2">
      <w:r>
        <w:rPr>
          <w:rtl/>
        </w:rPr>
        <w:lastRenderedPageBreak/>
        <w:t>ومن خلال هذا التطور التاريخي يتضح أن مفهوم الوعي الإعلامي الرقمي انتقل من التركيز على فهم الرسائل الإعلامية في البيئة التقليدية إلى الاهتمام بقدرة الأفراد على التعامل النقدي والمسؤول مع المحتوى والتقنيات الرقمية الحديثة. كما أصبح هذا المفهوم أكثر شمولًا وتعقيدًا في ظل التطورات المرتبطة بالذكاء الاصطناعي والخوارزميات الرقمية، مما يجعله أحد المفاهيم الأساسية لفهم السلوك الإعلامي في العصر الرقمي.</w:t>
      </w:r>
    </w:p>
    <w:p w14:paraId="4894D4DD" w14:textId="77777777" w:rsidR="000431E2" w:rsidRDefault="000431E2" w:rsidP="000431E2">
      <w:pPr>
        <w:pStyle w:val="Heading3"/>
      </w:pPr>
      <w:bookmarkStart w:id="65" w:name="_Toc237619945"/>
      <w:r>
        <w:rPr>
          <w:rFonts w:hint="cs"/>
          <w:rtl/>
        </w:rPr>
        <w:t xml:space="preserve">ثالثاً: </w:t>
      </w:r>
      <w:r>
        <w:rPr>
          <w:rtl/>
        </w:rPr>
        <w:t>خصائص الوعي الإعلامي الرقمي</w:t>
      </w:r>
      <w:bookmarkEnd w:id="65"/>
    </w:p>
    <w:p w14:paraId="10B70A5D" w14:textId="77777777" w:rsidR="000431E2" w:rsidRDefault="000431E2" w:rsidP="000431E2">
      <w:r>
        <w:rPr>
          <w:rtl/>
        </w:rPr>
        <w:t>يتميز الوعي الإعلامي الرقمي بمجموعة من الخصائص التي تعكس قدرة الأفراد على التعامل الواعي والنقدي والمسؤول مع المحتوى الإعلامي والتقنيات الرقمية الحديثة. وتُعد هذه الخصائص مؤشرات مهمة على مستوى الوعي الذي يمتلكه الفرد داخل البيئة الرقمية، كما تسهم في تعزيز قدرته على مواجهة التحديات المرتبطة بوفرة المعلومات وانتشار المحتوى المضلل وتزايد الاعتماد على الخوارزميات والذكاء الاصطناعي.</w:t>
      </w:r>
    </w:p>
    <w:p w14:paraId="591550B9" w14:textId="77777777" w:rsidR="000431E2" w:rsidRDefault="000431E2" w:rsidP="000431E2">
      <w:r>
        <w:rPr>
          <w:rtl/>
        </w:rPr>
        <w:t>وقد أشارت الأدبيات الحديثة إلى أن الوعي الإعلامي الرقمي لم يعد يقتصر على امتلاك المهارات التقنية، بل أصبح يشمل مجموعة من القدرات المعرفية والتحليلية والأخلاقية التي تمكن الأفراد من استخدام الوسائط الرقمية بصورة واعية وفعالة (Alobaid, 2025).</w:t>
      </w:r>
    </w:p>
    <w:p w14:paraId="21C6B93A" w14:textId="77777777" w:rsidR="000431E2" w:rsidRDefault="000431E2">
      <w:pPr>
        <w:pStyle w:val="ListParagraph"/>
        <w:numPr>
          <w:ilvl w:val="0"/>
          <w:numId w:val="15"/>
        </w:numPr>
        <w:spacing w:after="240" w:line="240" w:lineRule="auto"/>
        <w:contextualSpacing w:val="0"/>
      </w:pPr>
      <w:r>
        <w:rPr>
          <w:rtl/>
        </w:rPr>
        <w:t>التفكير النقدي</w:t>
      </w:r>
    </w:p>
    <w:p w14:paraId="5FBCAEC0" w14:textId="77777777" w:rsidR="000431E2" w:rsidRDefault="000431E2" w:rsidP="000431E2">
      <w:r>
        <w:rPr>
          <w:rtl/>
        </w:rPr>
        <w:t>يُعد التفكير النقدي من أهم خصائص الوعي الإعلامي الرقمي، إذ يتمثل في قدرة الفرد على تحليل الرسائل الإعلامية وفحصها وتقييمها بصورة موضوعية قبل قبولها أو تبنيها. ويساعد التفكير النقدي الأفراد على التمييز بين الحقائق والآراء، والكشف عن التحيزات والمغالطات الإعلامية، وفهم الأهداف الكامنة وراء الرسائل الإعلامية المختلفة.</w:t>
      </w:r>
    </w:p>
    <w:p w14:paraId="719086DA" w14:textId="46E8FE12" w:rsidR="000431E2" w:rsidRDefault="000431E2" w:rsidP="000431E2">
      <w:r>
        <w:rPr>
          <w:rtl/>
        </w:rPr>
        <w:t>وفي البيئة الرقمية، تزداد أهمية التفكير النقدي نتيجة التدفق المستمر للمعلومات وسهولة نشر المحتوى عبر المنصات المختلفة، مما يتطلب من المستخدمين قدرًا عاليًا من التحليل والتقييم قبل التعامل مع المحتوى أو إعادة نشره (Abu Eyadah &amp; Odibat, 2025).</w:t>
      </w:r>
    </w:p>
    <w:p w14:paraId="509244B7" w14:textId="77777777" w:rsidR="000431E2" w:rsidRDefault="000431E2">
      <w:pPr>
        <w:pStyle w:val="ListParagraph"/>
        <w:numPr>
          <w:ilvl w:val="0"/>
          <w:numId w:val="15"/>
        </w:numPr>
        <w:spacing w:after="240" w:line="240" w:lineRule="auto"/>
        <w:contextualSpacing w:val="0"/>
      </w:pPr>
      <w:r w:rsidRPr="00173F38">
        <w:rPr>
          <w:rtl/>
        </w:rPr>
        <w:t>الوعي بالمصادر والمصداقية</w:t>
      </w:r>
    </w:p>
    <w:p w14:paraId="16631380" w14:textId="77777777" w:rsidR="000431E2" w:rsidRDefault="000431E2" w:rsidP="000431E2">
      <w:r>
        <w:rPr>
          <w:rtl/>
        </w:rPr>
        <w:t>يشير الوعي بالمصادر إلى قدرة الفرد على التعرف على مصادر المعلومات وتقييم درجة موثوقيتها ومصداقيتها. ويُعد هذا الجانب من العناصر الأساسية للوعي الإعلامي الرقمي، خاصة في ظل انتشار المعلومات المضللة والأخبار الزائفة عبر المنصات الرقمية.</w:t>
      </w:r>
    </w:p>
    <w:p w14:paraId="71EFC201" w14:textId="77777777" w:rsidR="000431E2" w:rsidRDefault="000431E2" w:rsidP="000431E2">
      <w:pPr>
        <w:rPr>
          <w:rtl/>
        </w:rPr>
      </w:pPr>
      <w:r>
        <w:rPr>
          <w:rtl/>
        </w:rPr>
        <w:t>ويتطلب هذا الوعي امتلاك مهارات التحقق من المعلومات، ومقارنة المحتوى الوارد في أكثر من مصدر، وتحليل مدى موثوقية الجهة المنتجة للمحتوى. وقد أكدت الدراسات الحديثة أن القدرة على تقييم المصادر الإعلامية ترتبط ارتباطًا وثيقًا بمستويات الوعي الإعلامي الرقمي لدى الأفراد (الغامدي، 2022).</w:t>
      </w:r>
    </w:p>
    <w:p w14:paraId="36EF91A2" w14:textId="77777777" w:rsidR="0046625A" w:rsidRDefault="0046625A" w:rsidP="000431E2">
      <w:pPr>
        <w:rPr>
          <w:rtl/>
        </w:rPr>
      </w:pPr>
    </w:p>
    <w:p w14:paraId="29B7CEE8" w14:textId="77777777" w:rsidR="0046625A" w:rsidRDefault="0046625A" w:rsidP="000431E2"/>
    <w:p w14:paraId="15F29C86" w14:textId="77777777" w:rsidR="000431E2" w:rsidRDefault="000431E2">
      <w:pPr>
        <w:pStyle w:val="ListParagraph"/>
        <w:numPr>
          <w:ilvl w:val="0"/>
          <w:numId w:val="15"/>
        </w:numPr>
        <w:spacing w:after="240" w:line="240" w:lineRule="auto"/>
        <w:contextualSpacing w:val="0"/>
      </w:pPr>
      <w:r w:rsidRPr="00173F38">
        <w:rPr>
          <w:rtl/>
        </w:rPr>
        <w:lastRenderedPageBreak/>
        <w:t>الوعي بالخوارزميات والذكاء الاصطناعي</w:t>
      </w:r>
    </w:p>
    <w:p w14:paraId="176B7369" w14:textId="77777777" w:rsidR="000431E2" w:rsidRDefault="000431E2" w:rsidP="000431E2">
      <w:r>
        <w:rPr>
          <w:rtl/>
        </w:rPr>
        <w:t>أصبحت الخوارزميات وأنظمة الذكاء الاصطناعي من العناصر المؤثرة بصورة مباشرة في البيئة الإعلامية الرقمية، حيث تتحكم في ترتيب المحتوى وتخصيصه وتحديد أولويات ظهوره للمستخدمين. ولذلك أصبح فهم آليات عمل هذه التقنيات جزءًا أساسيًا من الوعي الإعلامي الرقمي المعاصر.</w:t>
      </w:r>
    </w:p>
    <w:p w14:paraId="310C2560" w14:textId="7367C7A9" w:rsidR="000431E2" w:rsidRDefault="000431E2" w:rsidP="000431E2">
      <w:r>
        <w:rPr>
          <w:rtl/>
        </w:rPr>
        <w:t>ويشمل هذا الجانب إدراك المستخدم لكيفية تأثير الخوارزميات في المحتوى الذي يتعرض له، وفهم طبيعة أنظمة التوصية الرقمية، والوعي بإمكانات الذكاء الاصطناعي في إنتاج المحتوى الإعلامي وتعديله وتوجيهه. كما يتضمن إدراك الآثار الإيجابية والسلبية المرتبطة بهذه التقنيات (Brummer, 2025).</w:t>
      </w:r>
    </w:p>
    <w:p w14:paraId="3A029E5B" w14:textId="77777777" w:rsidR="000431E2" w:rsidRDefault="000431E2">
      <w:pPr>
        <w:pStyle w:val="ListParagraph"/>
        <w:numPr>
          <w:ilvl w:val="0"/>
          <w:numId w:val="15"/>
        </w:numPr>
        <w:spacing w:after="240" w:line="240" w:lineRule="auto"/>
        <w:contextualSpacing w:val="0"/>
      </w:pPr>
      <w:r w:rsidRPr="00173F38">
        <w:rPr>
          <w:rtl/>
        </w:rPr>
        <w:t>المسؤولية الرقمية</w:t>
      </w:r>
    </w:p>
    <w:p w14:paraId="1181D1AB" w14:textId="77777777" w:rsidR="000431E2" w:rsidRDefault="000431E2" w:rsidP="000431E2">
      <w:r>
        <w:rPr>
          <w:rtl/>
        </w:rPr>
        <w:t>تُعد المسؤولية الرقمية من الخصائص المهمة للوعي الإعلامي الرقمي، وتشير إلى التزام الأفراد بالسلوكيات الإيجابية والأخلاقية أثناء استخدام الوسائط الرقمية. ويشمل ذلك احترام الآخرين أثناء التفاعل الرقمي، وتجنب نشر المعلومات المضللة، والالتزام بقواعد التواصل الرقمي المسؤول.</w:t>
      </w:r>
    </w:p>
    <w:p w14:paraId="3C5540F9" w14:textId="77777777" w:rsidR="000431E2" w:rsidRDefault="000431E2" w:rsidP="000431E2">
      <w:r>
        <w:rPr>
          <w:rtl/>
        </w:rPr>
        <w:t>كما تتضمن المسؤولية الرقمية إدراك تأثير السلوك الشخصي في البيئة الرقمية على الآخرين وعلى المجتمع بصورة عامة، والالتزام بالقيم المهنية والأخلاقية عند استخدام المنصات الرقمية المختلفة (Abu Eyadah &amp; Odibat, 2025).</w:t>
      </w:r>
    </w:p>
    <w:p w14:paraId="2DAA5E9C" w14:textId="77777777" w:rsidR="000431E2" w:rsidRDefault="000431E2">
      <w:pPr>
        <w:pStyle w:val="ListParagraph"/>
        <w:numPr>
          <w:ilvl w:val="0"/>
          <w:numId w:val="15"/>
        </w:numPr>
        <w:spacing w:after="240" w:line="240" w:lineRule="auto"/>
        <w:contextualSpacing w:val="0"/>
      </w:pPr>
      <w:r w:rsidRPr="00173F38">
        <w:rPr>
          <w:rtl/>
        </w:rPr>
        <w:t>الاستخدام الأخلاقي للمحتوى الرقمي</w:t>
      </w:r>
    </w:p>
    <w:p w14:paraId="7BFC4B74" w14:textId="77777777" w:rsidR="000431E2" w:rsidRDefault="000431E2" w:rsidP="000431E2">
      <w:r>
        <w:rPr>
          <w:rtl/>
        </w:rPr>
        <w:t>يرتبط الوعي الإعلامي الرقمي بقدرة الأفراد على استخدام المحتوى الرقمي بصورة أخلاقية تحترم حقوق الآخرين وحقوق الملكية الفكرية. ويشمل ذلك الالتزام بالإشارة إلى المصادر الأصلية للمعلومات، وتجنب الانتحال العلمي أو سرقة المحتوى، واحترام حقوق النشر والتوزيع.</w:t>
      </w:r>
    </w:p>
    <w:p w14:paraId="18E7979B" w14:textId="77777777" w:rsidR="000431E2" w:rsidRDefault="000431E2" w:rsidP="000431E2">
      <w:r>
        <w:rPr>
          <w:rtl/>
        </w:rPr>
        <w:t>وتزداد أهمية هذا الجانب في ظل الانتشار الواسع للأدوات الرقمية التي تسهل نسخ المحتوى وإعادة إنتاجه أو تعديله، مما يجعل الوعي بالأبعاد الأخلاقية للاستخدام الرقمي ضرورة أساسية داخل البيئات الأكاديمية والإعلامية.</w:t>
      </w:r>
    </w:p>
    <w:p w14:paraId="07AFCF88" w14:textId="77777777" w:rsidR="000431E2" w:rsidRDefault="000431E2">
      <w:pPr>
        <w:pStyle w:val="ListParagraph"/>
        <w:numPr>
          <w:ilvl w:val="0"/>
          <w:numId w:val="15"/>
        </w:numPr>
        <w:spacing w:after="240" w:line="240" w:lineRule="auto"/>
        <w:contextualSpacing w:val="0"/>
      </w:pPr>
      <w:r w:rsidRPr="00173F38">
        <w:rPr>
          <w:rtl/>
        </w:rPr>
        <w:t>الوعي بالخصوصية والأمن الرقمي</w:t>
      </w:r>
    </w:p>
    <w:p w14:paraId="7EB94D0C" w14:textId="77777777" w:rsidR="000431E2" w:rsidRDefault="000431E2" w:rsidP="000431E2">
      <w:r>
        <w:rPr>
          <w:rtl/>
        </w:rPr>
        <w:t>أصبح الوعي بالخصوصية والأمن الرقمي من المكونات الأساسية للوعي الإعلامي الرقمي في العصر الحديث. ويشير هذا الجانب إلى قدرة الأفراد على حماية بياناتهم الشخصية وفهم المخاطر المرتبطة بمشاركة المعلومات عبر المنصات الرقمية.</w:t>
      </w:r>
    </w:p>
    <w:p w14:paraId="25CDD1DA" w14:textId="77777777" w:rsidR="000431E2" w:rsidRDefault="000431E2" w:rsidP="000431E2">
      <w:pPr>
        <w:rPr>
          <w:rtl/>
        </w:rPr>
      </w:pPr>
      <w:r>
        <w:rPr>
          <w:rtl/>
        </w:rPr>
        <w:t>ويتضمن ذلك إدراك سياسات الخصوصية، واستخدام أدوات الحماية الرقمية، والوعي بالمخاطر الناتجة عن جمع البيانات الشخصية أو إساءة استخدامها من قبل بعض المنصات أو الجهات المختلفة. وقد أشارت الدراسات إلى أن ارتفاع مستوى الوعي بالخصوصية يسهم في تعزيز الاستخدام الآمن والمسؤول للتقنيات الرقمية (Al Mouh, 2024).</w:t>
      </w:r>
    </w:p>
    <w:p w14:paraId="63F861D9" w14:textId="77777777" w:rsidR="000431E2" w:rsidRDefault="000431E2">
      <w:pPr>
        <w:pStyle w:val="ListParagraph"/>
        <w:numPr>
          <w:ilvl w:val="0"/>
          <w:numId w:val="15"/>
        </w:numPr>
        <w:spacing w:after="240" w:line="240" w:lineRule="auto"/>
        <w:contextualSpacing w:val="0"/>
      </w:pPr>
      <w:r w:rsidRPr="00173F38">
        <w:rPr>
          <w:rtl/>
        </w:rPr>
        <w:lastRenderedPageBreak/>
        <w:t>القدرة على اتخاذ قرارات إعلامية واعية</w:t>
      </w:r>
    </w:p>
    <w:p w14:paraId="4ACEB0E0" w14:textId="77777777" w:rsidR="000431E2" w:rsidRPr="00501F17" w:rsidRDefault="000431E2" w:rsidP="000431E2">
      <w:r w:rsidRPr="00501F17">
        <w:rPr>
          <w:rtl/>
        </w:rPr>
        <w:t>من الخصائص المهمة للوعي الإعلامي الرقمي قدرة الفرد على اتخاذ قرارات إعلامية مبنية على الفهم والتحليل والتقييم، وليس على الاستجابة العاطفية أو التلقائية للمحتوى الإعلامي. ويشمل ذلك اختيار المصادر الموثوقة، وتحديد نوعية المحتوى المناسب، واتخاذ قرارات مسؤولة بشأن التفاعل مع المعلومات أو إعادة نشرها.</w:t>
      </w:r>
    </w:p>
    <w:p w14:paraId="7664628E" w14:textId="77777777" w:rsidR="000431E2" w:rsidRDefault="000431E2" w:rsidP="000431E2">
      <w:r>
        <w:rPr>
          <w:rtl/>
        </w:rPr>
        <w:t>وتُعد هذه القدرة مؤشرًا على نضج الوعي الإعلامي الرقمي، لأنها تعكس انتقال الفرد من مجرد مستخدم للمحتوى إلى مستخدم واعٍ ومدرك لأبعاد البيئة الإعلامية الرقمية وتعقيداتها.</w:t>
      </w:r>
    </w:p>
    <w:p w14:paraId="0425D1FB" w14:textId="77777777" w:rsidR="000431E2" w:rsidRPr="00173F38" w:rsidRDefault="000431E2" w:rsidP="000431E2">
      <w:pPr>
        <w:pStyle w:val="Heading3"/>
      </w:pPr>
      <w:bookmarkStart w:id="66" w:name="_Toc237619946"/>
      <w:r w:rsidRPr="00173F38">
        <w:rPr>
          <w:rtl/>
        </w:rPr>
        <w:t>رابعًا: أبعاد الوعي الإعلامي الرقمي</w:t>
      </w:r>
      <w:bookmarkEnd w:id="66"/>
    </w:p>
    <w:p w14:paraId="39F54F58" w14:textId="77777777" w:rsidR="000431E2" w:rsidRDefault="000431E2" w:rsidP="000431E2">
      <w:r>
        <w:rPr>
          <w:rtl/>
        </w:rPr>
        <w:t>يُعد الوعي الإعلامي الرقمي من المفاهيم متعددة الأبعاد التي تجمع بين الجوانب المعرفية والمهارية والقيمية المرتبطة بالتعامل مع المحتوى الإعلامي في البيئة الرقمية. وتشير الأدبيات الحديثة إلى أن قياس الوعي الإعلامي الرقمي يتطلب النظر إليه بوصفه بناءً مركبًا يتكون من مجموعة من الأبعاد المترابطة التي تعكس قدرة الأفراد على فهم المحتوى الإعلامي وتحليله وتقييمه والتعامل معه بصورة واعية ومسؤولة (Abu Eyadah &amp; Odibat, 2025؛ Alobaid, 2025).</w:t>
      </w:r>
    </w:p>
    <w:p w14:paraId="12F1AF8C" w14:textId="77777777" w:rsidR="000431E2" w:rsidRDefault="000431E2" w:rsidP="000431E2">
      <w:pPr>
        <w:rPr>
          <w:rtl/>
        </w:rPr>
      </w:pPr>
      <w:r>
        <w:rPr>
          <w:rtl/>
        </w:rPr>
        <w:t>وانطلاقًا من طبيعة الدراسة الحالية وأهدافها، تم اعتماد أربعة أبعاد رئيسة للوعي الإعلامي الرقمي، تتمثل في: الوعي بالمحتوى الإعلامي الرقمي، والوعي بالمصادر والمصداقية، والوعي بالخوارزميات والذكاء الاصطناعي، والوعي بالمسؤولية والأخلاقيات الرقمية.</w:t>
      </w:r>
    </w:p>
    <w:p w14:paraId="1B412FC2" w14:textId="77777777" w:rsidR="000431E2" w:rsidRDefault="000431E2">
      <w:pPr>
        <w:pStyle w:val="ListParagraph"/>
        <w:numPr>
          <w:ilvl w:val="0"/>
          <w:numId w:val="16"/>
        </w:numPr>
        <w:spacing w:after="240" w:line="240" w:lineRule="auto"/>
        <w:contextualSpacing w:val="0"/>
      </w:pPr>
      <w:r>
        <w:rPr>
          <w:rtl/>
        </w:rPr>
        <w:t>الوعي بالمحتوى الإعلامي الرقمي</w:t>
      </w:r>
    </w:p>
    <w:p w14:paraId="2ED1D462" w14:textId="77777777" w:rsidR="000431E2" w:rsidRDefault="000431E2" w:rsidP="000431E2">
      <w:r>
        <w:rPr>
          <w:rtl/>
        </w:rPr>
        <w:t>يمثل الوعي بالمحتوى الإعلامي الرقمي البعد الأول للوعي الإعلامي الرقمي، ويشير إلى قدرة الفرد على فهم طبيعة الرسائل الإعلامية الرقمية وتحليل مضامينها وأهدافها والتمييز بين أشكال المحتوى المختلفة المتداولة عبر المنصات الرقمية.</w:t>
      </w:r>
    </w:p>
    <w:p w14:paraId="42CD8234" w14:textId="77777777" w:rsidR="000431E2" w:rsidRDefault="000431E2" w:rsidP="000431E2">
      <w:r>
        <w:rPr>
          <w:rtl/>
        </w:rPr>
        <w:t>ويتضمن هذا البعد إدراك الخصائص التي تميز المحتوى الإعلامي الرقمي عن المحتوى التقليدي، وفهم الأساليب المستخدمة في عرض المعلومات والتأثير في الجمهور، إضافة إلى القدرة على تفسير الرسائل الإعلامية في ضوء سياقها الاجتماعي والثقافي. كما يشمل الوعي بأهداف المحتوى الإعلامي وما إذا كان يهدف إلى الإخبار أو الإقناع أو الترفيه أو التسويق أو التأثير في الرأي العام (Bandura, 2001).</w:t>
      </w:r>
    </w:p>
    <w:p w14:paraId="6108CD1F" w14:textId="77777777" w:rsidR="000431E2" w:rsidRDefault="000431E2" w:rsidP="000431E2">
      <w:r>
        <w:rPr>
          <w:rtl/>
        </w:rPr>
        <w:t>وتزداد أهمية هذا البعد في البيئة الرقمية الحالية نتيجة الكميات الكبيرة من المحتوى المتداول عبر المنصات المختلفة، مما يتطلب من المستخدمين امتلاك القدرة على فهم هذا المحتوى والتعامل معه بصورة واعية بدلًا من الاكتفاء بالتلقي السلبي للمعلومات.</w:t>
      </w:r>
    </w:p>
    <w:p w14:paraId="29B1FC00" w14:textId="77777777" w:rsidR="000431E2" w:rsidRDefault="000431E2">
      <w:pPr>
        <w:pStyle w:val="ListParagraph"/>
        <w:numPr>
          <w:ilvl w:val="0"/>
          <w:numId w:val="16"/>
        </w:numPr>
        <w:spacing w:after="240" w:line="240" w:lineRule="auto"/>
        <w:contextualSpacing w:val="0"/>
      </w:pPr>
      <w:r>
        <w:rPr>
          <w:rtl/>
        </w:rPr>
        <w:t>الوعي بالمصادر والمصداقية</w:t>
      </w:r>
    </w:p>
    <w:p w14:paraId="2C1D4865" w14:textId="77777777" w:rsidR="000431E2" w:rsidRDefault="000431E2" w:rsidP="000431E2">
      <w:r>
        <w:rPr>
          <w:rtl/>
        </w:rPr>
        <w:t>يشير هذا البعد إلى قدرة الفرد على التحقق من مصادر المعلومات وتقييم مدى مصداقيتها وموثوقيتها قبل تبنيها أو إعادة نشرها. ويُعد من أهم أبعاد الوعي الإعلامي الرقمي في ظل الانتشار الواسع للأخبار الزائفة والمعلومات المضللة عبر المنصات الرقمية.</w:t>
      </w:r>
    </w:p>
    <w:p w14:paraId="7A6F0D99" w14:textId="77777777" w:rsidR="000431E2" w:rsidRDefault="000431E2" w:rsidP="000431E2">
      <w:r>
        <w:rPr>
          <w:rtl/>
        </w:rPr>
        <w:lastRenderedPageBreak/>
        <w:t>ويتضمن هذا البعد مهارات التحقق من صحة المعلومات، ومقارنة المحتوى بين مصادر متعددة، وتحليل خلفيات الجهات المنتجة للمحتوى، والتمييز بين المصادر الرسمية وغير الرسمية. كما يشمل إدراك المعايير التي يمكن الاستناد إليها للحكم على موثوقية المعلومات المنشورة في البيئة الرقمية (الغامدي، 2022).</w:t>
      </w:r>
    </w:p>
    <w:p w14:paraId="1169AEA8" w14:textId="77777777" w:rsidR="000431E2" w:rsidRDefault="000431E2" w:rsidP="000431E2">
      <w:r>
        <w:rPr>
          <w:rtl/>
        </w:rPr>
        <w:t>وتؤكد الأدبيات الحديثة أن امتلاك مهارات تقييم المصادر يمثل أحد المؤشرات الأساسية على ارتفاع مستوى الوعي الإعلامي الرقمي لدى الأفراد، لأنه يساعدهم على اتخاذ قرارات إعلامية أكثر دقة ومسؤولية (Abu Eyadah &amp; Odibat, 2025).</w:t>
      </w:r>
    </w:p>
    <w:p w14:paraId="1E5E111D" w14:textId="77777777" w:rsidR="000431E2" w:rsidRDefault="000431E2">
      <w:pPr>
        <w:pStyle w:val="ListParagraph"/>
        <w:numPr>
          <w:ilvl w:val="0"/>
          <w:numId w:val="16"/>
        </w:numPr>
        <w:spacing w:after="240" w:line="240" w:lineRule="auto"/>
        <w:contextualSpacing w:val="0"/>
      </w:pPr>
      <w:r>
        <w:rPr>
          <w:rtl/>
        </w:rPr>
        <w:t>الوعي بالخوارزميات والذكاء الاصطناعي</w:t>
      </w:r>
    </w:p>
    <w:p w14:paraId="19C35436" w14:textId="77777777" w:rsidR="000431E2" w:rsidRDefault="000431E2" w:rsidP="000431E2">
      <w:r>
        <w:rPr>
          <w:rtl/>
        </w:rPr>
        <w:t>يُعد الوعي بالخوارزميات والذكاء الاصطناعي من الأبعاد الحديثة للوعي الإعلامي الرقمي، وقد اكتسب أهمية متزايدة نتيجة الدور المتنامي الذي تؤديه التقنيات الذكية في إدارة المحتوى الإعلامي داخل البيئة الرقمية.</w:t>
      </w:r>
    </w:p>
    <w:p w14:paraId="75826AD0" w14:textId="77777777" w:rsidR="000431E2" w:rsidRDefault="000431E2" w:rsidP="000431E2">
      <w:r>
        <w:rPr>
          <w:rtl/>
        </w:rPr>
        <w:t>ويشير هذا البعد إلى فهم الأفراد للكيفية التي تعمل بها الخوارزميات الرقمية وأنظمة التوصية الذكية، وإدراكهم لدورها في تحديد المحتوى الذي يظهر لهم عبر المنصات الرقمية المختلفة. كما يتضمن فهم طبيعة المحتوى المُنتج بواسطة الذكاء الاصطناعي، وإدراك الآثار المترتبة على استخدام هذه التقنيات في إنتاج المعلومات ونشرها وتوجيهها (Brummer, 2025).</w:t>
      </w:r>
    </w:p>
    <w:p w14:paraId="2748AD8B" w14:textId="77777777" w:rsidR="000431E2" w:rsidRDefault="000431E2" w:rsidP="000431E2">
      <w:r>
        <w:rPr>
          <w:rtl/>
        </w:rPr>
        <w:t>وفي ظل الانتشار المتزايد لتطبيقات الذكاء الاصطناعي التوليدي، أصبح هذا البعد ضروريًا لتمكين الأفراد من التعامل الواعي مع المحتوى الرقمي وفهم التأثيرات الخفية التي قد تمارسها الخوارزميات في تشكيل الاتجاهات والقرارات والسلوكيات الإعلامية.</w:t>
      </w:r>
    </w:p>
    <w:p w14:paraId="2A366A44" w14:textId="77777777" w:rsidR="000431E2" w:rsidRDefault="000431E2">
      <w:pPr>
        <w:pStyle w:val="ListParagraph"/>
        <w:numPr>
          <w:ilvl w:val="0"/>
          <w:numId w:val="16"/>
        </w:numPr>
        <w:spacing w:after="240" w:line="240" w:lineRule="auto"/>
        <w:contextualSpacing w:val="0"/>
      </w:pPr>
      <w:r>
        <w:rPr>
          <w:rtl/>
        </w:rPr>
        <w:t>الوعي بالمسؤولية والأخلاقيات الرقمية</w:t>
      </w:r>
    </w:p>
    <w:p w14:paraId="04977219" w14:textId="77777777" w:rsidR="000431E2" w:rsidRDefault="000431E2" w:rsidP="000431E2">
      <w:r>
        <w:rPr>
          <w:rtl/>
        </w:rPr>
        <w:t>يرتبط هذا البعد بمدى إدراك الأفراد للمسؤوليات الأخلاقية والقانونية المرتبطة باستخدام الوسائط الرقمية والتفاعل مع المحتوى الإعلامي. ويشمل ذلك الالتزام بالممارسات الرقمية المسؤولة، واحترام حقوق الملكية الفكرية، وحماية الخصوصية الرقمية، وتجنب نشر المعلومات المضللة أو المحتوى الضار.</w:t>
      </w:r>
    </w:p>
    <w:p w14:paraId="4100CFD2" w14:textId="77777777" w:rsidR="000431E2" w:rsidRDefault="000431E2" w:rsidP="000431E2">
      <w:r>
        <w:rPr>
          <w:rtl/>
        </w:rPr>
        <w:t>كما يتضمن الوعي بالأبعاد الأخلاقية المرتبطة باستخدام تطبيقات الذكاء الاصطناعي، مثل احترام حقوق المؤلفين، والشفافية في استخدام المحتوى المُنتج آليًا، والالتزام بالقيم المهنية والأخلاقية عند استخدام التقنيات الرقمية الحديثة (Abu Eyadah &amp; Odibat, 2025).</w:t>
      </w:r>
    </w:p>
    <w:p w14:paraId="5731819B" w14:textId="77777777" w:rsidR="000431E2" w:rsidRDefault="000431E2" w:rsidP="000431E2">
      <w:r>
        <w:rPr>
          <w:rtl/>
        </w:rPr>
        <w:t>ويُنظر إلى هذا البعد بوصفه أحد المؤشرات المهمة على نضج الوعي الإعلامي الرقمي، لأنه يعكس قدرة الفرد على الموازنة بين الاستفادة من التقنيات الرقمية والالتزام بالمعايير الأخلاقية والاجتماعية المرتبطة باستخدامها.</w:t>
      </w:r>
    </w:p>
    <w:p w14:paraId="2145FABE" w14:textId="77777777" w:rsidR="000431E2" w:rsidRDefault="000431E2" w:rsidP="000431E2">
      <w:pPr>
        <w:pStyle w:val="Heading4"/>
        <w:numPr>
          <w:ilvl w:val="0"/>
          <w:numId w:val="0"/>
        </w:numPr>
        <w:ind w:left="1080" w:hanging="720"/>
      </w:pPr>
      <w:r>
        <w:rPr>
          <w:rtl/>
        </w:rPr>
        <w:lastRenderedPageBreak/>
        <w:t>التكامل بين أبعاد الوعي الإعلامي الرقمي</w:t>
      </w:r>
    </w:p>
    <w:p w14:paraId="14B0FFED" w14:textId="77777777" w:rsidR="000431E2" w:rsidRDefault="000431E2" w:rsidP="000431E2">
      <w:r>
        <w:rPr>
          <w:rtl/>
        </w:rPr>
        <w:t>على الرغم من إمكانية تناول كل بعد من الأبعاد السابقة بصورة مستقلة، فإنها في الواقع تمثل منظومة متكاملة من المعارف والمهارات والقيم. فالوعي بالمحتوى الإعلامي يساعد الفرد على فهم الرسائل الإعلامية، بينما يمكّنه الوعي بالمصادر من التحقق من مصداقيتها، ويساعده الوعي بالخوارزميات والذكاء الاصطناعي على فهم الآليات التي تتحكم في تدفق المعلومات، في حين يوجهه الوعي بالمسؤولية والأخلاقيات الرقمية نحو الاستخدام المسؤول للتقنيات والمحتوى الرقمي.</w:t>
      </w:r>
    </w:p>
    <w:p w14:paraId="6556E3B6" w14:textId="77777777" w:rsidR="000431E2" w:rsidRDefault="000431E2" w:rsidP="000431E2">
      <w:r>
        <w:rPr>
          <w:rtl/>
        </w:rPr>
        <w:t>وتشكل هذه الأبعاد مجتمعة البناء المفاهيمي للوعي الإعلامي الرقمي الذي تعتمد عليه الدراسة الحالية في قياس المتغير الوسيط وتحليل دوره في العلاقة بين استخدام تطبيقات الذكاء الاصطناعي والسلوك الإعلامي الرقمي لدى الشباب الجامعي السعودي.</w:t>
      </w:r>
    </w:p>
    <w:p w14:paraId="516ABB4C" w14:textId="77777777" w:rsidR="000431E2" w:rsidRPr="00173F38" w:rsidRDefault="000431E2" w:rsidP="000431E2">
      <w:pPr>
        <w:pStyle w:val="Heading3"/>
      </w:pPr>
      <w:bookmarkStart w:id="67" w:name="_Toc237619947"/>
      <w:r w:rsidRPr="00173F38">
        <w:rPr>
          <w:rtl/>
        </w:rPr>
        <w:t>خامسًا: العوامل المؤثرة في الوعي الإعلامي الرقمي</w:t>
      </w:r>
      <w:bookmarkEnd w:id="67"/>
    </w:p>
    <w:p w14:paraId="06A027F5" w14:textId="77777777" w:rsidR="000431E2" w:rsidRDefault="000431E2" w:rsidP="000431E2">
      <w:r>
        <w:rPr>
          <w:rtl/>
        </w:rPr>
        <w:t>يتأثر الوعي الإعلامي الرقمي بمجموعة من العوامل المتداخلة التي تسهم في تشكيل مستوى إدراك الأفراد للمحتوى الإعلامي الرقمي وقدرتهم على التعامل معه بصورة نقدية ومسؤولة. ولا يتكون هذا الوعي بصورة تلقائية، بل ينشأ نتيجة تفاعل عوامل معرفية واجتماعية وتقنية متعددة تؤثر في خبرات الأفراد الرقمية وفي قدرتهم على اكتساب المهارات اللازمة لفهم البيئة الإعلامية الحديثة.</w:t>
      </w:r>
    </w:p>
    <w:p w14:paraId="49299135" w14:textId="77777777" w:rsidR="000431E2" w:rsidRDefault="000431E2" w:rsidP="000431E2">
      <w:r>
        <w:rPr>
          <w:rtl/>
        </w:rPr>
        <w:t>وقد أشارت الدراسات الحديثة إلى أن الوعي الإعلامي الرقمي يمثل عملية مستمرة تتأثر بالبيئة التعليمية والاجتماعية والتكنولوجية التي يعيش فيها الأفراد، الأمر الذي يجعل فهم العوامل المؤثرة فيه ضرورة أساسية لتفسير الفروق الفردية في مستويات الوعي الإعلامي الرقمي لدى المستخدمين، وخاصة فئة الشباب الجامعي (Alobaid, 2025).</w:t>
      </w:r>
    </w:p>
    <w:p w14:paraId="5AB488BA" w14:textId="77777777" w:rsidR="000431E2" w:rsidRDefault="000431E2" w:rsidP="000431E2">
      <w:r>
        <w:rPr>
          <w:rtl/>
        </w:rPr>
        <w:t>وفي ضوء الأدبيات العلمية ذات الصلة، يمكن تصنيف العوامل المؤثرة في الوعي الإعلامي الرقمي إلى ثلاثة محاور رئيسة تتمثل في العوامل الفردية، والعوامل الاجتماعية، والعوامل التقنية.</w:t>
      </w:r>
    </w:p>
    <w:p w14:paraId="5AEE25AE" w14:textId="77777777" w:rsidR="000431E2" w:rsidRDefault="000431E2" w:rsidP="000431E2">
      <w:pPr>
        <w:pStyle w:val="Heading4"/>
        <w:numPr>
          <w:ilvl w:val="0"/>
          <w:numId w:val="0"/>
        </w:numPr>
        <w:ind w:left="1080" w:hanging="720"/>
      </w:pPr>
      <w:r>
        <w:rPr>
          <w:rtl/>
        </w:rPr>
        <w:t>أولًا: العوامل الفردية</w:t>
      </w:r>
    </w:p>
    <w:p w14:paraId="7D286371" w14:textId="77777777" w:rsidR="000431E2" w:rsidRDefault="000431E2" w:rsidP="000431E2">
      <w:r>
        <w:rPr>
          <w:rtl/>
        </w:rPr>
        <w:t>تشير العوامل الفردية إلى الخصائص الشخصية والمعرفية التي تؤثر في قدرة الفرد على اكتساب الوعي الإعلامي الرقمي وتطويره.</w:t>
      </w:r>
    </w:p>
    <w:p w14:paraId="117BE116" w14:textId="77777777" w:rsidR="000431E2" w:rsidRDefault="000431E2">
      <w:pPr>
        <w:pStyle w:val="ListParagraph"/>
        <w:numPr>
          <w:ilvl w:val="0"/>
          <w:numId w:val="17"/>
        </w:numPr>
        <w:spacing w:after="240" w:line="240" w:lineRule="auto"/>
        <w:contextualSpacing w:val="0"/>
      </w:pPr>
      <w:r>
        <w:rPr>
          <w:rtl/>
        </w:rPr>
        <w:t>المستوى التعليمي</w:t>
      </w:r>
    </w:p>
    <w:p w14:paraId="5876C65B" w14:textId="77777777" w:rsidR="000431E2" w:rsidRDefault="000431E2" w:rsidP="000431E2">
      <w:pPr>
        <w:rPr>
          <w:rtl/>
        </w:rPr>
      </w:pPr>
      <w:r>
        <w:rPr>
          <w:rtl/>
        </w:rPr>
        <w:t>يُعد المستوى التعليمي من أبرز العوامل المرتبطة بالوعي الإعلامي الرقمي، حيث يسهم التعليم في تنمية مهارات التفكير النقدي والتحليل والتقييم، وهي مهارات أساسية لفهم الرسائل الإعلامية والتعامل معها بصورة واعية. وتشير الدراسات إلى أن الأفراد ذوي المستويات التعليمية المرتفعة غالبًا ما يمتلكون قدرة أكبر على تقييم المعلومات والتحقق من مصادرها مقارنة بغيرهم (Aydınlar, 2024).</w:t>
      </w:r>
    </w:p>
    <w:p w14:paraId="25ACD9AE" w14:textId="77777777" w:rsidR="000431E2" w:rsidRDefault="000431E2" w:rsidP="000431E2"/>
    <w:p w14:paraId="5FA48831" w14:textId="77777777" w:rsidR="000431E2" w:rsidRDefault="000431E2">
      <w:pPr>
        <w:pStyle w:val="ListParagraph"/>
        <w:numPr>
          <w:ilvl w:val="0"/>
          <w:numId w:val="17"/>
        </w:numPr>
        <w:spacing w:after="240" w:line="240" w:lineRule="auto"/>
        <w:contextualSpacing w:val="0"/>
      </w:pPr>
      <w:r>
        <w:rPr>
          <w:rtl/>
        </w:rPr>
        <w:lastRenderedPageBreak/>
        <w:t>المهارات الرقمية</w:t>
      </w:r>
    </w:p>
    <w:p w14:paraId="4609B8A9" w14:textId="77777777" w:rsidR="000431E2" w:rsidRDefault="000431E2" w:rsidP="000431E2">
      <w:r>
        <w:rPr>
          <w:rtl/>
        </w:rPr>
        <w:t>تلعب المهارات الرقمية دورًا محوريًا في بناء الوعي الإعلامي الرقمي، إذ تمثل الأساس الذي يمكن الأفراد من استخدام التقنيات الرقمية والوصول إلى المعلومات والتفاعل مع المحتوى الإعلامي. وكلما ارتفع مستوى المهارات الرقمية لدى الفرد، زادت قدرته على فهم البيئة الرقمية واستخدامها بصورة فعالة وآمنة (Alordiah, 2023).</w:t>
      </w:r>
    </w:p>
    <w:p w14:paraId="7DFE04B5" w14:textId="77777777" w:rsidR="000431E2" w:rsidRDefault="000431E2">
      <w:pPr>
        <w:pStyle w:val="ListParagraph"/>
        <w:numPr>
          <w:ilvl w:val="0"/>
          <w:numId w:val="17"/>
        </w:numPr>
        <w:spacing w:after="240" w:line="240" w:lineRule="auto"/>
        <w:contextualSpacing w:val="0"/>
      </w:pPr>
      <w:r>
        <w:rPr>
          <w:rtl/>
        </w:rPr>
        <w:t>الخبرة التقنية</w:t>
      </w:r>
    </w:p>
    <w:p w14:paraId="15078160" w14:textId="77777777" w:rsidR="000431E2" w:rsidRDefault="000431E2" w:rsidP="000431E2">
      <w:r>
        <w:rPr>
          <w:rtl/>
        </w:rPr>
        <w:t>تؤثر الخبرة المتراكمة في استخدام الوسائط الرقمية والتقنيات الحديثة في مستوى الوعي الإعلامي الرقمي لدى الأفراد. فالأشخاص الذين يمتلكون خبرة أكبر في التعامل مع المنصات الرقمية يكونون أكثر قدرة على فهم طبيعة المحتوى الرقمي وإدراك التحديات المرتبطة به، بما في ذلك قضايا الخصوصية والمصداقية والتضليل الإعلامي.</w:t>
      </w:r>
    </w:p>
    <w:p w14:paraId="5BFB0FD2" w14:textId="77777777" w:rsidR="000431E2" w:rsidRDefault="000431E2">
      <w:pPr>
        <w:pStyle w:val="ListParagraph"/>
        <w:numPr>
          <w:ilvl w:val="0"/>
          <w:numId w:val="17"/>
        </w:numPr>
        <w:spacing w:after="240" w:line="240" w:lineRule="auto"/>
        <w:contextualSpacing w:val="0"/>
      </w:pPr>
      <w:r>
        <w:rPr>
          <w:rtl/>
        </w:rPr>
        <w:t>الدافعية للتعلم والتطوير الذاتي</w:t>
      </w:r>
    </w:p>
    <w:p w14:paraId="499AE439" w14:textId="77777777" w:rsidR="000431E2" w:rsidRDefault="000431E2" w:rsidP="000431E2">
      <w:r>
        <w:rPr>
          <w:rtl/>
        </w:rPr>
        <w:t>تمثل الرغبة في التعلم المستمر وتطوير المهارات عاملًا مهمًا في تنمية الوعي الإعلامي الرقمي. فالأفراد الذين يسعون إلى اكتساب المعرفة ومتابعة التطورات التقنية الحديثة يكونون أكثر قدرة على فهم المستجدات المرتبطة بالإعلام الرقمي والذكاء الاصطناعي والتعامل معها بصورة واعية.</w:t>
      </w:r>
    </w:p>
    <w:p w14:paraId="56323EFD" w14:textId="77777777" w:rsidR="000431E2" w:rsidRDefault="000431E2" w:rsidP="000431E2">
      <w:pPr>
        <w:pStyle w:val="Heading4"/>
        <w:numPr>
          <w:ilvl w:val="0"/>
          <w:numId w:val="0"/>
        </w:numPr>
        <w:ind w:left="1080" w:hanging="720"/>
      </w:pPr>
      <w:r>
        <w:rPr>
          <w:rtl/>
        </w:rPr>
        <w:t>ثانيًا: العوامل الاجتماعية</w:t>
      </w:r>
    </w:p>
    <w:p w14:paraId="60A75968" w14:textId="77777777" w:rsidR="000431E2" w:rsidRDefault="000431E2" w:rsidP="000431E2">
      <w:r>
        <w:rPr>
          <w:rtl/>
        </w:rPr>
        <w:t>لا يتشكل الوعي الإعلامي الرقمي في إطار فردي فقط، بل يتأثر أيضًا بالبيئة الاجتماعية التي يعيش فيها الفرد وما تتضمنه من مؤسسات وعلاقات اجتماعية تؤثر في سلوكياته ومعتقداته.</w:t>
      </w:r>
    </w:p>
    <w:p w14:paraId="0F1DE165" w14:textId="77777777" w:rsidR="000431E2" w:rsidRDefault="000431E2">
      <w:pPr>
        <w:pStyle w:val="ListParagraph"/>
        <w:numPr>
          <w:ilvl w:val="0"/>
          <w:numId w:val="18"/>
        </w:numPr>
        <w:spacing w:after="240" w:line="240" w:lineRule="auto"/>
        <w:contextualSpacing w:val="0"/>
      </w:pPr>
      <w:r>
        <w:rPr>
          <w:rtl/>
        </w:rPr>
        <w:t>الأسرة</w:t>
      </w:r>
    </w:p>
    <w:p w14:paraId="085CA7C7" w14:textId="77777777" w:rsidR="000431E2" w:rsidRDefault="000431E2" w:rsidP="000431E2">
      <w:r>
        <w:rPr>
          <w:rtl/>
        </w:rPr>
        <w:t>تُعد الأسرة من المؤسسات الأساسية التي تسهم في تنمية الوعي الإعلامي الرقمي، من خلال توجيه الأبناء نحو الاستخدام الآمن والمسؤول للتقنيات الرقمية وتعزيز مهارات التحقق من المعلومات والتعامل النقدي مع المحتوى الإعلامي.</w:t>
      </w:r>
    </w:p>
    <w:p w14:paraId="659D26BA" w14:textId="77777777" w:rsidR="000431E2" w:rsidRDefault="000431E2" w:rsidP="000431E2">
      <w:r>
        <w:rPr>
          <w:rtl/>
        </w:rPr>
        <w:t>كما تلعب الأسرة دورًا مهمًا في بناء القيم الأخلاقية المرتبطة باستخدام الوسائط الرقمية، مثل احترام الخصوصية الرقمية والالتزام بالسلوكيات الإيجابية في الفضاء الإلكتروني.</w:t>
      </w:r>
    </w:p>
    <w:p w14:paraId="58E39891" w14:textId="77777777" w:rsidR="000431E2" w:rsidRDefault="000431E2">
      <w:pPr>
        <w:pStyle w:val="ListParagraph"/>
        <w:numPr>
          <w:ilvl w:val="0"/>
          <w:numId w:val="18"/>
        </w:numPr>
        <w:spacing w:after="240" w:line="240" w:lineRule="auto"/>
        <w:contextualSpacing w:val="0"/>
      </w:pPr>
      <w:r>
        <w:rPr>
          <w:rtl/>
        </w:rPr>
        <w:t>جماعات الأقران</w:t>
      </w:r>
    </w:p>
    <w:p w14:paraId="2E60DB34" w14:textId="77777777" w:rsidR="000431E2" w:rsidRDefault="000431E2" w:rsidP="000431E2">
      <w:r>
        <w:rPr>
          <w:rtl/>
        </w:rPr>
        <w:t>تؤثر جماعات الأقران بصورة واضحة في تشكيل الوعي الإعلامي الرقمي لدى الشباب الجامعي، حيث تسهم التفاعلات الاجتماعية والنقاشات الرقمية وتبادل الخبرات في تطوير معارف الأفراد ومهاراتهم المتعلقة باستخدام الوسائط الرقمية.</w:t>
      </w:r>
    </w:p>
    <w:p w14:paraId="54C61C47" w14:textId="77777777" w:rsidR="000431E2" w:rsidRDefault="000431E2" w:rsidP="000431E2">
      <w:r>
        <w:rPr>
          <w:rtl/>
        </w:rPr>
        <w:t>وقد أشارت الدراسات إلى أن البيئة الاجتماعية المحيطة بالفرد يمكن أن تسهم في تعزيز الوعي الإعلامي الرقمي أو إضعافه تبعًا لطبيعة الممارسات الرقمية السائدة داخل هذه الجماعات.</w:t>
      </w:r>
    </w:p>
    <w:p w14:paraId="4F37A715" w14:textId="77777777" w:rsidR="000431E2" w:rsidRDefault="000431E2">
      <w:pPr>
        <w:pStyle w:val="ListParagraph"/>
        <w:numPr>
          <w:ilvl w:val="0"/>
          <w:numId w:val="18"/>
        </w:numPr>
        <w:spacing w:after="240" w:line="240" w:lineRule="auto"/>
        <w:contextualSpacing w:val="0"/>
      </w:pPr>
      <w:r>
        <w:rPr>
          <w:rtl/>
        </w:rPr>
        <w:lastRenderedPageBreak/>
        <w:t>البيئة الجامعية</w:t>
      </w:r>
    </w:p>
    <w:p w14:paraId="2511C1EC" w14:textId="77777777" w:rsidR="000431E2" w:rsidRDefault="000431E2" w:rsidP="000431E2">
      <w:r>
        <w:rPr>
          <w:rtl/>
        </w:rPr>
        <w:t>تُعد الجامعة من أهم المؤسسات المؤثرة في تنمية الوعي الإعلامي الرقمي، حيث توفر بيئة تعليمية تساعد الطلبة على اكتساب مهارات التفكير النقدي والتحليل والتعامل مع المعلومات الرقمية. كما تسهم المقررات الدراسية والأنشطة الأكاديمية والبرامج التدريبية في رفع مستوى الوعي الإعلامي والرقمي لدى الطلبة (الغامدي، 2022).</w:t>
      </w:r>
    </w:p>
    <w:p w14:paraId="354946CA" w14:textId="77777777" w:rsidR="000431E2" w:rsidRDefault="000431E2" w:rsidP="000431E2">
      <w:pPr>
        <w:pStyle w:val="Heading4"/>
        <w:numPr>
          <w:ilvl w:val="0"/>
          <w:numId w:val="0"/>
        </w:numPr>
        <w:ind w:left="1080" w:hanging="720"/>
      </w:pPr>
      <w:r>
        <w:rPr>
          <w:rtl/>
        </w:rPr>
        <w:t>ثالثًا: العوامل التقنية</w:t>
      </w:r>
    </w:p>
    <w:p w14:paraId="572D74DE" w14:textId="77777777" w:rsidR="000431E2" w:rsidRDefault="000431E2" w:rsidP="000431E2">
      <w:r>
        <w:rPr>
          <w:rtl/>
        </w:rPr>
        <w:t>أصبحت العوامل التقنية من أكثر العوامل تأثيرًا في الوعي الإعلامي الرقمي نتيجة التطور المتسارع في التكنولوجيا الرقمية والذكاء الاصطناعي.</w:t>
      </w:r>
    </w:p>
    <w:p w14:paraId="05E95F6A" w14:textId="77777777" w:rsidR="000431E2" w:rsidRDefault="000431E2">
      <w:pPr>
        <w:pStyle w:val="ListParagraph"/>
        <w:numPr>
          <w:ilvl w:val="0"/>
          <w:numId w:val="19"/>
        </w:numPr>
        <w:spacing w:after="240" w:line="240" w:lineRule="auto"/>
        <w:contextualSpacing w:val="0"/>
      </w:pPr>
      <w:r>
        <w:rPr>
          <w:rtl/>
        </w:rPr>
        <w:t>المنصات الرقمية</w:t>
      </w:r>
    </w:p>
    <w:p w14:paraId="64FE1529" w14:textId="77777777" w:rsidR="000431E2" w:rsidRDefault="000431E2" w:rsidP="000431E2">
      <w:r>
        <w:rPr>
          <w:rtl/>
        </w:rPr>
        <w:t>تؤثر خصائص المنصات الرقمية في مستوى الوعي الإعلامي الرقمي لدى المستخدمين، حيث تختلف المنصات في طبيعة المحتوى الذي تقدمه وآليات التفاعل التي توفرها ودرجة الشفافية المرتبطة بها. وقد تسهم بعض المنصات في تعزيز الوعي من خلال توفير معلومات موثوقة وأدوات للتحقق من المحتوى، بينما قد تسهم منصات أخرى في زيادة التعرض للمعلومات المضللة.</w:t>
      </w:r>
    </w:p>
    <w:p w14:paraId="027EB3D2" w14:textId="77777777" w:rsidR="000431E2" w:rsidRDefault="000431E2">
      <w:pPr>
        <w:pStyle w:val="ListParagraph"/>
        <w:numPr>
          <w:ilvl w:val="0"/>
          <w:numId w:val="19"/>
        </w:numPr>
        <w:spacing w:after="240" w:line="240" w:lineRule="auto"/>
        <w:contextualSpacing w:val="0"/>
      </w:pPr>
      <w:r>
        <w:rPr>
          <w:rtl/>
        </w:rPr>
        <w:t>الخوارزميات الرقمية</w:t>
      </w:r>
    </w:p>
    <w:p w14:paraId="51C51E4F" w14:textId="77777777" w:rsidR="000431E2" w:rsidRDefault="000431E2" w:rsidP="000431E2">
      <w:r>
        <w:rPr>
          <w:rtl/>
        </w:rPr>
        <w:t>تؤدي الخوارزميات دورًا متزايدًا في تحديد المحتوى الذي يتعرض له المستخدمون، الأمر الذي يجعل فهم آليات عملها عنصرًا مهمًا في تكوين الوعي الإعلامي الرقمي. فإدراك المستخدم لدور الخوارزميات في تخصيص المحتوى يساعده على التعامل بصورة أكثر وعيًا مع المعلومات التي يتلقاها عبر المنصات الرقمية (Brummer, 2025).</w:t>
      </w:r>
    </w:p>
    <w:p w14:paraId="12289E30" w14:textId="77777777" w:rsidR="000431E2" w:rsidRDefault="000431E2">
      <w:pPr>
        <w:pStyle w:val="ListParagraph"/>
        <w:numPr>
          <w:ilvl w:val="0"/>
          <w:numId w:val="19"/>
        </w:numPr>
        <w:spacing w:after="240" w:line="240" w:lineRule="auto"/>
        <w:contextualSpacing w:val="0"/>
      </w:pPr>
      <w:r>
        <w:rPr>
          <w:rtl/>
        </w:rPr>
        <w:t>تطبيقات الذكاء الاصطناعي</w:t>
      </w:r>
    </w:p>
    <w:p w14:paraId="3B49479E" w14:textId="77777777" w:rsidR="000431E2" w:rsidRDefault="000431E2" w:rsidP="000431E2">
      <w:r>
        <w:rPr>
          <w:rtl/>
        </w:rPr>
        <w:t>يمثل الذكاء الاصطناعي أحد أهم العوامل التقنية المؤثرة في الوعي الإعلامي الرقمي في الوقت الراهن. فمن ناحية، تسهم تطبيقات الذكاء الاصطناعي في تسهيل الوصول إلى المعلومات وتطوير مهارات التعلم والبحث، ومن ناحية أخرى تفرض تحديات جديدة تتطلب مستويات أعلى من الوعي لفهم طبيعة المحتوى المُنتج آليًا وآليات عمل الأنظمة الذكية (Abu Eyadah &amp; Odibat, 2025).</w:t>
      </w:r>
    </w:p>
    <w:p w14:paraId="054D4A60" w14:textId="77777777" w:rsidR="000431E2" w:rsidRDefault="000431E2" w:rsidP="000431E2">
      <w:r>
        <w:rPr>
          <w:rtl/>
        </w:rPr>
        <w:t>كما أن الاستخدام الواعي لتطبيقات الذكاء الاصطناعي يسهم في تعزيز قدرة الأفراد على الاستفادة من هذه التقنيات بصورة إيجابية، في حين قد يؤدي الاستخدام غير الواعي إلى زيادة التعرض للمعلومات المضللة أو الاعتماد المفرط على الأنظمة الذكية.</w:t>
      </w:r>
    </w:p>
    <w:p w14:paraId="012AED6A" w14:textId="77777777" w:rsidR="000431E2" w:rsidRPr="00173F38" w:rsidRDefault="000431E2" w:rsidP="000431E2">
      <w:pPr>
        <w:pStyle w:val="Heading3"/>
      </w:pPr>
      <w:bookmarkStart w:id="68" w:name="_Toc237619948"/>
      <w:r w:rsidRPr="00173F38">
        <w:rPr>
          <w:rtl/>
        </w:rPr>
        <w:lastRenderedPageBreak/>
        <w:t>سادسًا: الوعي الإعلامي الرقمي لدى الشباب الجامعي</w:t>
      </w:r>
      <w:bookmarkEnd w:id="68"/>
    </w:p>
    <w:p w14:paraId="66E2B93F" w14:textId="77777777" w:rsidR="000431E2" w:rsidRDefault="000431E2" w:rsidP="000431E2">
      <w:r>
        <w:rPr>
          <w:rtl/>
        </w:rPr>
        <w:t>يُعد الشباب الجامعي من أكثر الفئات اندماجًا في البيئة الرقمية واستخدامًا للوسائط الإعلامية الحديثة، الأمر الذي جعل الوعي الإعلامي الرقمي من المتطلبات الأساسية اللازمة لتمكينهم من التعامل الفعّال والمسؤول مع المحتوى الإعلامي والتقنيات الرقمية المتطورة. وقد ارتبط الاهتمام بدراسة الوعي الإعلامي الرقمي لدى طلبة الجامعات بالتحولات المتسارعة التي شهدتها البيئة الإعلامية، وما صاحبها من انتشار واسع للمنصات الرقمية وتطبيقات الذكاء الاصطناعي وتزايد حجم المعلومات المتداولة عبر الفضاء الرقمي.</w:t>
      </w:r>
    </w:p>
    <w:p w14:paraId="22E99981" w14:textId="77777777" w:rsidR="000431E2" w:rsidRDefault="000431E2" w:rsidP="000431E2">
      <w:r>
        <w:rPr>
          <w:rtl/>
        </w:rPr>
        <w:t>وتشير الأدبيات الحديثة إلى أن الشباب الجامعي يمتلكون مستويات مرتفعة من الاستخدام الرقمي مقارنة بغيرهم من الفئات العمرية، إلا أن هذا الاستخدام لا يعني بالضرورة امتلاك مستويات متقدمة من الوعي الإعلامي الرقمي. فهناك فرق بين القدرة على استخدام التكنولوجيا والقدرة على فهم المحتوى الإعلامي وتحليله وتقييمه والتعامل معه بصورة نقدية ومسؤولة (Alobaid, 2025).</w:t>
      </w:r>
    </w:p>
    <w:p w14:paraId="76B2B337" w14:textId="77777777" w:rsidR="000431E2" w:rsidRDefault="000431E2" w:rsidP="000431E2">
      <w:r>
        <w:rPr>
          <w:rtl/>
        </w:rPr>
        <w:t>وقد أظهرت دراسة الغامدي (2022) أن الوعي الإعلامي الرقمي لدى الشباب الجامعي السعودي يسهم في تعزيز قدرتهم على التعامل الواعي مع المحتوى الإعلامي الرقمي، والتمييز بين المعلومات الموثوقة وغير الموثوقة، إضافة إلى دعم مهارات التفكير النقدي في التعامل مع الرسائل الإعلامية المختلفة. كما أكدت الدراسة أهمية تنمية الوعي الإعلامي الرقمي في البيئة الجامعية لمواجهة التحديات المرتبطة بانتشار المعلومات المضللة وسرعة تداول المحتوى عبر المنصات الرقمية.</w:t>
      </w:r>
    </w:p>
    <w:p w14:paraId="40923E84" w14:textId="77777777" w:rsidR="000431E2" w:rsidRDefault="000431E2" w:rsidP="000431E2">
      <w:r>
        <w:rPr>
          <w:rtl/>
        </w:rPr>
        <w:t>كما أشارت دراسة Aydınlar (2024) إلى وجود علاقة إيجابية بين مستوى الثقافة الرقمية والقدرة على الاستخدام الواعي للمعلومات الرقمية، حيث تبين أن الطلبة الذين يمتلكون مستويات أعلى من المهارات الرقمية يظهرون قدرة أكبر على تقييم المعلومات وفهم أبعادها المختلفة. وتؤكد هذه النتائج أن تنمية الوعي الإعلامي الرقمي لا تعتمد على المهارات التقنية فقط، وإنما تتطلب أيضًا تنمية القدرات التحليلية والنقدية لدى الطلبة.</w:t>
      </w:r>
    </w:p>
    <w:p w14:paraId="45751968" w14:textId="77777777" w:rsidR="000431E2" w:rsidRDefault="000431E2" w:rsidP="000431E2">
      <w:r>
        <w:rPr>
          <w:rtl/>
        </w:rPr>
        <w:t>وفي سياق متصل، أوضحت دراسة Alobaid (2025) أن المؤسسات التعليمية أصبحت مطالبة بتطوير برامج ومبادرات تسهم في تعزيز الوعي الإعلامي الرقمي لدى الطلبة، خاصة في ظل التحولات المرتبطة بالذكاء الاصطناعي والتقنيات الناشئة. كما أكدت الدراسة أن الوعي الإعلامي الرقمي أصبح عنصرًا أساسيًا في إعداد الطلبة للمشاركة الفاعلة والمسؤولة في المجتمع الرقمي المعاصر.</w:t>
      </w:r>
    </w:p>
    <w:p w14:paraId="385C8140" w14:textId="77777777" w:rsidR="000431E2" w:rsidRDefault="000431E2" w:rsidP="000431E2">
      <w:r>
        <w:rPr>
          <w:rtl/>
        </w:rPr>
        <w:t>ومن ناحية أخرى، أظهرت الدراسات الحديثة أن التطور المتسارع في تطبيقات الذكاء الاصطناعي أدى إلى ظهور متطلبات جديدة للوعي الإعلامي الرقمي لدى الشباب الجامعي. فقد أصبح من الضروري أن يمتلك الطلبة فهمًا لآليات عمل الخوارزميات وأنظمة التوصية، وأن يكونوا قادرين على التمييز بين المحتوى البشري والمحتوى المُنتج بواسطة الذكاء الاصطناعي، إضافة إلى إدراك القضايا الأخلاقية المرتبطة باستخدام هذه التقنيات. وتشير المراجعات العلمية الحديثة إلى أن دمج الوعي بالذكاء الاصطناعي ضمن برامج الثقافة الإعلامية أصبح ضرورة تربوية وأكاديمية في مؤسسات التعليم العالي.</w:t>
      </w:r>
    </w:p>
    <w:p w14:paraId="4FD73F41" w14:textId="77777777" w:rsidR="000431E2" w:rsidRPr="00E84DC7" w:rsidRDefault="000431E2" w:rsidP="000431E2">
      <w:r w:rsidRPr="00E84DC7">
        <w:rPr>
          <w:rtl/>
        </w:rPr>
        <w:lastRenderedPageBreak/>
        <w:t>كما بينت دراسة حديثة تناولت العلاقة بين الثقافة الإعلامية الرقمية والاتجاه نحو الذكاء الاصطناعي التوليدي أن الطلبة الذين يمتلكون مستويات أعلى من الثقافة الإعلامية الرقمية يكونون أكثر قدرة على التعامل الإيجابي والواعي مع تطبيقات الذكاء الاصطناعي، خاصة في الجوانب المرتبطة بالوصول إلى المحتوى الرقمي وإنتاجه وتقييمه. وأكدت الدراسة أن مهارات الوصول إلى المحتوى وإنشائه تمثل من أكثر أبعاد الثقافة الإعلامية الرقمية تأثيرًا في تشكيل اتجاهات الطلبة نحو استخدام الذكاء الاصطناعي في التعليم العالي.</w:t>
      </w:r>
    </w:p>
    <w:p w14:paraId="0FA273A3" w14:textId="77777777" w:rsidR="000431E2" w:rsidRPr="00E84DC7" w:rsidRDefault="000431E2" w:rsidP="000431E2">
      <w:r w:rsidRPr="00E84DC7">
        <w:rPr>
          <w:rtl/>
        </w:rPr>
        <w:t>وعلى الرغم من الانتشار الواسع للتكنولوجيا الرقمية بين الشباب الجامعي، تشير بعض الدراسات إلى وجود فجوة بين الاستخدام المرتفع للتقنيات الرقمية ومستوى الوعي الإعلامي الرقمي الحقيقي. فبعض الطلبة يمتلكون ثقة مرتفعة في قدراتهم الرقمية، إلا أن قدرتهم الفعلية على تقييم المحتوى أو فهم تأثيرات الخوارزميات قد تكون أقل من المستوى المتوقع، وهو ما يبرز أهمية البرامج التعليمية والتدريبية الهادفة إلى تطوير الوعي الإعلامي الرقمي بصورة منهجية.</w:t>
      </w:r>
    </w:p>
    <w:p w14:paraId="663AF194" w14:textId="77777777" w:rsidR="000431E2" w:rsidRPr="00E84DC7" w:rsidRDefault="000431E2" w:rsidP="000431E2">
      <w:r w:rsidRPr="00E84DC7">
        <w:rPr>
          <w:rtl/>
        </w:rPr>
        <w:t>وفي ضوء ما سبق، يتضح أن الوعي الإعلامي الرقمي لدى الشباب الجامعي لم يعد يقتصر على امتلاك مهارات استخدام التكنولوجيا، بل أصبح يشمل القدرة على التفكير النقدي، والتحقق من المعلومات، وفهم آليات عمل الخوارزميات والذكاء الاصطناعي، والالتزام بالمسؤولية والأخلاقيات الرقمية. كما أصبح هذا الوعي أحد المتطلبات الأساسية لتعزيز المشاركة الفاعلة والآمنة في البيئة الإعلامية الرقمية المعاصرة.</w:t>
      </w:r>
    </w:p>
    <w:p w14:paraId="7E52B1E6" w14:textId="77777777" w:rsidR="000431E2" w:rsidRDefault="000431E2" w:rsidP="000431E2">
      <w:pPr>
        <w:pStyle w:val="Heading3"/>
      </w:pPr>
      <w:bookmarkStart w:id="69" w:name="_Toc237619949"/>
      <w:r>
        <w:rPr>
          <w:rFonts w:hint="cs"/>
          <w:rtl/>
        </w:rPr>
        <w:t xml:space="preserve">سابعاً: </w:t>
      </w:r>
      <w:r>
        <w:rPr>
          <w:rtl/>
        </w:rPr>
        <w:t>العلاقة بين الوعي الإعلامي الرقمي واستخدام تطبيقات الذكاء الاصطناعي</w:t>
      </w:r>
      <w:bookmarkEnd w:id="69"/>
    </w:p>
    <w:p w14:paraId="457FBD6A" w14:textId="77777777" w:rsidR="000431E2" w:rsidRDefault="000431E2" w:rsidP="000431E2">
      <w:r>
        <w:rPr>
          <w:rtl/>
        </w:rPr>
        <w:t>أدى الانتشار المتسارع لتطبيقات الذكاء الاصطناعي في مختلف مجالات الحياة إلى تعزيز أهمية الوعي الإعلامي الرقمي بوصفه أحد المتطلبات الأساسية للتعامل الفعال مع البيئة الرقمية الحديثة. فمع تزايد اعتماد الأفراد على تطبيقات الذكاء الاصطناعي في الوصول إلى المعلومات وإنتاج المحتوى وتحليل البيانات، أصبح من الضروري امتلاك مستويات مرتفعة من الوعي الإعلامي الرقمي تمكن المستخدمين من فهم طبيعة هذه التطبيقات وآليات عملها وآثارها المختلفة.</w:t>
      </w:r>
    </w:p>
    <w:p w14:paraId="509264E6" w14:textId="77777777" w:rsidR="000431E2" w:rsidRDefault="000431E2" w:rsidP="000431E2">
      <w:r>
        <w:rPr>
          <w:rtl/>
        </w:rPr>
        <w:t>وتشير الأدبيات الحديثة إلى وجود علاقة متبادلة بين الوعي الإعلامي الرقمي واستخدام تطبيقات الذكاء الاصطناعي. فمن جهة، يمكن أن تسهم تطبيقات الذكاء الاصطناعي في تعزيز الوعي الإعلامي الرقمي من خلال توفير أدوات متقدمة تساعد الأفراد على الوصول إلى المعلومات وتحليلها وفهمها بصورة أكثر كفاءة. ومن جهة أخرى، يحتاج الاستخدام المسؤول والفعال لهذه التطبيقات إلى مستوى مناسب من الوعي الإعلامي الرقمي الذي يمكّن الأفراد من تقييم المعلومات والتحقق من مصادرها وفهم حدود استخدام التقنيات الذكية (Alobaid, 2025).</w:t>
      </w:r>
    </w:p>
    <w:p w14:paraId="1B3599C8" w14:textId="77777777" w:rsidR="000431E2" w:rsidRDefault="000431E2" w:rsidP="000431E2">
      <w:r>
        <w:rPr>
          <w:rtl/>
        </w:rPr>
        <w:t>وقد أوضحت دراسة Aldossary وآخرين (2024) أن الطلبة الذين يمتلكون فهمًا أفضل للتقنيات الرقمية يظهرون مستويات أعلى من الاستفادة من أدوات الذكاء الاصطناعي في العملية التعليمية، كما يكونون أكثر قدرة على تقييم مخرجات هذه الأدوات واستخدامها بصورة مناسبة. وتؤكد هذه النتائج أن الوعي الإعلامي الرقمي يمثل عاملًا مهمًا في تحديد طبيعة استفادة الأفراد من تطبيقات الذكاء الاصطناعي.</w:t>
      </w:r>
    </w:p>
    <w:p w14:paraId="72595968" w14:textId="77777777" w:rsidR="000431E2" w:rsidRDefault="000431E2" w:rsidP="000431E2">
      <w:r>
        <w:rPr>
          <w:rtl/>
        </w:rPr>
        <w:lastRenderedPageBreak/>
        <w:t>كما تشير دراسة Al-Mamary وآخرين (2024) إلى أن تطبيقات الذكاء الاصطناعي يمكن أن تؤدي دورًا إيجابيًا في دعم عمليات التعلم واكتساب المعرفة، إلا أن فاعلية هذا الدور تعتمد بدرجة كبيرة على قدرة المستخدمين على التعامل النقدي مع المعلومات الناتجة عن هذه التطبيقات وعدم الاعتماد عليها بصورة مطلقة. ويبرز هنا دور الوعي الإعلامي الرقمي في مساعدة الأفراد على استخدام الذكاء الاصطناعي بوصفه أداة داعمة للمعرفة وليس بديلًا عن التفكير والتحليل البشري.</w:t>
      </w:r>
    </w:p>
    <w:p w14:paraId="68C7DD1F" w14:textId="77777777" w:rsidR="000431E2" w:rsidRDefault="000431E2" w:rsidP="000431E2">
      <w:r>
        <w:rPr>
          <w:rtl/>
        </w:rPr>
        <w:t>وفي المقابل، أظهرت بعض الدراسات أن الاستخدام غير الواعي لتطبيقات الذكاء الاصطناعي قد يؤدي إلى عدد من التحديات المرتبطة بالمعلومات المضللة والتحيزات الخوارزمية وضعف القدرة على التحقق من المحتوى. فالاعتماد المفرط على الأنظمة الذكية دون امتلاك مهارات التقييم والتحقق قد يزيد من احتمالات تبني معلومات غير دقيقة أو مضللة، خاصة في ظل التطور المستمر لتقنيات الذكاء الاصطناعي التوليدي (Agha, 2025).</w:t>
      </w:r>
    </w:p>
    <w:p w14:paraId="567ACF4B" w14:textId="77777777" w:rsidR="000431E2" w:rsidRDefault="000431E2" w:rsidP="000431E2">
      <w:r>
        <w:rPr>
          <w:rtl/>
        </w:rPr>
        <w:t>كما يؤكد Brummer (2025) أن الوعي الإعلامي الرقمي في عصر الذكاء الاصطناعي لم يعد يقتصر على تقييم المحتوى الإعلامي فقط، بل أصبح يشمل فهم طبيعة الخوارزميات وأنظمة التوصية وآليات جمع البيانات وتحليلها. ويُعد هذا الفهم ضروريًا لتمكين المستخدمين من إدراك التأثيرات التي تمارسها التقنيات الذكية في تشكيل تجاربهم الرقمية واتجاهاتهم الإعلامية.</w:t>
      </w:r>
    </w:p>
    <w:p w14:paraId="406F52B4" w14:textId="77777777" w:rsidR="000431E2" w:rsidRDefault="000431E2" w:rsidP="000431E2">
      <w:r>
        <w:rPr>
          <w:rtl/>
        </w:rPr>
        <w:t>وفي السياق الجامعي، تزداد أهمية هذه العلاقة نتيجة الاستخدام المتزايد لتطبيقات الذكاء الاصطناعي في الأنشطة التعليمية والبحثية والإعلامية. فالشباب الجامعي يتعاملون بصورة يومية مع تطبيقات المحادثة الذكية وأدوات الترجمة والتحليل وإنتاج المحتوى، الأمر الذي يجعل مستوى الوعي الإعلامي الرقمي لديهم عاملًا حاسمًا في تحديد مدى استفادتهم من هذه التطبيقات وقدرتهم على توظيفها بصورة إيجابية ومسؤولة (Abduljawad, 2024).</w:t>
      </w:r>
    </w:p>
    <w:p w14:paraId="09C490CC" w14:textId="77777777" w:rsidR="000431E2" w:rsidRDefault="000431E2" w:rsidP="000431E2">
      <w:r>
        <w:rPr>
          <w:rtl/>
        </w:rPr>
        <w:t>ومن منظور الدراسة الحالية، يمكن النظر إلى الوعي الإعلامي الرقمي بوصفه عاملًا يساعد على توجيه استخدام تطبيقات الذكاء الاصطناعي نحو ممارسات أكثر وعيًا ومسؤولية. فكلما ارتفع مستوى الوعي الإعلامي الرقمي لدى الشباب الجامعي، زادت قدرتهم على فهم طبيعة المحتوى الذي تنتجه تطبيقات الذكاء الاصطناعي، وتقييمه بصورة نقدية، والاستفادة منه في دعم معارفهم ومهاراتهم الإعلامية والرقمية.</w:t>
      </w:r>
    </w:p>
    <w:p w14:paraId="54F38793" w14:textId="77777777" w:rsidR="000431E2" w:rsidRPr="00B715CC" w:rsidRDefault="000431E2" w:rsidP="000431E2">
      <w:pPr>
        <w:pStyle w:val="Heading3"/>
      </w:pPr>
      <w:bookmarkStart w:id="70" w:name="_Toc237619950"/>
      <w:r w:rsidRPr="00B715CC">
        <w:rPr>
          <w:rtl/>
        </w:rPr>
        <w:t>ثامنًا: دور الوعي الإعلامي الرقمي في تشكيل السلوك الإعلامي الرقمي</w:t>
      </w:r>
      <w:bookmarkEnd w:id="70"/>
    </w:p>
    <w:p w14:paraId="1DA4E55A" w14:textId="77777777" w:rsidR="000431E2" w:rsidRDefault="000431E2" w:rsidP="000431E2">
      <w:r>
        <w:rPr>
          <w:rtl/>
        </w:rPr>
        <w:t>يُعد الوعي الإعلامي الرقمي من المفاهيم المحورية في الدراسات الإعلامية المعاصرة، نظرًا لدوره في توجيه أنماط استخدام الأفراد للوسائط الرقمية وتفاعلهم مع المحتوى الإعلامي المتداول عبر المنصات المختلفة. ولا يقتصر تأثير الوعي الإعلامي الرقمي على الجوانب المعرفية المتعلقة بفهم المعلومات وتحليلها، بل يمتد ليؤثر بصورة مباشرة في السلوك الإعلامي الرقمي للأفراد من حيث طبيعة تعرضهم للمحتوى، ومستويات تفاعلهم معه، وقدرتهم على تقييمه، ومشاركتهم في إنتاجه ونشره.</w:t>
      </w:r>
    </w:p>
    <w:p w14:paraId="59FF6418" w14:textId="77777777" w:rsidR="000431E2" w:rsidRDefault="000431E2" w:rsidP="000431E2">
      <w:r>
        <w:rPr>
          <w:rtl/>
        </w:rPr>
        <w:t xml:space="preserve">وتشير الأدبيات الحديثة إلى أن الأفراد الذين يمتلكون مستويات مرتفعة من الوعي الإعلامي الرقمي يكونون أكثر قدرة على التعامل مع البيئة الرقمية بصورة واعية ومسؤولة، وأكثر ميلًا إلى ممارسة سلوكيات إعلامية تقوم على التحليل والتقييم والتحقق من المعلومات قبل تبنيها أو إعادة نشرها. وفي المقابل، يرتبط انخفاض مستوى </w:t>
      </w:r>
      <w:r>
        <w:rPr>
          <w:rtl/>
        </w:rPr>
        <w:lastRenderedPageBreak/>
        <w:t>الوعي الإعلامي الرقمي بزيادة احتمالات التعرض للمعلومات المضللة والتأثر بالمحتوى غير الموثوق وضعف القدرة على اتخاذ قرارات إعلامية رشيدة (الغامدي، 2022).</w:t>
      </w:r>
    </w:p>
    <w:p w14:paraId="35AFC19D" w14:textId="77777777" w:rsidR="000431E2" w:rsidRDefault="000431E2">
      <w:pPr>
        <w:pStyle w:val="ListParagraph"/>
        <w:numPr>
          <w:ilvl w:val="0"/>
          <w:numId w:val="20"/>
        </w:numPr>
        <w:spacing w:after="240" w:line="240" w:lineRule="auto"/>
        <w:contextualSpacing w:val="0"/>
      </w:pPr>
      <w:r>
        <w:rPr>
          <w:rtl/>
        </w:rPr>
        <w:t>الوعي الإعلامي الرقمي والوصول إلى المحتوى الإعلامي الرقمي</w:t>
      </w:r>
    </w:p>
    <w:p w14:paraId="32A37628" w14:textId="77777777" w:rsidR="000431E2" w:rsidRDefault="000431E2" w:rsidP="000431E2">
      <w:r>
        <w:rPr>
          <w:rtl/>
        </w:rPr>
        <w:t>يؤثر الوعي الإعلامي الرقمي في طبيعة وصول الأفراد إلى المحتوى الإعلامي ومصادر المعلومات التي يعتمدون عليها. فالأفراد ذوو الوعي الإعلامي المرتفع يكونون أكثر قدرة على اختيار المصادر الموثوقة والمتنوعة، وأكثر وعيًا بالمعايير التي تحكم جودة المعلومات ومصداقيتها.</w:t>
      </w:r>
    </w:p>
    <w:p w14:paraId="43F8B95E" w14:textId="77777777" w:rsidR="000431E2" w:rsidRDefault="000431E2" w:rsidP="000431E2">
      <w:r>
        <w:rPr>
          <w:rtl/>
        </w:rPr>
        <w:t>كما يساعدهم هذا الوعي على تجنب الاعتماد على مصدر واحد للمعلومات، ويعزز قدرتهم على البحث المنظم والوصول إلى المحتوى المناسب لاحتياجاتهم المعرفية والإعلامية. وتشير الأدبيات إلى أن الوعي بالمصادر والمصداقية يمثل عاملًا أساسيًا في توجيه سلوكيات الوصول إلى المعلومات داخل البيئة الرقمية (Abu Eyadah &amp; Odibat, 2025).</w:t>
      </w:r>
    </w:p>
    <w:p w14:paraId="37EC2703" w14:textId="77777777" w:rsidR="000431E2" w:rsidRDefault="000431E2">
      <w:pPr>
        <w:pStyle w:val="ListParagraph"/>
        <w:numPr>
          <w:ilvl w:val="0"/>
          <w:numId w:val="20"/>
        </w:numPr>
        <w:spacing w:after="240" w:line="240" w:lineRule="auto"/>
        <w:contextualSpacing w:val="0"/>
      </w:pPr>
      <w:r>
        <w:rPr>
          <w:rtl/>
        </w:rPr>
        <w:t>الوعي الإعلامي الرقمي والتفاعل مع المحتوى الإعلامي</w:t>
      </w:r>
    </w:p>
    <w:p w14:paraId="79A16C16" w14:textId="77777777" w:rsidR="000431E2" w:rsidRDefault="000431E2" w:rsidP="000431E2">
      <w:r>
        <w:rPr>
          <w:rtl/>
        </w:rPr>
        <w:t>يسهم الوعي الإعلامي الرقمي في توجيه أنماط التفاعل مع المحتوى الإعلامي الرقمي. فالمستخدم الواعي لا يتفاعل مع المحتوى بصورة عشوائية أو اندفاعية، بل يستند إلى عمليات تحليل وتقييم تساعده على اتخاذ قرارات أكثر وعيًا فيما يتعلق بالتعليق أو المشاركة أو إعادة النشر.</w:t>
      </w:r>
    </w:p>
    <w:p w14:paraId="40BC8B91" w14:textId="77777777" w:rsidR="000431E2" w:rsidRDefault="000431E2" w:rsidP="000431E2">
      <w:r>
        <w:rPr>
          <w:rtl/>
        </w:rPr>
        <w:t>كما يساعد الوعي الإعلامي الرقمي الأفراد على إدراك التأثيرات المحتملة للمحتوى الإعلامي في تشكيل الاتجاهات والآراء، ويعزز قدرتهم على التفاعل المسؤول مع القضايا المختلفة داخل البيئة الرقمية (Alobaid, 2025).</w:t>
      </w:r>
    </w:p>
    <w:p w14:paraId="1C431205" w14:textId="77777777" w:rsidR="000431E2" w:rsidRDefault="000431E2">
      <w:pPr>
        <w:pStyle w:val="ListParagraph"/>
        <w:numPr>
          <w:ilvl w:val="0"/>
          <w:numId w:val="20"/>
        </w:numPr>
        <w:spacing w:after="240" w:line="240" w:lineRule="auto"/>
        <w:contextualSpacing w:val="0"/>
      </w:pPr>
      <w:r>
        <w:rPr>
          <w:rtl/>
        </w:rPr>
        <w:t>الوعي الإعلامي الرقمي وتقييم المحتوى والتحقق منه</w:t>
      </w:r>
    </w:p>
    <w:p w14:paraId="54170336" w14:textId="77777777" w:rsidR="000431E2" w:rsidRDefault="000431E2" w:rsidP="000431E2">
      <w:r>
        <w:rPr>
          <w:rtl/>
        </w:rPr>
        <w:t>يُعد هذا الجانب من أكثر المجالات التي يظهر فيها تأثير الوعي الإعلامي الرقمي بصورة واضحة. فالأفراد الذين يمتلكون مستويات مرتفعة من الوعي الإعلامي الرقمي يكونون أكثر قدرة على تحليل المعلومات وفحص الأدلة والتحقق من المصادر قبل قبول المحتوى أو مشاركته.</w:t>
      </w:r>
    </w:p>
    <w:p w14:paraId="11E30DB4" w14:textId="77777777" w:rsidR="000431E2" w:rsidRDefault="000431E2" w:rsidP="000431E2">
      <w:r>
        <w:rPr>
          <w:rtl/>
        </w:rPr>
        <w:t>وقد اكتسب هذا الدور أهمية متزايدة في ظل الانتشار الواسع للأخبار الزائفة والمحتوى المضلل والمحتوى المُنتج بواسطة الذكاء الاصطناعي، حيث أصبحت مهارات التحقق والتقييم عنصرًا أساسيًا في السلوك الإعلامي الرقمي المسؤول (Brummer, 2025).</w:t>
      </w:r>
    </w:p>
    <w:p w14:paraId="4E91791F" w14:textId="77777777" w:rsidR="000431E2" w:rsidRDefault="000431E2" w:rsidP="000431E2">
      <w:pPr>
        <w:rPr>
          <w:rtl/>
        </w:rPr>
      </w:pPr>
      <w:r>
        <w:rPr>
          <w:rtl/>
        </w:rPr>
        <w:t>كما تؤكد الدراسات الحديثة أن الوعي الإعلامي الرقمي يسهم في الحد من التأثر بالمعلومات المضللة، ويعزز قدرة الأفراد على التمييز بين المحتوى الموثوق وغير الموثوق داخل البيئة الرقمية (Aydınlar, 2024).</w:t>
      </w:r>
    </w:p>
    <w:p w14:paraId="3BD6769D" w14:textId="77777777" w:rsidR="000431E2" w:rsidRDefault="000431E2" w:rsidP="000431E2"/>
    <w:p w14:paraId="3DE08615" w14:textId="77777777" w:rsidR="000431E2" w:rsidRDefault="000431E2">
      <w:pPr>
        <w:pStyle w:val="ListParagraph"/>
        <w:numPr>
          <w:ilvl w:val="0"/>
          <w:numId w:val="20"/>
        </w:numPr>
        <w:spacing w:after="240" w:line="240" w:lineRule="auto"/>
        <w:contextualSpacing w:val="0"/>
      </w:pPr>
      <w:r>
        <w:rPr>
          <w:rtl/>
        </w:rPr>
        <w:lastRenderedPageBreak/>
        <w:t>الوعي الإعلامي الرقمي وإنتاج المحتوى الإعلامي الرقمي</w:t>
      </w:r>
    </w:p>
    <w:p w14:paraId="6984BC14" w14:textId="77777777" w:rsidR="000431E2" w:rsidRDefault="000431E2" w:rsidP="000431E2">
      <w:r>
        <w:rPr>
          <w:rtl/>
        </w:rPr>
        <w:t>لا يقتصر تأثير الوعي الإعلامي الرقمي على استهلاك المحتوى أو تقييمه، بل يمتد إلى عملية إنتاج المحتوى الإعلامي والمشاركة في نشره. فالأفراد الذين يمتلكون مستويات مرتفعة من الوعي الإعلامي الرقمي يكونون أكثر إدراكًا للمسؤوليات الأخلاقية المرتبطة بإنتاج المحتوى، وأكثر التزامًا بمعايير الدقة والموضوعية واحترام حقوق الملكية الفكرية.</w:t>
      </w:r>
    </w:p>
    <w:p w14:paraId="24302D0D" w14:textId="77777777" w:rsidR="000431E2" w:rsidRDefault="000431E2" w:rsidP="000431E2">
      <w:r>
        <w:rPr>
          <w:rtl/>
        </w:rPr>
        <w:t>كما يساعدهم هذا الوعي على استخدام التقنيات الرقمية، بما في ذلك تطبيقات الذكاء الاصطناعي، بصورة مسؤولة تسهم في إنتاج محتوى أكثر جودة ومصداقية، وتجنب الممارسات التي قد تؤدي إلى نشر معلومات مضللة أو غير موثوقة (Abu Eyadah &amp; Odibat, 2025).</w:t>
      </w:r>
    </w:p>
    <w:p w14:paraId="673D00C5" w14:textId="77777777" w:rsidR="000431E2" w:rsidRDefault="000431E2" w:rsidP="000431E2">
      <w:pPr>
        <w:pStyle w:val="Heading4"/>
        <w:numPr>
          <w:ilvl w:val="0"/>
          <w:numId w:val="0"/>
        </w:numPr>
        <w:ind w:left="1080" w:hanging="720"/>
      </w:pPr>
      <w:r>
        <w:rPr>
          <w:rtl/>
        </w:rPr>
        <w:t>الوعي الإعلامي الرقمي بوصفه متغيرًا وسيطًا</w:t>
      </w:r>
    </w:p>
    <w:p w14:paraId="2A53767C" w14:textId="77777777" w:rsidR="000431E2" w:rsidRDefault="000431E2" w:rsidP="000431E2">
      <w:r>
        <w:rPr>
          <w:rtl/>
        </w:rPr>
        <w:t>تشير الأدبيات الحديثة إلى أن الوعي الإعلامي الرقمي لا يمثل مجرد متغير مستقل يؤثر في السلوك الإعلامي الرقمي، بل يمكن أن يؤدي دورًا وسيطًا يفسر كيفية انتقال تأثير العوامل التقنية إلى السلوك الإعلامي للأفراد. وفي سياق الدراسة الحالية، يُتوقع أن يسهم الوعي الإعلامي الرقمي في تفسير العلاقة بين استخدام تطبيقات الذكاء الاصطناعي والسلوك الإعلامي الرقمي لدى الشباب الجامعي.</w:t>
      </w:r>
    </w:p>
    <w:p w14:paraId="5EF5429F" w14:textId="77777777" w:rsidR="000431E2" w:rsidRDefault="000431E2" w:rsidP="000431E2">
      <w:r>
        <w:rPr>
          <w:rtl/>
        </w:rPr>
        <w:t>ففي الوقت الذي توفر فيه تطبيقات الذكاء الاصطناعي إمكانات واسعة للوصول إلى المعلومات وإنتاج المحتوى والتفاعل معه، فإن طبيعة الاستفادة من هذه الإمكانات تتأثر بدرجة كبيرة بمستوى الوعي الإعلامي الرقمي لدى المستخدم. فالأفراد الذين يمتلكون مستويات مرتفعة من الوعي الإعلامي الرقمي يكونون أكثر قدرة على استخدام تطبيقات الذكاء الاصطناعي بصورة واعية ومسؤولة، وأكثر قدرة على توظيفها في تعزيز ممارساتهم الإعلامية الإيجابية.</w:t>
      </w:r>
    </w:p>
    <w:p w14:paraId="0209A3DC" w14:textId="77777777" w:rsidR="000431E2" w:rsidRDefault="000431E2" w:rsidP="000431E2">
      <w:r>
        <w:rPr>
          <w:rtl/>
        </w:rPr>
        <w:t>أما في حال انخفاض مستوى الوعي الإعلامي الرقمي، فقد يؤدي استخدام هذه التطبيقات إلى نتائج أقل إيجابية، وربما يزيد من احتمالات التعرض للمعلومات المضللة أو الاعتماد المفرط على المحتوى المُنتج آليًا دون تقييم أو تحقق كافٍ.</w:t>
      </w:r>
    </w:p>
    <w:p w14:paraId="46DFD715" w14:textId="77777777" w:rsidR="000431E2" w:rsidRDefault="000431E2" w:rsidP="000431E2">
      <w:r>
        <w:rPr>
          <w:rtl/>
        </w:rPr>
        <w:t>ومن ثم، يمكن النظر إلى الوعي الإعلامي الرقمي بوصفه آلية تفسيرية تساعد في فهم الكيفية التي يؤثر بها استخدام تطبيقات الذكاء الاصطناعي في السلوك الإعلامي الرقمي لدى الشباب الجامعي، وهو ما يشكل الأساس النظري لافتراض الدور الوسيط لهذا المتغير في النموذج البحثي الحالي.</w:t>
      </w:r>
    </w:p>
    <w:p w14:paraId="144B2843" w14:textId="77777777" w:rsidR="000431E2" w:rsidRPr="00B715CC" w:rsidRDefault="000431E2" w:rsidP="000431E2">
      <w:pPr>
        <w:pStyle w:val="Heading3"/>
      </w:pPr>
      <w:bookmarkStart w:id="71" w:name="_Toc237619951"/>
      <w:r w:rsidRPr="00B715CC">
        <w:rPr>
          <w:rtl/>
        </w:rPr>
        <w:t>خلاصة المبحث الثالث</w:t>
      </w:r>
      <w:bookmarkEnd w:id="71"/>
    </w:p>
    <w:p w14:paraId="22543E7A" w14:textId="77777777" w:rsidR="000431E2" w:rsidRDefault="000431E2" w:rsidP="000431E2">
      <w:r>
        <w:rPr>
          <w:rtl/>
        </w:rPr>
        <w:t>تناول هذا المبحث مفهوم الوعي الإعلامي الرقمي وتطوره وخصائصه وأبعاده المختلفة، كما استعرض العوامل الفردية والاجتماعية والتقنية المؤثرة فيه، وناقش واقع الوعي الإعلامي الرقمي لدى الشباب الجامعي في ظل التحولات الرقمية المتسارعة. كما أوضح المبحث العلاقة بين الوعي الإعلامي الرقمي واستخدام تطبيقات الذكاء الاصطناعي، ودوره في توجيه الممارسات الإعلامية الرقمية للأفراد.</w:t>
      </w:r>
    </w:p>
    <w:p w14:paraId="14ED8146" w14:textId="77777777" w:rsidR="000431E2" w:rsidRDefault="000431E2" w:rsidP="000431E2">
      <w:r>
        <w:rPr>
          <w:rtl/>
        </w:rPr>
        <w:lastRenderedPageBreak/>
        <w:t>وأظهرت الأدبيات أن الوعي الإعلامي الرقمي أصبح من المتطلبات الأساسية للتعامل مع البيئة الإعلامية المعاصرة، خاصة في ظل الانتشار المتزايد للخوارزميات وتطبيقات الذكاء الاصطناعي. كما بينت أن هذا الوعي يسهم في تعزيز قدرة الأفراد على الوصول إلى المعلومات وتقييمها والتفاعل معها وإنتاجها بصورة واعية ومسؤولة.</w:t>
      </w:r>
    </w:p>
    <w:p w14:paraId="768521AF" w14:textId="77777777" w:rsidR="000431E2" w:rsidRDefault="000431E2" w:rsidP="000431E2">
      <w:pPr>
        <w:rPr>
          <w:rtl/>
        </w:rPr>
      </w:pPr>
      <w:r>
        <w:rPr>
          <w:rtl/>
        </w:rPr>
        <w:t>وفي ضوء ذلك، يمكن النظر إلى الوعي الإعلامي الرقمي بوصفه متغيرًا وسيطًا يفسر جانبًا من العلاقة بين استخدام تطبيقات الذكاء الاصطناعي والسلوك الإعلامي الرقمي لدى الشباب الجامعي، وهو ما تسعى الدراسة الحالية إلى اختباره ميدانيًا. ويمهد هذا المبحث للانتقال إلى المبحث الرابع المتعلق بنظرية السلوك المخطط، التي تمثل الإطار النظري الرئيس للدراسة الحالية.</w:t>
      </w:r>
    </w:p>
    <w:p w14:paraId="4C85A39F" w14:textId="498EE746" w:rsidR="000431E2" w:rsidRDefault="000431E2">
      <w:pPr>
        <w:bidi w:val="0"/>
        <w:spacing w:line="278" w:lineRule="auto"/>
        <w:rPr>
          <w:rtl/>
        </w:rPr>
      </w:pPr>
      <w:r>
        <w:rPr>
          <w:rtl/>
        </w:rPr>
        <w:br w:type="page"/>
      </w:r>
    </w:p>
    <w:p w14:paraId="1E70E09F" w14:textId="77777777" w:rsidR="00575BD8" w:rsidRPr="00B715CC" w:rsidRDefault="00575BD8" w:rsidP="00575BD8">
      <w:pPr>
        <w:pStyle w:val="Heading2"/>
      </w:pPr>
      <w:bookmarkStart w:id="72" w:name="_Toc237619952"/>
      <w:r w:rsidRPr="00B715CC">
        <w:rPr>
          <w:rtl/>
        </w:rPr>
        <w:lastRenderedPageBreak/>
        <w:t>المبحث الرابع: نظرية السلوك المخطط</w:t>
      </w:r>
      <w:bookmarkEnd w:id="72"/>
    </w:p>
    <w:p w14:paraId="6B65F339" w14:textId="77777777" w:rsidR="00575BD8" w:rsidRPr="006E4D4D" w:rsidRDefault="00575BD8" w:rsidP="00575BD8">
      <w:r w:rsidRPr="006E4D4D">
        <w:rPr>
          <w:rtl/>
        </w:rPr>
        <w:t>تُعد نظرية السلوك المخطط، التي طورها إيسك أجزن</w:t>
      </w:r>
      <w:r w:rsidRPr="006E4D4D">
        <w:t xml:space="preserve"> (Ajzen, 1991) </w:t>
      </w:r>
      <w:r w:rsidRPr="006E4D4D">
        <w:rPr>
          <w:rtl/>
        </w:rPr>
        <w:t>استنادًا إلى نظرية الفعل المبرر، من أكثر النماذج استخدامًا في تفسير السلوك الإنساني والتنبؤ به في مجالات متعددة، ومن بينها الدراسات الإعلامية والرقمية. ونظرًا إلى أن نشأة النظرية وتطورها قد عُرضا في الفصل الأول، يقتصر هذا المبحث على تناول مكوناتها وأبرز تطبيقاتها ذات الصلة بموضوع الدراسة</w:t>
      </w:r>
      <w:r w:rsidRPr="006E4D4D">
        <w:t>.</w:t>
      </w:r>
    </w:p>
    <w:p w14:paraId="4130CC24" w14:textId="77777777" w:rsidR="00575BD8" w:rsidRPr="006E4D4D" w:rsidRDefault="00575BD8" w:rsidP="00575BD8">
      <w:r w:rsidRPr="006E4D4D">
        <w:rPr>
          <w:rtl/>
        </w:rPr>
        <w:t>وتفترض النظرية أن النية السلوكية تتأثر بثلاثة متغيرات رئيسة هي</w:t>
      </w:r>
      <w:r w:rsidRPr="006E4D4D">
        <w:t>: </w:t>
      </w:r>
      <w:r w:rsidRPr="006E4D4D">
        <w:rPr>
          <w:b/>
          <w:bCs/>
          <w:rtl/>
        </w:rPr>
        <w:t>الاتجاه نحو السلوك، والمعايير الذاتية، والتحكم السلوكي المدرك</w:t>
      </w:r>
      <w:r w:rsidRPr="006E4D4D">
        <w:rPr>
          <w:rtl/>
        </w:rPr>
        <w:t>، كما تفترض أن التحكم السلوكي المدرك قد يؤثر بصورة مباشرة في السلوك الفعلي، ولا سيما في المواقف التي تتطلب توافر مهارات أو موارد أو ظروف معينة لتنفيذ السلوك</w:t>
      </w:r>
      <w:r w:rsidRPr="006E4D4D">
        <w:t xml:space="preserve"> (Ajzen, 1991).</w:t>
      </w:r>
    </w:p>
    <w:p w14:paraId="0814536E" w14:textId="77777777" w:rsidR="00575BD8" w:rsidRPr="006E4D4D" w:rsidRDefault="00575BD8" w:rsidP="00575BD8">
      <w:r w:rsidRPr="006E4D4D">
        <w:rPr>
          <w:rtl/>
        </w:rPr>
        <w:t>وقد حظيت نظرية السلوك المخطط باهتمام واسع في الأدبيات العلمية، وأثبتت قدرتها على تفسير النيات السلوكية والسلوكيات الفعلية في مجالات متعددة، من أبرزها الصحة والتعليم والتكنولوجيا والإعلام، وهو ما أكدته العديد من الدراسات والمراجعات العلمية</w:t>
      </w:r>
      <w:r w:rsidRPr="006E4D4D">
        <w:t xml:space="preserve"> (Ajzen, 2005).</w:t>
      </w:r>
    </w:p>
    <w:p w14:paraId="0ED147FB" w14:textId="77777777" w:rsidR="00575BD8" w:rsidRPr="006E4D4D" w:rsidRDefault="00575BD8" w:rsidP="00575BD8">
      <w:r w:rsidRPr="006E4D4D">
        <w:rPr>
          <w:rtl/>
        </w:rPr>
        <w:t>ومع التوسع في استخدام التقنيات الرقمية، اتجهت البحوث إلى توظيف النظرية في تفسير سلوكيات تبني التكنولوجيا، واستخدام المنصات الرقمية، والتفاعل مع المحتوى الإعلامي، إضافة إلى تفسير نيات استخدام تطبيقات الذكاء الاصطناعي والتقنيات الناشئة. وأظهرت الدراسات أن اتجاهات الأفراد، وتأثير البيئة الاجتماعية، ومستوى إدراكهم لقدرتهم على استخدام هذه التقنيات، تُعد من العوامل المؤثرة في تبني التطبيقات الذكية واستخدامها في السياقات الأكاديمية والمهنية واليومية</w:t>
      </w:r>
      <w:r w:rsidRPr="006E4D4D">
        <w:t xml:space="preserve"> (Venkatesh et al., 2022; Al-Mamary et al., 2024).</w:t>
      </w:r>
    </w:p>
    <w:p w14:paraId="0DC31153" w14:textId="77777777" w:rsidR="00575BD8" w:rsidRPr="006E4D4D" w:rsidRDefault="00575BD8" w:rsidP="00575BD8">
      <w:r w:rsidRPr="006E4D4D">
        <w:rPr>
          <w:rtl/>
        </w:rPr>
        <w:t>وفي ضوء ذلك، تمثل نظرية السلوك المخطط إطارًا نظريًا مناسبًا لتفسير السلوك الإعلامي الرقمي في البيئة الرقمية المعاصرة، لما توفره من تفسير متكامل للعوامل المعرفية والاجتماعية والإدراكية المؤثرة في تشكيل السلوك</w:t>
      </w:r>
      <w:r w:rsidRPr="006E4D4D">
        <w:t>.</w:t>
      </w:r>
    </w:p>
    <w:p w14:paraId="0F7C45EB" w14:textId="77777777" w:rsidR="00575BD8" w:rsidRPr="00B715CC" w:rsidRDefault="00575BD8" w:rsidP="00575BD8">
      <w:pPr>
        <w:pStyle w:val="Heading3"/>
      </w:pPr>
      <w:bookmarkStart w:id="73" w:name="_Toc237619953"/>
      <w:r w:rsidRPr="00B715CC">
        <w:rPr>
          <w:rtl/>
        </w:rPr>
        <w:t>ثانيًا: مفهوم نظرية السلوك المخطط وأسسها الفكرية</w:t>
      </w:r>
      <w:bookmarkEnd w:id="73"/>
    </w:p>
    <w:p w14:paraId="2D92F4A8" w14:textId="77777777" w:rsidR="00575BD8" w:rsidRDefault="00575BD8" w:rsidP="00575BD8">
      <w:r>
        <w:rPr>
          <w:rtl/>
        </w:rPr>
        <w:t>تُعد نظرية السلوك المخطط من أبرز النظريات المعاصرة التي سعت إلى تفسير السلوك الإنساني والتنبؤ به من خلال دراسة العوامل النفسية والاجتماعية المؤثرة في اتخاذ القرار السلوكي. وقد قدمها Ajzen (1991) بوصفها امتدادًا وتطويرًا لنظرية الفعل المبرر، بهدف تقديم نموذج أكثر قدرة على تفسير السلوكيات التي لا تخضع بصورة كاملة للإرادة الشخصية للفرد.</w:t>
      </w:r>
    </w:p>
    <w:p w14:paraId="79C091EA" w14:textId="77777777" w:rsidR="00575BD8" w:rsidRDefault="00575BD8" w:rsidP="00575BD8">
      <w:r>
        <w:rPr>
          <w:rtl/>
        </w:rPr>
        <w:t>وتقوم النظرية على افتراض أساسي مفاده أن معظم السلوكيات الإنسانية هي سلوكيات عقلانية ومقصودة، وأن الأفراد يفكرون في النتائج المحتملة لأفعالهم قبل اتخاذ القرار بممارستها أو الامتناع عنها. ووفقًا لهذا التصور، فإن السلوك لا يحدث بصورة عشوائية أو تلقائية، بل يسبقه تكوين نية سلوكية تتأثر بمجموعة من العوامل المعرفية والاجتماعية والإدراكية (Ajzen, 1991).</w:t>
      </w:r>
    </w:p>
    <w:p w14:paraId="6BAAC9BF" w14:textId="5E40A7B0" w:rsidR="00575BD8" w:rsidRDefault="00575BD8" w:rsidP="00575BD8">
      <w:r>
        <w:rPr>
          <w:rtl/>
        </w:rPr>
        <w:lastRenderedPageBreak/>
        <w:t xml:space="preserve">ويعرف Ajzen (2005) نظرية السلوك المخطط بأنها إطار تفسيري يفترض أن السلوك الإنساني يتحدد بصورة مباشرة من خلال النية السلوكية، وأن هذه النية تتشكل نتيجة </w:t>
      </w:r>
      <w:r w:rsidR="00052DBF">
        <w:rPr>
          <w:rFonts w:hint="cs"/>
          <w:rtl/>
        </w:rPr>
        <w:t>ثلاث</w:t>
      </w:r>
      <w:r>
        <w:rPr>
          <w:rtl/>
        </w:rPr>
        <w:t xml:space="preserve"> متغيرات رئيسة هي: الاتجاه نحو السلوك، والمعايير الذاتية، والتحكم السلوكي المدرك. وكلما كانت النية السلوكية أقوى، زادت احتمالية حدوث السلوك الفعلي.</w:t>
      </w:r>
    </w:p>
    <w:p w14:paraId="120A9B73" w14:textId="77777777" w:rsidR="00575BD8" w:rsidRDefault="00575BD8" w:rsidP="00575BD8">
      <w:r>
        <w:rPr>
          <w:rtl/>
        </w:rPr>
        <w:t>وتستند النظرية إلى مجموعة من الأسس الفكرية التي تعكس طبيعة اتخاذ القرار لدى الأفراد. فهي تنطلق من فكرة أن الإنسان كائن عقلاني يسعى إلى تقييم البدائل المتاحة أمامه قبل اتخاذ القرار، ويأخذ في الحسبان المنافع المتوقعة من السلوك والتكاليف المحتملة المرتبطة به، إضافة إلى تأثير البيئة الاجتماعية المحيطة به ومدى قدرته على تنفيذ السلوك المطلوب (Fishbein &amp; Ajzen, 1975).</w:t>
      </w:r>
    </w:p>
    <w:p w14:paraId="3BFA5661" w14:textId="77777777" w:rsidR="00575BD8" w:rsidRDefault="00575BD8" w:rsidP="00575BD8">
      <w:pPr>
        <w:rPr>
          <w:rtl/>
        </w:rPr>
      </w:pPr>
      <w:r>
        <w:rPr>
          <w:rtl/>
        </w:rPr>
        <w:t>وفي هذا السياق، ترى النظرية أن الأفراد يكوّنون معتقدات مختلفة تجاه السلوكيات التي يمارسونها، وتتمثل هذه المعتقدات في ثلاثة أنواع رئيسة:</w:t>
      </w:r>
    </w:p>
    <w:p w14:paraId="04431C2A" w14:textId="77777777" w:rsidR="00575BD8" w:rsidRDefault="00575BD8">
      <w:pPr>
        <w:pStyle w:val="ListParagraph"/>
        <w:numPr>
          <w:ilvl w:val="0"/>
          <w:numId w:val="21"/>
        </w:numPr>
        <w:spacing w:after="240" w:line="240" w:lineRule="auto"/>
        <w:contextualSpacing w:val="0"/>
      </w:pPr>
      <w:r>
        <w:rPr>
          <w:rtl/>
        </w:rPr>
        <w:t>المعتقدات السلوكية</w:t>
      </w:r>
    </w:p>
    <w:p w14:paraId="1D9C2D95" w14:textId="77777777" w:rsidR="00575BD8" w:rsidRDefault="00575BD8" w:rsidP="00575BD8">
      <w:r>
        <w:rPr>
          <w:rtl/>
        </w:rPr>
        <w:t>تشير إلى معتقدات الفرد المتعلقة بالنتائج المتوقعة من السلوك، وما إذا كانت هذه النتائج إيجابية أو سلبية. وتسهم هذه المعتقدات في تكوين الاتجاه نحو السلوك، حيث يميل الأفراد إلى تبني السلوكيات التي يتوقعون أن تحقق لهم فوائد أو نتائج مرغوبة.</w:t>
      </w:r>
    </w:p>
    <w:p w14:paraId="0B8D7B0F" w14:textId="77777777" w:rsidR="00575BD8" w:rsidRDefault="00575BD8">
      <w:pPr>
        <w:pStyle w:val="ListParagraph"/>
        <w:numPr>
          <w:ilvl w:val="0"/>
          <w:numId w:val="21"/>
        </w:numPr>
        <w:spacing w:after="240" w:line="240" w:lineRule="auto"/>
        <w:contextualSpacing w:val="0"/>
      </w:pPr>
      <w:r>
        <w:rPr>
          <w:rtl/>
        </w:rPr>
        <w:t>المعتقدات المعيارية</w:t>
      </w:r>
    </w:p>
    <w:p w14:paraId="4DB69E54" w14:textId="77777777" w:rsidR="00575BD8" w:rsidRDefault="00575BD8" w:rsidP="00575BD8">
      <w:r>
        <w:rPr>
          <w:rtl/>
        </w:rPr>
        <w:t>تشير إلى تصورات الفرد بشأن توقعات الأشخاص أو الجماعات المهمة في حياته تجاه السلوك. وتؤثر هذه المعتقدات في تكوين المعايير الذاتية، التي تعكس الضغوط الاجتماعية المدركة المرتبطة بممارسة السلوك أو الامتناع عنه.</w:t>
      </w:r>
    </w:p>
    <w:p w14:paraId="71E4D8F9" w14:textId="77777777" w:rsidR="00575BD8" w:rsidRDefault="00575BD8">
      <w:pPr>
        <w:pStyle w:val="ListParagraph"/>
        <w:numPr>
          <w:ilvl w:val="0"/>
          <w:numId w:val="21"/>
        </w:numPr>
        <w:spacing w:after="240" w:line="240" w:lineRule="auto"/>
        <w:contextualSpacing w:val="0"/>
      </w:pPr>
      <w:r>
        <w:rPr>
          <w:rtl/>
        </w:rPr>
        <w:t>معتقدات التحكم</w:t>
      </w:r>
    </w:p>
    <w:p w14:paraId="7364CE34" w14:textId="77777777" w:rsidR="00575BD8" w:rsidRDefault="00575BD8" w:rsidP="00575BD8">
      <w:r>
        <w:rPr>
          <w:rtl/>
        </w:rPr>
        <w:t>تشير إلى إدراك الفرد للعوامل التي قد تسهل أو تعيق تنفيذ السلوك، ومدى اعتقاده بامتلاكه الإمكانات والموارد اللازمة لأدائه. وتؤثر هذه المعتقدات في تكوين التحكم السلوكي المدرك.</w:t>
      </w:r>
    </w:p>
    <w:p w14:paraId="7D478391" w14:textId="77777777" w:rsidR="00575BD8" w:rsidRDefault="00575BD8" w:rsidP="00575BD8">
      <w:r>
        <w:rPr>
          <w:rtl/>
        </w:rPr>
        <w:t>ويرى Ajzen (1991) أن هذه الأنواع الثلاثة من المعتقدات تمثل الأساس المعرفي الذي تقوم عليه النظرية، وأنها تفسر كيفية تشكل الاتجاهات والضغوط الاجتماعية والإدراكات المرتبطة بالقدرة على الأداء، والتي تؤدي في النهاية إلى تكوين النية السلوكية.</w:t>
      </w:r>
    </w:p>
    <w:p w14:paraId="3B8F5A6C" w14:textId="77777777" w:rsidR="00575BD8" w:rsidRDefault="00575BD8" w:rsidP="00575BD8">
      <w:r>
        <w:rPr>
          <w:rtl/>
        </w:rPr>
        <w:t>كما تتميز نظرية السلوك المخطط بأنها تجمع بين التأثيرات الفردية والاجتماعية في إطار تفسيري واحد، فهي لا تركز فقط على المواقف والاتجاهات الشخصية، بل تأخذ أيضًا في الاعتبار تأثير البيئة الاجتماعية والظروف المحيطة بالفرد. وهذا ما منحها قدرة تفسيرية مرتفعة مقارنة بالعديد من النظريات السلوكية الأخرى (Ajzen, 2005).</w:t>
      </w:r>
    </w:p>
    <w:p w14:paraId="058CA7BF" w14:textId="77777777" w:rsidR="00575BD8" w:rsidRDefault="00575BD8" w:rsidP="00575BD8">
      <w:r>
        <w:rPr>
          <w:rtl/>
        </w:rPr>
        <w:lastRenderedPageBreak/>
        <w:t>وقد أثبتت النظرية فاعليتها في تفسير طيف واسع من السلوكيات المرتبطة بالصحة والتعليم والتكنولوجيا والإعلام، كما استُخدمت على نطاق واسع في دراسة تبني التقنيات الحديثة واستخدام الإنترنت ووسائل التواصل الاجتماعي والتطبيقات الرقمية. وتشير الدراسات الحديثة إلى أن النظرية ما تزال من أكثر النماذج النظرية استخدامًا في تفسير السلوكيات المرتبطة بالتحول الرقمي والتقنيات الناشئة، بما في ذلك تطبيقات الذكاء الاصطناعي (Al-Mamary et al., 2024).</w:t>
      </w:r>
    </w:p>
    <w:p w14:paraId="000BFAF2" w14:textId="77777777" w:rsidR="00575BD8" w:rsidRDefault="00575BD8" w:rsidP="00575BD8">
      <w:r>
        <w:rPr>
          <w:rtl/>
        </w:rPr>
        <w:t>وفي إطار الدراسة الحالية، توفر نظرية السلوك المخطط أساسًا فكريًا مناسبًا لفهم السلوك الإعلامي الرقمي لدى الشباب الجامعي السعودي، من خلال تفسير تأثير اتجاهاتهم نحو استخدام تطبيقات الذكاء الاصطناعي، وتأثير البيئة الاجتماعية المحيطة بهم، ومدى إدراكهم لقدرتهم على استخدام هذه التطبيقات في تشكيل سلوكهم الإعلامي الرقمي.</w:t>
      </w:r>
    </w:p>
    <w:p w14:paraId="66A6BE00" w14:textId="77777777" w:rsidR="00575BD8" w:rsidRDefault="00575BD8" w:rsidP="00575BD8">
      <w:r>
        <w:rPr>
          <w:rtl/>
        </w:rPr>
        <w:t>الأسس الفكرية لنظرية السلوك المخطط</w:t>
      </w:r>
    </w:p>
    <w:p w14:paraId="25D3E6A9" w14:textId="77777777" w:rsidR="00575BD8" w:rsidRDefault="00575BD8" w:rsidP="00575BD8">
      <w:r>
        <w:rPr>
          <w:rtl/>
        </w:rPr>
        <w:t>يمكن تلخيص الأسس الفكرية التي تقوم عليها النظرية فيما يأتي:</w:t>
      </w:r>
    </w:p>
    <w:p w14:paraId="4D44AEA5" w14:textId="77777777" w:rsidR="00575BD8" w:rsidRDefault="00575BD8">
      <w:pPr>
        <w:pStyle w:val="ListParagraph"/>
        <w:numPr>
          <w:ilvl w:val="0"/>
          <w:numId w:val="22"/>
        </w:numPr>
        <w:spacing w:after="0" w:line="240" w:lineRule="auto"/>
        <w:ind w:left="396" w:hanging="240"/>
        <w:contextualSpacing w:val="0"/>
      </w:pPr>
      <w:r>
        <w:rPr>
          <w:rtl/>
        </w:rPr>
        <w:t>السلوك الإنساني غالبًا ما يكون سلوكًا مقصودًا ومخططًا له.</w:t>
      </w:r>
    </w:p>
    <w:p w14:paraId="5EECD432" w14:textId="77777777" w:rsidR="00575BD8" w:rsidRDefault="00575BD8">
      <w:pPr>
        <w:pStyle w:val="ListParagraph"/>
        <w:numPr>
          <w:ilvl w:val="0"/>
          <w:numId w:val="22"/>
        </w:numPr>
        <w:spacing w:after="0" w:line="240" w:lineRule="auto"/>
        <w:ind w:left="396" w:hanging="240"/>
        <w:contextualSpacing w:val="0"/>
      </w:pPr>
      <w:r>
        <w:rPr>
          <w:rtl/>
        </w:rPr>
        <w:t>النية السلوكية تمثل العامل المباشر المؤدي إلى السلوك الفعلي.</w:t>
      </w:r>
    </w:p>
    <w:p w14:paraId="3E955D5A" w14:textId="77777777" w:rsidR="00575BD8" w:rsidRDefault="00575BD8">
      <w:pPr>
        <w:pStyle w:val="ListParagraph"/>
        <w:numPr>
          <w:ilvl w:val="0"/>
          <w:numId w:val="22"/>
        </w:numPr>
        <w:spacing w:after="0" w:line="240" w:lineRule="auto"/>
        <w:ind w:left="396" w:hanging="240"/>
        <w:contextualSpacing w:val="0"/>
      </w:pPr>
      <w:r>
        <w:rPr>
          <w:rtl/>
        </w:rPr>
        <w:t>الاتجاهات والمعايير الذاتية والتحكم السلوكي المدرك تؤثر في تكوين النية السلوكية.</w:t>
      </w:r>
    </w:p>
    <w:p w14:paraId="032B21B6" w14:textId="77777777" w:rsidR="00575BD8" w:rsidRDefault="00575BD8">
      <w:pPr>
        <w:pStyle w:val="ListParagraph"/>
        <w:numPr>
          <w:ilvl w:val="0"/>
          <w:numId w:val="22"/>
        </w:numPr>
        <w:spacing w:after="0" w:line="240" w:lineRule="auto"/>
        <w:ind w:left="396" w:hanging="240"/>
        <w:contextualSpacing w:val="0"/>
      </w:pPr>
      <w:r>
        <w:rPr>
          <w:rtl/>
        </w:rPr>
        <w:t>الأفراد يتخذون قراراتهم استنادًا إلى تقييم عقلاني للنتائج المتوقعة من السلوك.</w:t>
      </w:r>
    </w:p>
    <w:p w14:paraId="28B8F8B1" w14:textId="77777777" w:rsidR="00575BD8" w:rsidRDefault="00575BD8">
      <w:pPr>
        <w:pStyle w:val="ListParagraph"/>
        <w:numPr>
          <w:ilvl w:val="0"/>
          <w:numId w:val="22"/>
        </w:numPr>
        <w:spacing w:after="0" w:line="240" w:lineRule="auto"/>
        <w:ind w:left="396" w:hanging="240"/>
        <w:contextualSpacing w:val="0"/>
      </w:pPr>
      <w:r>
        <w:rPr>
          <w:rtl/>
        </w:rPr>
        <w:t>السلوك يتأثر بالعوامل النفسية والاجتماعية والإدراكية بصورة متكاملة.</w:t>
      </w:r>
    </w:p>
    <w:p w14:paraId="5B297345" w14:textId="77777777" w:rsidR="00575BD8" w:rsidRDefault="00575BD8">
      <w:pPr>
        <w:pStyle w:val="ListParagraph"/>
        <w:numPr>
          <w:ilvl w:val="0"/>
          <w:numId w:val="22"/>
        </w:numPr>
        <w:spacing w:after="0" w:line="240" w:lineRule="auto"/>
        <w:ind w:left="396" w:hanging="240"/>
        <w:contextualSpacing w:val="0"/>
      </w:pPr>
      <w:r>
        <w:rPr>
          <w:rtl/>
        </w:rPr>
        <w:t>يمكن التنبؤ بالسلوك من خلال دراسة المعتقدات الكامنة وراءه.</w:t>
      </w:r>
    </w:p>
    <w:p w14:paraId="2195538F" w14:textId="77777777" w:rsidR="00575BD8" w:rsidRPr="00B715CC" w:rsidRDefault="00575BD8" w:rsidP="00A27498">
      <w:pPr>
        <w:pStyle w:val="Heading3"/>
      </w:pPr>
      <w:bookmarkStart w:id="74" w:name="_Toc237619954"/>
      <w:r w:rsidRPr="00B715CC">
        <w:rPr>
          <w:rtl/>
        </w:rPr>
        <w:t>ثالثًا: مكونات نظرية السلوك المخطط</w:t>
      </w:r>
      <w:bookmarkEnd w:id="74"/>
    </w:p>
    <w:p w14:paraId="78B35F5A" w14:textId="77777777" w:rsidR="00575BD8" w:rsidRDefault="00575BD8" w:rsidP="00575BD8">
      <w:r>
        <w:rPr>
          <w:rtl/>
        </w:rPr>
        <w:t>تقوم نظرية السلوك المخطط على مجموعة من المكونات الرئيسة التي تفسر الكيفية التي تتشكل بها النية السلوكية لدى الأفراد، ومن ثم كيفية تحول هذه النية إلى سلوك فعلي. وقد افترض Ajzen (1991) أن السلوك الإنساني لا يحدث بصورة مباشرة أو عشوائية، بل يمر بسلسلة من العمليات الإدراكية والمعرفية التي تؤثر في اتخاذ القرار السلوكي. وتتمثل هذه المكونات في الاتجاه نحو السلوك، والمعايير الذاتية، والتحكم السلوكي المدرك، والنية السلوكية، والسلوك الفعلي.</w:t>
      </w:r>
    </w:p>
    <w:p w14:paraId="145DE7B3" w14:textId="77777777" w:rsidR="00575BD8" w:rsidRDefault="00575BD8" w:rsidP="00575BD8">
      <w:r>
        <w:rPr>
          <w:rtl/>
        </w:rPr>
        <w:t>وتعمل هذه المكونات بصورة مترابطة ومتكاملة، حيث تؤثر المكونات الثلاثة الأولى في تكوين النية السلوكية، التي تمثل بدورها العامل المباشر المؤدي إلى السلوك الفعلي.</w:t>
      </w:r>
    </w:p>
    <w:p w14:paraId="718E75FF" w14:textId="77777777" w:rsidR="00575BD8" w:rsidRDefault="00575BD8" w:rsidP="00575BD8">
      <w:r>
        <w:rPr>
          <w:rtl/>
        </w:rPr>
        <w:t>1. الاتجاه نحو السلوك</w:t>
      </w:r>
    </w:p>
    <w:p w14:paraId="0151ABC8" w14:textId="77777777" w:rsidR="00575BD8" w:rsidRDefault="00575BD8" w:rsidP="00575BD8">
      <w:r>
        <w:rPr>
          <w:rtl/>
        </w:rPr>
        <w:t>يُعد الاتجاه نحو السلوك أحد المكونات الأساسية في نظرية السلوك المخطط، ويشير إلى التقييم الإيجابي أو السلبي الذي يكونه الفرد تجاه ممارسة سلوك معين. ويتشكل هذا الاتجاه من خلال المعتقدات التي يحملها الفرد حول النتائج المتوقعة من السلوك، ومدى أهمية هذه النتائج بالنسبة له (Ajzen, 1991).</w:t>
      </w:r>
    </w:p>
    <w:p w14:paraId="3537B9C0" w14:textId="77777777" w:rsidR="00575BD8" w:rsidRDefault="00575BD8" w:rsidP="00575BD8">
      <w:r>
        <w:rPr>
          <w:rtl/>
        </w:rPr>
        <w:lastRenderedPageBreak/>
        <w:t>فكلما اعتقد الفرد أن السلوك سيؤدي إلى نتائج إيجابية أو فوائد مرغوبة، زادت احتمالية تكوين اتجاه إيجابي نحوه. وعلى العكس من ذلك، فإن توقع نتائج سلبية أو غير مرغوبة يؤدي إلى تكوين اتجاه سلبي تجاه السلوك.</w:t>
      </w:r>
    </w:p>
    <w:p w14:paraId="35DDC707" w14:textId="77777777" w:rsidR="00575BD8" w:rsidRDefault="00575BD8" w:rsidP="00575BD8">
      <w:r>
        <w:rPr>
          <w:rtl/>
        </w:rPr>
        <w:t>ويرى Ajzen (2005) أن الاتجاه نحو السلوك لا يعتمد فقط على المعرفة أو المعلومات المتوافرة لدى الفرد، وإنما يتأثر أيضًا بالتجارب السابقة والقيم الشخصية والتصورات الذاتية. ولذلك يُعد من أهم العوامل المؤثرة في تكوين النية السلوكية.</w:t>
      </w:r>
    </w:p>
    <w:p w14:paraId="18293971" w14:textId="77777777" w:rsidR="00575BD8" w:rsidRDefault="00575BD8" w:rsidP="00575BD8">
      <w:r>
        <w:rPr>
          <w:rtl/>
        </w:rPr>
        <w:t>وفي سياق الدراسة الحالية، يمكن أن يتمثل الاتجاه نحو السلوك في اتجاهات الشباب الجامعي نحو استخدام تطبيقات الذكاء الاصطناعي في الوصول إلى المعلومات أو إنتاج المحتوى أو التفاعل مع الوسائط الرقمية. فكلما كانت اتجاهاتهم أكثر إيجابية تجاه هذه التطبيقات، زادت احتمالية استخدامها وتوظيفها في ممارساتهم الإعلامية الرقمية.</w:t>
      </w:r>
    </w:p>
    <w:p w14:paraId="008D506A" w14:textId="77777777" w:rsidR="00575BD8" w:rsidRDefault="00575BD8" w:rsidP="00575BD8">
      <w:r>
        <w:rPr>
          <w:rtl/>
        </w:rPr>
        <w:t xml:space="preserve">2. المعايير الذاتية </w:t>
      </w:r>
    </w:p>
    <w:p w14:paraId="48529400" w14:textId="77777777" w:rsidR="00575BD8" w:rsidRDefault="00575BD8" w:rsidP="00575BD8">
      <w:r>
        <w:rPr>
          <w:rtl/>
        </w:rPr>
        <w:t>تشير المعايير الذاتية إلى إدراك الفرد للضغوط أو التوقعات الاجتماعية المرتبطة بممارسة سلوك معين. وتعكس هذه المعايير مدى تأثير الأشخاص أو الجماعات المهمة في حياة الفرد على قراراته وسلوكياته (Fishbein &amp; Ajzen, 1975).</w:t>
      </w:r>
    </w:p>
    <w:p w14:paraId="2304A543" w14:textId="77777777" w:rsidR="00575BD8" w:rsidRDefault="00575BD8" w:rsidP="00575BD8">
      <w:r>
        <w:rPr>
          <w:rtl/>
        </w:rPr>
        <w:t>وتنشأ المعايير الذاتية من المعتقدات المعيارية التي يكونها الفرد حول آراء الآخرين وتوقعاتهم تجاه السلوك. فإذا اعتقد الفرد أن الأشخاص المهمين بالنسبة له يؤيدون سلوكًا معينًا، فإنه يكون أكثر ميلًا إلى تبني هذا السلوك. أما إذا اعتقد أنهم يرفضونه أو لا يشجعونه، فإن احتمالية ممارسته للسلوك تنخفض.</w:t>
      </w:r>
    </w:p>
    <w:p w14:paraId="0444B171" w14:textId="77777777" w:rsidR="00575BD8" w:rsidRDefault="00575BD8" w:rsidP="00575BD8">
      <w:r>
        <w:rPr>
          <w:rtl/>
        </w:rPr>
        <w:t>وتؤكد الأدبيات أن تأثير المعايير الذاتية يزداد في السلوكيات المرتبطة بالتكنولوجيا والتفاعل الاجتماعي، حيث تتأثر قرارات الأفراد غالبًا بآراء الأصدقاء وزملاء الدراسة وأفراد الأسرة والمجتمعات الرقمية التي ينتمون إليها (Ajzen, 2005).</w:t>
      </w:r>
    </w:p>
    <w:p w14:paraId="5A57F512" w14:textId="77777777" w:rsidR="00575BD8" w:rsidRDefault="00575BD8" w:rsidP="00575BD8">
      <w:r>
        <w:rPr>
          <w:rtl/>
        </w:rPr>
        <w:t>وفي إطار الدراسة الحالية، قد تتمثل المعايير الذاتية في تأثير البيئة الجامعية، والأصدقاء، وأعضاء هيئة التدريس، والمؤثرين الرقميين، على اتجاهات الشباب الجامعي نحو استخدام تطبيقات الذكاء الاصطناعي وتوظيفها في أنشطتهم الإعلامية والرقمية.</w:t>
      </w:r>
    </w:p>
    <w:p w14:paraId="7B619624" w14:textId="77777777" w:rsidR="00575BD8" w:rsidRDefault="00575BD8" w:rsidP="00575BD8">
      <w:r>
        <w:rPr>
          <w:rtl/>
        </w:rPr>
        <w:t xml:space="preserve">3. التحكم السلوكي المدرك </w:t>
      </w:r>
    </w:p>
    <w:p w14:paraId="69C9E4C7" w14:textId="77777777" w:rsidR="00575BD8" w:rsidRDefault="00575BD8" w:rsidP="00575BD8">
      <w:r>
        <w:rPr>
          <w:rtl/>
        </w:rPr>
        <w:t>يُعد التحكم السلوكي المدرك الإضافة الرئيسة التي ميزت نظرية السلوك المخطط عن نظرية الفعل المبرر. ويشير هذا المفهوم إلى إدراك الفرد لمدى سهولة أو صعوبة أداء السلوك، ومدى اعتقاده بامتلاكه الموارد والمهارات والقدرات اللازمة لتنفيذه (Ajzen, 1991).</w:t>
      </w:r>
    </w:p>
    <w:p w14:paraId="015A9052" w14:textId="77777777" w:rsidR="00575BD8" w:rsidRDefault="00575BD8" w:rsidP="00575BD8">
      <w:r>
        <w:rPr>
          <w:rtl/>
        </w:rPr>
        <w:t>ويعكس التحكم السلوكي المدرك درجة الثقة التي يشعر بها الفرد تجاه قدرته على أداء السلوك، كما يتأثر بالخبرات السابقة والعوامل البيئية والإمكانات المتاحة له.</w:t>
      </w:r>
    </w:p>
    <w:p w14:paraId="0A5F4E18" w14:textId="77777777" w:rsidR="00575BD8" w:rsidRDefault="00575BD8" w:rsidP="00575BD8">
      <w:r>
        <w:rPr>
          <w:rtl/>
        </w:rPr>
        <w:lastRenderedPageBreak/>
        <w:t>ويرى Ajzen (2005) أن التحكم السلوكي المدرك يؤثر في السلوك بطريقتين: 1. تأثير غير مباشر من خلال النية السلوكية. 2. تأثير مباشر في السلوك الفعلي عندما تكون هناك قيود أو معوقات تؤثر في إمكانية تنفيذ السلوك.</w:t>
      </w:r>
    </w:p>
    <w:p w14:paraId="054399F5" w14:textId="77777777" w:rsidR="00575BD8" w:rsidRDefault="00575BD8" w:rsidP="00575BD8">
      <w:r>
        <w:rPr>
          <w:rtl/>
        </w:rPr>
        <w:t>وفي الدراسة الحالية يمكن ربط هذا المفهوم بمستوى المهارات الرقمية والوعي الإعلامي الرقمي لدى الشباب الجامعي، ومدى إدراكهم لقدرتهم على استخدام تطبيقات الذكاء الاصطناعي والاستفادة منها في ممارساتهم الإعلامية المختلفة.</w:t>
      </w:r>
    </w:p>
    <w:p w14:paraId="0D760391" w14:textId="77777777" w:rsidR="00575BD8" w:rsidRDefault="00575BD8" w:rsidP="00575BD8">
      <w:r>
        <w:rPr>
          <w:rtl/>
        </w:rPr>
        <w:t xml:space="preserve">4. النية السلوكية </w:t>
      </w:r>
    </w:p>
    <w:p w14:paraId="03738C50" w14:textId="77777777" w:rsidR="00575BD8" w:rsidRDefault="00575BD8" w:rsidP="00575BD8">
      <w:r>
        <w:rPr>
          <w:rtl/>
        </w:rPr>
        <w:t>تُعد النية السلوكية المحور المركزي في نظرية السلوك المخطط، إذ تمثل العامل المباشر المؤدي إلى السلوك الفعلي. وتشير إلى مدى استعداد الفرد أو رغبته في أداء سلوك معين خلال فترة زمنية محددة (Ajzen, 1991).</w:t>
      </w:r>
    </w:p>
    <w:p w14:paraId="02DA7E7E" w14:textId="77777777" w:rsidR="00575BD8" w:rsidRDefault="00575BD8" w:rsidP="00575BD8">
      <w:r>
        <w:rPr>
          <w:rtl/>
        </w:rPr>
        <w:t>وتفترض النظرية أن النية السلوكية تتشكل نتيجة تأثير الاتجاه نحو السلوك والمعايير الذاتية والتحكم السلوكي المدرك. وكلما كانت النية أقوى، زادت احتمالية قيام الفرد بالسلوك المستهدف.</w:t>
      </w:r>
    </w:p>
    <w:p w14:paraId="1333640E" w14:textId="77777777" w:rsidR="00575BD8" w:rsidRDefault="00575BD8" w:rsidP="00575BD8">
      <w:r>
        <w:rPr>
          <w:rtl/>
        </w:rPr>
        <w:t>وقد أكدت العديد من الدراسات أن النية السلوكية تُعد من أقوى المتغيرات القادرة على التنبؤ بالسلوك الفعلي في مختلف المجالات، بما في ذلك تبني التكنولوجيا واستخدام المنصات الرقمية والتفاعل مع التقنيات الحديثة.</w:t>
      </w:r>
    </w:p>
    <w:p w14:paraId="359238BB" w14:textId="77777777" w:rsidR="00575BD8" w:rsidRDefault="00575BD8" w:rsidP="00575BD8">
      <w:r>
        <w:rPr>
          <w:rtl/>
        </w:rPr>
        <w:t>وفي سياق الدراسة الحالية، قد تتمثل النية السلوكية في رغبة الشباب الجامعي في استخدام تطبيقات الذكاء الاصطناعي والاستفادة منها في الأنشطة الإعلامية والتعليمية والرقمية المختلفة.</w:t>
      </w:r>
    </w:p>
    <w:p w14:paraId="45972348" w14:textId="77777777" w:rsidR="00575BD8" w:rsidRDefault="00575BD8" w:rsidP="00575BD8">
      <w:r>
        <w:rPr>
          <w:rtl/>
        </w:rPr>
        <w:t xml:space="preserve">5. السلوك الفعلي </w:t>
      </w:r>
    </w:p>
    <w:p w14:paraId="52314BEF" w14:textId="77777777" w:rsidR="00575BD8" w:rsidRDefault="00575BD8" w:rsidP="00575BD8">
      <w:r>
        <w:rPr>
          <w:rtl/>
        </w:rPr>
        <w:t>يمثل السلوك الفعلي النتيجة النهائية للنموذج النظري، ويشير إلى السلوك الذي يمارسه الفرد بصورة واقعية بعد تكوين النية السلوكية اللازمة لذلك.</w:t>
      </w:r>
    </w:p>
    <w:p w14:paraId="483AF44E" w14:textId="77777777" w:rsidR="00575BD8" w:rsidRDefault="00575BD8" w:rsidP="00575BD8">
      <w:r>
        <w:rPr>
          <w:rtl/>
        </w:rPr>
        <w:t>وتفترض النظرية أن السلوك الفعلي يتأثر بصورة مباشرة بالنية السلوكية، كما قد يتأثر بالتحكم السلوكي المدرك عندما تكون هناك عوامل تسهل أو تعيق تنفيذ السلوك. ولذلك فإن وجود نية قوية لا يضمن دائمًا حدوث السلوك إذا كانت هناك معوقات تحول دون تنفيذه (Ajzen, 1991).</w:t>
      </w:r>
    </w:p>
    <w:p w14:paraId="18BB1E11" w14:textId="77777777" w:rsidR="00575BD8" w:rsidRDefault="00575BD8" w:rsidP="00575BD8">
      <w:r>
        <w:rPr>
          <w:rtl/>
        </w:rPr>
        <w:t>وفي الدراسة الحالية يتمثل السلوك الفعلي في السلوك الإعلامي الرقمي الذي يمارسه الشباب الجامعي، سواء فيما يتعلق بالوصول إلى المحتوى الإعلامي الرقمي أو التفاعل معه أو تقييمه أو إنتاجه ونشره عبر المنصات الرقمية المختلفة.</w:t>
      </w:r>
    </w:p>
    <w:p w14:paraId="5D7D41D3" w14:textId="77777777" w:rsidR="00575BD8" w:rsidRDefault="00575BD8" w:rsidP="00575BD8">
      <w:r>
        <w:rPr>
          <w:rtl/>
        </w:rPr>
        <w:t>التكامل بين مكونات النظرية</w:t>
      </w:r>
    </w:p>
    <w:p w14:paraId="295318B7" w14:textId="77777777" w:rsidR="00575BD8" w:rsidRDefault="00575BD8" w:rsidP="00575BD8">
      <w:r>
        <w:rPr>
          <w:rtl/>
        </w:rPr>
        <w:lastRenderedPageBreak/>
        <w:t>تعمل مكونات نظرية السلوك المخطط ضمن إطار مترابط يبدأ بالمعتقدات السلوكية والمعيارية ومعتقدات التحكم، التي تؤدي إلى تكوين الاتجاه نحو السلوك والمعايير الذاتية والتحكم السلوكي المدرك. وتؤثر هذه المكونات الثلاثة في تكوين النية السلوكية، التي تُعد العامل المباشر المؤدي إلى السلوك الفعلي.</w:t>
      </w:r>
    </w:p>
    <w:p w14:paraId="73E7EEE2" w14:textId="77777777" w:rsidR="00575BD8" w:rsidRDefault="00575BD8" w:rsidP="00575BD8">
      <w:r>
        <w:rPr>
          <w:rtl/>
        </w:rPr>
        <w:t>وبذلك يمكن تمثيل العلاقات بين مكونات النظرية على النحو الآتي:</w:t>
      </w:r>
    </w:p>
    <w:p w14:paraId="23C43C1B" w14:textId="77777777" w:rsidR="00575BD8" w:rsidRDefault="00575BD8">
      <w:pPr>
        <w:pStyle w:val="ListParagraph"/>
        <w:numPr>
          <w:ilvl w:val="0"/>
          <w:numId w:val="22"/>
        </w:numPr>
        <w:spacing w:after="0" w:line="240" w:lineRule="auto"/>
        <w:ind w:left="396" w:hanging="240"/>
        <w:contextualSpacing w:val="0"/>
      </w:pPr>
      <w:r>
        <w:rPr>
          <w:rtl/>
        </w:rPr>
        <w:t>الاتجاه نحو السلوك</w:t>
      </w:r>
    </w:p>
    <w:p w14:paraId="3A428FC8" w14:textId="77777777" w:rsidR="00575BD8" w:rsidRDefault="00575BD8">
      <w:pPr>
        <w:pStyle w:val="ListParagraph"/>
        <w:numPr>
          <w:ilvl w:val="0"/>
          <w:numId w:val="22"/>
        </w:numPr>
        <w:spacing w:after="0" w:line="240" w:lineRule="auto"/>
        <w:ind w:left="396" w:hanging="240"/>
        <w:contextualSpacing w:val="0"/>
      </w:pPr>
      <w:r>
        <w:rPr>
          <w:rtl/>
        </w:rPr>
        <w:t>المعايير الذاتية</w:t>
      </w:r>
    </w:p>
    <w:p w14:paraId="2692B96F" w14:textId="77777777" w:rsidR="00575BD8" w:rsidRDefault="00575BD8">
      <w:pPr>
        <w:pStyle w:val="ListParagraph"/>
        <w:numPr>
          <w:ilvl w:val="0"/>
          <w:numId w:val="22"/>
        </w:numPr>
        <w:spacing w:after="0" w:line="240" w:lineRule="auto"/>
        <w:ind w:left="396" w:hanging="240"/>
        <w:contextualSpacing w:val="0"/>
      </w:pPr>
      <w:r>
        <w:rPr>
          <w:rtl/>
        </w:rPr>
        <w:t xml:space="preserve">التحكم السلوكي المدرك </w:t>
      </w:r>
    </w:p>
    <w:p w14:paraId="65E09FA1" w14:textId="77777777" w:rsidR="00575BD8" w:rsidRDefault="00575BD8">
      <w:pPr>
        <w:pStyle w:val="ListParagraph"/>
        <w:numPr>
          <w:ilvl w:val="0"/>
          <w:numId w:val="22"/>
        </w:numPr>
        <w:spacing w:after="0" w:line="240" w:lineRule="auto"/>
        <w:ind w:left="396" w:hanging="240"/>
        <w:contextualSpacing w:val="0"/>
      </w:pPr>
      <w:r>
        <w:rPr>
          <w:rtl/>
        </w:rPr>
        <w:t xml:space="preserve">النية السلوكية </w:t>
      </w:r>
    </w:p>
    <w:p w14:paraId="7558C830" w14:textId="77777777" w:rsidR="00575BD8" w:rsidRDefault="00575BD8">
      <w:pPr>
        <w:pStyle w:val="ListParagraph"/>
        <w:numPr>
          <w:ilvl w:val="0"/>
          <w:numId w:val="22"/>
        </w:numPr>
        <w:spacing w:after="0" w:line="240" w:lineRule="auto"/>
        <w:ind w:left="396" w:hanging="240"/>
        <w:contextualSpacing w:val="0"/>
      </w:pPr>
      <w:r>
        <w:rPr>
          <w:rtl/>
        </w:rPr>
        <w:t>السلوك الفعلي</w:t>
      </w:r>
    </w:p>
    <w:p w14:paraId="57D6320C" w14:textId="77777777" w:rsidR="00575BD8" w:rsidRPr="001E7772" w:rsidRDefault="00575BD8" w:rsidP="00A27498">
      <w:pPr>
        <w:pStyle w:val="Heading3"/>
      </w:pPr>
      <w:bookmarkStart w:id="75" w:name="_Toc237619955"/>
      <w:r w:rsidRPr="001E7772">
        <w:rPr>
          <w:rtl/>
        </w:rPr>
        <w:t>رابعًا: العلاقات بين مكونات نظرية السلوك المخطط</w:t>
      </w:r>
      <w:bookmarkEnd w:id="75"/>
    </w:p>
    <w:p w14:paraId="4F4ADB83" w14:textId="77777777" w:rsidR="00575BD8" w:rsidRDefault="00575BD8" w:rsidP="00575BD8">
      <w:r>
        <w:rPr>
          <w:rtl/>
        </w:rPr>
        <w:t>تتميز نظرية السلوك المخطط بكونها لا تقتصر على تحديد مجموعة من المتغيرات المؤثرة في السلوك الإنساني، بل تقدم إطارًا تفسيريًا يوضح طبيعة العلاقات المتبادلة بين هذه المتغيرات وكيفية تأثيرها في تكوين السلوك الفعلي. وتفترض النظرية أن السلوك الإنساني ينتج عن سلسلة مترابطة من العمليات المعرفية والإدراكية تبدأ بالمعتقدات وتنتهي بالسلوك الفعلي، مرورًا بالنية السلوكية بوصفها الحلقة المركزية في النموذج النظري (Ajzen, 1991).</w:t>
      </w:r>
    </w:p>
    <w:p w14:paraId="05D412AD" w14:textId="77777777" w:rsidR="00575BD8" w:rsidRDefault="00575BD8" w:rsidP="00575BD8">
      <w:r>
        <w:rPr>
          <w:rtl/>
        </w:rPr>
        <w:t>وتقوم العلاقات بين مكونات النظرية على افتراض أن الاتجاه نحو السلوك والمعايير الذاتية والتحكم السلوكي المدرك تؤثر بصورة مباشرة في النية السلوكية، في حين تؤثر النية السلوكية في السلوك الفعلي. كما يفترض النموذج أن التحكم السلوكي المدرك قد يؤثر بصورة مباشرة في السلوك عندما تتوافر أو تغيب الموارد والإمكانات اللازمة لتنفيذه.</w:t>
      </w:r>
    </w:p>
    <w:p w14:paraId="33DD2168" w14:textId="77777777" w:rsidR="00575BD8" w:rsidRDefault="00575BD8" w:rsidP="00575BD8">
      <w:r>
        <w:rPr>
          <w:rtl/>
        </w:rPr>
        <w:t>1. العلاقة بين الاتجاه نحو السلوك والنية السلوكية</w:t>
      </w:r>
    </w:p>
    <w:p w14:paraId="45577337" w14:textId="77777777" w:rsidR="00575BD8" w:rsidRDefault="00575BD8" w:rsidP="00575BD8">
      <w:r>
        <w:rPr>
          <w:rtl/>
        </w:rPr>
        <w:t>تشير نظرية السلوك المخطط إلى وجود علاقة إيجابية بين الاتجاه نحو السلوك والنية السلوكية، حيث تزداد احتمالية تكوين نية قوية لأداء السلوك عندما يمتلك الفرد اتجاهات إيجابية نحوه. فكلما اعتقد الفرد أن السلوك سيؤدي إلى نتائج مرغوبة أو فوائد مهمة، زادت رغبته في ممارسته (Ajzen, 2005).</w:t>
      </w:r>
    </w:p>
    <w:p w14:paraId="46EBD60E" w14:textId="77777777" w:rsidR="00575BD8" w:rsidRDefault="00575BD8" w:rsidP="00575BD8">
      <w:r>
        <w:rPr>
          <w:rtl/>
        </w:rPr>
        <w:t>وتؤكد الدراسات التطبيقية أن الاتجاهات الإيجابية تُعد من أقوى العوامل المؤثرة في النية السلوكية، خاصة في السلوكيات المرتبطة باستخدام التكنولوجيا والتقنيات الحديثة. فالأفراد الذين يدركون فوائد التكنولوجيا ويعتقدون أنها تسهم في تحسين أدائهم يكونون أكثر ميلًا إلى استخدامها بصورة فعلية.</w:t>
      </w:r>
    </w:p>
    <w:p w14:paraId="607F9F17" w14:textId="77777777" w:rsidR="00575BD8" w:rsidRDefault="00575BD8" w:rsidP="00575BD8">
      <w:r>
        <w:rPr>
          <w:rtl/>
        </w:rPr>
        <w:t>وفي الدراسة الحالية، يُتوقع أن تسهم الاتجاهات الإيجابية نحو استخدام تطبيقات الذكاء الاصطناعي في تعزيز رغبة الشباب الجامعي في استخدامها وتوظيفها في أنشطتهم الإعلامية والرقمية.</w:t>
      </w:r>
    </w:p>
    <w:p w14:paraId="1B07248D" w14:textId="77777777" w:rsidR="00575BD8" w:rsidRDefault="00575BD8" w:rsidP="00575BD8">
      <w:r>
        <w:rPr>
          <w:rtl/>
        </w:rPr>
        <w:t>2. العلاقة بين المعايير الذاتية والنية السلوكية</w:t>
      </w:r>
    </w:p>
    <w:p w14:paraId="7C11FDFA" w14:textId="77777777" w:rsidR="00575BD8" w:rsidRDefault="00575BD8" w:rsidP="00575BD8">
      <w:r>
        <w:rPr>
          <w:rtl/>
        </w:rPr>
        <w:lastRenderedPageBreak/>
        <w:t>تفترض النظرية أن النية السلوكية تتأثر أيضًا بالمعايير الذاتية، أي بالضغوط والتوقعات الاجتماعية التي يدركها الفرد من الأشخاص أو الجماعات المهمة في حياته (Fishbein &amp; Ajzen, 1975).</w:t>
      </w:r>
    </w:p>
    <w:p w14:paraId="594947F8" w14:textId="77777777" w:rsidR="00575BD8" w:rsidRDefault="00575BD8" w:rsidP="00575BD8">
      <w:r>
        <w:rPr>
          <w:rtl/>
        </w:rPr>
        <w:t>فكلما شعر الفرد أن البيئة الاجتماعية المحيطة به تشجع سلوكًا معينًا أو تتوقع منه ممارسته، زادت احتمالية تكوين نية إيجابية تجاه هذا السلوك. ويكون هذا التأثير أكثر وضوحًا في السلوكيات التي ترتبط بالتفاعل الاجتماعي أو بالتقنيات الحديثة التي تتأثر بدرجة كبيرة بالاتجاهات السائدة داخل المجتمع.</w:t>
      </w:r>
    </w:p>
    <w:p w14:paraId="6B5AE183" w14:textId="77777777" w:rsidR="00575BD8" w:rsidRDefault="00575BD8" w:rsidP="00575BD8">
      <w:r>
        <w:rPr>
          <w:rtl/>
        </w:rPr>
        <w:t>وفي البيئة الجامعية قد تتأثر نية الطلبة لاستخدام تطبيقات الذكاء الاصطناعي بآراء الأصدقاء وأعضاء هيئة التدريس والمؤثرين الرقميين، الأمر الذي يجعل المعايير الذاتية عاملًا مهمًا في تفسير تبني هذه التطبيقات.</w:t>
      </w:r>
    </w:p>
    <w:p w14:paraId="188A586D" w14:textId="77777777" w:rsidR="00575BD8" w:rsidRDefault="00575BD8" w:rsidP="00575BD8">
      <w:r>
        <w:rPr>
          <w:rtl/>
        </w:rPr>
        <w:t>3. العلاقة بين التحكم السلوكي المدرك والنية السلوكية</w:t>
      </w:r>
    </w:p>
    <w:p w14:paraId="0E6F0E90" w14:textId="77777777" w:rsidR="00575BD8" w:rsidRDefault="00575BD8" w:rsidP="00575BD8">
      <w:r>
        <w:rPr>
          <w:rtl/>
        </w:rPr>
        <w:t>يرتبط التحكم السلوكي المدرك بعلاقة إيجابية مع النية السلوكية، حيث يميل الأفراد إلى تكوين نيات أقوى تجاه السلوك عندما يشعرون أنهم يمتلكون القدرة والموارد اللازمة لتنفيذه (Ajzen, 1991).</w:t>
      </w:r>
    </w:p>
    <w:p w14:paraId="558E704B" w14:textId="77777777" w:rsidR="00575BD8" w:rsidRDefault="00575BD8" w:rsidP="00575BD8">
      <w:r>
        <w:rPr>
          <w:rtl/>
        </w:rPr>
        <w:t>فإذا أدرك الفرد أن السلوك سهل التنفيذ وأنه يمتلك المهارات والخبرات المطلوبة لأدائه، فإن احتمالية تكوين نية إيجابية تجاهه ترتفع. أما إذا شعر بوجود معوقات أو نقص في الإمكانات اللازمة، فقد تنخفض رغبته في ممارسة السلوك حتى وإن كانت اتجاهاته نحوه إيجابية.</w:t>
      </w:r>
    </w:p>
    <w:p w14:paraId="5476E01C" w14:textId="77777777" w:rsidR="00575BD8" w:rsidRDefault="00575BD8" w:rsidP="00575BD8">
      <w:r>
        <w:rPr>
          <w:rtl/>
        </w:rPr>
        <w:t>وفي سياق الدراسة الحالية، يمكن أن يرتبط التحكم السلوكي المدرك بمستوى المهارات الرقمية والوعي الإعلامي الرقمي لدى الشباب الجامعي، ومدى شعورهم بقدرتهم على استخدام تطبيقات الذكاء الاصطناعي بصورة فعالة ومسؤولة.</w:t>
      </w:r>
    </w:p>
    <w:p w14:paraId="6F807D77" w14:textId="77777777" w:rsidR="00575BD8" w:rsidRDefault="00575BD8" w:rsidP="00575BD8">
      <w:r>
        <w:rPr>
          <w:rtl/>
        </w:rPr>
        <w:t>4. العلاقة بين النية السلوكية والسلوك الفعلي</w:t>
      </w:r>
    </w:p>
    <w:p w14:paraId="2F5A42A1" w14:textId="77777777" w:rsidR="00575BD8" w:rsidRDefault="00575BD8" w:rsidP="00575BD8">
      <w:r>
        <w:rPr>
          <w:rtl/>
        </w:rPr>
        <w:t>تُعد النية السلوكية العنصر المركزي في نظرية السلوك المخطط، حيث تمثل العامل المباشر المؤدي إلى السلوك الفعلي. وتفترض النظرية أن الأفراد الذين يمتلكون نية قوية لأداء سلوك معين يكونون أكثر احتمالًا لممارسته فعليًا مقارنة بمن يمتلكون نيات ضعيفة أو غير واضحة (Ajzen, 1991).</w:t>
      </w:r>
    </w:p>
    <w:p w14:paraId="34BAF2D4" w14:textId="77777777" w:rsidR="00575BD8" w:rsidRDefault="00575BD8" w:rsidP="00575BD8">
      <w:r>
        <w:rPr>
          <w:rtl/>
        </w:rPr>
        <w:t>وقد أثبتت العديد من الدراسات أن النية السلوكية تُعد من أقوى المؤشرات القادرة على التنبؤ بالسلوك الفعلي في مجالات متعددة، بما في ذلك استخدام التكنولوجيا والوسائط الرقمية والتطبيقات الذكية.</w:t>
      </w:r>
    </w:p>
    <w:p w14:paraId="03028EC7" w14:textId="77777777" w:rsidR="00575BD8" w:rsidRDefault="00575BD8" w:rsidP="00575BD8">
      <w:r>
        <w:rPr>
          <w:rtl/>
        </w:rPr>
        <w:t>وفي الدراسة الحالية، يُتوقع أن تؤدي النية الإيجابية نحو استخدام تطبيقات الذكاء الاصطناعي إلى تعزيز السلوك الإعلامي الرقمي لدى الشباب الجامعي من خلال زيادة مستويات الاستخدام والتفاعل والإنتاج الإعلامي الرقمي.</w:t>
      </w:r>
    </w:p>
    <w:p w14:paraId="142C2104" w14:textId="77777777" w:rsidR="00575BD8" w:rsidRDefault="00575BD8" w:rsidP="00575BD8">
      <w:r>
        <w:rPr>
          <w:rtl/>
        </w:rPr>
        <w:t>5. العلاقة المباشرة بين التحكم السلوكي المدرك والسلوك الفعلي</w:t>
      </w:r>
    </w:p>
    <w:p w14:paraId="7BFB5D2F" w14:textId="77777777" w:rsidR="00575BD8" w:rsidRDefault="00575BD8" w:rsidP="00575BD8">
      <w:r>
        <w:rPr>
          <w:rtl/>
        </w:rPr>
        <w:lastRenderedPageBreak/>
        <w:t>على الرغم من أن تأثير التحكم السلوكي المدرك يظهر غالبًا من خلال النية السلوكية، فإن النظرية تفترض أيضًا وجود تأثير مباشر له في السلوك الفعلي. ويظهر هذا التأثير عندما تكون القدرة الفعلية على تنفيذ السلوك مرتبطة بامتلاك مهارات أو موارد أو فرص معينة (Ajzen, 1991).</w:t>
      </w:r>
    </w:p>
    <w:p w14:paraId="7532D6E5" w14:textId="77777777" w:rsidR="00575BD8" w:rsidRDefault="00575BD8" w:rsidP="00575BD8">
      <w:r>
        <w:rPr>
          <w:rtl/>
        </w:rPr>
        <w:t>فعلى سبيل المثال، قد يمتلك الفرد نية قوية لاستخدام تطبيقات الذكاء الاصطناعي، إلا أن عدم امتلاكه للمهارات الرقمية أو ضعف الوصول إلى التكنولوجيا قد يحد من قدرته على تنفيذ هذا السلوك بصورة فعلية.</w:t>
      </w:r>
    </w:p>
    <w:p w14:paraId="3A6B1517" w14:textId="77777777" w:rsidR="00575BD8" w:rsidRDefault="00575BD8" w:rsidP="00575BD8">
      <w:r>
        <w:rPr>
          <w:rtl/>
        </w:rPr>
        <w:t>ومن هنا تتضح أهمية التحكم السلوكي المدرك بوصفه عنصرًا يربط بين النوايا والسلوك الواقعي، خاصة في البيئات الرقمية التي تتطلب مهارات تقنية ومعرفية متخصصة.</w:t>
      </w:r>
    </w:p>
    <w:p w14:paraId="3914DD9C" w14:textId="77777777" w:rsidR="00575BD8" w:rsidRDefault="00575BD8" w:rsidP="00575BD8">
      <w:r>
        <w:rPr>
          <w:rtl/>
        </w:rPr>
        <w:t>النموذج التفسيري للعلاقات بين مكونات النظرية</w:t>
      </w:r>
    </w:p>
    <w:p w14:paraId="708683BC" w14:textId="77777777" w:rsidR="00575BD8" w:rsidRDefault="00575BD8" w:rsidP="00575BD8">
      <w:r>
        <w:rPr>
          <w:rtl/>
        </w:rPr>
        <w:t>يمكن تلخيص العلاقات بين مكونات نظرية السلوك المخطط في النموذج الآتي:</w:t>
      </w:r>
    </w:p>
    <w:p w14:paraId="7378A9DF" w14:textId="77777777" w:rsidR="00575BD8" w:rsidRDefault="00575BD8" w:rsidP="00575BD8">
      <w:r>
        <w:rPr>
          <w:rtl/>
        </w:rPr>
        <w:t>الاتجاه نحو السلوك</w:t>
      </w:r>
    </w:p>
    <w:p w14:paraId="7719C379" w14:textId="77777777" w:rsidR="00575BD8" w:rsidRDefault="00575BD8">
      <w:pPr>
        <w:pStyle w:val="ListParagraph"/>
        <w:numPr>
          <w:ilvl w:val="0"/>
          <w:numId w:val="22"/>
        </w:numPr>
        <w:spacing w:after="0" w:line="240" w:lineRule="auto"/>
        <w:ind w:left="396" w:hanging="240"/>
        <w:contextualSpacing w:val="0"/>
      </w:pPr>
      <w:r>
        <w:rPr>
          <w:rtl/>
        </w:rPr>
        <w:t>المعايير الذاتية</w:t>
      </w:r>
    </w:p>
    <w:p w14:paraId="326CF5B7" w14:textId="77777777" w:rsidR="00575BD8" w:rsidRDefault="00575BD8">
      <w:pPr>
        <w:pStyle w:val="ListParagraph"/>
        <w:numPr>
          <w:ilvl w:val="0"/>
          <w:numId w:val="22"/>
        </w:numPr>
        <w:spacing w:after="0" w:line="240" w:lineRule="auto"/>
        <w:ind w:left="396" w:hanging="240"/>
        <w:contextualSpacing w:val="0"/>
      </w:pPr>
      <w:r>
        <w:rPr>
          <w:rtl/>
        </w:rPr>
        <w:t xml:space="preserve">التحكم السلوكي المدرك </w:t>
      </w:r>
    </w:p>
    <w:p w14:paraId="191B3198" w14:textId="77777777" w:rsidR="00575BD8" w:rsidRDefault="00575BD8">
      <w:pPr>
        <w:pStyle w:val="ListParagraph"/>
        <w:numPr>
          <w:ilvl w:val="0"/>
          <w:numId w:val="22"/>
        </w:numPr>
        <w:spacing w:after="0" w:line="240" w:lineRule="auto"/>
        <w:ind w:left="396" w:hanging="240"/>
        <w:contextualSpacing w:val="0"/>
      </w:pPr>
      <w:r>
        <w:rPr>
          <w:rtl/>
        </w:rPr>
        <w:t xml:space="preserve">النية السلوكية </w:t>
      </w:r>
    </w:p>
    <w:p w14:paraId="434A4BF7" w14:textId="77777777" w:rsidR="00575BD8" w:rsidRDefault="00575BD8">
      <w:pPr>
        <w:pStyle w:val="ListParagraph"/>
        <w:numPr>
          <w:ilvl w:val="0"/>
          <w:numId w:val="22"/>
        </w:numPr>
        <w:spacing w:after="0" w:line="240" w:lineRule="auto"/>
        <w:ind w:left="396" w:hanging="240"/>
        <w:contextualSpacing w:val="0"/>
      </w:pPr>
      <w:r>
        <w:rPr>
          <w:rtl/>
        </w:rPr>
        <w:t>السلوك الفعلي</w:t>
      </w:r>
    </w:p>
    <w:p w14:paraId="145121F8" w14:textId="77777777" w:rsidR="00575BD8" w:rsidRDefault="00575BD8" w:rsidP="00575BD8">
      <w:r>
        <w:rPr>
          <w:rtl/>
        </w:rPr>
        <w:t>مع وجود تأثير مباشر للتحكم السلوكي المدرك في السلوك الفعلي.</w:t>
      </w:r>
    </w:p>
    <w:p w14:paraId="0790D567" w14:textId="77777777" w:rsidR="00575BD8" w:rsidRDefault="00575BD8" w:rsidP="00575BD8">
      <w:r>
        <w:rPr>
          <w:rtl/>
        </w:rPr>
        <w:t>ويُعد هذا النموذج من أكثر النماذج السلوكية استخدامًا في تفسير السلوكيات المرتبطة بالتكنولوجيا والإعلام الرقمي، نظرًا لقدرته على دمج العوامل النفسية والاجتماعية والإدراكية في إطار تفسيري واحد.</w:t>
      </w:r>
    </w:p>
    <w:p w14:paraId="5A578DA2" w14:textId="77777777" w:rsidR="00575BD8" w:rsidRPr="006E4D4D" w:rsidRDefault="00575BD8" w:rsidP="00A27498">
      <w:pPr>
        <w:pStyle w:val="Heading4"/>
        <w:numPr>
          <w:ilvl w:val="0"/>
          <w:numId w:val="0"/>
        </w:numPr>
        <w:ind w:left="1080" w:hanging="720"/>
      </w:pPr>
      <w:r w:rsidRPr="006E4D4D">
        <w:rPr>
          <w:rtl/>
        </w:rPr>
        <w:t>دلالات العلاقات في الدراسة الحالية</w:t>
      </w:r>
    </w:p>
    <w:p w14:paraId="6BE1690C" w14:textId="77777777" w:rsidR="00575BD8" w:rsidRPr="006E4D4D" w:rsidRDefault="00575BD8" w:rsidP="00A27498">
      <w:r w:rsidRPr="006E4D4D">
        <w:rPr>
          <w:rtl/>
        </w:rPr>
        <w:t>في ضوء الدراسة الحالية، يمكن تفسير العلاقة بين استخدام تطبيقات الذكاء الاصطناعي والوعي الإعلامي الرقمي والسلوك الإعلامي الرقمي من خلال منطق نظرية السلوك المخطط. فالاتجاهات الإيجابية نحو الذكاء الاصطناعي، والدعم الاجتماعي لاستخدامه، وإدراك القدرة على التعامل معه، كلها عوامل تسهم في تعزيز النية السلوكية لاستخدام هذه التطبيقات. كما أن الوعي الإعلامي الرقمي يمكن أن يعزز التحكم السلوكي المدرك من خلال تنمية المعرفة والمهارات اللازمة للتعامل مع البيئة الرقمية، الأمر الذي ينعكس في النهاية على السلوك الإعلامي الرقمي للشباب الجامعي.</w:t>
      </w:r>
    </w:p>
    <w:p w14:paraId="4187F276" w14:textId="77777777" w:rsidR="00575BD8" w:rsidRPr="006E4D4D" w:rsidRDefault="00575BD8" w:rsidP="00A27498">
      <w:r w:rsidRPr="006E4D4D">
        <w:rPr>
          <w:rFonts w:ascii="-webkit-standard" w:hAnsi="-webkit-standard"/>
          <w:sz w:val="27"/>
          <w:szCs w:val="27"/>
          <w:rtl/>
        </w:rPr>
        <w:t xml:space="preserve">أسهمت نظرية السلوك المخطط في تفسير العديد من السلوكيات المرتبطة بالإعلام الرقمي، إذ اعتمدتها دراسات متعددة لتحليل نيات الأفراد وسلوكياتهم في استخدام المنصات الرقمية ووسائل التواصل الاجتماعي، وتبني التقنيات الحديثة، والتفاعل مع المحتوى الإعلامي. كما وظفت في </w:t>
      </w:r>
      <w:r w:rsidRPr="006E4D4D">
        <w:rPr>
          <w:rFonts w:ascii="-webkit-standard" w:hAnsi="-webkit-standard"/>
          <w:sz w:val="27"/>
          <w:szCs w:val="27"/>
          <w:rtl/>
        </w:rPr>
        <w:lastRenderedPageBreak/>
        <w:t>دراسة السلوكيات المرتبطة بالتعلم الإلكتروني، واستخدام تطبيقات الذكاء الاصطناعي، وصناعة المحتوى الرقمي، مما أسهم في توسيع نطاق تطبيقاتها في البحوث الإعلامية المعاصرة</w:t>
      </w:r>
      <w:r w:rsidRPr="006E4D4D">
        <w:rPr>
          <w:rFonts w:ascii="-webkit-standard" w:hAnsi="-webkit-standard"/>
          <w:sz w:val="27"/>
          <w:szCs w:val="27"/>
        </w:rPr>
        <w:t>.</w:t>
      </w:r>
    </w:p>
    <w:p w14:paraId="5CA85D7E" w14:textId="35E8802F" w:rsidR="00575BD8" w:rsidRDefault="00575BD8">
      <w:pPr>
        <w:pStyle w:val="ListParagraph"/>
        <w:numPr>
          <w:ilvl w:val="0"/>
          <w:numId w:val="23"/>
        </w:numPr>
      </w:pPr>
      <w:r>
        <w:rPr>
          <w:rtl/>
        </w:rPr>
        <w:t>تطبيقات النظرية في دراسات استخدام وسائل التواصل الاجتماعي</w:t>
      </w:r>
    </w:p>
    <w:p w14:paraId="42179FBD" w14:textId="77777777" w:rsidR="00575BD8" w:rsidRDefault="00575BD8" w:rsidP="00575BD8">
      <w:r>
        <w:rPr>
          <w:rtl/>
        </w:rPr>
        <w:t>تُعد وسائل التواصل الاجتماعي من أكثر المجالات التي استُخدمت فيها نظرية السلوك المخطط، حيث سعت العديد من الدراسات إلى تفسير العوامل المؤثرة في استخدام الأفراد لهذه المنصات والمشاركة في الأنشطة الرقمية المختلفة.</w:t>
      </w:r>
    </w:p>
    <w:p w14:paraId="1F57DDE5" w14:textId="77777777" w:rsidR="00575BD8" w:rsidRDefault="00575BD8" w:rsidP="00575BD8">
      <w:r>
        <w:rPr>
          <w:rtl/>
        </w:rPr>
        <w:t>وقد أظهرت الدراسات أن الاتجاهات الإيجابية نحو استخدام وسائل التواصل الاجتماعي تسهم في تعزيز نية الأفراد لاستخدامها بصورة مستمرة، كما أن تأثير الأصدقاء والمجتمع الرقمي يمثل عاملًا مهمًا في تشكيل المعايير الذاتية المرتبطة باستخدام هذه المنصات. إضافة إلى ذلك، فإن إدراك الأفراد لقدرتهم على التعامل مع التطبيقات الرقمية يؤثر بصورة مباشرة في مستوى استخدامهم لها (Ajzen, 2005).</w:t>
      </w:r>
    </w:p>
    <w:p w14:paraId="08E85191" w14:textId="77777777" w:rsidR="00575BD8" w:rsidRDefault="00575BD8" w:rsidP="00575BD8">
      <w:r>
        <w:rPr>
          <w:rtl/>
        </w:rPr>
        <w:t>وفي المجال الإعلامي، استُخدمت النظرية لتفسير أنماط التفاعل مع المحتوى الإعلامي الرقمي، والمشاركة في إنتاج المحتوى ونشره، وسلوكيات إعادة النشر والتعليق والمشاركة عبر المنصات الاجتماعية.</w:t>
      </w:r>
    </w:p>
    <w:p w14:paraId="538DE411" w14:textId="276E3240" w:rsidR="00575BD8" w:rsidRDefault="00575BD8">
      <w:pPr>
        <w:pStyle w:val="ListParagraph"/>
        <w:numPr>
          <w:ilvl w:val="0"/>
          <w:numId w:val="23"/>
        </w:numPr>
      </w:pPr>
      <w:r>
        <w:rPr>
          <w:rtl/>
        </w:rPr>
        <w:t>تطبيقات النظرية في دراسات تبني التكنولوجيا الرقمية</w:t>
      </w:r>
    </w:p>
    <w:p w14:paraId="05734974" w14:textId="77777777" w:rsidR="00575BD8" w:rsidRDefault="00575BD8" w:rsidP="00575BD8">
      <w:r>
        <w:rPr>
          <w:rtl/>
        </w:rPr>
        <w:t>تُعد نظرية السلوك المخطط من أكثر النماذج استخدامًا في تفسير تبني التكنولوجيا والابتكارات الرقمية. وقد استخدمت في دراسة العوامل المؤثرة في تبني تطبيقات الهواتف الذكية والخدمات الإلكترونية والتقنيات الحديثة في مختلف القطاعات.</w:t>
      </w:r>
    </w:p>
    <w:p w14:paraId="32D5A27C" w14:textId="77777777" w:rsidR="00575BD8" w:rsidRDefault="00575BD8" w:rsidP="00575BD8">
      <w:r>
        <w:rPr>
          <w:rtl/>
        </w:rPr>
        <w:t>وتشير نتائج العديد من الدراسات إلى أن النية السلوكية تمثل متغيرًا وسيطًا مهمًا بين اتجاهات المستخدمين نحو التكنولوجيا وسلوك الاستخدام الفعلي. كما أن التحكم السلوكي المدرك يلعب دورًا جوهريًا في تفسير قدرة الأفراد على تبني التكنولوجيا والاستفادة منها، خاصة عندما تتطلب استخداماتها مهارات أو خبرات تقنية محددة (Ajzen, 1991).</w:t>
      </w:r>
    </w:p>
    <w:p w14:paraId="48C7437E" w14:textId="77777777" w:rsidR="00575BD8" w:rsidRDefault="00575BD8" w:rsidP="00575BD8">
      <w:r>
        <w:rPr>
          <w:rtl/>
        </w:rPr>
        <w:t>وقد ساعدت هذه التطبيقات في تعزيز مكانة النظرية بوصفها إطارًا مناسبًا لفهم سلوك المستخدمين في البيئات الرقمية المتغيرة.</w:t>
      </w:r>
    </w:p>
    <w:p w14:paraId="1F750773" w14:textId="75B9B90A" w:rsidR="00575BD8" w:rsidRDefault="00575BD8">
      <w:pPr>
        <w:pStyle w:val="ListParagraph"/>
        <w:numPr>
          <w:ilvl w:val="0"/>
          <w:numId w:val="23"/>
        </w:numPr>
      </w:pPr>
      <w:r>
        <w:rPr>
          <w:rtl/>
        </w:rPr>
        <w:t>تطبيقات النظرية في دراسات الإعلام الرقمي</w:t>
      </w:r>
    </w:p>
    <w:p w14:paraId="67AB95F9" w14:textId="77777777" w:rsidR="00575BD8" w:rsidRDefault="00575BD8" w:rsidP="00575BD8">
      <w:r>
        <w:rPr>
          <w:rtl/>
        </w:rPr>
        <w:t>شهدت الدراسات الإعلامية خلال السنوات الأخيرة توسعًا في استخدام نظرية السلوك المخطط لتفسير السلوك الإعلامي الرقمي بمختلف أبعاده. فقد استُخدمت لفهم العوامل المؤثرة في الوصول إلى المحتوى الإعلامي الرقمي، والتفاعل معه، وتقييمه، وإنتاجه ونشره عبر الوسائط الرقمية المختلفة.</w:t>
      </w:r>
    </w:p>
    <w:p w14:paraId="3CA5716F" w14:textId="77777777" w:rsidR="00575BD8" w:rsidRDefault="00575BD8" w:rsidP="00575BD8">
      <w:r>
        <w:rPr>
          <w:rtl/>
        </w:rPr>
        <w:lastRenderedPageBreak/>
        <w:t>وتؤكد الأدبيات أن الاتجاهات الإيجابية نحو الإعلام الرقمي، والدعم الاجتماعي لاستخدامه، وإدراك الأفراد لقدرتهم على التعامل مع التقنيات الرقمية، تؤثر جميعها في تشكيل السلوك الإعلامي الرقمي (Bandura, 2001).</w:t>
      </w:r>
    </w:p>
    <w:p w14:paraId="31FD9275" w14:textId="77777777" w:rsidR="00575BD8" w:rsidRDefault="00575BD8" w:rsidP="00575BD8">
      <w:r>
        <w:rPr>
          <w:rtl/>
        </w:rPr>
        <w:t>كما استُخدمت النظرية في دراسة سلوكيات التحقق من المعلومات ومواجهة الأخبار الزائفة، حيث أظهرت النتائج أن ارتفاع مستويات الوعي والمعرفة الرقمية يسهم في تعزيز النية السلوكية للتحقق من المعلومات قبل مشاركتها أو إعادة نشرها.</w:t>
      </w:r>
    </w:p>
    <w:p w14:paraId="67E851E4" w14:textId="263513E9" w:rsidR="00575BD8" w:rsidRDefault="00575BD8">
      <w:pPr>
        <w:pStyle w:val="ListParagraph"/>
        <w:numPr>
          <w:ilvl w:val="0"/>
          <w:numId w:val="23"/>
        </w:numPr>
      </w:pPr>
      <w:r>
        <w:rPr>
          <w:rtl/>
        </w:rPr>
        <w:t>تطبيقات النظرية في دراسات التعليم الرقمي</w:t>
      </w:r>
    </w:p>
    <w:p w14:paraId="569A8B4B" w14:textId="77777777" w:rsidR="00575BD8" w:rsidRDefault="00575BD8" w:rsidP="00575BD8">
      <w:r>
        <w:rPr>
          <w:rtl/>
        </w:rPr>
        <w:t>مع انتشار أنظمة التعلم الإلكتروني والمنصات التعليمية الرقمية، أصبحت نظرية السلوك المخطط من أكثر الأطر النظرية استخدامًا في تفسير سلوكيات الطلبة والمعلمين تجاه التكنولوجيا التعليمية.</w:t>
      </w:r>
    </w:p>
    <w:p w14:paraId="01DE9291" w14:textId="77777777" w:rsidR="00575BD8" w:rsidRDefault="00575BD8" w:rsidP="00575BD8">
      <w:r>
        <w:rPr>
          <w:rtl/>
        </w:rPr>
        <w:t>وقد أظهرت الدراسات أن اتجاهات الطلبة نحو التقنيات التعليمية الرقمية، إلى جانب الدعم الاجتماعي المتمثل في الجامعة وأعضاء هيئة التدريس والزملاء، تسهم في تشكيل نياتهم لاستخدام هذه التقنيات. كما أن امتلاك المهارات الرقمية يعزز التحكم السلوكي المدرك، مما ينعكس إيجابًا على الاستخدام الفعلي للتكنولوجيا التعليمية (Al-Mamary et al., 2024).</w:t>
      </w:r>
    </w:p>
    <w:p w14:paraId="52A981BE" w14:textId="77777777" w:rsidR="00575BD8" w:rsidRDefault="00575BD8" w:rsidP="00575BD8">
      <w:r>
        <w:rPr>
          <w:rtl/>
        </w:rPr>
        <w:t>وتزداد أهمية هذه النتائج في ظل التحول نحو بيئات التعلم الذكية التي تعتمد بصورة متزايدة على تطبيقات الذكاء الاصطناعي.</w:t>
      </w:r>
    </w:p>
    <w:p w14:paraId="4BE3314A" w14:textId="055EF04B" w:rsidR="00575BD8" w:rsidRDefault="00575BD8">
      <w:pPr>
        <w:pStyle w:val="ListParagraph"/>
        <w:numPr>
          <w:ilvl w:val="0"/>
          <w:numId w:val="23"/>
        </w:numPr>
      </w:pPr>
      <w:r>
        <w:rPr>
          <w:rtl/>
        </w:rPr>
        <w:t>تطبيقات النظرية في دراسات الذكاء الاصطناعي</w:t>
      </w:r>
    </w:p>
    <w:p w14:paraId="65E6B780" w14:textId="77777777" w:rsidR="00575BD8" w:rsidRDefault="00575BD8" w:rsidP="00575BD8">
      <w:r>
        <w:rPr>
          <w:rtl/>
        </w:rPr>
        <w:t>في السنوات الأخيرة، اتجهت العديد من الدراسات إلى توظيف نظرية السلوك المخطط في تفسير تبني تطبيقات الذكاء الاصطناعي واستخدامها في المجالات الأكاديمية والمهنية والإعلامية.</w:t>
      </w:r>
    </w:p>
    <w:p w14:paraId="5F1A9E9D" w14:textId="77777777" w:rsidR="00575BD8" w:rsidRDefault="00575BD8" w:rsidP="00575BD8">
      <w:r>
        <w:rPr>
          <w:rtl/>
        </w:rPr>
        <w:t>وقد بينت الدراسات أن اتجاهات الأفراد نحو الذكاء الاصطناعي تمثل عاملًا مؤثرًا في نيتهم لاستخدام هذه التطبيقات، كما تؤثر المعايير الاجتماعية المرتبطة بالبيئة التعليمية أو المهنية في درجة تقبلهم للتقنيات الذكية. بالإضافة إلى ذلك، يلعب التحكم السلوكي المدرك دورًا مهمًا في تحديد مدى استعداد الأفراد لاستخدام الذكاء الاصطناعي والاستفادة منه (Aldossary et al., 2024).</w:t>
      </w:r>
    </w:p>
    <w:p w14:paraId="1B43C335" w14:textId="77777777" w:rsidR="00575BD8" w:rsidRDefault="00575BD8" w:rsidP="00575BD8">
      <w:pPr>
        <w:rPr>
          <w:rtl/>
        </w:rPr>
      </w:pPr>
      <w:r>
        <w:rPr>
          <w:rtl/>
        </w:rPr>
        <w:t>كما أظهرت نتائج الدراسات الحديثة أن الطلبة الذين يمتلكون مستويات مرتفعة من المهارات الرقمية والوعي بالتقنيات الحديثة يكونون أكثر ميلًا إلى تبني تطبيقات الذكاء الاصطناعي واستخدامها بصورة فعالة في التعلم والبحث وإنتاج المحتوى الرقمي (Alotaibi, 2023).</w:t>
      </w:r>
    </w:p>
    <w:p w14:paraId="6CB217D2" w14:textId="77777777" w:rsidR="00A27498" w:rsidRDefault="00A27498" w:rsidP="00575BD8">
      <w:pPr>
        <w:rPr>
          <w:rtl/>
        </w:rPr>
      </w:pPr>
    </w:p>
    <w:p w14:paraId="100E98B7" w14:textId="77777777" w:rsidR="00A27498" w:rsidRDefault="00A27498" w:rsidP="00575BD8"/>
    <w:p w14:paraId="11A47763" w14:textId="1DDB692F" w:rsidR="00575BD8" w:rsidRPr="00A27498" w:rsidRDefault="00575BD8">
      <w:pPr>
        <w:pStyle w:val="ListParagraph"/>
        <w:numPr>
          <w:ilvl w:val="0"/>
          <w:numId w:val="23"/>
        </w:numPr>
      </w:pPr>
      <w:r w:rsidRPr="00A27498">
        <w:rPr>
          <w:rtl/>
        </w:rPr>
        <w:lastRenderedPageBreak/>
        <w:t>دلالات تطبيقات النظرية بالنسبة للدراسة الحالية</w:t>
      </w:r>
    </w:p>
    <w:p w14:paraId="6D84CE1B" w14:textId="77777777" w:rsidR="00575BD8" w:rsidRPr="006E4D4D" w:rsidRDefault="00575BD8" w:rsidP="00A27498">
      <w:r w:rsidRPr="006E4D4D">
        <w:rPr>
          <w:rtl/>
        </w:rPr>
        <w:t>تُظهر التطبيقات السابقة أن نظرية السلوك المخطط تمتلك قدرة تفسيرية كبيرة في دراسة السلوكيات المرتبطة بالتكنولوجيا والإعلام الرقمي والذكاء الاصطناعي. كما تؤكد هذه الدراسات أن الاتجاهات والمعايير الذاتية والتحكم السلوكي المدرك تمثل متغيرات مؤثرة في تفسير نيات الأفراد وسلوكياتهم الرقمية.</w:t>
      </w:r>
    </w:p>
    <w:p w14:paraId="1AE3C40B" w14:textId="77777777" w:rsidR="00575BD8" w:rsidRPr="006E4D4D" w:rsidRDefault="00575BD8" w:rsidP="00A27498">
      <w:r w:rsidRPr="006E4D4D">
        <w:rPr>
          <w:rtl/>
        </w:rPr>
        <w:t>وفي ضوء ذلك، توفر النظرية إطارًا مناسبًا لتفسير العلاقة بين استخدام تطبيقات الذكاء الاصطناعي والوعي الإعلامي الرقمي والسلوك الإعلامي الرقمي لدى الشباب الجامعي السعودي. كما تساعد في فهم الكيفية التي تؤثر بها الاتجاهات نحو الذكاء الاصطناعي والضغوط الاجتماعية والقدرات الرقمية في تشكيل الممارسات الإعلامية الرقمية.</w:t>
      </w:r>
    </w:p>
    <w:p w14:paraId="2EE49291" w14:textId="77777777" w:rsidR="00575BD8" w:rsidRPr="00CF73FB" w:rsidRDefault="00575BD8" w:rsidP="00A27498">
      <w:pPr>
        <w:pStyle w:val="Heading3"/>
      </w:pPr>
      <w:bookmarkStart w:id="76" w:name="_Toc237619956"/>
      <w:r>
        <w:rPr>
          <w:rFonts w:hint="cs"/>
          <w:rtl/>
        </w:rPr>
        <w:t>خامساً</w:t>
      </w:r>
      <w:r w:rsidRPr="00CF73FB">
        <w:rPr>
          <w:rtl/>
        </w:rPr>
        <w:t>: توظيف نظرية السلوك المخطط في الدراسات الإعلامية والرقمية المعاصرة</w:t>
      </w:r>
      <w:bookmarkEnd w:id="76"/>
    </w:p>
    <w:p w14:paraId="11D7A3D6" w14:textId="77777777" w:rsidR="00575BD8" w:rsidRPr="006E4D4D" w:rsidRDefault="00575BD8" w:rsidP="00A27498">
      <w:r w:rsidRPr="006E4D4D">
        <w:rPr>
          <w:rtl/>
        </w:rPr>
        <w:t>اتسع نطاق توظيف نظرية السلوك المخطط في الدراسات الإعلامية والرقمية المعاصرة، وأصبحت من الأطر النظرية المعتمدة في تفسير السلوكيات المرتبطة باستخدام التقنيات الرقمية وتطبيقات الذكاء الاصطناعي. وقد أسهمت مكوناتها الرئيسة، والمتمثلة في الاتجاه نحو السلوك، والمعايير الذاتية، والتحكم السلوكي المدرك، في تفسير نيات الأفراد وسلوكياتهم في سياقات رقمية متنوعة، مما عزز من حضورها في البحوث المعنية بالتحول الرقمي والتقنيات الذكية</w:t>
      </w:r>
      <w:r w:rsidRPr="006E4D4D">
        <w:t>.</w:t>
      </w:r>
    </w:p>
    <w:p w14:paraId="18B51672" w14:textId="77777777" w:rsidR="00575BD8" w:rsidRPr="006E4D4D" w:rsidRDefault="00575BD8" w:rsidP="00A27498">
      <w:r w:rsidRPr="006E4D4D">
        <w:rPr>
          <w:rtl/>
        </w:rPr>
        <w:t>وقد تنوعت مجالات توظيف النظرية لتشمل دراسة تبني الأنظمة الرقمية، واستخدام تطبيقات الهواتف الذكية، والتعامل مع المنصات الإلكترونية، والمشاركة في البيئات الافتراضية، إلى جانب تفسير أنماط التفاعل مع وسائل التواصل الاجتماعي والمحتوى الرقمي. ويعكس هذا التنوع مرونة النظرية وقدرتها على تفسير السلوكيات المرتبطة بالبيئات الرقمية المتغيرة</w:t>
      </w:r>
      <w:r w:rsidRPr="006E4D4D">
        <w:t>.</w:t>
      </w:r>
    </w:p>
    <w:p w14:paraId="762AD4C0" w14:textId="77777777" w:rsidR="00575BD8" w:rsidRPr="006E4D4D" w:rsidRDefault="00575BD8" w:rsidP="00A27498">
      <w:r w:rsidRPr="006E4D4D">
        <w:rPr>
          <w:rtl/>
        </w:rPr>
        <w:t>كما شهدت السنوات الأخيرة توسعًا في توظيف النظرية في الدراسات المرتبطة بالذكاء الاصطناعي، حيث استُخدمت لتفسير العوامل المؤثرة في قبول الأفراد للتطبيقات الذكية واستخدامها في المجالات التعليمية والمهنية والإعلامية. وأظهرت نتائج هذه الدراسات أن الاتجاهات الإيجابية نحو الذكاء الاصطناعي، والدعم الاجتماعي لاستخدامه، وإدراك الأفراد لقدرتهم على التعامل معه، تُعد من العوامل المؤثرة في تشكيل نياتهم السلوكية تجاه استخدام هذه التطبيقات</w:t>
      </w:r>
      <w:r w:rsidRPr="006E4D4D">
        <w:t xml:space="preserve"> (Aldossary et al., 2024).</w:t>
      </w:r>
    </w:p>
    <w:p w14:paraId="6430B293" w14:textId="77777777" w:rsidR="00575BD8" w:rsidRPr="006E4D4D" w:rsidRDefault="00575BD8" w:rsidP="00A27498">
      <w:r w:rsidRPr="006E4D4D">
        <w:rPr>
          <w:rtl/>
        </w:rPr>
        <w:t>وفي المجال الإعلامي، وُظفت نظرية السلوك المخطط في تفسير السلوك الإعلامي الرقمي بمختلف أبعاده، إذ أسهمت في تحليل العوامل المؤثرة في الوصول إلى المحتوى الإعلامي، والتفاعل معه، وإنتاجه، ومشاركته عبر المنصات الرقمية المختلفة. كما استُخدمت في دراسة سلوكيات التحقق من المعلومات والتعامل مع الأخبار الزائفة، وأظهرت نتائج الدراسات أن الاتجاهات، والمعايير الذاتية، والتحكم السلوكي المدرك تمثل متغيرات رئيسة في تفسير هذه السلوكيات</w:t>
      </w:r>
      <w:r w:rsidRPr="006E4D4D">
        <w:t>.</w:t>
      </w:r>
    </w:p>
    <w:p w14:paraId="3B3F8FBD" w14:textId="77777777" w:rsidR="00575BD8" w:rsidRPr="00CF73FB" w:rsidRDefault="00575BD8" w:rsidP="00A27498">
      <w:pPr>
        <w:rPr>
          <w:color w:val="196B24" w:themeColor="accent3"/>
        </w:rPr>
      </w:pPr>
      <w:r w:rsidRPr="006E4D4D">
        <w:rPr>
          <w:rtl/>
        </w:rPr>
        <w:lastRenderedPageBreak/>
        <w:t>وتشير الأدبيات الحديثة إلى أن استمرار توظيف نظرية السلوك المخطط في الدراسات الإعلامية والرقمية يعود إلى مرونتها وقدرتها على استيعاب المتغيرات التقنية والاجتماعية المستجدة ضمن إطارها المفاهيمي، وهو ما جعلها من أكثر الأطر النظرية ملاءمة لتفسير السلوكيات المرتبطة بالتحول الرقمي، والذكاء الاصطناعي، والتقنيات الناشئة</w:t>
      </w:r>
    </w:p>
    <w:p w14:paraId="107A1370" w14:textId="77777777" w:rsidR="00575BD8" w:rsidRPr="001E7772" w:rsidRDefault="00575BD8" w:rsidP="00A27498">
      <w:pPr>
        <w:pStyle w:val="Heading3"/>
      </w:pPr>
      <w:bookmarkStart w:id="77" w:name="_Toc237619957"/>
      <w:r w:rsidRPr="001E7772">
        <w:rPr>
          <w:rtl/>
        </w:rPr>
        <w:t>خلاصة المبحث الرابع</w:t>
      </w:r>
      <w:bookmarkEnd w:id="77"/>
    </w:p>
    <w:p w14:paraId="364877FF" w14:textId="77777777" w:rsidR="00575BD8" w:rsidRDefault="00575BD8" w:rsidP="00A27498">
      <w:r>
        <w:rPr>
          <w:rtl/>
        </w:rPr>
        <w:t>تناول هذا المبحث نظرية السلوك المخطط بوصفها الإطار النظري الرئيس الذي تستند إليه الدراسة الحالية في تفسير العلاقة بين استخدام تطبيقات الذكاء الاصطناعي والوعي الإعلامي الرقمي والسلوك الإعلامي الرقمي لدى الشباب الجامعي السعودي. وقد بدأ المبحث باستعراض نشأة النظرية وتطورها منذ ظهور نظرية الفعل المبرر على يد Fishbein وAjzen، وصولًا إلى تطوير Ajzen لنظرية السلوك المخطط من خلال إضافة مفهوم التحكم السلوكي المدرك، الأمر الذي عزز قدرتها على تفسير السلوكيات التي لا تخضع بصورة كاملة للإرادة الفردية.</w:t>
      </w:r>
    </w:p>
    <w:p w14:paraId="15302FFB" w14:textId="77777777" w:rsidR="00575BD8" w:rsidRDefault="00575BD8" w:rsidP="00A27498">
      <w:r>
        <w:rPr>
          <w:rtl/>
        </w:rPr>
        <w:t>كما تناول المبحث مفهوم نظرية السلوك المخطط وأسسها الفكرية، موضحًا أنها تقوم على افتراض أن السلوك الإنساني سلوك عقلاني ومقصود في الغالب، وأن الأفراد يتخذون قراراتهم السلوكية بناءً على تقييم النتائج المتوقعة، وتأثير البيئة الاجتماعية المحيطة بهم، ومدى إدراكهم لقدرتهم على أداء السلوك.</w:t>
      </w:r>
    </w:p>
    <w:p w14:paraId="74AD6874" w14:textId="77777777" w:rsidR="00575BD8" w:rsidRDefault="00575BD8" w:rsidP="00A27498">
      <w:r>
        <w:rPr>
          <w:rtl/>
        </w:rPr>
        <w:t>واستعرض المبحث المكونات الرئيسة للنظرية، والتي تتمثل في الاتجاه نحو السلوك، والمعايير الذاتية، والتحكم السلوكي المدرك، والنية السلوكية، والسلوك الفعلي، إضافة إلى توضيح طبيعة العلاقات التي تربط هذه المكونات ببعضها بعضًا. وقد بينت النظرية أن النية السلوكية تمثل الحلقة المركزية التي تربط بين العوامل النفسية والاجتماعية والإدراكية وبين السلوك الفعلي.</w:t>
      </w:r>
    </w:p>
    <w:p w14:paraId="3B8D13CA" w14:textId="77777777" w:rsidR="00575BD8" w:rsidRDefault="00575BD8" w:rsidP="00A27498">
      <w:r>
        <w:rPr>
          <w:rtl/>
        </w:rPr>
        <w:t>كما ناقش المبحث أبرز تطبيقات النظرية في الدراسات الإعلامية والرقمية، موضحًا نجاحها في تفسير العديد من السلوكيات المرتبطة باستخدام التكنولوجيا والوسائط الرقمية والتفاعل مع المحتوى الإعلامي، إضافة إلى توظيفها في تفسير تبني تطبيقات الذكاء الاصطناعي والتقنيات الحديثة.</w:t>
      </w:r>
    </w:p>
    <w:p w14:paraId="2E3D0AB8" w14:textId="77777777" w:rsidR="00575BD8" w:rsidRDefault="00575BD8" w:rsidP="00A27498">
      <w:r>
        <w:rPr>
          <w:rtl/>
        </w:rPr>
        <w:t>وتناول المبحث كذلك توظيف النظرية في الدراسات المعاصرة، مبينًا استمرار فاعليتها في تفسير السلوكيات الرقمية في ظل التحولات التقنية المتسارعة، وقدرتها على استيعاب المتغيرات الحديثة المرتبطة بالذكاء الاصطناعي والبيئات الرقمية المتطورة.</w:t>
      </w:r>
    </w:p>
    <w:p w14:paraId="76D1029E" w14:textId="77777777" w:rsidR="00575BD8" w:rsidRDefault="00575BD8" w:rsidP="00A27498">
      <w:r>
        <w:rPr>
          <w:rtl/>
        </w:rPr>
        <w:t>وفي ضوء متغيرات الدراسة الحالية، أوضح المبحث كيفية توظيف نظرية السلوك المخطط لتفسير العلاقة بين استخدام تطبيقات الذكاء الاصطناعي والوعي الإعلامي الرقمي والسلوك الإعلامي الرقمي، حيث توفر إطارًا تفسيريًا يساعد على فهم تأثير الاتجاهات والمعايير الاجتماعية وإدراك القدرة على الاستخدام في تشكيل الممارسات الإعلامية الرقمية لدى الشباب الجامعي.</w:t>
      </w:r>
    </w:p>
    <w:p w14:paraId="4B5E5611" w14:textId="77777777" w:rsidR="00575BD8" w:rsidRDefault="00575BD8" w:rsidP="00A27498">
      <w:r>
        <w:rPr>
          <w:rtl/>
        </w:rPr>
        <w:t>وبناءً على ما سبق، تُعد نظرية السلوك المخطط من أكثر النظريات ملاءمة للدراسة الحالية، نظرًا لقدرتها على تفسير السلوك الإعلامي الرقمي في ضوء العوامل المعرفية والاجتماعية والإدراكية، كما توفر أساسًا نظريًا متينًا لبناء النموذج المفاهيمي للدراسة وصياغة فرضياتها وتحليل نتائجها.</w:t>
      </w:r>
    </w:p>
    <w:p w14:paraId="0A4B4618" w14:textId="7D18AEF3" w:rsidR="00EF02D1" w:rsidRDefault="00575BD8" w:rsidP="00A27498">
      <w:r>
        <w:rPr>
          <w:rtl/>
        </w:rPr>
        <w:lastRenderedPageBreak/>
        <w:t>ويمهد هذا المبحث للانتقال إلى محور الدراسات السابقة ذات الصلة بمتغيرات الدراسة، بما يساعد على تحديد موقع الدراسة الحالية والفجوة البحثية التي تسعى إلى معالجتها.</w:t>
      </w:r>
    </w:p>
    <w:p w14:paraId="7022CE36" w14:textId="2C38D606" w:rsidR="004852B1" w:rsidRPr="005A22D9" w:rsidRDefault="004852B1" w:rsidP="005A22D9">
      <w:pPr>
        <w:pStyle w:val="Heading1"/>
        <w:rPr>
          <w:rtl/>
        </w:rPr>
      </w:pPr>
      <w:bookmarkStart w:id="78" w:name="_Toc237619958"/>
      <w:r w:rsidRPr="005A22D9">
        <w:rPr>
          <w:rtl/>
        </w:rPr>
        <w:t>المراجع</w:t>
      </w:r>
      <w:bookmarkEnd w:id="78"/>
    </w:p>
    <w:p w14:paraId="1BCBC2CB" w14:textId="53E9E691" w:rsidR="00B7628C" w:rsidRDefault="00B7628C" w:rsidP="00B7628C">
      <w:pPr>
        <w:pStyle w:val="Heading2"/>
        <w:rPr>
          <w:rtl/>
        </w:rPr>
      </w:pPr>
      <w:bookmarkStart w:id="79" w:name="_Toc237619959"/>
      <w:r>
        <w:rPr>
          <w:rFonts w:hint="cs"/>
          <w:rtl/>
        </w:rPr>
        <w:t>قائمة المراجع العربية</w:t>
      </w:r>
      <w:bookmarkEnd w:id="79"/>
    </w:p>
    <w:p w14:paraId="46A3C5C5" w14:textId="77777777" w:rsidR="000B570A" w:rsidRPr="00EF10B2" w:rsidRDefault="000B570A" w:rsidP="000B570A">
      <w:pPr>
        <w:spacing w:before="240" w:line="276" w:lineRule="auto"/>
      </w:pPr>
      <w:r w:rsidRPr="00EF10B2">
        <w:rPr>
          <w:rtl/>
        </w:rPr>
        <w:t>أبوزيد، أ. (2022). الاتجاهات الحديثة في بحوث ودراسات استخدامات الذكاء الاصطناعي في الصحافة</w:t>
      </w:r>
      <w:r w:rsidRPr="00EF10B2">
        <w:t>.</w:t>
      </w:r>
      <w:r w:rsidRPr="00825F11">
        <w:t> </w:t>
      </w:r>
      <w:r w:rsidRPr="00825F11">
        <w:rPr>
          <w:i/>
          <w:iCs/>
          <w:rtl/>
        </w:rPr>
        <w:t>مجلة البحوث الإعلامي</w:t>
      </w:r>
      <w:r>
        <w:rPr>
          <w:rFonts w:hint="cs"/>
          <w:i/>
          <w:iCs/>
          <w:rtl/>
        </w:rPr>
        <w:t>ة.</w:t>
      </w:r>
      <w:r>
        <w:t xml:space="preserve"> </w:t>
      </w:r>
      <w:hyperlink r:id="rId13" w:history="1">
        <w:r w:rsidRPr="00825F11">
          <w:rPr>
            <w:rStyle w:val="Hyperlink"/>
          </w:rPr>
          <w:t>https://jmis.journals.ekb.eg</w:t>
        </w:r>
      </w:hyperlink>
    </w:p>
    <w:p w14:paraId="3B95B3F8" w14:textId="77777777" w:rsidR="00B7628C" w:rsidRPr="00825F11" w:rsidRDefault="00B7628C" w:rsidP="00825F11">
      <w:pPr>
        <w:spacing w:before="240" w:line="276" w:lineRule="auto"/>
      </w:pPr>
      <w:r w:rsidRPr="00825F11">
        <w:rPr>
          <w:rtl/>
        </w:rPr>
        <w:t xml:space="preserve">أسد، محمد، وآخرون. (2025) </w:t>
      </w:r>
      <w:r w:rsidRPr="00825F11">
        <w:rPr>
          <w:rStyle w:val="Emphasis"/>
          <w:rtl/>
        </w:rPr>
        <w:t>الذكاء الاصطناعي في الدراسات الإعلامية في الدول العربية: مراجعة منهجية</w:t>
      </w:r>
      <w:r w:rsidRPr="00825F11">
        <w:rPr>
          <w:rStyle w:val="Emphasis"/>
        </w:rPr>
        <w:t>.</w:t>
      </w:r>
    </w:p>
    <w:p w14:paraId="74C96BDD" w14:textId="77777777" w:rsidR="000B570A" w:rsidRPr="00825F11" w:rsidRDefault="000B570A" w:rsidP="000B570A">
      <w:pPr>
        <w:spacing w:before="240" w:line="276" w:lineRule="auto"/>
        <w:rPr>
          <w:rStyle w:val="Hyperlink"/>
        </w:rPr>
      </w:pPr>
      <w:r w:rsidRPr="00EF10B2">
        <w:rPr>
          <w:rtl/>
        </w:rPr>
        <w:t>آل مرعي، ع. (2024). إدراك الشباب السعودي لتقنيات الذكاء الاصطناعي وتأثيراتها على تحقيق جودة المحتوى المرئي عبر وسائل الإعلام: دراسة ميدانية</w:t>
      </w:r>
      <w:r w:rsidRPr="00EF10B2">
        <w:t>.</w:t>
      </w:r>
      <w:r w:rsidRPr="00825F11">
        <w:t> </w:t>
      </w:r>
      <w:r w:rsidRPr="00825F11">
        <w:rPr>
          <w:i/>
          <w:iCs/>
          <w:rtl/>
        </w:rPr>
        <w:t>مجلة بحوث الإعلام الجماهيري، 72</w:t>
      </w:r>
      <w:r w:rsidRPr="00EF10B2">
        <w:t>(2)</w:t>
      </w:r>
      <w:r w:rsidRPr="00EF10B2">
        <w:rPr>
          <w:rtl/>
        </w:rPr>
        <w:t>، 957</w:t>
      </w:r>
      <w:r w:rsidRPr="00EF10B2">
        <w:t>–1054.</w:t>
      </w:r>
      <w:r>
        <w:rPr>
          <w:rFonts w:hint="cs"/>
          <w:rtl/>
        </w:rPr>
        <w:t xml:space="preserve"> </w:t>
      </w:r>
      <w:hyperlink r:id="rId14" w:tgtFrame="_new" w:history="1">
        <w:r w:rsidRPr="00825F11">
          <w:rPr>
            <w:rStyle w:val="Hyperlink"/>
          </w:rPr>
          <w:t>https://doi.org/10.21608/jsb.2024.307517.1782</w:t>
        </w:r>
      </w:hyperlink>
    </w:p>
    <w:p w14:paraId="1A0AE5F6" w14:textId="7C8A7E53" w:rsidR="000B570A" w:rsidRPr="000B570A" w:rsidRDefault="000B570A" w:rsidP="000B570A">
      <w:pPr>
        <w:spacing w:before="240" w:line="276" w:lineRule="auto"/>
      </w:pPr>
      <w:r w:rsidRPr="00EF10B2">
        <w:rPr>
          <w:rtl/>
        </w:rPr>
        <w:t>الدلو، ج. ر.، أبو حشيش، ي. ي.، وإسماعيل، أ. ع. (2022). اتجاهات خبراء الإعلام نحو توظيف تقنيات الذكاء الاصطناعي في الصحافة الفلسطينية: دراسة ميدانية</w:t>
      </w:r>
      <w:r w:rsidRPr="00EF10B2">
        <w:t>.</w:t>
      </w:r>
      <w:r w:rsidRPr="00825F11">
        <w:t> </w:t>
      </w:r>
      <w:r w:rsidRPr="00825F11">
        <w:rPr>
          <w:i/>
          <w:iCs/>
          <w:rtl/>
        </w:rPr>
        <w:t>مجلة الرسالة للدراسات والبحوث الإنسانية، 7</w:t>
      </w:r>
      <w:r w:rsidRPr="00EF10B2">
        <w:t>(3)</w:t>
      </w:r>
      <w:r w:rsidRPr="00EF10B2">
        <w:rPr>
          <w:rtl/>
        </w:rPr>
        <w:t>، 53</w:t>
      </w:r>
      <w:r w:rsidRPr="00EF10B2">
        <w:t>–90.</w:t>
      </w:r>
    </w:p>
    <w:p w14:paraId="41F47637" w14:textId="77777777" w:rsidR="00B7628C" w:rsidRPr="00825F11" w:rsidRDefault="00B7628C" w:rsidP="00825F11">
      <w:pPr>
        <w:spacing w:before="240" w:line="276" w:lineRule="auto"/>
      </w:pPr>
      <w:r w:rsidRPr="00825F11">
        <w:rPr>
          <w:rtl/>
        </w:rPr>
        <w:t xml:space="preserve">الدوسري، أمينة سعد، الجندي، علياء عبد الله، والعمري، جميلة محمد. (2025) </w:t>
      </w:r>
      <w:r w:rsidRPr="00825F11">
        <w:rPr>
          <w:rStyle w:val="Emphasis"/>
          <w:rtl/>
        </w:rPr>
        <w:t>تصميم بيئة تعليمية قائمة على نموذج ذكاء اصطناعي توليدي وفاعليتها في تنمية مهارات حل المشكلات البرمجية لدى طالبات المرحلة الجامعية</w:t>
      </w:r>
      <w:r w:rsidRPr="00825F11">
        <w:t xml:space="preserve">. </w:t>
      </w:r>
      <w:r w:rsidRPr="00825F11">
        <w:rPr>
          <w:rtl/>
        </w:rPr>
        <w:t>المجلة السعودية للعلوم التربوية،</w:t>
      </w:r>
      <w:r w:rsidRPr="00825F11">
        <w:rPr>
          <w:rStyle w:val="apple-converted-space"/>
          <w:rtl/>
        </w:rPr>
        <w:t> </w:t>
      </w:r>
      <w:r w:rsidRPr="00825F11">
        <w:rPr>
          <w:rStyle w:val="Strong"/>
        </w:rPr>
        <w:t>19</w:t>
      </w:r>
      <w:r w:rsidRPr="00825F11">
        <w:t>(2)</w:t>
      </w:r>
      <w:r w:rsidRPr="00825F11">
        <w:rPr>
          <w:rtl/>
        </w:rPr>
        <w:t>، 1</w:t>
      </w:r>
      <w:r w:rsidRPr="00825F11">
        <w:t>–32.</w:t>
      </w:r>
    </w:p>
    <w:p w14:paraId="5A67EA94" w14:textId="77777777" w:rsidR="00B7628C" w:rsidRPr="00825F11" w:rsidRDefault="00B7628C" w:rsidP="00825F11">
      <w:pPr>
        <w:spacing w:before="240" w:line="276" w:lineRule="auto"/>
      </w:pPr>
      <w:r w:rsidRPr="00825F11">
        <w:rPr>
          <w:rtl/>
        </w:rPr>
        <w:t xml:space="preserve">الزبيدي، محمد بن علي أحمد. (2024) </w:t>
      </w:r>
      <w:r w:rsidRPr="00825F11">
        <w:rPr>
          <w:rStyle w:val="Emphasis"/>
          <w:rtl/>
        </w:rPr>
        <w:t>درجة الوعي بالمواطنة الرقمية لدى طلبة مرحلة البكالوريوس السعوديين بالجامعات السعودية</w:t>
      </w:r>
      <w:r w:rsidRPr="00825F11">
        <w:t xml:space="preserve">. </w:t>
      </w:r>
      <w:r w:rsidRPr="00825F11">
        <w:rPr>
          <w:rtl/>
        </w:rPr>
        <w:t>مجلة جامعة بيشة للعلوم التربوية،</w:t>
      </w:r>
      <w:r w:rsidRPr="00825F11">
        <w:rPr>
          <w:rStyle w:val="apple-converted-space"/>
          <w:rtl/>
        </w:rPr>
        <w:t> </w:t>
      </w:r>
      <w:r w:rsidRPr="00825F11">
        <w:rPr>
          <w:rStyle w:val="Strong"/>
        </w:rPr>
        <w:t>7</w:t>
      </w:r>
      <w:r w:rsidRPr="00825F11">
        <w:t>(2)</w:t>
      </w:r>
      <w:r w:rsidRPr="00825F11">
        <w:rPr>
          <w:rtl/>
        </w:rPr>
        <w:t>، 89</w:t>
      </w:r>
      <w:r w:rsidRPr="00825F11">
        <w:t>–122.</w:t>
      </w:r>
    </w:p>
    <w:p w14:paraId="5F9F1E5C" w14:textId="77777777" w:rsidR="00B7628C" w:rsidRPr="00825F11" w:rsidRDefault="00B7628C" w:rsidP="00825F11">
      <w:pPr>
        <w:spacing w:before="240" w:line="276" w:lineRule="auto"/>
      </w:pPr>
      <w:r w:rsidRPr="00825F11">
        <w:rPr>
          <w:rtl/>
        </w:rPr>
        <w:t>العشري، محمد. (2023)</w:t>
      </w:r>
      <w:r w:rsidRPr="00825F11">
        <w:rPr>
          <w:rStyle w:val="apple-converted-space"/>
        </w:rPr>
        <w:t> </w:t>
      </w:r>
      <w:r w:rsidRPr="00825F11">
        <w:rPr>
          <w:rStyle w:val="Emphasis"/>
          <w:rtl/>
        </w:rPr>
        <w:t>واقع الدراسات الإعلامية العربية والأجنبية في مجال تأثير الذكاء الاصطناعي في الممارسة الصحفية: دراسة تحليلية من المستوى الثاني</w:t>
      </w:r>
      <w:r w:rsidRPr="00825F11">
        <w:t xml:space="preserve">. </w:t>
      </w:r>
      <w:r w:rsidRPr="00825F11">
        <w:rPr>
          <w:rtl/>
        </w:rPr>
        <w:t>المجلة المصرية لبحوث الإعلام</w:t>
      </w:r>
      <w:r w:rsidRPr="00825F11">
        <w:t>.</w:t>
      </w:r>
    </w:p>
    <w:p w14:paraId="6C8AB7D3" w14:textId="77777777" w:rsidR="000B570A" w:rsidRPr="00EF10B2" w:rsidRDefault="000B570A" w:rsidP="000B570A">
      <w:pPr>
        <w:spacing w:before="240" w:line="276" w:lineRule="auto"/>
      </w:pPr>
      <w:r w:rsidRPr="00094FE7">
        <w:rPr>
          <w:rtl/>
        </w:rPr>
        <w:t>عبد العبيدي، ش. م. ع. (2025). اعتماد طلبة الجامعات على التربية الإعلامية في تعزيز الوعي بالمحتوى الرقمي غير اللائق: دراسة ميدانية</w:t>
      </w:r>
      <w:r w:rsidRPr="00094FE7">
        <w:t>. </w:t>
      </w:r>
      <w:r w:rsidRPr="00094FE7">
        <w:rPr>
          <w:i/>
          <w:iCs/>
          <w:rtl/>
        </w:rPr>
        <w:t>مجلة دراسات وبحوث إعلامية، 5</w:t>
      </w:r>
      <w:r w:rsidRPr="00094FE7">
        <w:t>(19).</w:t>
      </w:r>
    </w:p>
    <w:p w14:paraId="0DD77AE0" w14:textId="77777777" w:rsidR="000B570A" w:rsidRPr="00825F11" w:rsidRDefault="000B570A" w:rsidP="000B570A">
      <w:pPr>
        <w:spacing w:before="240" w:line="276" w:lineRule="auto"/>
        <w:rPr>
          <w:rStyle w:val="Hyperlink"/>
        </w:rPr>
      </w:pPr>
      <w:r w:rsidRPr="00094FE7">
        <w:rPr>
          <w:rtl/>
        </w:rPr>
        <w:t>الغامدي، ع. ع. (2022). الوعي الإعلامي الرقمي لدى الشباب الجامعي السعودي</w:t>
      </w:r>
      <w:r w:rsidRPr="00094FE7">
        <w:t>. </w:t>
      </w:r>
      <w:r w:rsidRPr="00094FE7">
        <w:rPr>
          <w:i/>
          <w:iCs/>
          <w:rtl/>
        </w:rPr>
        <w:t>المجلة الدولية للتعليم العالي</w:t>
      </w:r>
      <w:r w:rsidRPr="00094FE7">
        <w:rPr>
          <w:rFonts w:hint="cs"/>
          <w:i/>
          <w:iCs/>
          <w:rtl/>
        </w:rPr>
        <w:t xml:space="preserve"> </w:t>
      </w:r>
      <w:hyperlink r:id="rId15" w:tgtFrame="_new" w:history="1">
        <w:r w:rsidRPr="00094FE7">
          <w:rPr>
            <w:rStyle w:val="Hyperlink"/>
          </w:rPr>
          <w:t>https://doi.org/10.5430/ijhe.v11n4p80</w:t>
        </w:r>
      </w:hyperlink>
    </w:p>
    <w:p w14:paraId="5F1D9B30" w14:textId="2FC5C7F6" w:rsidR="000B570A" w:rsidRPr="008060C3" w:rsidRDefault="008060C3" w:rsidP="008060C3">
      <w:pPr>
        <w:spacing w:before="240" w:line="276" w:lineRule="auto"/>
        <w:rPr>
          <w:color w:val="467886" w:themeColor="hyperlink"/>
          <w:u w:val="single"/>
        </w:rPr>
      </w:pPr>
      <w:r w:rsidRPr="00EF10B2">
        <w:rPr>
          <w:rtl/>
        </w:rPr>
        <w:t>الهيئة السعودية للبيانات والذكاء الاصطناعي (سدايا). (2025). الاستراتيجية الوطنية للبيانات والذكاء الاصطناعي</w:t>
      </w:r>
      <w:r w:rsidRPr="00EF10B2">
        <w:t xml:space="preserve"> (NSDAI). </w:t>
      </w:r>
      <w:r w:rsidRPr="00EF10B2">
        <w:rPr>
          <w:rtl/>
        </w:rPr>
        <w:t>الرياض</w:t>
      </w:r>
      <w:r w:rsidRPr="00EF10B2">
        <w:t>.</w:t>
      </w:r>
      <w:r>
        <w:rPr>
          <w:rFonts w:hint="cs"/>
          <w:rtl/>
        </w:rPr>
        <w:t xml:space="preserve"> </w:t>
      </w:r>
      <w:hyperlink r:id="rId16" w:tgtFrame="_new" w:history="1">
        <w:r w:rsidRPr="00825F11">
          <w:rPr>
            <w:rStyle w:val="Hyperlink"/>
          </w:rPr>
          <w:t>https://sdaia.gov.sa/ar/SDAIA/SdaiaStrategies/Pages/NationalStrategyForDataAndAI.aspx</w:t>
        </w:r>
      </w:hyperlink>
    </w:p>
    <w:p w14:paraId="5E8DBE12" w14:textId="77777777" w:rsidR="000B570A" w:rsidRDefault="000B570A" w:rsidP="000B570A">
      <w:pPr>
        <w:spacing w:before="240" w:line="276" w:lineRule="auto"/>
        <w:rPr>
          <w:rStyle w:val="Hyperlink"/>
          <w:rtl/>
        </w:rPr>
      </w:pPr>
      <w:r w:rsidRPr="00EF10B2">
        <w:rPr>
          <w:rtl/>
        </w:rPr>
        <w:lastRenderedPageBreak/>
        <w:t>توفيق، ك. ك. (2025). تأثير استخدام أدوات الذكاء الاصطناعي في توجيه سلوك مستخدمي مواقع التواصل الاجتماعي</w:t>
      </w:r>
      <w:r w:rsidRPr="00EF10B2">
        <w:t>.</w:t>
      </w:r>
      <w:r w:rsidRPr="00825F11">
        <w:t> </w:t>
      </w:r>
      <w:r w:rsidRPr="00825F11">
        <w:rPr>
          <w:i/>
          <w:iCs/>
          <w:rtl/>
        </w:rPr>
        <w:t>المجلة المصرية لبحوث الإعلام، 90</w:t>
      </w:r>
      <w:r w:rsidRPr="00EF10B2">
        <w:rPr>
          <w:rtl/>
        </w:rPr>
        <w:t>، 103</w:t>
      </w:r>
      <w:r w:rsidRPr="00EF10B2">
        <w:t>–142.</w:t>
      </w:r>
      <w:r>
        <w:rPr>
          <w:rFonts w:hint="cs"/>
          <w:rtl/>
        </w:rPr>
        <w:t xml:space="preserve"> </w:t>
      </w:r>
      <w:hyperlink r:id="rId17" w:tgtFrame="_new" w:history="1">
        <w:r w:rsidRPr="00825F11">
          <w:rPr>
            <w:rStyle w:val="Hyperlink"/>
          </w:rPr>
          <w:t>https://doi.org/10.21608/ejsc.2025.418263</w:t>
        </w:r>
      </w:hyperlink>
    </w:p>
    <w:p w14:paraId="10DDD312" w14:textId="77777777" w:rsidR="000B570A" w:rsidRPr="00825F11" w:rsidRDefault="000B570A" w:rsidP="000B570A">
      <w:pPr>
        <w:spacing w:before="240" w:line="276" w:lineRule="auto"/>
        <w:rPr>
          <w:rStyle w:val="Hyperlink"/>
        </w:rPr>
      </w:pPr>
      <w:r w:rsidRPr="00EF10B2">
        <w:rPr>
          <w:rtl/>
        </w:rPr>
        <w:t>راشد، ص. د. ر. (2024). واقع الصحافة العربية في ظل تقنيات الذكاء الاصطناعي: دراسة تحليلية ميدانية</w:t>
      </w:r>
      <w:r w:rsidRPr="00EF10B2">
        <w:t>.</w:t>
      </w:r>
      <w:r w:rsidRPr="00825F11">
        <w:t> </w:t>
      </w:r>
      <w:r w:rsidRPr="00825F11">
        <w:rPr>
          <w:i/>
          <w:iCs/>
          <w:rtl/>
        </w:rPr>
        <w:t>مجلة البحوث الإعلامية، 69</w:t>
      </w:r>
      <w:r w:rsidRPr="00EF10B2">
        <w:t>(2)</w:t>
      </w:r>
      <w:r w:rsidRPr="00EF10B2">
        <w:rPr>
          <w:rtl/>
        </w:rPr>
        <w:t>، 1289</w:t>
      </w:r>
      <w:r w:rsidRPr="00EF10B2">
        <w:t>–1348.</w:t>
      </w:r>
      <w:r>
        <w:rPr>
          <w:rFonts w:hint="cs"/>
          <w:rtl/>
        </w:rPr>
        <w:t xml:space="preserve"> </w:t>
      </w:r>
      <w:hyperlink r:id="rId18" w:tgtFrame="_new" w:history="1">
        <w:r w:rsidRPr="00825F11">
          <w:rPr>
            <w:rStyle w:val="Hyperlink"/>
          </w:rPr>
          <w:t>https://doi.org/10.21608/jsb.2024.255416.1672</w:t>
        </w:r>
      </w:hyperlink>
    </w:p>
    <w:p w14:paraId="143358AE" w14:textId="117687CD" w:rsidR="000B570A" w:rsidRPr="000B570A" w:rsidRDefault="008060C3" w:rsidP="000B570A">
      <w:pPr>
        <w:spacing w:before="240" w:line="276" w:lineRule="auto"/>
        <w:rPr>
          <w:rStyle w:val="Hyperlink"/>
        </w:rPr>
      </w:pPr>
      <w:r w:rsidRPr="00EF10B2">
        <w:rPr>
          <w:rtl/>
        </w:rPr>
        <w:t>غربي ساعد، ومسعودي كمال. (2024). أثر اكتساب مستويات الوعي الرقمي في تنمية مهارات استخدام برمجيات إدارة المحتوى الرقمي لدى الأساتذة الجامعيين: دراسة تطبيقية</w:t>
      </w:r>
      <w:r w:rsidRPr="00EF10B2">
        <w:t>.</w:t>
      </w:r>
      <w:r w:rsidRPr="00825F11">
        <w:t> </w:t>
      </w:r>
      <w:r w:rsidRPr="00825F11">
        <w:rPr>
          <w:i/>
          <w:iCs/>
        </w:rPr>
        <w:t>ASJP</w:t>
      </w:r>
      <w:r w:rsidRPr="00EF10B2">
        <w:t>.</w:t>
      </w:r>
    </w:p>
    <w:p w14:paraId="2B613248" w14:textId="5ADB12CB" w:rsidR="00B7628C" w:rsidRDefault="006D6674" w:rsidP="006D6674">
      <w:pPr>
        <w:pStyle w:val="Heading2"/>
        <w:rPr>
          <w:rtl/>
        </w:rPr>
      </w:pPr>
      <w:bookmarkStart w:id="80" w:name="_Toc237619960"/>
      <w:r>
        <w:rPr>
          <w:rFonts w:hint="cs"/>
          <w:rtl/>
        </w:rPr>
        <w:t>قائمة المراجع الأجنبية</w:t>
      </w:r>
      <w:bookmarkEnd w:id="80"/>
    </w:p>
    <w:p w14:paraId="64C62AB2" w14:textId="77777777" w:rsidR="006D6674" w:rsidRPr="00F87944" w:rsidRDefault="006D6674" w:rsidP="00F87944">
      <w:pPr>
        <w:pStyle w:val="References"/>
        <w:rPr>
          <w:rtl/>
        </w:rPr>
      </w:pPr>
      <w:r w:rsidRPr="00F87944">
        <w:t>Abduljawad, S. (2024).</w:t>
      </w:r>
      <w:r w:rsidRPr="00F87944">
        <w:rPr>
          <w:rStyle w:val="apple-converted-space"/>
        </w:rPr>
        <w:t> </w:t>
      </w:r>
      <w:r w:rsidRPr="00F87944">
        <w:rPr>
          <w:rStyle w:val="Emphasis"/>
          <w:i w:val="0"/>
          <w:iCs w:val="0"/>
        </w:rPr>
        <w:t>Artificial intelligence applications in higher education: Opportunities and challenges</w:t>
      </w:r>
      <w:r w:rsidRPr="00F87944">
        <w:t>. Journal of Educational Technology Research.</w:t>
      </w:r>
    </w:p>
    <w:p w14:paraId="4A452300" w14:textId="165D7F1D" w:rsidR="00F87944" w:rsidRPr="00F87944" w:rsidRDefault="00F87944" w:rsidP="00F87944">
      <w:pPr>
        <w:pStyle w:val="References"/>
        <w:rPr>
          <w:rFonts w:ascii="Traditional Arabic" w:hAnsi="Traditional Arabic" w:cs="Traditional Arabic"/>
        </w:rPr>
      </w:pPr>
      <w:r>
        <w:t>Abduljawad, S. (2024). Examining the impact of artificial intelligence (AI) tools on Saudi Arabian ESL students' writing skills.</w:t>
      </w:r>
      <w:r>
        <w:rPr>
          <w:rStyle w:val="apple-converted-space"/>
        </w:rPr>
        <w:t> </w:t>
      </w:r>
      <w:r>
        <w:rPr>
          <w:rStyle w:val="Emphasis"/>
        </w:rPr>
        <w:t>Erudita: Journal of English Language Teaching, 6</w:t>
      </w:r>
      <w:r>
        <w:t xml:space="preserve">(2), 45–62. </w:t>
      </w:r>
      <w:hyperlink r:id="rId19" w:tgtFrame="_new" w:history="1">
        <w:r>
          <w:rPr>
            <w:rStyle w:val="Hyperlink"/>
          </w:rPr>
          <w:t>https://e-journal.uingusdur.ac.id/erudita/article/view/erudita421</w:t>
        </w:r>
      </w:hyperlink>
    </w:p>
    <w:p w14:paraId="64870458" w14:textId="0ABE17D7" w:rsidR="00F87944" w:rsidRDefault="00F87944" w:rsidP="00F87944">
      <w:pPr>
        <w:pStyle w:val="References"/>
      </w:pPr>
      <w:r>
        <w:t>Abu Eyadah, H. T., &amp; Odibat, A. (2025). Proposed standards for digital literacy and awareness development based on the principles of a culture of responsibility.</w:t>
      </w:r>
      <w:r>
        <w:rPr>
          <w:rStyle w:val="apple-converted-space"/>
        </w:rPr>
        <w:t> </w:t>
      </w:r>
      <w:r>
        <w:rPr>
          <w:rStyle w:val="Emphasis"/>
        </w:rPr>
        <w:t>Journal of Palestine Ahliya University for Research and Studies</w:t>
      </w:r>
      <w:r>
        <w:t xml:space="preserve">, 1–22. </w:t>
      </w:r>
      <w:hyperlink r:id="rId20" w:tgtFrame="_new" w:history="1">
        <w:r>
          <w:rPr>
            <w:rStyle w:val="Hyperlink"/>
          </w:rPr>
          <w:t>https://doi.org/10.59994/pau.2025.SI.1</w:t>
        </w:r>
      </w:hyperlink>
    </w:p>
    <w:p w14:paraId="2160EAAC" w14:textId="77777777" w:rsidR="006D6674" w:rsidRPr="006D6674" w:rsidRDefault="006D6674" w:rsidP="00F87944">
      <w:pPr>
        <w:pStyle w:val="References"/>
      </w:pPr>
      <w:r w:rsidRPr="006D6674">
        <w:t>Abu Eyadah, M., &amp; Odibat, M. (2025).</w:t>
      </w:r>
      <w:r w:rsidRPr="006D6674">
        <w:rPr>
          <w:rStyle w:val="apple-converted-space"/>
        </w:rPr>
        <w:t> </w:t>
      </w:r>
      <w:r w:rsidRPr="006D6674">
        <w:rPr>
          <w:rStyle w:val="Emphasis"/>
        </w:rPr>
        <w:t>Digital media literacy in the age of artificial intelligence: A framework for responsible digital citizenship</w:t>
      </w:r>
      <w:r w:rsidRPr="006D6674">
        <w:t>. Journal of Digital Learning and Media.</w:t>
      </w:r>
    </w:p>
    <w:p w14:paraId="2BE60CD0" w14:textId="46DE7628" w:rsidR="00F87944" w:rsidRDefault="00F87944" w:rsidP="00F87944">
      <w:pPr>
        <w:pStyle w:val="References"/>
      </w:pPr>
      <w:r>
        <w:t>Agha, A. M. Q. (2025). Artificial intelligence in social media: Opportunities and challenges.</w:t>
      </w:r>
      <w:r>
        <w:rPr>
          <w:rStyle w:val="apple-converted-space"/>
        </w:rPr>
        <w:t> </w:t>
      </w:r>
      <w:r>
        <w:rPr>
          <w:rStyle w:val="Emphasis"/>
        </w:rPr>
        <w:t xml:space="preserve">Cihan University-Erbil Journal of Humanities and Social Sciences, 9 </w:t>
      </w:r>
      <w:r>
        <w:t>(1), 125–132.</w:t>
      </w:r>
      <w:hyperlink r:id="rId21" w:history="1">
        <w:r w:rsidRPr="0081481F">
          <w:rPr>
            <w:rStyle w:val="Hyperlink"/>
          </w:rPr>
          <w:t>https://doi.org/10.24086/cuejhss.v9n1y2025.pp125-132</w:t>
        </w:r>
      </w:hyperlink>
    </w:p>
    <w:p w14:paraId="1E179391" w14:textId="77777777" w:rsidR="006D6674" w:rsidRPr="006D6674" w:rsidRDefault="006D6674" w:rsidP="00F87944">
      <w:pPr>
        <w:pStyle w:val="References"/>
      </w:pPr>
      <w:r w:rsidRPr="006D6674">
        <w:t>Agha, S. (2025).</w:t>
      </w:r>
      <w:r w:rsidRPr="006D6674">
        <w:rPr>
          <w:rStyle w:val="apple-converted-space"/>
        </w:rPr>
        <w:t> </w:t>
      </w:r>
      <w:r w:rsidRPr="006D6674">
        <w:rPr>
          <w:rStyle w:val="Emphasis"/>
        </w:rPr>
        <w:t>Artificial intelligence, misinformation, and digital media literacy in the age of generative AI</w:t>
      </w:r>
      <w:r w:rsidRPr="006D6674">
        <w:t>. Digital Media Studies Journal.</w:t>
      </w:r>
    </w:p>
    <w:p w14:paraId="3D1F3FDD" w14:textId="77777777" w:rsidR="0036558D" w:rsidRDefault="0036558D" w:rsidP="0036558D">
      <w:pPr>
        <w:pStyle w:val="References"/>
      </w:pPr>
      <w:r>
        <w:t>Al-JALHSS. (2024). Digital citizenship awareness among Saudi university students.</w:t>
      </w:r>
      <w:r>
        <w:rPr>
          <w:rStyle w:val="apple-converted-space"/>
        </w:rPr>
        <w:t> </w:t>
      </w:r>
      <w:r>
        <w:rPr>
          <w:rStyle w:val="Emphasis"/>
        </w:rPr>
        <w:t>Journal of Arts, Literature, Humanities and Social Sciences</w:t>
      </w:r>
      <w:r>
        <w:t>.</w:t>
      </w:r>
    </w:p>
    <w:p w14:paraId="36ADD5A2" w14:textId="77777777" w:rsidR="00F87944" w:rsidRDefault="00F87944" w:rsidP="00F87944">
      <w:pPr>
        <w:pStyle w:val="References"/>
      </w:pPr>
      <w:r>
        <w:t>Al Mouh, D. F. (2024). The impact of digital media literacy on users’ behaviours in protecting personal data.</w:t>
      </w:r>
      <w:r>
        <w:rPr>
          <w:rStyle w:val="apple-converted-space"/>
        </w:rPr>
        <w:t> </w:t>
      </w:r>
      <w:r>
        <w:rPr>
          <w:rStyle w:val="Emphasis"/>
        </w:rPr>
        <w:t>Journal of Educational and Human Sciences, 39</w:t>
      </w:r>
      <w:r>
        <w:t xml:space="preserve">, 545. </w:t>
      </w:r>
      <w:hyperlink r:id="rId22" w:tgtFrame="_new" w:history="1">
        <w:r>
          <w:rPr>
            <w:rStyle w:val="Hyperlink"/>
          </w:rPr>
          <w:t>https://doi.org/10.33193/JEAHS.39.2024.545</w:t>
        </w:r>
      </w:hyperlink>
    </w:p>
    <w:p w14:paraId="0984D54E" w14:textId="752F1314" w:rsidR="006D6674" w:rsidRPr="006D6674" w:rsidRDefault="006D6674" w:rsidP="00F87944">
      <w:pPr>
        <w:pStyle w:val="References"/>
      </w:pPr>
      <w:r w:rsidRPr="006D6674">
        <w:t>Ajzen, I. (1991).</w:t>
      </w:r>
      <w:r w:rsidRPr="006D6674">
        <w:rPr>
          <w:rStyle w:val="apple-converted-space"/>
        </w:rPr>
        <w:t> </w:t>
      </w:r>
      <w:r w:rsidRPr="006D6674">
        <w:rPr>
          <w:rStyle w:val="Emphasis"/>
        </w:rPr>
        <w:t>The theory of planned behavior</w:t>
      </w:r>
      <w:r w:rsidRPr="006D6674">
        <w:t>. Organizational Behavior and Human Decision Processes,</w:t>
      </w:r>
      <w:r w:rsidRPr="006D6674">
        <w:rPr>
          <w:rStyle w:val="apple-converted-space"/>
        </w:rPr>
        <w:t> </w:t>
      </w:r>
      <w:r w:rsidRPr="006D6674">
        <w:rPr>
          <w:rStyle w:val="Strong"/>
        </w:rPr>
        <w:t>50</w:t>
      </w:r>
      <w:r w:rsidRPr="006D6674">
        <w:t>(2), 179–211.</w:t>
      </w:r>
      <w:r w:rsidRPr="006D6674">
        <w:rPr>
          <w:rStyle w:val="apple-converted-space"/>
        </w:rPr>
        <w:t> </w:t>
      </w:r>
      <w:hyperlink r:id="rId23" w:history="1">
        <w:r w:rsidRPr="00F87944">
          <w:rPr>
            <w:rStyle w:val="Hyperlink"/>
          </w:rPr>
          <w:t>https://doi.org/10.1016/0749-5978(91)90020-T</w:t>
        </w:r>
      </w:hyperlink>
    </w:p>
    <w:p w14:paraId="47F7CA95" w14:textId="77777777" w:rsidR="006D6674" w:rsidRPr="006D6674" w:rsidRDefault="006D6674" w:rsidP="00F87944">
      <w:pPr>
        <w:pStyle w:val="References"/>
      </w:pPr>
      <w:r w:rsidRPr="006D6674">
        <w:lastRenderedPageBreak/>
        <w:t>Ajzen, I. (2005).</w:t>
      </w:r>
      <w:r w:rsidRPr="006D6674">
        <w:rPr>
          <w:rStyle w:val="apple-converted-space"/>
        </w:rPr>
        <w:t> </w:t>
      </w:r>
      <w:r w:rsidRPr="006D6674">
        <w:rPr>
          <w:rStyle w:val="Emphasis"/>
        </w:rPr>
        <w:t>Attitudes, personality and behavior</w:t>
      </w:r>
      <w:r w:rsidRPr="006D6674">
        <w:rPr>
          <w:rStyle w:val="apple-converted-space"/>
        </w:rPr>
        <w:t> </w:t>
      </w:r>
      <w:r w:rsidRPr="006D6674">
        <w:t>(2nd ed.). Open University Press.</w:t>
      </w:r>
    </w:p>
    <w:p w14:paraId="08238748" w14:textId="05360C37" w:rsidR="006D6674" w:rsidRPr="006D6674" w:rsidRDefault="006D6674" w:rsidP="00F87944">
      <w:pPr>
        <w:pStyle w:val="References"/>
      </w:pPr>
      <w:r w:rsidRPr="006D6674">
        <w:t>Aldossary, A. S., Aljindi, A. A., &amp; Alamri, J. M. (2024).</w:t>
      </w:r>
      <w:r w:rsidRPr="006D6674">
        <w:rPr>
          <w:rStyle w:val="apple-converted-space"/>
        </w:rPr>
        <w:t> </w:t>
      </w:r>
      <w:r w:rsidRPr="006D6674">
        <w:rPr>
          <w:rStyle w:val="Emphasis"/>
        </w:rPr>
        <w:t>The role of generative AI in education: Perceptions of Saudi students</w:t>
      </w:r>
      <w:r w:rsidRPr="006D6674">
        <w:t>. Contemporary Educational Technology,</w:t>
      </w:r>
      <w:r w:rsidRPr="006D6674">
        <w:rPr>
          <w:rStyle w:val="apple-converted-space"/>
        </w:rPr>
        <w:t> </w:t>
      </w:r>
      <w:r w:rsidRPr="006D6674">
        <w:rPr>
          <w:rStyle w:val="Strong"/>
        </w:rPr>
        <w:t>16</w:t>
      </w:r>
      <w:r w:rsidRPr="006D6674">
        <w:t>(4), ep536.</w:t>
      </w:r>
      <w:r w:rsidR="00F87944">
        <w:t xml:space="preserve"> </w:t>
      </w:r>
      <w:hyperlink r:id="rId24" w:tgtFrame="_new" w:history="1">
        <w:r w:rsidR="00F87944">
          <w:rPr>
            <w:rStyle w:val="Hyperlink"/>
          </w:rPr>
          <w:t>https://doi.org/10.30935/cedtech/15496</w:t>
        </w:r>
      </w:hyperlink>
    </w:p>
    <w:p w14:paraId="56097DC4" w14:textId="77777777" w:rsidR="006D6674" w:rsidRDefault="006D6674" w:rsidP="00F87944">
      <w:pPr>
        <w:pStyle w:val="References"/>
      </w:pPr>
      <w:r w:rsidRPr="006D6674">
        <w:t>Alismaiel, O. A. (2023).</w:t>
      </w:r>
      <w:r w:rsidRPr="006D6674">
        <w:rPr>
          <w:rStyle w:val="apple-converted-space"/>
        </w:rPr>
        <w:t> </w:t>
      </w:r>
      <w:r w:rsidRPr="006D6674">
        <w:rPr>
          <w:rStyle w:val="Emphasis"/>
        </w:rPr>
        <w:t>Artificial intelligence tools in higher education: Opportunities and challenges</w:t>
      </w:r>
      <w:r w:rsidRPr="006D6674">
        <w:t>. Education and Information Technologies.</w:t>
      </w:r>
    </w:p>
    <w:p w14:paraId="1F18B5A4" w14:textId="77777777" w:rsidR="0036558D" w:rsidRDefault="0036558D" w:rsidP="0036558D">
      <w:pPr>
        <w:pStyle w:val="References"/>
      </w:pPr>
      <w:r>
        <w:t>Alismaiel, O. A. (2023). Digital media used in education: The influence on students' learning outcomes.</w:t>
      </w:r>
      <w:r>
        <w:rPr>
          <w:rStyle w:val="apple-converted-space"/>
        </w:rPr>
        <w:t> </w:t>
      </w:r>
      <w:r>
        <w:rPr>
          <w:rStyle w:val="Emphasis"/>
        </w:rPr>
        <w:t>International Journal of Environmental Research and Public Health, 20</w:t>
      </w:r>
      <w:r>
        <w:t>(2), 1370.</w:t>
      </w:r>
      <w:hyperlink r:id="rId25" w:history="1">
        <w:r w:rsidRPr="0081481F">
          <w:rPr>
            <w:rStyle w:val="Hyperlink"/>
          </w:rPr>
          <w:t>https://doi.org/10.3390/ijerph20021370</w:t>
        </w:r>
      </w:hyperlink>
    </w:p>
    <w:p w14:paraId="452AB347" w14:textId="77777777" w:rsidR="006D6674" w:rsidRPr="006D6674" w:rsidRDefault="006D6674" w:rsidP="00F87944">
      <w:pPr>
        <w:pStyle w:val="References"/>
      </w:pPr>
      <w:r w:rsidRPr="006D6674">
        <w:t>Al-Mamary, Y. H., Alfalah, A., Shamsuddin, A., &amp; Abubakar, A. A. (2024).</w:t>
      </w:r>
      <w:r w:rsidRPr="006D6674">
        <w:rPr>
          <w:rStyle w:val="apple-converted-space"/>
        </w:rPr>
        <w:t> </w:t>
      </w:r>
      <w:r w:rsidRPr="006D6674">
        <w:rPr>
          <w:rStyle w:val="Emphasis"/>
        </w:rPr>
        <w:t>Artificial intelligence powering education: ChatGPT's impact on students' academic performance through the lens of technology-to-performance chain theory</w:t>
      </w:r>
      <w:r w:rsidRPr="006D6674">
        <w:t>. Journal of Applied Research in Higher Education.</w:t>
      </w:r>
    </w:p>
    <w:p w14:paraId="122C73ED" w14:textId="05E02839" w:rsidR="006D6674" w:rsidRPr="006D6674" w:rsidRDefault="006D6674" w:rsidP="00F87944">
      <w:pPr>
        <w:pStyle w:val="References"/>
      </w:pPr>
      <w:r w:rsidRPr="006D6674">
        <w:t>Almassaad, A., Alqahtani, M., Alharbi, A., &amp; Alshammari, M. (2024).</w:t>
      </w:r>
      <w:r w:rsidRPr="006D6674">
        <w:rPr>
          <w:rStyle w:val="apple-converted-space"/>
        </w:rPr>
        <w:t> </w:t>
      </w:r>
      <w:r w:rsidRPr="006D6674">
        <w:rPr>
          <w:rStyle w:val="Emphasis"/>
        </w:rPr>
        <w:t>Student perceptions of generative artificial intelligence: Investigating utilization, benefits, and challenges in higher education</w:t>
      </w:r>
      <w:r w:rsidRPr="006D6674">
        <w:t>. Systems,</w:t>
      </w:r>
      <w:r w:rsidRPr="006D6674">
        <w:rPr>
          <w:rStyle w:val="apple-converted-space"/>
        </w:rPr>
        <w:t> </w:t>
      </w:r>
      <w:r w:rsidRPr="006D6674">
        <w:rPr>
          <w:rStyle w:val="Strong"/>
        </w:rPr>
        <w:t>12</w:t>
      </w:r>
      <w:r w:rsidRPr="006D6674">
        <w:t>(10), 385.</w:t>
      </w:r>
      <w:r w:rsidRPr="006D6674">
        <w:rPr>
          <w:rStyle w:val="apple-converted-space"/>
        </w:rPr>
        <w:t> </w:t>
      </w:r>
      <w:hyperlink r:id="rId26" w:history="1">
        <w:r w:rsidRPr="00F87944">
          <w:rPr>
            <w:rStyle w:val="Hyperlink"/>
          </w:rPr>
          <w:t>https://doi.org/10.3390/systems12100385</w:t>
        </w:r>
      </w:hyperlink>
    </w:p>
    <w:p w14:paraId="4E68095D" w14:textId="77777777" w:rsidR="006D6674" w:rsidRPr="006D6674" w:rsidRDefault="006D6674" w:rsidP="00F87944">
      <w:pPr>
        <w:pStyle w:val="References"/>
      </w:pPr>
      <w:r w:rsidRPr="006D6674">
        <w:t>Al Mouh, M. (2024).</w:t>
      </w:r>
      <w:r w:rsidRPr="006D6674">
        <w:rPr>
          <w:rStyle w:val="apple-converted-space"/>
        </w:rPr>
        <w:t> </w:t>
      </w:r>
      <w:r w:rsidRPr="006D6674">
        <w:rPr>
          <w:rStyle w:val="Emphasis"/>
        </w:rPr>
        <w:t>Digital media literacy and data privacy awareness in digital environments</w:t>
      </w:r>
      <w:r w:rsidRPr="006D6674">
        <w:t>. Journal of Digital Society Studies.</w:t>
      </w:r>
    </w:p>
    <w:p w14:paraId="43F31B6D" w14:textId="77777777" w:rsidR="0036558D" w:rsidRDefault="0036558D" w:rsidP="0036558D">
      <w:pPr>
        <w:pStyle w:val="References"/>
      </w:pPr>
      <w:r>
        <w:t>Alnasser, A., Al Ghofaili, A. Y., &amp; Almushaiti, M. A. (2024). Navigating digital transformation in alignment with Vision 2030: A review of organizational strategies, innovations, and implications in Saudi Arabia.</w:t>
      </w:r>
      <w:r>
        <w:rPr>
          <w:rStyle w:val="apple-converted-space"/>
        </w:rPr>
        <w:t> </w:t>
      </w:r>
      <w:r>
        <w:rPr>
          <w:rStyle w:val="Emphasis"/>
        </w:rPr>
        <w:t>Journal of Knowledge Learning and Science Technology, 3</w:t>
      </w:r>
      <w:r>
        <w:t xml:space="preserve">(2), 29–53. </w:t>
      </w:r>
      <w:hyperlink r:id="rId27" w:history="1">
        <w:r w:rsidRPr="0081481F">
          <w:rPr>
            <w:rStyle w:val="Hyperlink"/>
          </w:rPr>
          <w:t>https://doi.org/10.60087/jklst.vol3.n2.p29</w:t>
        </w:r>
      </w:hyperlink>
    </w:p>
    <w:p w14:paraId="083C0C74" w14:textId="77777777" w:rsidR="006D6674" w:rsidRPr="006D6674" w:rsidRDefault="006D6674" w:rsidP="00F87944">
      <w:pPr>
        <w:pStyle w:val="References"/>
      </w:pPr>
      <w:r w:rsidRPr="006D6674">
        <w:t>Alnasser, A., et al. (2024).</w:t>
      </w:r>
      <w:r w:rsidRPr="006D6674">
        <w:rPr>
          <w:rStyle w:val="apple-converted-space"/>
        </w:rPr>
        <w:t> </w:t>
      </w:r>
      <w:r w:rsidRPr="006D6674">
        <w:rPr>
          <w:rStyle w:val="Emphasis"/>
        </w:rPr>
        <w:t>Digital transformation and digital awareness in Saudi higher education</w:t>
      </w:r>
      <w:r w:rsidRPr="006D6674">
        <w:t>. Education and Information Technologies.</w:t>
      </w:r>
    </w:p>
    <w:p w14:paraId="25FD48D1" w14:textId="7319E17A" w:rsidR="0036558D" w:rsidRDefault="0036558D" w:rsidP="0036558D">
      <w:pPr>
        <w:pStyle w:val="References"/>
      </w:pPr>
      <w:r>
        <w:t>Alobaid, A. (2025). A didactical framework for raising awareness of digital multiliteracies among university students: Objectives, expectations and challenges.</w:t>
      </w:r>
      <w:r>
        <w:rPr>
          <w:rStyle w:val="apple-converted-space"/>
        </w:rPr>
        <w:t> </w:t>
      </w:r>
      <w:r>
        <w:rPr>
          <w:rStyle w:val="Emphasis"/>
        </w:rPr>
        <w:t>Discover Education, 4</w:t>
      </w:r>
      <w:r>
        <w:t xml:space="preserve">, 181. </w:t>
      </w:r>
      <w:hyperlink r:id="rId28" w:history="1">
        <w:r w:rsidRPr="0081481F">
          <w:rPr>
            <w:rStyle w:val="Hyperlink"/>
          </w:rPr>
          <w:t>https://doi.org/10.1007/s44217-025-00599-z</w:t>
        </w:r>
      </w:hyperlink>
    </w:p>
    <w:p w14:paraId="02B6858D" w14:textId="11CDFA05" w:rsidR="006D6674" w:rsidRDefault="006D6674" w:rsidP="0036558D">
      <w:pPr>
        <w:pStyle w:val="References"/>
      </w:pPr>
      <w:r w:rsidRPr="006D6674">
        <w:t>Alobaid, A. (2025).</w:t>
      </w:r>
      <w:r w:rsidRPr="006D6674">
        <w:rPr>
          <w:rStyle w:val="apple-converted-space"/>
        </w:rPr>
        <w:t> </w:t>
      </w:r>
      <w:r w:rsidRPr="006D6674">
        <w:rPr>
          <w:rStyle w:val="Emphasis"/>
        </w:rPr>
        <w:t>Digital media literacy in the age of artificial intelligence</w:t>
      </w:r>
      <w:r w:rsidRPr="006D6674">
        <w:t>. Journal of Digital Media Research.</w:t>
      </w:r>
    </w:p>
    <w:p w14:paraId="23C456BC" w14:textId="4297B21F" w:rsidR="0036558D" w:rsidRPr="006D6674" w:rsidRDefault="0036558D" w:rsidP="0036558D">
      <w:pPr>
        <w:pStyle w:val="References"/>
      </w:pPr>
      <w:r>
        <w:t>Alordiah, C. O. (2023). Awareness, knowledge, and utilisation of online digital resources among students.</w:t>
      </w:r>
      <w:r>
        <w:rPr>
          <w:rStyle w:val="apple-converted-space"/>
        </w:rPr>
        <w:t> </w:t>
      </w:r>
      <w:r>
        <w:rPr>
          <w:rStyle w:val="Emphasis"/>
        </w:rPr>
        <w:t>Heliyon, 9</w:t>
      </w:r>
      <w:r>
        <w:t>(10), e10867.</w:t>
      </w:r>
      <w:hyperlink r:id="rId29" w:tgtFrame="_new" w:history="1">
        <w:r>
          <w:rPr>
            <w:rStyle w:val="Hyperlink"/>
          </w:rPr>
          <w:t>https://doi.org/10.1016/j.heliyon.2023.e10867</w:t>
        </w:r>
      </w:hyperlink>
    </w:p>
    <w:p w14:paraId="2F2E29AC" w14:textId="77777777" w:rsidR="006D6674" w:rsidRPr="006D6674" w:rsidRDefault="006D6674" w:rsidP="00F87944">
      <w:pPr>
        <w:pStyle w:val="References"/>
      </w:pPr>
      <w:r w:rsidRPr="006D6674">
        <w:t>Alordiah, C. O. (2023).</w:t>
      </w:r>
      <w:r w:rsidRPr="006D6674">
        <w:rPr>
          <w:rStyle w:val="apple-converted-space"/>
        </w:rPr>
        <w:t> </w:t>
      </w:r>
      <w:r w:rsidRPr="006D6674">
        <w:rPr>
          <w:rStyle w:val="Emphasis"/>
        </w:rPr>
        <w:t>Digital literacy skills and students' engagement in digital learning environments</w:t>
      </w:r>
      <w:r w:rsidRPr="006D6674">
        <w:t>. Education and Information Technologies.</w:t>
      </w:r>
    </w:p>
    <w:p w14:paraId="19016EDA" w14:textId="77777777" w:rsidR="006D6674" w:rsidRPr="006D6674" w:rsidRDefault="006D6674" w:rsidP="00F87944">
      <w:pPr>
        <w:pStyle w:val="References"/>
      </w:pPr>
      <w:r w:rsidRPr="006D6674">
        <w:lastRenderedPageBreak/>
        <w:t>Alotaibi, M. (2023).</w:t>
      </w:r>
      <w:r w:rsidRPr="006D6674">
        <w:rPr>
          <w:rStyle w:val="apple-converted-space"/>
        </w:rPr>
        <w:t> </w:t>
      </w:r>
      <w:r w:rsidRPr="006D6674">
        <w:rPr>
          <w:rStyle w:val="Emphasis"/>
        </w:rPr>
        <w:t>Factors affecting university students' adoption of artificial intelligence applications: An application of the theory of planned behavior</w:t>
      </w:r>
      <w:r w:rsidRPr="006D6674">
        <w:t>. Education and Information Technologies.</w:t>
      </w:r>
    </w:p>
    <w:p w14:paraId="4112B11B" w14:textId="77777777" w:rsidR="00334A77" w:rsidRDefault="00334A77" w:rsidP="00334A77">
      <w:pPr>
        <w:pStyle w:val="References"/>
      </w:pPr>
      <w:r>
        <w:t>Alotaibi, N., &amp; Alharthi, A. (2023). Artificial intelligence and student digital behavior in Saudi universities.</w:t>
      </w:r>
      <w:r>
        <w:rPr>
          <w:rStyle w:val="apple-converted-space"/>
        </w:rPr>
        <w:t> </w:t>
      </w:r>
      <w:r>
        <w:rPr>
          <w:rStyle w:val="Emphasis"/>
        </w:rPr>
        <w:t>Saudi Journal of Educational Technology, 9</w:t>
      </w:r>
      <w:r>
        <w:t>(1), 33–51.</w:t>
      </w:r>
    </w:p>
    <w:p w14:paraId="1C53CF4A" w14:textId="77777777" w:rsidR="00334A77" w:rsidRDefault="00334A77" w:rsidP="00334A77">
      <w:pPr>
        <w:pStyle w:val="References"/>
      </w:pPr>
      <w:r>
        <w:t>Alotaibi, N. S. (2023). Prospects and obstacles in using artificial intelligence in Saudi Arabia higher education institutions—The potential of AI-based learning outcomes.</w:t>
      </w:r>
      <w:r>
        <w:rPr>
          <w:rStyle w:val="apple-converted-space"/>
        </w:rPr>
        <w:t> </w:t>
      </w:r>
      <w:r>
        <w:rPr>
          <w:rStyle w:val="Emphasis"/>
        </w:rPr>
        <w:t>Sustainability, 15</w:t>
      </w:r>
      <w:r>
        <w:t xml:space="preserve">(13), 10723. </w:t>
      </w:r>
      <w:hyperlink r:id="rId30" w:tgtFrame="_new" w:history="1">
        <w:r>
          <w:rPr>
            <w:rStyle w:val="Hyperlink"/>
          </w:rPr>
          <w:t>https://doi.org/10.3390/su151310723</w:t>
        </w:r>
      </w:hyperlink>
    </w:p>
    <w:p w14:paraId="1079F3C9" w14:textId="77777777" w:rsidR="00334A77" w:rsidRDefault="00334A77" w:rsidP="00334A77">
      <w:pPr>
        <w:pStyle w:val="References"/>
      </w:pPr>
      <w:r>
        <w:t>Al-Zahrani, A. M. (2024). Exploring the impact of artificial intelligence on higher education in Saudi Arabia.</w:t>
      </w:r>
      <w:r>
        <w:rPr>
          <w:rStyle w:val="apple-converted-space"/>
        </w:rPr>
        <w:t> </w:t>
      </w:r>
      <w:r>
        <w:rPr>
          <w:rStyle w:val="Emphasis"/>
        </w:rPr>
        <w:t>Humanities &amp; Social Sciences Communications, 11</w:t>
      </w:r>
      <w:r>
        <w:t xml:space="preserve">, 345. </w:t>
      </w:r>
      <w:hyperlink r:id="rId31" w:tgtFrame="_new" w:history="1">
        <w:r>
          <w:rPr>
            <w:rStyle w:val="Hyperlink"/>
          </w:rPr>
          <w:t>https://doi.org/10.1057/s41599-024-03432-4</w:t>
        </w:r>
      </w:hyperlink>
    </w:p>
    <w:p w14:paraId="4D911C32" w14:textId="77777777" w:rsidR="00334A77" w:rsidRDefault="00334A77" w:rsidP="00334A77">
      <w:pPr>
        <w:pStyle w:val="References"/>
      </w:pPr>
      <w:r>
        <w:t>Arnett, J. J. (2000). Emerging adulthood: A theory of development from the late teens through the twenties.</w:t>
      </w:r>
      <w:r>
        <w:rPr>
          <w:rStyle w:val="apple-converted-space"/>
        </w:rPr>
        <w:t> </w:t>
      </w:r>
      <w:r>
        <w:rPr>
          <w:rStyle w:val="Emphasis"/>
        </w:rPr>
        <w:t>American Psychologist, 55</w:t>
      </w:r>
      <w:r>
        <w:t xml:space="preserve">(5), 469–480. </w:t>
      </w:r>
      <w:hyperlink r:id="rId32" w:tgtFrame="_new" w:history="1">
        <w:r>
          <w:rPr>
            <w:rStyle w:val="Hyperlink"/>
          </w:rPr>
          <w:t>https://doi.org/10.1037/0003-066X.55.5.469</w:t>
        </w:r>
      </w:hyperlink>
    </w:p>
    <w:p w14:paraId="45CA08E9" w14:textId="77777777" w:rsidR="00334A77" w:rsidRDefault="00334A77" w:rsidP="00334A77">
      <w:pPr>
        <w:pStyle w:val="References"/>
      </w:pPr>
      <w:r>
        <w:t>Assad, A., et al. (2025). Artificial intelligence in media studies in Arab countries: A systematic review. Springer.</w:t>
      </w:r>
    </w:p>
    <w:p w14:paraId="08FC503C" w14:textId="5D180CA9" w:rsidR="006C13ED" w:rsidRDefault="006C13ED" w:rsidP="006C13ED">
      <w:pPr>
        <w:pStyle w:val="References"/>
      </w:pPr>
      <w:r>
        <w:t>Aydınlar, A. (2024). Awareness and level of digital literacy among students receiving health-based education.</w:t>
      </w:r>
      <w:r>
        <w:rPr>
          <w:rStyle w:val="apple-converted-space"/>
        </w:rPr>
        <w:t> </w:t>
      </w:r>
      <w:r>
        <w:rPr>
          <w:rStyle w:val="Emphasis"/>
        </w:rPr>
        <w:t>Frontiers in Psychology, 15</w:t>
      </w:r>
      <w:r>
        <w:t xml:space="preserve">, 10773083. </w:t>
      </w:r>
      <w:hyperlink r:id="rId33" w:tgtFrame="_new" w:history="1">
        <w:r>
          <w:rPr>
            <w:rStyle w:val="Hyperlink"/>
          </w:rPr>
          <w:t>https://doi.org/10.3389/fpsyg.2024.10773083</w:t>
        </w:r>
      </w:hyperlink>
    </w:p>
    <w:p w14:paraId="6706509F" w14:textId="2B12BD7E" w:rsidR="006D6674" w:rsidRPr="006D6674" w:rsidRDefault="006D6674" w:rsidP="006C13ED">
      <w:pPr>
        <w:pStyle w:val="References"/>
      </w:pPr>
      <w:r w:rsidRPr="006D6674">
        <w:t>Aydınlar, B. (2024).</w:t>
      </w:r>
      <w:r w:rsidRPr="006D6674">
        <w:rPr>
          <w:rStyle w:val="apple-converted-space"/>
        </w:rPr>
        <w:t> </w:t>
      </w:r>
      <w:r w:rsidRPr="006D6674">
        <w:rPr>
          <w:rStyle w:val="Emphasis"/>
        </w:rPr>
        <w:t>Digital literacy competencies and critical evaluation of online information among university students</w:t>
      </w:r>
      <w:r w:rsidRPr="006D6674">
        <w:t>. Education and Information Technologies.</w:t>
      </w:r>
    </w:p>
    <w:p w14:paraId="784FE323" w14:textId="4EEDCF07" w:rsidR="006D6674" w:rsidRPr="006D6674" w:rsidRDefault="006D6674" w:rsidP="00F87944">
      <w:pPr>
        <w:pStyle w:val="References"/>
      </w:pPr>
      <w:r w:rsidRPr="006D6674">
        <w:t>Bajnaid, W. (2025).</w:t>
      </w:r>
      <w:r w:rsidRPr="006D6674">
        <w:rPr>
          <w:rStyle w:val="apple-converted-space"/>
        </w:rPr>
        <w:t> </w:t>
      </w:r>
      <w:r w:rsidRPr="006D6674">
        <w:rPr>
          <w:rStyle w:val="Emphasis"/>
        </w:rPr>
        <w:t>Does Online Privacy Literacy Affect Privacy Protection Behaviour? Exploring the Relationship Between Online Privacy Literacy and Privacy Protection Behaviour</w:t>
      </w:r>
      <w:r w:rsidRPr="006D6674">
        <w:t>. Journal of Cybersecurity and Privacy,</w:t>
      </w:r>
      <w:r w:rsidRPr="006D6674">
        <w:rPr>
          <w:rStyle w:val="apple-converted-space"/>
        </w:rPr>
        <w:t> </w:t>
      </w:r>
      <w:r w:rsidRPr="006D6674">
        <w:rPr>
          <w:rStyle w:val="Strong"/>
        </w:rPr>
        <w:t>6</w:t>
      </w:r>
      <w:r w:rsidRPr="006D6674">
        <w:t>(1).</w:t>
      </w:r>
      <w:r w:rsidRPr="006D6674">
        <w:rPr>
          <w:rStyle w:val="apple-converted-space"/>
        </w:rPr>
        <w:t> </w:t>
      </w:r>
      <w:hyperlink r:id="rId34" w:history="1">
        <w:r w:rsidRPr="00F87944">
          <w:rPr>
            <w:rStyle w:val="Hyperlink"/>
          </w:rPr>
          <w:t>https://doi.org/10.3390/jcp6010008</w:t>
        </w:r>
      </w:hyperlink>
    </w:p>
    <w:p w14:paraId="2BC9ADD4" w14:textId="4E988B67" w:rsidR="006D6674" w:rsidRPr="006D6674" w:rsidRDefault="006D6674" w:rsidP="00F87944">
      <w:pPr>
        <w:pStyle w:val="References"/>
      </w:pPr>
      <w:r w:rsidRPr="006D6674">
        <w:t>Bamasoud, D. M., Mohammad, R., &amp; Bilal, S. (2025).</w:t>
      </w:r>
      <w:r w:rsidRPr="006D6674">
        <w:rPr>
          <w:rStyle w:val="apple-converted-space"/>
        </w:rPr>
        <w:t> </w:t>
      </w:r>
      <w:r w:rsidRPr="006D6674">
        <w:rPr>
          <w:rStyle w:val="Emphasis"/>
        </w:rPr>
        <w:t>Adopting generative AI in higher education: A dual-perspective study of students and lecturers in Saudi universities</w:t>
      </w:r>
      <w:r w:rsidRPr="006D6674">
        <w:t>. Big Data and Cognitive Computing,</w:t>
      </w:r>
      <w:r w:rsidRPr="006D6674">
        <w:rPr>
          <w:rStyle w:val="apple-converted-space"/>
        </w:rPr>
        <w:t> </w:t>
      </w:r>
      <w:r w:rsidRPr="006D6674">
        <w:rPr>
          <w:rStyle w:val="Strong"/>
        </w:rPr>
        <w:t>9</w:t>
      </w:r>
      <w:r w:rsidRPr="006D6674">
        <w:t>(10), 264.</w:t>
      </w:r>
      <w:r w:rsidRPr="006D6674">
        <w:rPr>
          <w:rStyle w:val="apple-converted-space"/>
        </w:rPr>
        <w:t> </w:t>
      </w:r>
      <w:hyperlink r:id="rId35" w:history="1">
        <w:r w:rsidRPr="00F87944">
          <w:rPr>
            <w:rStyle w:val="Hyperlink"/>
          </w:rPr>
          <w:t>https://doi.org/10.3390/bdcc9100264</w:t>
        </w:r>
      </w:hyperlink>
    </w:p>
    <w:p w14:paraId="731E5815" w14:textId="77777777" w:rsidR="006D6674" w:rsidRPr="006D6674" w:rsidRDefault="006D6674" w:rsidP="00F87944">
      <w:pPr>
        <w:pStyle w:val="References"/>
      </w:pPr>
      <w:r w:rsidRPr="006D6674">
        <w:t>Bandura, A. (2001).</w:t>
      </w:r>
      <w:r w:rsidRPr="006D6674">
        <w:rPr>
          <w:rStyle w:val="apple-converted-space"/>
        </w:rPr>
        <w:t> </w:t>
      </w:r>
      <w:r w:rsidRPr="006D6674">
        <w:rPr>
          <w:rStyle w:val="Emphasis"/>
        </w:rPr>
        <w:t>Social cognitive theory of mass communication</w:t>
      </w:r>
      <w:r w:rsidRPr="006D6674">
        <w:t>. Media Psychology,</w:t>
      </w:r>
      <w:r w:rsidRPr="006D6674">
        <w:rPr>
          <w:rStyle w:val="apple-converted-space"/>
        </w:rPr>
        <w:t> </w:t>
      </w:r>
      <w:r w:rsidRPr="006D6674">
        <w:rPr>
          <w:rStyle w:val="Strong"/>
        </w:rPr>
        <w:t>3</w:t>
      </w:r>
      <w:r w:rsidRPr="006D6674">
        <w:t>(3), 265–299.</w:t>
      </w:r>
    </w:p>
    <w:p w14:paraId="6E261510" w14:textId="77777777" w:rsidR="006D6674" w:rsidRPr="006D6674" w:rsidRDefault="006D6674" w:rsidP="00F87944">
      <w:pPr>
        <w:pStyle w:val="References"/>
      </w:pPr>
      <w:r w:rsidRPr="006D6674">
        <w:t>Beyari, H., &amp; Hashem, T. (2025).</w:t>
      </w:r>
      <w:r w:rsidRPr="006D6674">
        <w:rPr>
          <w:rStyle w:val="apple-converted-space"/>
        </w:rPr>
        <w:t> </w:t>
      </w:r>
      <w:r w:rsidRPr="006D6674">
        <w:rPr>
          <w:rStyle w:val="Emphasis"/>
        </w:rPr>
        <w:t>Artificial intelligence and social media marketing: User engagement and digital behavior</w:t>
      </w:r>
      <w:r w:rsidRPr="006D6674">
        <w:t>. Human Behavior and Emerging Technologies.</w:t>
      </w:r>
    </w:p>
    <w:p w14:paraId="7940E395" w14:textId="77777777" w:rsidR="006C13ED" w:rsidRDefault="006C13ED" w:rsidP="006C13ED">
      <w:pPr>
        <w:pStyle w:val="References"/>
      </w:pPr>
      <w:r>
        <w:t>Beyari, H., &amp; Hashem, T. (2025). The role of artificial intelligence in personalizing social media marketing strategies for enhanced customer experience.</w:t>
      </w:r>
      <w:r>
        <w:rPr>
          <w:rStyle w:val="apple-converted-space"/>
        </w:rPr>
        <w:t> </w:t>
      </w:r>
      <w:r>
        <w:rPr>
          <w:rStyle w:val="Emphasis"/>
        </w:rPr>
        <w:t>Behavioral Sciences, 15</w:t>
      </w:r>
      <w:r>
        <w:t xml:space="preserve">(5), 700. </w:t>
      </w:r>
      <w:hyperlink r:id="rId36" w:tgtFrame="_new" w:history="1">
        <w:r>
          <w:rPr>
            <w:rStyle w:val="Hyperlink"/>
          </w:rPr>
          <w:t>https://doi.org/10.3390/bs15050700</w:t>
        </w:r>
      </w:hyperlink>
    </w:p>
    <w:p w14:paraId="4602F555" w14:textId="77777777" w:rsidR="006D6674" w:rsidRDefault="006D6674" w:rsidP="00F87944">
      <w:pPr>
        <w:pStyle w:val="References"/>
      </w:pPr>
      <w:r w:rsidRPr="006D6674">
        <w:lastRenderedPageBreak/>
        <w:t>Binlibdah, A. (2024).</w:t>
      </w:r>
      <w:r w:rsidRPr="006D6674">
        <w:rPr>
          <w:rStyle w:val="apple-converted-space"/>
        </w:rPr>
        <w:t> </w:t>
      </w:r>
      <w:r w:rsidRPr="006D6674">
        <w:rPr>
          <w:rStyle w:val="Emphasis"/>
        </w:rPr>
        <w:t>Artificial intelligence applications and digital culture among university students</w:t>
      </w:r>
      <w:r w:rsidRPr="006D6674">
        <w:t>. Education and Information Technologies.</w:t>
      </w:r>
    </w:p>
    <w:p w14:paraId="7B5E7A6D" w14:textId="77777777" w:rsidR="006C13ED" w:rsidRDefault="006C13ED" w:rsidP="006C13ED">
      <w:pPr>
        <w:pStyle w:val="References"/>
      </w:pPr>
      <w:r>
        <w:t>Binlibdah, S. (2024). Investigating the role of artificial intelligence to measure consumer efficiency: The use of strategic communication and personalized media content.</w:t>
      </w:r>
      <w:r>
        <w:rPr>
          <w:rStyle w:val="apple-converted-space"/>
        </w:rPr>
        <w:t> </w:t>
      </w:r>
      <w:r>
        <w:rPr>
          <w:rStyle w:val="Emphasis"/>
        </w:rPr>
        <w:t>Media, 5</w:t>
      </w:r>
      <w:r>
        <w:t xml:space="preserve">(3), 1142–1161. </w:t>
      </w:r>
      <w:hyperlink r:id="rId37" w:tgtFrame="_new" w:history="1">
        <w:r>
          <w:rPr>
            <w:rStyle w:val="Hyperlink"/>
          </w:rPr>
          <w:t>https://doi.org/10.3390/journalmedia5030073</w:t>
        </w:r>
      </w:hyperlink>
    </w:p>
    <w:p w14:paraId="7A8A94B8" w14:textId="77777777" w:rsidR="006D6674" w:rsidRPr="006D6674" w:rsidRDefault="006D6674" w:rsidP="00F87944">
      <w:pPr>
        <w:pStyle w:val="References"/>
      </w:pPr>
      <w:r w:rsidRPr="006D6674">
        <w:t>Brummer, M. (2025).</w:t>
      </w:r>
      <w:r w:rsidRPr="006D6674">
        <w:rPr>
          <w:rStyle w:val="apple-converted-space"/>
        </w:rPr>
        <w:t> </w:t>
      </w:r>
      <w:r w:rsidRPr="006D6674">
        <w:rPr>
          <w:rStyle w:val="Emphasis"/>
        </w:rPr>
        <w:t>Digital media literacy in algorithmic environments: Challenges and opportunities in the AI era</w:t>
      </w:r>
      <w:r w:rsidRPr="006D6674">
        <w:t>. Journal of Media Literacy Research.</w:t>
      </w:r>
    </w:p>
    <w:p w14:paraId="4FE38222" w14:textId="77777777" w:rsidR="006C13ED" w:rsidRDefault="006C13ED" w:rsidP="006C13ED">
      <w:pPr>
        <w:pStyle w:val="References"/>
      </w:pPr>
      <w:r>
        <w:t>Brummer, L. (2025). Introducing a definition of digital awareness via a scoping review of digital literacy and citizenship literature.</w:t>
      </w:r>
      <w:r>
        <w:rPr>
          <w:rStyle w:val="apple-converted-space"/>
        </w:rPr>
        <w:t> </w:t>
      </w:r>
      <w:r>
        <w:rPr>
          <w:rStyle w:val="Emphasis"/>
        </w:rPr>
        <w:t>Preprints</w:t>
      </w:r>
      <w:r>
        <w:t xml:space="preserve">. </w:t>
      </w:r>
      <w:hyperlink r:id="rId38" w:tgtFrame="_new" w:history="1">
        <w:r>
          <w:rPr>
            <w:rStyle w:val="Hyperlink"/>
          </w:rPr>
          <w:t>https://doi.org/10.20944/preprints202504.0069.v1</w:t>
        </w:r>
      </w:hyperlink>
    </w:p>
    <w:p w14:paraId="006334EE" w14:textId="6361A764" w:rsidR="00716E1A" w:rsidRDefault="00716E1A" w:rsidP="00716E1A">
      <w:pPr>
        <w:pStyle w:val="References"/>
      </w:pPr>
      <w:r>
        <w:rPr>
          <w:rStyle w:val="Emphasis"/>
        </w:rPr>
        <w:t>Communication, 74</w:t>
      </w:r>
      <w:r>
        <w:t xml:space="preserve">(4), 1–19. </w:t>
      </w:r>
      <w:hyperlink r:id="rId39" w:tgtFrame="_new" w:history="1">
        <w:r>
          <w:rPr>
            <w:rStyle w:val="Hyperlink"/>
          </w:rPr>
          <w:t>https://doi.org/10.1080/10584609.2023.2290497</w:t>
        </w:r>
      </w:hyperlink>
    </w:p>
    <w:p w14:paraId="308D62A6" w14:textId="77777777" w:rsidR="00716E1A" w:rsidRDefault="00716E1A" w:rsidP="00716E1A">
      <w:pPr>
        <w:pStyle w:val="References"/>
      </w:pPr>
      <w:r>
        <w:t>Creswell, J. W., &amp; Plano Clark, V. L. (2017).</w:t>
      </w:r>
      <w:r>
        <w:rPr>
          <w:rStyle w:val="apple-converted-space"/>
        </w:rPr>
        <w:t> </w:t>
      </w:r>
      <w:r>
        <w:rPr>
          <w:rStyle w:val="Emphasis"/>
        </w:rPr>
        <w:t>Designing and conducting mixed methods research</w:t>
      </w:r>
      <w:r>
        <w:rPr>
          <w:rStyle w:val="apple-converted-space"/>
        </w:rPr>
        <w:t> </w:t>
      </w:r>
      <w:r>
        <w:t>(3rd ed.). SAGE Publications.</w:t>
      </w:r>
    </w:p>
    <w:p w14:paraId="317844B1" w14:textId="77777777" w:rsidR="006D6674" w:rsidRPr="006D6674" w:rsidRDefault="006D6674" w:rsidP="00F87944">
      <w:pPr>
        <w:pStyle w:val="References"/>
      </w:pPr>
      <w:r w:rsidRPr="006D6674">
        <w:t>Elwaly, A. B. E. T. (2025).</w:t>
      </w:r>
      <w:r w:rsidRPr="006D6674">
        <w:rPr>
          <w:rStyle w:val="apple-converted-space"/>
        </w:rPr>
        <w:t> </w:t>
      </w:r>
      <w:r w:rsidRPr="006D6674">
        <w:rPr>
          <w:rStyle w:val="Emphasis"/>
        </w:rPr>
        <w:t>A proposed program in digital media literacy to enhance the safe use of artificial intelligence applications among university students</w:t>
      </w:r>
      <w:r w:rsidRPr="006D6674">
        <w:t>. Journal of the Faculty of Education.</w:t>
      </w:r>
    </w:p>
    <w:p w14:paraId="6DEFF8DD" w14:textId="77777777" w:rsidR="006D6674" w:rsidRPr="006D6674" w:rsidRDefault="006D6674" w:rsidP="00F87944">
      <w:pPr>
        <w:pStyle w:val="References"/>
      </w:pPr>
      <w:r w:rsidRPr="006D6674">
        <w:t>Fishbein, M., &amp; Ajzen, I. (1975).</w:t>
      </w:r>
      <w:r w:rsidRPr="006D6674">
        <w:rPr>
          <w:rStyle w:val="apple-converted-space"/>
        </w:rPr>
        <w:t> </w:t>
      </w:r>
      <w:r w:rsidRPr="006D6674">
        <w:rPr>
          <w:rStyle w:val="Emphasis"/>
        </w:rPr>
        <w:t>Belief, attitude, intention and behavior: An introduction to theory and research</w:t>
      </w:r>
      <w:r w:rsidRPr="006D6674">
        <w:t>. Addison-Wesley.</w:t>
      </w:r>
    </w:p>
    <w:p w14:paraId="2A2B29D4" w14:textId="77777777" w:rsidR="006D6674" w:rsidRDefault="006D6674" w:rsidP="00F87944">
      <w:pPr>
        <w:pStyle w:val="References"/>
      </w:pPr>
      <w:r w:rsidRPr="006D6674">
        <w:t>Gil de Zúñiga, H. (2024).</w:t>
      </w:r>
      <w:r w:rsidRPr="006D6674">
        <w:rPr>
          <w:rStyle w:val="apple-converted-space"/>
        </w:rPr>
        <w:t> </w:t>
      </w:r>
      <w:r w:rsidRPr="006D6674">
        <w:rPr>
          <w:rStyle w:val="Emphasis"/>
        </w:rPr>
        <w:t>Algorithmic transparency and digital media trust</w:t>
      </w:r>
      <w:r w:rsidRPr="006D6674">
        <w:t>. Digital Journalism.</w:t>
      </w:r>
    </w:p>
    <w:p w14:paraId="54F06116" w14:textId="77777777" w:rsidR="006D6674" w:rsidRPr="006D6674" w:rsidRDefault="006D6674" w:rsidP="00F87944">
      <w:pPr>
        <w:pStyle w:val="References"/>
      </w:pPr>
      <w:r w:rsidRPr="006D6674">
        <w:t>Lee, S., &amp; Shin, H. (2025).</w:t>
      </w:r>
      <w:r w:rsidRPr="006D6674">
        <w:rPr>
          <w:rStyle w:val="apple-converted-space"/>
        </w:rPr>
        <w:t> </w:t>
      </w:r>
      <w:r w:rsidRPr="006D6674">
        <w:rPr>
          <w:rStyle w:val="Emphasis"/>
        </w:rPr>
        <w:t>Artificial humanity: A mixed-method investigation of users' responses to AI influencer effects on short-video platforms</w:t>
      </w:r>
      <w:r w:rsidRPr="006D6674">
        <w:t>.</w:t>
      </w:r>
    </w:p>
    <w:p w14:paraId="169F676A" w14:textId="77777777" w:rsidR="00716E1A" w:rsidRDefault="00716E1A" w:rsidP="00716E1A">
      <w:pPr>
        <w:pStyle w:val="References"/>
      </w:pPr>
      <w:r>
        <w:t>Lee, C. T., &amp; Shen, Y.-C. (2025). Artificial humanity: A multi-method exploration of user responses to AI influencer affordances in short video platforms.</w:t>
      </w:r>
      <w:r>
        <w:rPr>
          <w:rStyle w:val="apple-converted-space"/>
        </w:rPr>
        <w:t> </w:t>
      </w:r>
      <w:r>
        <w:rPr>
          <w:rStyle w:val="Emphasis"/>
        </w:rPr>
        <w:t>Telematics and Informatics, 98</w:t>
      </w:r>
      <w:r>
        <w:t xml:space="preserve">, 102245. </w:t>
      </w:r>
      <w:hyperlink r:id="rId40" w:tgtFrame="_new" w:history="1">
        <w:r>
          <w:rPr>
            <w:rStyle w:val="Hyperlink"/>
          </w:rPr>
          <w:t>https://doi.org/10.1016/j.tele.2025.102245</w:t>
        </w:r>
      </w:hyperlink>
    </w:p>
    <w:p w14:paraId="24C9763D" w14:textId="77777777" w:rsidR="006D6674" w:rsidRPr="006D6674" w:rsidRDefault="006D6674" w:rsidP="00F87944">
      <w:pPr>
        <w:pStyle w:val="References"/>
      </w:pPr>
      <w:r w:rsidRPr="006D6674">
        <w:t>Liebherr, F. (2025).</w:t>
      </w:r>
      <w:r w:rsidRPr="006D6674">
        <w:rPr>
          <w:rStyle w:val="apple-converted-space"/>
        </w:rPr>
        <w:t> </w:t>
      </w:r>
      <w:r w:rsidRPr="006D6674">
        <w:rPr>
          <w:rStyle w:val="Emphasis"/>
        </w:rPr>
        <w:t>Digital media behavior in algorithm-driven communication environments</w:t>
      </w:r>
      <w:r w:rsidRPr="006D6674">
        <w:t>. Digital Communication Review.</w:t>
      </w:r>
    </w:p>
    <w:p w14:paraId="2275987F" w14:textId="77777777" w:rsidR="00A25505" w:rsidRDefault="00A25505" w:rsidP="00A25505">
      <w:pPr>
        <w:pStyle w:val="References"/>
      </w:pPr>
      <w:r>
        <w:t>Liebherr, M. (2025). The Digital Media-use Effects (d-MUsE) Model.</w:t>
      </w:r>
      <w:r>
        <w:rPr>
          <w:rStyle w:val="apple-converted-space"/>
        </w:rPr>
        <w:t> </w:t>
      </w:r>
      <w:r>
        <w:rPr>
          <w:rStyle w:val="Emphasis"/>
        </w:rPr>
        <w:t>Journal of Media Psychology, 37</w:t>
      </w:r>
      <w:r>
        <w:t xml:space="preserve">(2), 1–14. </w:t>
      </w:r>
      <w:hyperlink r:id="rId41" w:tgtFrame="_new" w:history="1">
        <w:r>
          <w:rPr>
            <w:rStyle w:val="Hyperlink"/>
          </w:rPr>
          <w:t>https://doi.org/10.1027/1864-1105/a000345</w:t>
        </w:r>
      </w:hyperlink>
    </w:p>
    <w:p w14:paraId="5FC9D58E" w14:textId="77777777" w:rsidR="006D6674" w:rsidRPr="006D6674" w:rsidRDefault="006D6674" w:rsidP="00F87944">
      <w:pPr>
        <w:pStyle w:val="References"/>
      </w:pPr>
      <w:r w:rsidRPr="006D6674">
        <w:t>Lukose, J. M., &amp; Agbeyangi, A. O. (2025).</w:t>
      </w:r>
      <w:r w:rsidRPr="006D6674">
        <w:rPr>
          <w:rStyle w:val="apple-converted-space"/>
        </w:rPr>
        <w:t> </w:t>
      </w:r>
      <w:r w:rsidRPr="006D6674">
        <w:rPr>
          <w:rStyle w:val="Emphasis"/>
        </w:rPr>
        <w:t>Is social media hindering or helping academic performance? A case study of Walter Sisulu University Buffalo City Campus.</w:t>
      </w:r>
    </w:p>
    <w:p w14:paraId="5D1288CB" w14:textId="77777777" w:rsidR="006D6674" w:rsidRPr="006D6674" w:rsidRDefault="006D6674" w:rsidP="00F87944">
      <w:pPr>
        <w:pStyle w:val="References"/>
      </w:pPr>
      <w:r w:rsidRPr="006D6674">
        <w:t>Mansoor, A., et al. (2024).</w:t>
      </w:r>
      <w:r w:rsidRPr="006D6674">
        <w:rPr>
          <w:rStyle w:val="apple-converted-space"/>
        </w:rPr>
        <w:t> </w:t>
      </w:r>
      <w:r w:rsidRPr="006D6674">
        <w:rPr>
          <w:rStyle w:val="Emphasis"/>
        </w:rPr>
        <w:t>University students' awareness of artificial intelligence technologies: A cross-national study</w:t>
      </w:r>
      <w:r w:rsidRPr="006D6674">
        <w:t>. Education and Information Technologies.</w:t>
      </w:r>
    </w:p>
    <w:p w14:paraId="2B16B647" w14:textId="77777777" w:rsidR="006D6674" w:rsidRPr="006D6674" w:rsidRDefault="006D6674" w:rsidP="00F87944">
      <w:pPr>
        <w:pStyle w:val="References"/>
      </w:pPr>
      <w:r w:rsidRPr="006D6674">
        <w:lastRenderedPageBreak/>
        <w:t>Müller, J., Romero, P., Jürgens, M., &amp; Aiello, L. (2025).</w:t>
      </w:r>
      <w:r w:rsidRPr="006D6674">
        <w:rPr>
          <w:rStyle w:val="apple-converted-space"/>
        </w:rPr>
        <w:t> </w:t>
      </w:r>
      <w:r w:rsidRPr="006D6674">
        <w:rPr>
          <w:rStyle w:val="Emphasis"/>
        </w:rPr>
        <w:t>Generative artificial intelligence in social media: An experimental study.</w:t>
      </w:r>
    </w:p>
    <w:p w14:paraId="215B962A" w14:textId="77777777" w:rsidR="006D6674" w:rsidRPr="006D6674" w:rsidRDefault="006D6674" w:rsidP="00F87944">
      <w:pPr>
        <w:pStyle w:val="References"/>
      </w:pPr>
      <w:r w:rsidRPr="006D6674">
        <w:t>Papacharissi, Z. (2010).</w:t>
      </w:r>
      <w:r w:rsidRPr="006D6674">
        <w:rPr>
          <w:rStyle w:val="apple-converted-space"/>
        </w:rPr>
        <w:t> </w:t>
      </w:r>
      <w:r w:rsidRPr="006D6674">
        <w:rPr>
          <w:rStyle w:val="Emphasis"/>
        </w:rPr>
        <w:t>A private sphere: Democracy in a digital age</w:t>
      </w:r>
      <w:r w:rsidRPr="006D6674">
        <w:t>. Polity Press.</w:t>
      </w:r>
    </w:p>
    <w:p w14:paraId="519C90F7" w14:textId="67E7DA2F" w:rsidR="006D6674" w:rsidRPr="006D6674" w:rsidRDefault="006D6674" w:rsidP="00F87944">
      <w:pPr>
        <w:pStyle w:val="References"/>
      </w:pPr>
      <w:r w:rsidRPr="006D6674">
        <w:t>Park, J., et al. (2024).</w:t>
      </w:r>
      <w:r w:rsidRPr="006D6674">
        <w:rPr>
          <w:rStyle w:val="apple-converted-space"/>
        </w:rPr>
        <w:t> </w:t>
      </w:r>
      <w:r w:rsidRPr="006D6674">
        <w:rPr>
          <w:rStyle w:val="Emphasis"/>
        </w:rPr>
        <w:t>AI vs. human-generated content and accounts on Instagram</w:t>
      </w:r>
      <w:r w:rsidRPr="006D6674">
        <w:t>. Technology in Society,</w:t>
      </w:r>
      <w:r w:rsidRPr="006D6674">
        <w:rPr>
          <w:rStyle w:val="apple-converted-space"/>
        </w:rPr>
        <w:t> </w:t>
      </w:r>
      <w:r w:rsidRPr="006D6674">
        <w:rPr>
          <w:rStyle w:val="Strong"/>
        </w:rPr>
        <w:t>79</w:t>
      </w:r>
      <w:r w:rsidRPr="006D6674">
        <w:t>, 102715.</w:t>
      </w:r>
      <w:r w:rsidRPr="006D6674">
        <w:rPr>
          <w:rStyle w:val="apple-converted-space"/>
        </w:rPr>
        <w:t> </w:t>
      </w:r>
      <w:hyperlink r:id="rId42" w:history="1">
        <w:r w:rsidRPr="00F87944">
          <w:rPr>
            <w:rStyle w:val="Hyperlink"/>
          </w:rPr>
          <w:t>https://doi.org/10.1016/j.techsoc.2024.102715</w:t>
        </w:r>
      </w:hyperlink>
    </w:p>
    <w:p w14:paraId="7E72270C" w14:textId="77777777" w:rsidR="006D6674" w:rsidRPr="006D6674" w:rsidRDefault="006D6674" w:rsidP="00F87944">
      <w:pPr>
        <w:pStyle w:val="References"/>
      </w:pPr>
      <w:r w:rsidRPr="006D6674">
        <w:t>Pariser, E. (2011).</w:t>
      </w:r>
      <w:r w:rsidRPr="006D6674">
        <w:rPr>
          <w:rStyle w:val="apple-converted-space"/>
        </w:rPr>
        <w:t> </w:t>
      </w:r>
      <w:r w:rsidRPr="006D6674">
        <w:rPr>
          <w:rStyle w:val="Emphasis"/>
        </w:rPr>
        <w:t>The filter bubble: What the Internet Is Hiding from You</w:t>
      </w:r>
      <w:r w:rsidRPr="006D6674">
        <w:t>. Penguin Press.</w:t>
      </w:r>
    </w:p>
    <w:p w14:paraId="7C50F6F5" w14:textId="77777777" w:rsidR="006D6674" w:rsidRPr="006D6674" w:rsidRDefault="006D6674" w:rsidP="00F87944">
      <w:pPr>
        <w:pStyle w:val="References"/>
      </w:pPr>
      <w:r w:rsidRPr="006D6674">
        <w:t>Raashed, A. (2024).</w:t>
      </w:r>
      <w:r w:rsidRPr="006D6674">
        <w:rPr>
          <w:rStyle w:val="apple-converted-space"/>
        </w:rPr>
        <w:t> </w:t>
      </w:r>
      <w:r w:rsidRPr="006D6674">
        <w:rPr>
          <w:rStyle w:val="Emphasis"/>
        </w:rPr>
        <w:t>Artificial intelligence in digital journalism and audience analytics</w:t>
      </w:r>
      <w:r w:rsidRPr="006D6674">
        <w:t>. Journal of Digital Media Research.</w:t>
      </w:r>
    </w:p>
    <w:p w14:paraId="491F2218" w14:textId="77777777" w:rsidR="006D6674" w:rsidRPr="006D6674" w:rsidRDefault="006D6674" w:rsidP="00F87944">
      <w:pPr>
        <w:pStyle w:val="References"/>
      </w:pPr>
      <w:r w:rsidRPr="006D6674">
        <w:t>Russell, S., &amp; Norvig, P. (2021).</w:t>
      </w:r>
      <w:r w:rsidRPr="006D6674">
        <w:rPr>
          <w:rStyle w:val="apple-converted-space"/>
        </w:rPr>
        <w:t> </w:t>
      </w:r>
      <w:r w:rsidRPr="006D6674">
        <w:rPr>
          <w:rStyle w:val="Emphasis"/>
        </w:rPr>
        <w:t>Artificial intelligence: A modern approach</w:t>
      </w:r>
      <w:r w:rsidRPr="006D6674">
        <w:rPr>
          <w:rStyle w:val="apple-converted-space"/>
        </w:rPr>
        <w:t> </w:t>
      </w:r>
      <w:r w:rsidRPr="006D6674">
        <w:t>(4th ed.). Pearson.</w:t>
      </w:r>
    </w:p>
    <w:p w14:paraId="47DF3DEC" w14:textId="0DDEBA25" w:rsidR="000B570A" w:rsidRDefault="000B570A" w:rsidP="000B570A">
      <w:pPr>
        <w:pStyle w:val="References"/>
      </w:pPr>
      <w:r>
        <w:t>Saudi Data and Artificial Intelligence Authority (SDAIA). (2023). National strategy for artificial intelligence and digital transformation. Riyadh: SDAIA Publications.</w:t>
      </w:r>
    </w:p>
    <w:p w14:paraId="671C1F91" w14:textId="77777777" w:rsidR="000B570A" w:rsidRDefault="000B570A" w:rsidP="000B570A">
      <w:pPr>
        <w:pStyle w:val="References"/>
      </w:pPr>
      <w:r>
        <w:t>Saudi Data and Artificial Intelligence Authority (SDAIA). (2025). National strategy for data and artificial intelligence (NSDAI). Riyadh.</w:t>
      </w:r>
      <w:r>
        <w:br/>
      </w:r>
      <w:hyperlink r:id="rId43" w:tgtFrame="_new" w:history="1">
        <w:r>
          <w:rPr>
            <w:rStyle w:val="Hyperlink"/>
          </w:rPr>
          <w:t>https://sdaia.gov.sa/ar/SDAIA/SdaiaStrategies/Pages/NationalStrategyForDataAndAI.aspx</w:t>
        </w:r>
      </w:hyperlink>
    </w:p>
    <w:p w14:paraId="24C1598E" w14:textId="77777777" w:rsidR="006D6674" w:rsidRPr="006D6674" w:rsidRDefault="006D6674" w:rsidP="00F87944">
      <w:pPr>
        <w:pStyle w:val="References"/>
      </w:pPr>
      <w:r w:rsidRPr="006D6674">
        <w:t>Sergeeva, E., et al. (2025).</w:t>
      </w:r>
      <w:r w:rsidRPr="006D6674">
        <w:rPr>
          <w:rStyle w:val="apple-converted-space"/>
        </w:rPr>
        <w:t> </w:t>
      </w:r>
      <w:r w:rsidRPr="006D6674">
        <w:rPr>
          <w:rStyle w:val="Emphasis"/>
        </w:rPr>
        <w:t>Digital media literacy and acceptance of generative artificial intelligence in higher education.</w:t>
      </w:r>
    </w:p>
    <w:p w14:paraId="446B2D3C" w14:textId="77777777" w:rsidR="000B570A" w:rsidRDefault="000B570A" w:rsidP="000B570A">
      <w:pPr>
        <w:pStyle w:val="References"/>
      </w:pPr>
      <w:r>
        <w:t>Xia, M. (2025). Analysis of the correlation between digital advertising creativity and user behaviour.</w:t>
      </w:r>
      <w:r>
        <w:rPr>
          <w:rStyle w:val="apple-converted-space"/>
        </w:rPr>
        <w:t> </w:t>
      </w:r>
      <w:r>
        <w:rPr>
          <w:rStyle w:val="Emphasis"/>
        </w:rPr>
        <w:t>Frontiers in Business, Economics and Management</w:t>
      </w:r>
      <w:r>
        <w:t>.</w:t>
      </w:r>
    </w:p>
    <w:p w14:paraId="5EB33D4C" w14:textId="77777777" w:rsidR="000B570A" w:rsidRDefault="000B570A" w:rsidP="000B570A">
      <w:pPr>
        <w:pStyle w:val="References"/>
      </w:pPr>
      <w:r w:rsidRPr="006D6674">
        <w:t>Xu, M. (2021).</w:t>
      </w:r>
      <w:r w:rsidRPr="006D6674">
        <w:rPr>
          <w:rStyle w:val="apple-converted-space"/>
        </w:rPr>
        <w:t> </w:t>
      </w:r>
      <w:r w:rsidRPr="006D6674">
        <w:rPr>
          <w:rStyle w:val="Emphasis"/>
        </w:rPr>
        <w:t>Artificial intelligence and the future of intelligent systems</w:t>
      </w:r>
      <w:r w:rsidRPr="006D6674">
        <w:t>. Artificial Intelligence Review.</w:t>
      </w:r>
    </w:p>
    <w:p w14:paraId="28955A67" w14:textId="77777777" w:rsidR="006D6674" w:rsidRPr="006D6674" w:rsidRDefault="006D6674" w:rsidP="00F87944">
      <w:pPr>
        <w:pStyle w:val="References"/>
      </w:pPr>
      <w:r w:rsidRPr="006D6674">
        <w:t>Xia, Y. (2025).</w:t>
      </w:r>
      <w:r w:rsidRPr="006D6674">
        <w:rPr>
          <w:rStyle w:val="apple-converted-space"/>
        </w:rPr>
        <w:t> </w:t>
      </w:r>
      <w:r w:rsidRPr="006D6674">
        <w:rPr>
          <w:rStyle w:val="Emphasis"/>
        </w:rPr>
        <w:t>The relationship between creativity in digital advertising and user behavior.</w:t>
      </w:r>
    </w:p>
    <w:p w14:paraId="6ADC8BB1" w14:textId="20F56BE7" w:rsidR="006D6674" w:rsidRPr="00825F11" w:rsidRDefault="000B570A" w:rsidP="000B570A">
      <w:pPr>
        <w:pStyle w:val="References"/>
      </w:pPr>
      <w:r>
        <w:t>Xu, Y. (2021). Artificial intelligence: A powerful paradigm for scientific research.</w:t>
      </w:r>
      <w:r>
        <w:rPr>
          <w:rStyle w:val="apple-converted-space"/>
        </w:rPr>
        <w:t> </w:t>
      </w:r>
      <w:r>
        <w:rPr>
          <w:rStyle w:val="Emphasis"/>
        </w:rPr>
        <w:t>Frontiers in Psychology, 12</w:t>
      </w:r>
      <w:r>
        <w:t xml:space="preserve">, 798514. </w:t>
      </w:r>
      <w:hyperlink r:id="rId44" w:tgtFrame="_new" w:history="1">
        <w:r>
          <w:rPr>
            <w:rStyle w:val="Hyperlink"/>
          </w:rPr>
          <w:t>https://doi.org/10.3389/fpsyg.2021.798514</w:t>
        </w:r>
      </w:hyperlink>
    </w:p>
    <w:sectPr w:rsidR="006D6674" w:rsidRPr="00825F11" w:rsidSect="00CD381B">
      <w:footerReference w:type="default" r:id="rId45"/>
      <w:pgSz w:w="12240" w:h="15840"/>
      <w:pgMar w:top="1296" w:right="1152" w:bottom="1296" w:left="1152"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AA5CF" w14:textId="77777777" w:rsidR="0015152B" w:rsidRDefault="0015152B" w:rsidP="006604C9">
      <w:pPr>
        <w:spacing w:after="0" w:line="240" w:lineRule="auto"/>
      </w:pPr>
      <w:r>
        <w:separator/>
      </w:r>
    </w:p>
  </w:endnote>
  <w:endnote w:type="continuationSeparator" w:id="0">
    <w:p w14:paraId="7AC3B0E2" w14:textId="77777777" w:rsidR="0015152B" w:rsidRDefault="0015152B" w:rsidP="00660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E315B" w14:textId="3D19D70C" w:rsidR="006604C9" w:rsidRDefault="006604C9" w:rsidP="006604C9">
    <w:pPr>
      <w:pStyle w:val="Footer"/>
    </w:pPr>
  </w:p>
  <w:p w14:paraId="4DF0163C" w14:textId="77777777" w:rsidR="006604C9" w:rsidRDefault="006604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17482" w14:textId="7CB40331" w:rsidR="006604C9" w:rsidRDefault="006604C9">
    <w:pPr>
      <w:pStyle w:val="Footer"/>
    </w:pPr>
  </w:p>
  <w:p w14:paraId="5C9F5DCA" w14:textId="77777777" w:rsidR="006604C9" w:rsidRDefault="006604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68694454"/>
      <w:docPartObj>
        <w:docPartGallery w:val="Page Numbers (Bottom of Page)"/>
        <w:docPartUnique/>
      </w:docPartObj>
    </w:sdtPr>
    <w:sdtEndPr>
      <w:rPr>
        <w:noProof/>
      </w:rPr>
    </w:sdtEndPr>
    <w:sdtContent>
      <w:p w14:paraId="0ED55CA0" w14:textId="39E8FFD9" w:rsidR="006604C9" w:rsidRDefault="006604C9">
        <w:pPr>
          <w:pStyle w:val="Footer"/>
        </w:pPr>
        <w:r>
          <w:fldChar w:fldCharType="begin"/>
        </w:r>
        <w:r>
          <w:instrText xml:space="preserve"> PAGE   \* MERGEFORMAT </w:instrText>
        </w:r>
        <w:r>
          <w:fldChar w:fldCharType="separate"/>
        </w:r>
        <w:r>
          <w:rPr>
            <w:noProof/>
          </w:rPr>
          <w:t>2</w:t>
        </w:r>
        <w:r>
          <w:rPr>
            <w:noProof/>
          </w:rPr>
          <w:fldChar w:fldCharType="end"/>
        </w:r>
      </w:p>
    </w:sdtContent>
  </w:sdt>
  <w:p w14:paraId="0D268388" w14:textId="77777777" w:rsidR="006604C9" w:rsidRDefault="006604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5A39B" w14:textId="77777777" w:rsidR="0015152B" w:rsidRDefault="0015152B" w:rsidP="006604C9">
      <w:pPr>
        <w:spacing w:after="0" w:line="240" w:lineRule="auto"/>
      </w:pPr>
      <w:r>
        <w:separator/>
      </w:r>
    </w:p>
  </w:footnote>
  <w:footnote w:type="continuationSeparator" w:id="0">
    <w:p w14:paraId="7EB6155B" w14:textId="77777777" w:rsidR="0015152B" w:rsidRDefault="0015152B" w:rsidP="006604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32461"/>
    <w:multiLevelType w:val="hybridMultilevel"/>
    <w:tmpl w:val="5CC4548A"/>
    <w:lvl w:ilvl="0" w:tplc="B83A36CA">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CC0793"/>
    <w:multiLevelType w:val="hybridMultilevel"/>
    <w:tmpl w:val="4BB8538C"/>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2" w15:restartNumberingAfterBreak="0">
    <w:nsid w:val="1C4A7F00"/>
    <w:multiLevelType w:val="hybridMultilevel"/>
    <w:tmpl w:val="A6CC8294"/>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3" w15:restartNumberingAfterBreak="0">
    <w:nsid w:val="220270F0"/>
    <w:multiLevelType w:val="hybridMultilevel"/>
    <w:tmpl w:val="D792A934"/>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 w15:restartNumberingAfterBreak="0">
    <w:nsid w:val="250610EF"/>
    <w:multiLevelType w:val="hybridMultilevel"/>
    <w:tmpl w:val="CE284B86"/>
    <w:lvl w:ilvl="0" w:tplc="EA8A3E4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DB0D32"/>
    <w:multiLevelType w:val="multilevel"/>
    <w:tmpl w:val="D0DABC9C"/>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6" w15:restartNumberingAfterBreak="0">
    <w:nsid w:val="472C1FE5"/>
    <w:multiLevelType w:val="hybridMultilevel"/>
    <w:tmpl w:val="7C6CDD0E"/>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7" w15:restartNumberingAfterBreak="0">
    <w:nsid w:val="4D546604"/>
    <w:multiLevelType w:val="hybridMultilevel"/>
    <w:tmpl w:val="2864D6A8"/>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8" w15:restartNumberingAfterBreak="0">
    <w:nsid w:val="50B6229A"/>
    <w:multiLevelType w:val="hybridMultilevel"/>
    <w:tmpl w:val="B89A6976"/>
    <w:lvl w:ilvl="0" w:tplc="B83A36CA">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452A05"/>
    <w:multiLevelType w:val="hybridMultilevel"/>
    <w:tmpl w:val="CC464560"/>
    <w:lvl w:ilvl="0" w:tplc="97B8D54E">
      <w:start w:val="1"/>
      <w:numFmt w:val="bullet"/>
      <w:lvlText w:val="•"/>
      <w:lvlJc w:val="left"/>
      <w:pPr>
        <w:ind w:left="726" w:hanging="580"/>
      </w:pPr>
      <w:rPr>
        <w:rFonts w:ascii="Calibri" w:eastAsia="Times New Roman" w:hAnsi="Calibri" w:cs="Calibri" w:hint="default"/>
      </w:rPr>
    </w:lvl>
    <w:lvl w:ilvl="1" w:tplc="04090003" w:tentative="1">
      <w:start w:val="1"/>
      <w:numFmt w:val="bullet"/>
      <w:lvlText w:val="o"/>
      <w:lvlJc w:val="left"/>
      <w:pPr>
        <w:ind w:left="1226" w:hanging="360"/>
      </w:pPr>
      <w:rPr>
        <w:rFonts w:ascii="Courier New" w:hAnsi="Courier New" w:hint="default"/>
      </w:rPr>
    </w:lvl>
    <w:lvl w:ilvl="2" w:tplc="04090005" w:tentative="1">
      <w:start w:val="1"/>
      <w:numFmt w:val="bullet"/>
      <w:lvlText w:val=""/>
      <w:lvlJc w:val="left"/>
      <w:pPr>
        <w:ind w:left="1946" w:hanging="360"/>
      </w:pPr>
      <w:rPr>
        <w:rFonts w:ascii="Wingdings" w:hAnsi="Wingdings" w:hint="default"/>
      </w:rPr>
    </w:lvl>
    <w:lvl w:ilvl="3" w:tplc="04090001" w:tentative="1">
      <w:start w:val="1"/>
      <w:numFmt w:val="bullet"/>
      <w:lvlText w:val=""/>
      <w:lvlJc w:val="left"/>
      <w:pPr>
        <w:ind w:left="2666" w:hanging="360"/>
      </w:pPr>
      <w:rPr>
        <w:rFonts w:ascii="Symbol" w:hAnsi="Symbol" w:hint="default"/>
      </w:rPr>
    </w:lvl>
    <w:lvl w:ilvl="4" w:tplc="04090003" w:tentative="1">
      <w:start w:val="1"/>
      <w:numFmt w:val="bullet"/>
      <w:lvlText w:val="o"/>
      <w:lvlJc w:val="left"/>
      <w:pPr>
        <w:ind w:left="3386" w:hanging="360"/>
      </w:pPr>
      <w:rPr>
        <w:rFonts w:ascii="Courier New" w:hAnsi="Courier New" w:hint="default"/>
      </w:rPr>
    </w:lvl>
    <w:lvl w:ilvl="5" w:tplc="04090005" w:tentative="1">
      <w:start w:val="1"/>
      <w:numFmt w:val="bullet"/>
      <w:lvlText w:val=""/>
      <w:lvlJc w:val="left"/>
      <w:pPr>
        <w:ind w:left="4106" w:hanging="360"/>
      </w:pPr>
      <w:rPr>
        <w:rFonts w:ascii="Wingdings" w:hAnsi="Wingdings" w:hint="default"/>
      </w:rPr>
    </w:lvl>
    <w:lvl w:ilvl="6" w:tplc="04090001" w:tentative="1">
      <w:start w:val="1"/>
      <w:numFmt w:val="bullet"/>
      <w:lvlText w:val=""/>
      <w:lvlJc w:val="left"/>
      <w:pPr>
        <w:ind w:left="4826" w:hanging="360"/>
      </w:pPr>
      <w:rPr>
        <w:rFonts w:ascii="Symbol" w:hAnsi="Symbol" w:hint="default"/>
      </w:rPr>
    </w:lvl>
    <w:lvl w:ilvl="7" w:tplc="04090003" w:tentative="1">
      <w:start w:val="1"/>
      <w:numFmt w:val="bullet"/>
      <w:lvlText w:val="o"/>
      <w:lvlJc w:val="left"/>
      <w:pPr>
        <w:ind w:left="5546" w:hanging="360"/>
      </w:pPr>
      <w:rPr>
        <w:rFonts w:ascii="Courier New" w:hAnsi="Courier New" w:hint="default"/>
      </w:rPr>
    </w:lvl>
    <w:lvl w:ilvl="8" w:tplc="04090005" w:tentative="1">
      <w:start w:val="1"/>
      <w:numFmt w:val="bullet"/>
      <w:lvlText w:val=""/>
      <w:lvlJc w:val="left"/>
      <w:pPr>
        <w:ind w:left="6266" w:hanging="360"/>
      </w:pPr>
      <w:rPr>
        <w:rFonts w:ascii="Wingdings" w:hAnsi="Wingdings" w:hint="default"/>
      </w:rPr>
    </w:lvl>
  </w:abstractNum>
  <w:abstractNum w:abstractNumId="10" w15:restartNumberingAfterBreak="0">
    <w:nsid w:val="59222F47"/>
    <w:multiLevelType w:val="hybridMultilevel"/>
    <w:tmpl w:val="B016B22A"/>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1" w15:restartNumberingAfterBreak="0">
    <w:nsid w:val="62703CA3"/>
    <w:multiLevelType w:val="hybridMultilevel"/>
    <w:tmpl w:val="6A2440BA"/>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2" w15:restartNumberingAfterBreak="0">
    <w:nsid w:val="62AE6DF3"/>
    <w:multiLevelType w:val="hybridMultilevel"/>
    <w:tmpl w:val="66A2BF4E"/>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3" w15:restartNumberingAfterBreak="0">
    <w:nsid w:val="65E67A93"/>
    <w:multiLevelType w:val="hybridMultilevel"/>
    <w:tmpl w:val="B756D5CA"/>
    <w:lvl w:ilvl="0" w:tplc="F8D2278C">
      <w:start w:val="1"/>
      <w:numFmt w:val="decimal"/>
      <w:lvlText w:val="%1."/>
      <w:lvlJc w:val="left"/>
      <w:pPr>
        <w:ind w:left="793" w:hanging="360"/>
      </w:pPr>
      <w:rPr>
        <w:rFonts w:cs="Traditional Arabic" w:hint="default"/>
      </w:r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14" w15:restartNumberingAfterBreak="0">
    <w:nsid w:val="68821BA7"/>
    <w:multiLevelType w:val="hybridMultilevel"/>
    <w:tmpl w:val="9F121E58"/>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5" w15:restartNumberingAfterBreak="0">
    <w:nsid w:val="68E90EAC"/>
    <w:multiLevelType w:val="hybridMultilevel"/>
    <w:tmpl w:val="6C5C6930"/>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6" w15:restartNumberingAfterBreak="0">
    <w:nsid w:val="71313488"/>
    <w:multiLevelType w:val="hybridMultilevel"/>
    <w:tmpl w:val="6A2440BA"/>
    <w:lvl w:ilvl="0" w:tplc="FFFFFFFF">
      <w:start w:val="1"/>
      <w:numFmt w:val="decimal"/>
      <w:lvlText w:val="%1."/>
      <w:lvlJc w:val="left"/>
      <w:pPr>
        <w:ind w:left="506" w:hanging="360"/>
      </w:pPr>
      <w:rPr>
        <w:rFonts w:hint="default"/>
      </w:rPr>
    </w:lvl>
    <w:lvl w:ilvl="1" w:tplc="FFFFFFFF" w:tentative="1">
      <w:start w:val="1"/>
      <w:numFmt w:val="lowerLetter"/>
      <w:lvlText w:val="%2."/>
      <w:lvlJc w:val="left"/>
      <w:pPr>
        <w:ind w:left="1226" w:hanging="360"/>
      </w:pPr>
    </w:lvl>
    <w:lvl w:ilvl="2" w:tplc="FFFFFFFF" w:tentative="1">
      <w:start w:val="1"/>
      <w:numFmt w:val="lowerRoman"/>
      <w:lvlText w:val="%3."/>
      <w:lvlJc w:val="right"/>
      <w:pPr>
        <w:ind w:left="1946" w:hanging="180"/>
      </w:pPr>
    </w:lvl>
    <w:lvl w:ilvl="3" w:tplc="FFFFFFFF" w:tentative="1">
      <w:start w:val="1"/>
      <w:numFmt w:val="decimal"/>
      <w:lvlText w:val="%4."/>
      <w:lvlJc w:val="left"/>
      <w:pPr>
        <w:ind w:left="2666" w:hanging="360"/>
      </w:pPr>
    </w:lvl>
    <w:lvl w:ilvl="4" w:tplc="FFFFFFFF" w:tentative="1">
      <w:start w:val="1"/>
      <w:numFmt w:val="lowerLetter"/>
      <w:lvlText w:val="%5."/>
      <w:lvlJc w:val="left"/>
      <w:pPr>
        <w:ind w:left="3386" w:hanging="360"/>
      </w:pPr>
    </w:lvl>
    <w:lvl w:ilvl="5" w:tplc="FFFFFFFF" w:tentative="1">
      <w:start w:val="1"/>
      <w:numFmt w:val="lowerRoman"/>
      <w:lvlText w:val="%6."/>
      <w:lvlJc w:val="right"/>
      <w:pPr>
        <w:ind w:left="4106" w:hanging="180"/>
      </w:pPr>
    </w:lvl>
    <w:lvl w:ilvl="6" w:tplc="FFFFFFFF" w:tentative="1">
      <w:start w:val="1"/>
      <w:numFmt w:val="decimal"/>
      <w:lvlText w:val="%7."/>
      <w:lvlJc w:val="left"/>
      <w:pPr>
        <w:ind w:left="4826" w:hanging="360"/>
      </w:pPr>
    </w:lvl>
    <w:lvl w:ilvl="7" w:tplc="FFFFFFFF" w:tentative="1">
      <w:start w:val="1"/>
      <w:numFmt w:val="lowerLetter"/>
      <w:lvlText w:val="%8."/>
      <w:lvlJc w:val="left"/>
      <w:pPr>
        <w:ind w:left="5546" w:hanging="360"/>
      </w:pPr>
    </w:lvl>
    <w:lvl w:ilvl="8" w:tplc="FFFFFFFF" w:tentative="1">
      <w:start w:val="1"/>
      <w:numFmt w:val="lowerRoman"/>
      <w:lvlText w:val="%9."/>
      <w:lvlJc w:val="right"/>
      <w:pPr>
        <w:ind w:left="6266" w:hanging="180"/>
      </w:pPr>
    </w:lvl>
  </w:abstractNum>
  <w:abstractNum w:abstractNumId="17" w15:restartNumberingAfterBreak="0">
    <w:nsid w:val="72B27691"/>
    <w:multiLevelType w:val="hybridMultilevel"/>
    <w:tmpl w:val="64BCD6C8"/>
    <w:lvl w:ilvl="0" w:tplc="9EA830DA">
      <w:start w:val="1"/>
      <w:numFmt w:val="decimal"/>
      <w:pStyle w:val="Heading4"/>
      <w:lvlText w:val="%1."/>
      <w:lvlJc w:val="left"/>
      <w:pPr>
        <w:ind w:left="1080" w:hanging="720"/>
      </w:pPr>
      <w:rPr>
        <w:rFonts w:hint="default"/>
        <w:b w:val="0"/>
        <w:bCs w:val="0"/>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EC0622"/>
    <w:multiLevelType w:val="hybridMultilevel"/>
    <w:tmpl w:val="AED228E4"/>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9" w15:restartNumberingAfterBreak="0">
    <w:nsid w:val="77531020"/>
    <w:multiLevelType w:val="hybridMultilevel"/>
    <w:tmpl w:val="D4DA3506"/>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20" w15:restartNumberingAfterBreak="0">
    <w:nsid w:val="7DD40E46"/>
    <w:multiLevelType w:val="hybridMultilevel"/>
    <w:tmpl w:val="D1B0E94E"/>
    <w:lvl w:ilvl="0" w:tplc="EA8A3E4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920381">
    <w:abstractNumId w:val="20"/>
  </w:num>
  <w:num w:numId="2" w16cid:durableId="581329132">
    <w:abstractNumId w:val="5"/>
  </w:num>
  <w:num w:numId="3" w16cid:durableId="491020651">
    <w:abstractNumId w:val="0"/>
  </w:num>
  <w:num w:numId="4" w16cid:durableId="827018319">
    <w:abstractNumId w:val="4"/>
  </w:num>
  <w:num w:numId="5" w16cid:durableId="1897887368">
    <w:abstractNumId w:val="17"/>
    <w:lvlOverride w:ilvl="0">
      <w:startOverride w:val="1"/>
    </w:lvlOverride>
  </w:num>
  <w:num w:numId="6" w16cid:durableId="1543514285">
    <w:abstractNumId w:val="17"/>
    <w:lvlOverride w:ilvl="0">
      <w:startOverride w:val="1"/>
    </w:lvlOverride>
  </w:num>
  <w:num w:numId="7" w16cid:durableId="1447579485">
    <w:abstractNumId w:val="17"/>
    <w:lvlOverride w:ilvl="0">
      <w:startOverride w:val="1"/>
    </w:lvlOverride>
  </w:num>
  <w:num w:numId="8" w16cid:durableId="770664684">
    <w:abstractNumId w:val="17"/>
    <w:lvlOverride w:ilvl="0">
      <w:startOverride w:val="1"/>
    </w:lvlOverride>
  </w:num>
  <w:num w:numId="9" w16cid:durableId="440495053">
    <w:abstractNumId w:val="13"/>
  </w:num>
  <w:num w:numId="10" w16cid:durableId="530841933">
    <w:abstractNumId w:val="15"/>
  </w:num>
  <w:num w:numId="11" w16cid:durableId="859703540">
    <w:abstractNumId w:val="10"/>
  </w:num>
  <w:num w:numId="12" w16cid:durableId="1176579230">
    <w:abstractNumId w:val="19"/>
  </w:num>
  <w:num w:numId="13" w16cid:durableId="633875633">
    <w:abstractNumId w:val="2"/>
  </w:num>
  <w:num w:numId="14" w16cid:durableId="363285361">
    <w:abstractNumId w:val="17"/>
    <w:lvlOverride w:ilvl="0">
      <w:startOverride w:val="1"/>
    </w:lvlOverride>
  </w:num>
  <w:num w:numId="15" w16cid:durableId="765618665">
    <w:abstractNumId w:val="18"/>
  </w:num>
  <w:num w:numId="16" w16cid:durableId="462038748">
    <w:abstractNumId w:val="6"/>
  </w:num>
  <w:num w:numId="17" w16cid:durableId="341051773">
    <w:abstractNumId w:val="14"/>
  </w:num>
  <w:num w:numId="18" w16cid:durableId="255137455">
    <w:abstractNumId w:val="7"/>
  </w:num>
  <w:num w:numId="19" w16cid:durableId="2129811851">
    <w:abstractNumId w:val="1"/>
  </w:num>
  <w:num w:numId="20" w16cid:durableId="1456370985">
    <w:abstractNumId w:val="12"/>
  </w:num>
  <w:num w:numId="21" w16cid:durableId="1486387477">
    <w:abstractNumId w:val="11"/>
  </w:num>
  <w:num w:numId="22" w16cid:durableId="273832590">
    <w:abstractNumId w:val="9"/>
  </w:num>
  <w:num w:numId="23" w16cid:durableId="1899707469">
    <w:abstractNumId w:val="16"/>
  </w:num>
  <w:num w:numId="24" w16cid:durableId="1546454103">
    <w:abstractNumId w:val="3"/>
  </w:num>
  <w:num w:numId="25" w16cid:durableId="375667644">
    <w:abstractNumId w:val="17"/>
    <w:lvlOverride w:ilvl="0">
      <w:startOverride w:val="1"/>
    </w:lvlOverride>
  </w:num>
  <w:num w:numId="26" w16cid:durableId="898788214">
    <w:abstractNumId w:val="17"/>
    <w:lvlOverride w:ilvl="0">
      <w:startOverride w:val="1"/>
    </w:lvlOverride>
  </w:num>
  <w:num w:numId="27" w16cid:durableId="2078938938">
    <w:abstractNumId w:val="17"/>
    <w:lvlOverride w:ilvl="0">
      <w:startOverride w:val="1"/>
    </w:lvlOverride>
  </w:num>
  <w:num w:numId="28" w16cid:durableId="1831365634">
    <w:abstractNumId w:val="17"/>
    <w:lvlOverride w:ilvl="0">
      <w:startOverride w:val="1"/>
    </w:lvlOverride>
  </w:num>
  <w:num w:numId="29" w16cid:durableId="1105345959">
    <w:abstractNumId w:val="17"/>
    <w:lvlOverride w:ilvl="0">
      <w:startOverride w:val="1"/>
    </w:lvlOverride>
  </w:num>
  <w:num w:numId="30" w16cid:durableId="111629991">
    <w:abstractNumId w:val="17"/>
  </w:num>
  <w:num w:numId="31" w16cid:durableId="586302651">
    <w:abstractNumId w:val="17"/>
    <w:lvlOverride w:ilvl="0">
      <w:startOverride w:val="1"/>
    </w:lvlOverride>
  </w:num>
  <w:num w:numId="32" w16cid:durableId="2089228644">
    <w:abstractNumId w:va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058"/>
    <w:rsid w:val="00023073"/>
    <w:rsid w:val="000417FF"/>
    <w:rsid w:val="000431E2"/>
    <w:rsid w:val="00052DBF"/>
    <w:rsid w:val="000910C8"/>
    <w:rsid w:val="00094FE7"/>
    <w:rsid w:val="000B570A"/>
    <w:rsid w:val="000B60BA"/>
    <w:rsid w:val="000E204F"/>
    <w:rsid w:val="000E4E43"/>
    <w:rsid w:val="000F666E"/>
    <w:rsid w:val="00113205"/>
    <w:rsid w:val="0015152B"/>
    <w:rsid w:val="001C4E2A"/>
    <w:rsid w:val="001F4B00"/>
    <w:rsid w:val="00224EB3"/>
    <w:rsid w:val="002E2DAF"/>
    <w:rsid w:val="002F4BE0"/>
    <w:rsid w:val="00334A77"/>
    <w:rsid w:val="0036558D"/>
    <w:rsid w:val="00432812"/>
    <w:rsid w:val="0046625A"/>
    <w:rsid w:val="00472A9E"/>
    <w:rsid w:val="004852B1"/>
    <w:rsid w:val="00575BD8"/>
    <w:rsid w:val="0058082E"/>
    <w:rsid w:val="005A22D9"/>
    <w:rsid w:val="005B63C1"/>
    <w:rsid w:val="005C44A6"/>
    <w:rsid w:val="005E58A1"/>
    <w:rsid w:val="00626F5F"/>
    <w:rsid w:val="00657F06"/>
    <w:rsid w:val="006604C9"/>
    <w:rsid w:val="006814EF"/>
    <w:rsid w:val="00692766"/>
    <w:rsid w:val="006C13ED"/>
    <w:rsid w:val="006D6674"/>
    <w:rsid w:val="006D716F"/>
    <w:rsid w:val="006E0327"/>
    <w:rsid w:val="006E3FDB"/>
    <w:rsid w:val="006E40DB"/>
    <w:rsid w:val="006E7EB1"/>
    <w:rsid w:val="00716E1A"/>
    <w:rsid w:val="007506C5"/>
    <w:rsid w:val="007E2A10"/>
    <w:rsid w:val="007E50E3"/>
    <w:rsid w:val="008060C3"/>
    <w:rsid w:val="00811058"/>
    <w:rsid w:val="008214AA"/>
    <w:rsid w:val="00823F87"/>
    <w:rsid w:val="00825F11"/>
    <w:rsid w:val="008D42F3"/>
    <w:rsid w:val="0093203E"/>
    <w:rsid w:val="00976F4F"/>
    <w:rsid w:val="00983725"/>
    <w:rsid w:val="009A564D"/>
    <w:rsid w:val="009F5F73"/>
    <w:rsid w:val="00A066C7"/>
    <w:rsid w:val="00A25505"/>
    <w:rsid w:val="00A27498"/>
    <w:rsid w:val="00A50DAD"/>
    <w:rsid w:val="00A56752"/>
    <w:rsid w:val="00AB0046"/>
    <w:rsid w:val="00AD1516"/>
    <w:rsid w:val="00AE4539"/>
    <w:rsid w:val="00AE50C1"/>
    <w:rsid w:val="00AE695B"/>
    <w:rsid w:val="00B52F7D"/>
    <w:rsid w:val="00B7628C"/>
    <w:rsid w:val="00BE4016"/>
    <w:rsid w:val="00BF15EB"/>
    <w:rsid w:val="00C50E24"/>
    <w:rsid w:val="00CA36FD"/>
    <w:rsid w:val="00CA5CF5"/>
    <w:rsid w:val="00CD381B"/>
    <w:rsid w:val="00D45D2E"/>
    <w:rsid w:val="00DB1B96"/>
    <w:rsid w:val="00DC0DF3"/>
    <w:rsid w:val="00E16EF0"/>
    <w:rsid w:val="00E41870"/>
    <w:rsid w:val="00EA762F"/>
    <w:rsid w:val="00EB34DA"/>
    <w:rsid w:val="00EF02D1"/>
    <w:rsid w:val="00F36373"/>
    <w:rsid w:val="00F5146B"/>
    <w:rsid w:val="00F56F32"/>
    <w:rsid w:val="00F7794C"/>
    <w:rsid w:val="00F81C66"/>
    <w:rsid w:val="00F87944"/>
    <w:rsid w:val="00F9297F"/>
    <w:rsid w:val="00FB6EC3"/>
    <w:rsid w:val="00FC6A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C2AE8"/>
  <w15:chartTrackingRefBased/>
  <w15:docId w15:val="{F25FE79D-C5C8-4D53-A4E5-A32B4095C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94C"/>
    <w:pPr>
      <w:bidi/>
      <w:spacing w:line="360" w:lineRule="auto"/>
    </w:pPr>
    <w:rPr>
      <w:rFonts w:ascii="Traditional Arabic" w:hAnsi="Traditional Arabic" w:cs="Traditional Arabic"/>
    </w:rPr>
  </w:style>
  <w:style w:type="paragraph" w:styleId="Heading1">
    <w:name w:val="heading 1"/>
    <w:basedOn w:val="Normal"/>
    <w:next w:val="Normal"/>
    <w:link w:val="Heading1Char"/>
    <w:uiPriority w:val="9"/>
    <w:qFormat/>
    <w:rsid w:val="006E7EB1"/>
    <w:pPr>
      <w:spacing w:before="240"/>
      <w:ind w:left="90"/>
      <w:outlineLvl w:val="0"/>
    </w:pPr>
    <w:rPr>
      <w:rFonts w:ascii="Calibri" w:hAnsi="Calibri" w:cs="Calibri"/>
      <w:b/>
      <w:bCs/>
      <w:sz w:val="32"/>
      <w:szCs w:val="32"/>
    </w:rPr>
  </w:style>
  <w:style w:type="paragraph" w:styleId="Heading2">
    <w:name w:val="heading 2"/>
    <w:basedOn w:val="Normal"/>
    <w:next w:val="Normal"/>
    <w:link w:val="Heading2Char"/>
    <w:uiPriority w:val="9"/>
    <w:unhideWhenUsed/>
    <w:qFormat/>
    <w:rsid w:val="006604C9"/>
    <w:pPr>
      <w:keepNext/>
      <w:keepLines/>
      <w:spacing w:before="160" w:after="80"/>
      <w:outlineLvl w:val="1"/>
    </w:pPr>
    <w:rPr>
      <w:rFonts w:ascii="Calibri" w:eastAsiaTheme="majorEastAsia" w:hAnsi="Calibri" w:cs="Calibri"/>
      <w:b/>
      <w:bCs/>
      <w:color w:val="0F4761" w:themeColor="accent1" w:themeShade="BF"/>
      <w:sz w:val="28"/>
      <w:szCs w:val="28"/>
    </w:rPr>
  </w:style>
  <w:style w:type="paragraph" w:styleId="Heading3">
    <w:name w:val="heading 3"/>
    <w:basedOn w:val="Normal"/>
    <w:next w:val="Normal"/>
    <w:link w:val="Heading3Char"/>
    <w:uiPriority w:val="9"/>
    <w:unhideWhenUsed/>
    <w:qFormat/>
    <w:rsid w:val="002E2DAF"/>
    <w:pPr>
      <w:keepNext/>
      <w:keepLines/>
      <w:spacing w:before="160" w:after="80" w:line="276" w:lineRule="auto"/>
      <w:outlineLvl w:val="2"/>
    </w:pPr>
    <w:rPr>
      <w:rFonts w:eastAsiaTheme="majorEastAsia"/>
      <w:b/>
      <w:bCs/>
      <w:color w:val="0F4761" w:themeColor="accent1" w:themeShade="BF"/>
    </w:rPr>
  </w:style>
  <w:style w:type="paragraph" w:styleId="Heading4">
    <w:name w:val="heading 4"/>
    <w:basedOn w:val="Normal"/>
    <w:next w:val="Normal"/>
    <w:link w:val="Heading4Char"/>
    <w:uiPriority w:val="9"/>
    <w:unhideWhenUsed/>
    <w:qFormat/>
    <w:rsid w:val="00F9297F"/>
    <w:pPr>
      <w:keepNext/>
      <w:keepLines/>
      <w:numPr>
        <w:numId w:val="30"/>
      </w:numPr>
      <w:spacing w:before="80" w:after="0" w:line="240" w:lineRule="auto"/>
      <w:outlineLvl w:val="3"/>
    </w:pPr>
    <w:rPr>
      <w:rFonts w:eastAsiaTheme="majorEastAsia"/>
      <w:i/>
      <w:iCs/>
    </w:rPr>
  </w:style>
  <w:style w:type="paragraph" w:styleId="Heading5">
    <w:name w:val="heading 5"/>
    <w:basedOn w:val="Normal"/>
    <w:next w:val="Normal"/>
    <w:link w:val="Heading5Char"/>
    <w:uiPriority w:val="9"/>
    <w:semiHidden/>
    <w:unhideWhenUsed/>
    <w:qFormat/>
    <w:rsid w:val="008110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0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0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0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0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EB1"/>
    <w:rPr>
      <w:rFonts w:ascii="Calibri" w:hAnsi="Calibri" w:cs="Calibri"/>
      <w:b/>
      <w:bCs/>
      <w:sz w:val="32"/>
      <w:szCs w:val="32"/>
    </w:rPr>
  </w:style>
  <w:style w:type="character" w:customStyle="1" w:styleId="Heading2Char">
    <w:name w:val="Heading 2 Char"/>
    <w:basedOn w:val="DefaultParagraphFont"/>
    <w:link w:val="Heading2"/>
    <w:uiPriority w:val="9"/>
    <w:rsid w:val="006604C9"/>
    <w:rPr>
      <w:rFonts w:ascii="Calibri" w:eastAsiaTheme="majorEastAsia" w:hAnsi="Calibri" w:cs="Calibri"/>
      <w:b/>
      <w:bCs/>
      <w:color w:val="0F4761" w:themeColor="accent1" w:themeShade="BF"/>
      <w:sz w:val="28"/>
      <w:szCs w:val="28"/>
    </w:rPr>
  </w:style>
  <w:style w:type="character" w:customStyle="1" w:styleId="Heading3Char">
    <w:name w:val="Heading 3 Char"/>
    <w:basedOn w:val="DefaultParagraphFont"/>
    <w:link w:val="Heading3"/>
    <w:uiPriority w:val="9"/>
    <w:rsid w:val="002E2DAF"/>
    <w:rPr>
      <w:rFonts w:ascii="Traditional Arabic" w:eastAsiaTheme="majorEastAsia" w:hAnsi="Traditional Arabic" w:cs="Traditional Arabic"/>
      <w:b/>
      <w:bCs/>
      <w:color w:val="0F4761" w:themeColor="accent1" w:themeShade="BF"/>
    </w:rPr>
  </w:style>
  <w:style w:type="character" w:customStyle="1" w:styleId="Heading4Char">
    <w:name w:val="Heading 4 Char"/>
    <w:basedOn w:val="DefaultParagraphFont"/>
    <w:link w:val="Heading4"/>
    <w:uiPriority w:val="9"/>
    <w:rsid w:val="00F9297F"/>
    <w:rPr>
      <w:rFonts w:ascii="Traditional Arabic" w:eastAsiaTheme="majorEastAsia" w:hAnsi="Traditional Arabic" w:cs="Traditional Arabic"/>
      <w:i/>
      <w:iCs/>
    </w:rPr>
  </w:style>
  <w:style w:type="character" w:customStyle="1" w:styleId="Heading5Char">
    <w:name w:val="Heading 5 Char"/>
    <w:basedOn w:val="DefaultParagraphFont"/>
    <w:link w:val="Heading5"/>
    <w:uiPriority w:val="9"/>
    <w:semiHidden/>
    <w:rsid w:val="008110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0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0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0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058"/>
    <w:rPr>
      <w:rFonts w:eastAsiaTheme="majorEastAsia" w:cstheme="majorBidi"/>
      <w:color w:val="272727" w:themeColor="text1" w:themeTint="D8"/>
    </w:rPr>
  </w:style>
  <w:style w:type="paragraph" w:styleId="Title">
    <w:name w:val="Title"/>
    <w:basedOn w:val="Normal"/>
    <w:next w:val="Normal"/>
    <w:link w:val="TitleChar"/>
    <w:uiPriority w:val="10"/>
    <w:qFormat/>
    <w:rsid w:val="001F4B00"/>
    <w:pPr>
      <w:spacing w:after="80" w:line="240" w:lineRule="auto"/>
      <w:contextualSpacing/>
      <w:jc w:val="center"/>
    </w:pPr>
    <w:rPr>
      <w:rFonts w:ascii="Calibri" w:eastAsiaTheme="majorEastAsia" w:hAnsi="Calibri" w:cs="Calibri"/>
      <w:b/>
      <w:bCs/>
      <w:spacing w:val="-10"/>
      <w:kern w:val="28"/>
      <w:sz w:val="48"/>
      <w:szCs w:val="48"/>
    </w:rPr>
  </w:style>
  <w:style w:type="character" w:customStyle="1" w:styleId="TitleChar">
    <w:name w:val="Title Char"/>
    <w:basedOn w:val="DefaultParagraphFont"/>
    <w:link w:val="Title"/>
    <w:uiPriority w:val="10"/>
    <w:rsid w:val="001F4B00"/>
    <w:rPr>
      <w:rFonts w:ascii="Calibri" w:eastAsiaTheme="majorEastAsia" w:hAnsi="Calibri" w:cs="Calibri"/>
      <w:b/>
      <w:bCs/>
      <w:spacing w:val="-10"/>
      <w:kern w:val="28"/>
      <w:sz w:val="48"/>
      <w:szCs w:val="48"/>
    </w:rPr>
  </w:style>
  <w:style w:type="paragraph" w:styleId="Subtitle">
    <w:name w:val="Subtitle"/>
    <w:basedOn w:val="Normal"/>
    <w:next w:val="Normal"/>
    <w:link w:val="SubtitleChar"/>
    <w:uiPriority w:val="11"/>
    <w:qFormat/>
    <w:rsid w:val="008110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0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058"/>
    <w:pPr>
      <w:spacing w:before="160"/>
      <w:jc w:val="center"/>
    </w:pPr>
    <w:rPr>
      <w:i/>
      <w:iCs/>
      <w:color w:val="404040" w:themeColor="text1" w:themeTint="BF"/>
    </w:rPr>
  </w:style>
  <w:style w:type="character" w:customStyle="1" w:styleId="QuoteChar">
    <w:name w:val="Quote Char"/>
    <w:basedOn w:val="DefaultParagraphFont"/>
    <w:link w:val="Quote"/>
    <w:uiPriority w:val="29"/>
    <w:rsid w:val="00811058"/>
    <w:rPr>
      <w:i/>
      <w:iCs/>
      <w:color w:val="404040" w:themeColor="text1" w:themeTint="BF"/>
    </w:rPr>
  </w:style>
  <w:style w:type="paragraph" w:styleId="ListParagraph">
    <w:name w:val="List Paragraph"/>
    <w:basedOn w:val="Normal"/>
    <w:uiPriority w:val="1"/>
    <w:qFormat/>
    <w:rsid w:val="00811058"/>
    <w:pPr>
      <w:ind w:left="720"/>
      <w:contextualSpacing/>
    </w:pPr>
  </w:style>
  <w:style w:type="character" w:styleId="IntenseEmphasis">
    <w:name w:val="Intense Emphasis"/>
    <w:basedOn w:val="DefaultParagraphFont"/>
    <w:uiPriority w:val="21"/>
    <w:qFormat/>
    <w:rsid w:val="00811058"/>
    <w:rPr>
      <w:i/>
      <w:iCs/>
      <w:color w:val="0F4761" w:themeColor="accent1" w:themeShade="BF"/>
    </w:rPr>
  </w:style>
  <w:style w:type="paragraph" w:styleId="IntenseQuote">
    <w:name w:val="Intense Quote"/>
    <w:basedOn w:val="Normal"/>
    <w:next w:val="Normal"/>
    <w:link w:val="IntenseQuoteChar"/>
    <w:uiPriority w:val="30"/>
    <w:qFormat/>
    <w:rsid w:val="008110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058"/>
    <w:rPr>
      <w:i/>
      <w:iCs/>
      <w:color w:val="0F4761" w:themeColor="accent1" w:themeShade="BF"/>
    </w:rPr>
  </w:style>
  <w:style w:type="character" w:styleId="IntenseReference">
    <w:name w:val="Intense Reference"/>
    <w:basedOn w:val="DefaultParagraphFont"/>
    <w:uiPriority w:val="32"/>
    <w:qFormat/>
    <w:rsid w:val="00811058"/>
    <w:rPr>
      <w:b/>
      <w:bCs/>
      <w:smallCaps/>
      <w:color w:val="0F4761" w:themeColor="accent1" w:themeShade="BF"/>
      <w:spacing w:val="5"/>
    </w:rPr>
  </w:style>
  <w:style w:type="paragraph" w:styleId="NoSpacing">
    <w:name w:val="No Spacing"/>
    <w:link w:val="NoSpacingChar"/>
    <w:uiPriority w:val="1"/>
    <w:qFormat/>
    <w:rsid w:val="002F4BE0"/>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2F4BE0"/>
    <w:rPr>
      <w:rFonts w:eastAsiaTheme="minorEastAsia"/>
      <w:kern w:val="0"/>
      <w:sz w:val="22"/>
      <w:szCs w:val="22"/>
      <w14:ligatures w14:val="none"/>
    </w:rPr>
  </w:style>
  <w:style w:type="table" w:styleId="TableGrid">
    <w:name w:val="Table Grid"/>
    <w:basedOn w:val="TableNormal"/>
    <w:uiPriority w:val="39"/>
    <w:rsid w:val="002F4B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F4BE0"/>
    <w:rPr>
      <w:sz w:val="16"/>
      <w:szCs w:val="16"/>
    </w:rPr>
  </w:style>
  <w:style w:type="paragraph" w:styleId="CommentText">
    <w:name w:val="annotation text"/>
    <w:basedOn w:val="Normal"/>
    <w:link w:val="CommentTextChar"/>
    <w:uiPriority w:val="99"/>
    <w:unhideWhenUsed/>
    <w:rsid w:val="002F4BE0"/>
    <w:pPr>
      <w:spacing w:after="100" w:afterAutospacing="1" w:line="240" w:lineRule="auto"/>
      <w:ind w:left="4" w:firstLine="142"/>
    </w:pPr>
    <w:rPr>
      <w:rFonts w:eastAsia="Times New Roman" w:cstheme="minorHAnsi"/>
      <w:color w:val="000000"/>
      <w:kern w:val="0"/>
      <w:sz w:val="20"/>
      <w:szCs w:val="20"/>
      <w14:ligatures w14:val="none"/>
    </w:rPr>
  </w:style>
  <w:style w:type="character" w:customStyle="1" w:styleId="CommentTextChar">
    <w:name w:val="Comment Text Char"/>
    <w:basedOn w:val="DefaultParagraphFont"/>
    <w:link w:val="CommentText"/>
    <w:uiPriority w:val="99"/>
    <w:rsid w:val="002F4BE0"/>
    <w:rPr>
      <w:rFonts w:eastAsia="Times New Roman" w:cstheme="minorHAnsi"/>
      <w:color w:val="000000"/>
      <w:kern w:val="0"/>
      <w:sz w:val="20"/>
      <w:szCs w:val="20"/>
      <w14:ligatures w14:val="none"/>
    </w:rPr>
  </w:style>
  <w:style w:type="paragraph" w:styleId="TOCHeading">
    <w:name w:val="TOC Heading"/>
    <w:basedOn w:val="Heading1"/>
    <w:next w:val="Normal"/>
    <w:uiPriority w:val="39"/>
    <w:unhideWhenUsed/>
    <w:qFormat/>
    <w:rsid w:val="00A066C7"/>
    <w:pPr>
      <w:spacing w:after="0" w:line="259" w:lineRule="auto"/>
      <w:outlineLvl w:val="9"/>
    </w:pPr>
    <w:rPr>
      <w:kern w:val="0"/>
      <w14:ligatures w14:val="none"/>
    </w:rPr>
  </w:style>
  <w:style w:type="paragraph" w:styleId="TOC1">
    <w:name w:val="toc 1"/>
    <w:basedOn w:val="Normal"/>
    <w:next w:val="Normal"/>
    <w:autoRedefine/>
    <w:uiPriority w:val="39"/>
    <w:unhideWhenUsed/>
    <w:rsid w:val="002E2DAF"/>
    <w:pPr>
      <w:tabs>
        <w:tab w:val="right" w:leader="dot" w:pos="9926"/>
      </w:tabs>
      <w:spacing w:after="100"/>
    </w:pPr>
    <w:rPr>
      <w:b/>
      <w:bCs/>
      <w:noProof/>
      <w:sz w:val="28"/>
      <w:szCs w:val="28"/>
    </w:rPr>
  </w:style>
  <w:style w:type="character" w:styleId="Hyperlink">
    <w:name w:val="Hyperlink"/>
    <w:basedOn w:val="DefaultParagraphFont"/>
    <w:uiPriority w:val="99"/>
    <w:unhideWhenUsed/>
    <w:rsid w:val="006E7EB1"/>
    <w:rPr>
      <w:color w:val="467886" w:themeColor="hyperlink"/>
      <w:u w:val="single"/>
    </w:rPr>
  </w:style>
  <w:style w:type="paragraph" w:styleId="TOC2">
    <w:name w:val="toc 2"/>
    <w:basedOn w:val="Normal"/>
    <w:next w:val="Normal"/>
    <w:autoRedefine/>
    <w:uiPriority w:val="39"/>
    <w:unhideWhenUsed/>
    <w:rsid w:val="00657F06"/>
    <w:pPr>
      <w:tabs>
        <w:tab w:val="right" w:leader="dot" w:pos="9926"/>
      </w:tabs>
      <w:spacing w:after="100" w:line="240" w:lineRule="auto"/>
      <w:ind w:left="240"/>
    </w:pPr>
    <w:rPr>
      <w:b/>
      <w:bCs/>
      <w:noProof/>
    </w:rPr>
  </w:style>
  <w:style w:type="paragraph" w:styleId="Header">
    <w:name w:val="header"/>
    <w:basedOn w:val="Normal"/>
    <w:link w:val="HeaderChar"/>
    <w:uiPriority w:val="99"/>
    <w:unhideWhenUsed/>
    <w:rsid w:val="006604C9"/>
    <w:pPr>
      <w:tabs>
        <w:tab w:val="center" w:pos="4320"/>
        <w:tab w:val="right" w:pos="8640"/>
      </w:tabs>
      <w:spacing w:after="0" w:line="240" w:lineRule="auto"/>
    </w:pPr>
  </w:style>
  <w:style w:type="character" w:customStyle="1" w:styleId="HeaderChar">
    <w:name w:val="Header Char"/>
    <w:basedOn w:val="DefaultParagraphFont"/>
    <w:link w:val="Header"/>
    <w:uiPriority w:val="99"/>
    <w:rsid w:val="006604C9"/>
    <w:rPr>
      <w:rFonts w:ascii="Traditional Arabic" w:hAnsi="Traditional Arabic" w:cs="Traditional Arabic"/>
    </w:rPr>
  </w:style>
  <w:style w:type="paragraph" w:styleId="Footer">
    <w:name w:val="footer"/>
    <w:basedOn w:val="Normal"/>
    <w:link w:val="FooterChar"/>
    <w:uiPriority w:val="99"/>
    <w:unhideWhenUsed/>
    <w:rsid w:val="006604C9"/>
    <w:pPr>
      <w:tabs>
        <w:tab w:val="center" w:pos="4320"/>
        <w:tab w:val="right" w:pos="8640"/>
      </w:tabs>
      <w:spacing w:after="0" w:line="240" w:lineRule="auto"/>
    </w:pPr>
  </w:style>
  <w:style w:type="character" w:customStyle="1" w:styleId="FooterChar">
    <w:name w:val="Footer Char"/>
    <w:basedOn w:val="DefaultParagraphFont"/>
    <w:link w:val="Footer"/>
    <w:uiPriority w:val="99"/>
    <w:rsid w:val="006604C9"/>
    <w:rPr>
      <w:rFonts w:ascii="Traditional Arabic" w:hAnsi="Traditional Arabic" w:cs="Traditional Arabic"/>
    </w:rPr>
  </w:style>
  <w:style w:type="paragraph" w:styleId="NormalWeb">
    <w:name w:val="Normal (Web)"/>
    <w:basedOn w:val="Normal"/>
    <w:uiPriority w:val="99"/>
    <w:unhideWhenUsed/>
    <w:rsid w:val="00CD381B"/>
    <w:pPr>
      <w:spacing w:after="100" w:afterAutospacing="1" w:line="240" w:lineRule="auto"/>
      <w:ind w:left="4" w:firstLine="142"/>
    </w:pPr>
    <w:rPr>
      <w:rFonts w:asciiTheme="minorHAnsi" w:eastAsia="Times New Roman" w:hAnsiTheme="minorHAnsi" w:cstheme="minorHAnsi"/>
      <w:color w:val="000000"/>
      <w:kern w:val="0"/>
      <w14:ligatures w14:val="none"/>
    </w:rPr>
  </w:style>
  <w:style w:type="paragraph" w:styleId="TOC3">
    <w:name w:val="toc 3"/>
    <w:basedOn w:val="Normal"/>
    <w:next w:val="Normal"/>
    <w:autoRedefine/>
    <w:uiPriority w:val="39"/>
    <w:unhideWhenUsed/>
    <w:rsid w:val="002E2DAF"/>
    <w:pPr>
      <w:spacing w:after="100"/>
      <w:ind w:left="480"/>
    </w:pPr>
  </w:style>
  <w:style w:type="character" w:styleId="Strong">
    <w:name w:val="Strong"/>
    <w:basedOn w:val="DefaultParagraphFont"/>
    <w:uiPriority w:val="22"/>
    <w:qFormat/>
    <w:rsid w:val="00B7628C"/>
    <w:rPr>
      <w:b/>
      <w:bCs/>
    </w:rPr>
  </w:style>
  <w:style w:type="character" w:customStyle="1" w:styleId="apple-converted-space">
    <w:name w:val="apple-converted-space"/>
    <w:basedOn w:val="DefaultParagraphFont"/>
    <w:rsid w:val="00B7628C"/>
  </w:style>
  <w:style w:type="character" w:styleId="Emphasis">
    <w:name w:val="Emphasis"/>
    <w:basedOn w:val="DefaultParagraphFont"/>
    <w:uiPriority w:val="20"/>
    <w:qFormat/>
    <w:rsid w:val="00B7628C"/>
    <w:rPr>
      <w:i/>
      <w:iCs/>
    </w:rPr>
  </w:style>
  <w:style w:type="character" w:styleId="UnresolvedMention">
    <w:name w:val="Unresolved Mention"/>
    <w:basedOn w:val="DefaultParagraphFont"/>
    <w:uiPriority w:val="99"/>
    <w:semiHidden/>
    <w:unhideWhenUsed/>
    <w:rsid w:val="00825F11"/>
    <w:rPr>
      <w:color w:val="605E5C"/>
      <w:shd w:val="clear" w:color="auto" w:fill="E1DFDD"/>
    </w:rPr>
  </w:style>
  <w:style w:type="paragraph" w:styleId="BodyText">
    <w:name w:val="Body Text"/>
    <w:basedOn w:val="Normal"/>
    <w:link w:val="BodyTextChar"/>
    <w:uiPriority w:val="1"/>
    <w:qFormat/>
    <w:rsid w:val="00EA762F"/>
    <w:pPr>
      <w:spacing w:after="100" w:afterAutospacing="1" w:line="240" w:lineRule="auto"/>
      <w:ind w:left="4" w:firstLine="142"/>
    </w:pPr>
    <w:rPr>
      <w:rFonts w:asciiTheme="minorHAnsi" w:eastAsia="Times New Roman" w:hAnsiTheme="minorHAnsi" w:cstheme="minorHAnsi"/>
      <w:b/>
      <w:bCs/>
      <w:color w:val="000000"/>
      <w:kern w:val="0"/>
      <w14:ligatures w14:val="none"/>
    </w:rPr>
  </w:style>
  <w:style w:type="character" w:customStyle="1" w:styleId="BodyTextChar">
    <w:name w:val="Body Text Char"/>
    <w:basedOn w:val="DefaultParagraphFont"/>
    <w:link w:val="BodyText"/>
    <w:uiPriority w:val="1"/>
    <w:rsid w:val="00EA762F"/>
    <w:rPr>
      <w:rFonts w:eastAsia="Times New Roman" w:cstheme="minorHAnsi"/>
      <w:b/>
      <w:bCs/>
      <w:color w:val="000000"/>
      <w:kern w:val="0"/>
      <w14:ligatures w14:val="none"/>
    </w:rPr>
  </w:style>
  <w:style w:type="paragraph" w:styleId="Caption">
    <w:name w:val="caption"/>
    <w:basedOn w:val="Normal"/>
    <w:next w:val="Normal"/>
    <w:uiPriority w:val="35"/>
    <w:unhideWhenUsed/>
    <w:qFormat/>
    <w:rsid w:val="00EA762F"/>
    <w:pPr>
      <w:spacing w:after="200" w:afterAutospacing="1" w:line="240" w:lineRule="auto"/>
      <w:ind w:left="4" w:firstLine="142"/>
    </w:pPr>
    <w:rPr>
      <w:rFonts w:asciiTheme="minorHAnsi" w:eastAsia="Times New Roman" w:hAnsiTheme="minorHAnsi" w:cstheme="minorHAnsi"/>
      <w:i/>
      <w:iCs/>
      <w:color w:val="0E2841" w:themeColor="text2"/>
      <w:kern w:val="0"/>
      <w:sz w:val="18"/>
      <w:szCs w:val="18"/>
      <w14:ligatures w14:val="none"/>
    </w:rPr>
  </w:style>
  <w:style w:type="paragraph" w:customStyle="1" w:styleId="References">
    <w:name w:val="References"/>
    <w:basedOn w:val="Normal"/>
    <w:link w:val="ReferencesChar"/>
    <w:qFormat/>
    <w:rsid w:val="00F87944"/>
    <w:pPr>
      <w:bidi w:val="0"/>
      <w:spacing w:before="240" w:line="276" w:lineRule="auto"/>
    </w:pPr>
    <w:rPr>
      <w:rFonts w:asciiTheme="majorBidi" w:hAnsiTheme="majorBidi" w:cstheme="majorBidi"/>
    </w:rPr>
  </w:style>
  <w:style w:type="character" w:customStyle="1" w:styleId="ReferencesChar">
    <w:name w:val="References Char"/>
    <w:basedOn w:val="DefaultParagraphFont"/>
    <w:link w:val="References"/>
    <w:rsid w:val="00F87944"/>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mis.journals.ekb.eg" TargetMode="External"/><Relationship Id="rId18" Type="http://schemas.openxmlformats.org/officeDocument/2006/relationships/hyperlink" Target="https://doi.org/10.21608/jsb.2024.255416.1672" TargetMode="External"/><Relationship Id="rId26" Type="http://schemas.openxmlformats.org/officeDocument/2006/relationships/hyperlink" Target="https://doi.org/10.3390/systems12100385" TargetMode="External"/><Relationship Id="rId39" Type="http://schemas.openxmlformats.org/officeDocument/2006/relationships/hyperlink" Target="https://doi.org/10.1080/10584609.2023.2290497" TargetMode="External"/><Relationship Id="rId21" Type="http://schemas.openxmlformats.org/officeDocument/2006/relationships/hyperlink" Target="https://doi.org/10.24086/cuejhss.v9n1y2025.pp125-132" TargetMode="External"/><Relationship Id="rId34" Type="http://schemas.openxmlformats.org/officeDocument/2006/relationships/hyperlink" Target="https://doi.org/10.3390/jcp6010008" TargetMode="External"/><Relationship Id="rId42" Type="http://schemas.openxmlformats.org/officeDocument/2006/relationships/hyperlink" Target="https://doi.org/10.1016/j.techsoc.2024.102715"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sdaia.gov.sa/ar/SDAIA/SdaiaStrategies/Pages/NationalStrategyForDataAndAI.aspx" TargetMode="External"/><Relationship Id="rId29" Type="http://schemas.openxmlformats.org/officeDocument/2006/relationships/hyperlink" Target="https://doi.org/10.1016/j.heliyon.2023.e1086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doi.org/10.30935/cedtech/15496" TargetMode="External"/><Relationship Id="rId32" Type="http://schemas.openxmlformats.org/officeDocument/2006/relationships/hyperlink" Target="https://doi.org/10.1037/0003-066X.55.5.469" TargetMode="External"/><Relationship Id="rId37" Type="http://schemas.openxmlformats.org/officeDocument/2006/relationships/hyperlink" Target="https://doi.org/10.3390/journalmedia5030073" TargetMode="External"/><Relationship Id="rId40" Type="http://schemas.openxmlformats.org/officeDocument/2006/relationships/hyperlink" Target="https://doi.org/10.1016/j.tele.2025.102245" TargetMode="External"/><Relationship Id="rId45"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doi.org/10.5430/ijhe.v11n4p80" TargetMode="External"/><Relationship Id="rId23" Type="http://schemas.openxmlformats.org/officeDocument/2006/relationships/hyperlink" Target="https://doi.org/10.1016/0749-5978(91)90020-T" TargetMode="External"/><Relationship Id="rId28" Type="http://schemas.openxmlformats.org/officeDocument/2006/relationships/hyperlink" Target="https://doi.org/10.1007/s44217-025-00599-z" TargetMode="External"/><Relationship Id="rId36" Type="http://schemas.openxmlformats.org/officeDocument/2006/relationships/hyperlink" Target="https://doi.org/10.3390/bs15050700" TargetMode="External"/><Relationship Id="rId10" Type="http://schemas.openxmlformats.org/officeDocument/2006/relationships/footer" Target="footer1.xml"/><Relationship Id="rId19" Type="http://schemas.openxmlformats.org/officeDocument/2006/relationships/hyperlink" Target="https://e-journal.uingusdur.ac.id/erudita/article/view/erudita421" TargetMode="External"/><Relationship Id="rId31" Type="http://schemas.openxmlformats.org/officeDocument/2006/relationships/hyperlink" Target="https://doi.org/10.1057/s41599-024-03432-4" TargetMode="External"/><Relationship Id="rId44" Type="http://schemas.openxmlformats.org/officeDocument/2006/relationships/hyperlink" Target="https://doi.org/10.3389/fpsyg.2021.79851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21608/jsb.2024.307517.1782" TargetMode="External"/><Relationship Id="rId22" Type="http://schemas.openxmlformats.org/officeDocument/2006/relationships/hyperlink" Target="https://doi.org/10.33193/JEAHS.39.2024.545" TargetMode="External"/><Relationship Id="rId27" Type="http://schemas.openxmlformats.org/officeDocument/2006/relationships/hyperlink" Target="https://doi.org/10.60087/jklst.vol3.n2.p29" TargetMode="External"/><Relationship Id="rId30" Type="http://schemas.openxmlformats.org/officeDocument/2006/relationships/hyperlink" Target="https://doi.org/10.3390/su151310723" TargetMode="External"/><Relationship Id="rId35" Type="http://schemas.openxmlformats.org/officeDocument/2006/relationships/hyperlink" Target="https://doi.org/10.3390/bdcc9100264" TargetMode="External"/><Relationship Id="rId43" Type="http://schemas.openxmlformats.org/officeDocument/2006/relationships/hyperlink" Target="https://sdaia.gov.sa/ar/SDAIA/SdaiaStrategies/Pages/NationalStrategyForDataAndAI.aspx"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jpeg"/><Relationship Id="rId17" Type="http://schemas.openxmlformats.org/officeDocument/2006/relationships/hyperlink" Target="https://doi.org/10.21608/ejsc.2025.418263" TargetMode="External"/><Relationship Id="rId25" Type="http://schemas.openxmlformats.org/officeDocument/2006/relationships/hyperlink" Target="https://doi.org/10.3390/ijerph20021370" TargetMode="External"/><Relationship Id="rId33" Type="http://schemas.openxmlformats.org/officeDocument/2006/relationships/hyperlink" Target="https://doi.org/10.3389/fpsyg.2024.10773083" TargetMode="External"/><Relationship Id="rId38" Type="http://schemas.openxmlformats.org/officeDocument/2006/relationships/hyperlink" Target="https://doi.org/10.20944/preprints202504.0069.v1" TargetMode="External"/><Relationship Id="rId46" Type="http://schemas.openxmlformats.org/officeDocument/2006/relationships/fontTable" Target="fontTable.xml"/><Relationship Id="rId20" Type="http://schemas.openxmlformats.org/officeDocument/2006/relationships/hyperlink" Target="https://doi.org/10.59994/pau.2025.SI.1" TargetMode="External"/><Relationship Id="rId41" Type="http://schemas.openxmlformats.org/officeDocument/2006/relationships/hyperlink" Target="https://doi.org/10.1027/1864-1105/a0003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DE7244-1562-49AA-87A3-F2DAE006F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83</Pages>
  <Words>26759</Words>
  <Characters>152527</Characters>
  <Application>Microsoft Office Word</Application>
  <DocSecurity>0</DocSecurity>
  <Lines>1271</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Ghazal</dc:creator>
  <cp:keywords/>
  <dc:description/>
  <cp:lastModifiedBy>Ammar Ghazal</cp:lastModifiedBy>
  <cp:revision>5</cp:revision>
  <dcterms:created xsi:type="dcterms:W3CDTF">2026-08-14T21:43:00Z</dcterms:created>
  <dcterms:modified xsi:type="dcterms:W3CDTF">2026-08-14T21:52:00Z</dcterms:modified>
</cp:coreProperties>
</file>