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FCD" w:rsidRPr="00155FCD" w:rsidRDefault="00155FCD" w:rsidP="00155FCD">
      <w:pPr>
        <w:pStyle w:val="Heading3"/>
        <w:bidi/>
        <w:rPr>
          <w:b/>
          <w:bCs/>
          <w:sz w:val="28"/>
          <w:szCs w:val="28"/>
          <w:u w:val="single"/>
        </w:rPr>
      </w:pPr>
      <w:r w:rsidRPr="00155FCD">
        <w:rPr>
          <w:b/>
          <w:bCs/>
          <w:sz w:val="28"/>
          <w:szCs w:val="28"/>
          <w:u w:val="single"/>
          <w:rtl/>
        </w:rPr>
        <w:t xml:space="preserve">تم تنفيذ التعديلات </w:t>
      </w:r>
      <w:r w:rsidRPr="00155FCD">
        <w:rPr>
          <w:b/>
          <w:bCs/>
          <w:sz w:val="28"/>
          <w:szCs w:val="28"/>
          <w:u w:val="single"/>
          <w:rtl/>
        </w:rPr>
        <w:t>بدرجة جيدة ولكن جزئيًا</w:t>
      </w:r>
    </w:p>
    <w:p w:rsidR="00155FCD" w:rsidRDefault="003541F2" w:rsidP="00155FCD">
      <w:pPr>
        <w:pStyle w:val="NormalWeb"/>
        <w:bidi/>
      </w:pPr>
      <w:r>
        <w:rPr>
          <w:rFonts w:hint="cs"/>
          <w:rtl/>
        </w:rPr>
        <w:t>يمكن القول</w:t>
      </w:r>
      <w:r w:rsidR="00155FCD">
        <w:rPr>
          <w:rtl/>
        </w:rPr>
        <w:t xml:space="preserve"> إن الباحث نفذ تقريبًا </w:t>
      </w:r>
      <w:r w:rsidR="00155FCD">
        <w:rPr>
          <w:rStyle w:val="Strong"/>
        </w:rPr>
        <w:t xml:space="preserve">4 </w:t>
      </w:r>
      <w:r w:rsidR="00155FCD">
        <w:rPr>
          <w:rStyle w:val="Strong"/>
          <w:rtl/>
        </w:rPr>
        <w:t>من أصل 6 ملاحظات رئيسية بصورة واضحة أو جيدة</w:t>
      </w:r>
      <w:r w:rsidR="00155FCD">
        <w:rPr>
          <w:rtl/>
        </w:rPr>
        <w:t xml:space="preserve">، بينما هناك </w:t>
      </w:r>
      <w:r w:rsidR="00155FCD">
        <w:rPr>
          <w:rStyle w:val="Strong"/>
          <w:rtl/>
        </w:rPr>
        <w:t>ملاحظتان جوهريتان لم تُنفذا بالشكل المطلوب</w:t>
      </w:r>
      <w:r w:rsidR="00155FCD">
        <w:t>:</w:t>
      </w:r>
    </w:p>
    <w:p w:rsidR="00155FCD" w:rsidRDefault="00155FCD" w:rsidP="00155FCD">
      <w:pPr>
        <w:numPr>
          <w:ilvl w:val="0"/>
          <w:numId w:val="4"/>
        </w:numPr>
        <w:bidi/>
        <w:spacing w:before="100" w:beforeAutospacing="1" w:after="100" w:afterAutospacing="1" w:line="240" w:lineRule="auto"/>
      </w:pPr>
      <w:r>
        <w:rPr>
          <w:rFonts w:ascii="Segoe UI Symbol" w:hAnsi="Segoe UI Symbol" w:cs="Segoe UI Symbol"/>
        </w:rPr>
        <w:t>❌</w:t>
      </w:r>
      <w:r>
        <w:t xml:space="preserve"> </w:t>
      </w:r>
      <w:r>
        <w:rPr>
          <w:rStyle w:val="Strong"/>
          <w:rtl/>
        </w:rPr>
        <w:t>الفقرات المركبة</w:t>
      </w:r>
      <w:r>
        <w:rPr>
          <w:rStyle w:val="Strong"/>
        </w:rPr>
        <w:t xml:space="preserve"> Double-Barreled</w:t>
      </w:r>
      <w:r>
        <w:t xml:space="preserve">: </w:t>
      </w:r>
      <w:r>
        <w:rPr>
          <w:rtl/>
        </w:rPr>
        <w:t>ما زالت العبارة الخاصة بالسلامة والصحة موجودة كما هي</w:t>
      </w:r>
      <w:r>
        <w:t xml:space="preserve"> </w:t>
      </w:r>
    </w:p>
    <w:p w:rsidR="00366AD0" w:rsidRDefault="00366AD0" w:rsidP="00366AD0">
      <w:pPr>
        <w:bidi/>
        <w:spacing w:before="100" w:beforeAutospacing="1" w:after="100" w:afterAutospacing="1" w:line="240" w:lineRule="auto"/>
        <w:ind w:left="720"/>
      </w:pPr>
      <w:r>
        <w:rPr>
          <w:rtl/>
        </w:rPr>
        <w:t xml:space="preserve">وهذه أهم ملاحظة ما زالت قائمة. العبارة رقم </w:t>
      </w:r>
      <w:r>
        <w:rPr>
          <w:rStyle w:val="Strong"/>
        </w:rPr>
        <w:t>9</w:t>
      </w:r>
      <w:r>
        <w:t xml:space="preserve"> </w:t>
      </w:r>
      <w:r>
        <w:rPr>
          <w:rtl/>
        </w:rPr>
        <w:t xml:space="preserve">ما زالت: «تولي الجهات المنظمة اهتمامًا واضحًا بسلامة الحجاج والمعتمرين وصحتهم»، أي أنها ما زالت تجمع </w:t>
      </w:r>
      <w:r>
        <w:rPr>
          <w:rStyle w:val="Strong"/>
          <w:rtl/>
        </w:rPr>
        <w:t>السلامة + الصحة</w:t>
      </w:r>
      <w:r>
        <w:rPr>
          <w:rtl/>
        </w:rPr>
        <w:t xml:space="preserve"> في عبارة واحدة</w:t>
      </w:r>
      <w:r>
        <w:t xml:space="preserve">. </w:t>
      </w:r>
      <w:r>
        <w:rPr>
          <w:rtl/>
        </w:rPr>
        <w:t xml:space="preserve">صحيح أنه أضاف عبارة مستقلة عن الخدمات الصحية في رقم 10، لكن </w:t>
      </w:r>
      <w:r>
        <w:rPr>
          <w:rStyle w:val="Strong"/>
          <w:rtl/>
        </w:rPr>
        <w:t>لم يحذف أو يعدّل العبارة الأصلية المزدوجة</w:t>
      </w:r>
      <w:r>
        <w:t>.</w:t>
      </w:r>
    </w:p>
    <w:p w:rsidR="00366AD0" w:rsidRPr="00366AD0" w:rsidRDefault="00155FCD" w:rsidP="00366AD0">
      <w:pPr>
        <w:numPr>
          <w:ilvl w:val="0"/>
          <w:numId w:val="4"/>
        </w:numPr>
        <w:bidi/>
        <w:spacing w:before="100" w:beforeAutospacing="1" w:after="100" w:afterAutospacing="1" w:line="240" w:lineRule="auto"/>
        <w:rPr>
          <w:rFonts w:ascii="Times New Roman" w:eastAsia="Times New Roman" w:hAnsi="Times New Roman" w:cs="Times New Roman"/>
          <w:vanish/>
          <w:sz w:val="24"/>
          <w:szCs w:val="24"/>
        </w:rPr>
      </w:pPr>
      <w:r>
        <w:rPr>
          <w:rFonts w:ascii="Segoe UI Symbol" w:hAnsi="Segoe UI Symbol" w:cs="Segoe UI Symbol"/>
        </w:rPr>
        <w:t>❌</w:t>
      </w:r>
      <w:r>
        <w:t xml:space="preserve"> </w:t>
      </w:r>
      <w:r>
        <w:rPr>
          <w:rStyle w:val="Strong"/>
          <w:rtl/>
        </w:rPr>
        <w:t>مقياس ليكرت</w:t>
      </w:r>
      <w:r>
        <w:t xml:space="preserve">: </w:t>
      </w:r>
      <w:r>
        <w:rPr>
          <w:rtl/>
        </w:rPr>
        <w:t>لم تتم إضافته بصورة واضحة في الأداة</w:t>
      </w:r>
      <w:r>
        <w:t xml:space="preserve">. </w:t>
      </w:r>
      <w:r w:rsidR="00366AD0">
        <w:rPr>
          <w:rt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366AD0" w:rsidRPr="00366AD0" w:rsidTr="00366AD0">
        <w:trPr>
          <w:tblCellSpacing w:w="15" w:type="dxa"/>
        </w:trPr>
        <w:tc>
          <w:tcPr>
            <w:tcW w:w="0" w:type="auto"/>
            <w:vAlign w:val="center"/>
            <w:hideMark/>
          </w:tcPr>
          <w:p w:rsidR="00366AD0" w:rsidRPr="00366AD0" w:rsidRDefault="00366AD0" w:rsidP="00366AD0">
            <w:pPr>
              <w:bidi/>
              <w:spacing w:after="0" w:line="240" w:lineRule="auto"/>
              <w:rPr>
                <w:rFonts w:ascii="Times New Roman" w:eastAsia="Times New Roman" w:hAnsi="Times New Roman" w:cs="Times New Roman"/>
                <w:sz w:val="24"/>
                <w:szCs w:val="24"/>
              </w:rPr>
            </w:pPr>
            <w:r w:rsidRPr="00366AD0">
              <w:rPr>
                <w:rFonts w:ascii="Times New Roman" w:eastAsia="Times New Roman" w:hAnsi="Times New Roman" w:cs="Times New Roman"/>
                <w:sz w:val="24"/>
                <w:szCs w:val="24"/>
                <w:rtl/>
              </w:rPr>
              <w:t xml:space="preserve">توجد خانات للتحكيم مثل «تنتمي/لا تنتمي» و«مناسبة/غير مناسبة»، لكن </w:t>
            </w:r>
            <w:r w:rsidRPr="00366AD0">
              <w:rPr>
                <w:rFonts w:ascii="Times New Roman" w:eastAsia="Times New Roman" w:hAnsi="Times New Roman" w:cs="Times New Roman"/>
                <w:b/>
                <w:bCs/>
                <w:sz w:val="24"/>
                <w:szCs w:val="24"/>
                <w:rtl/>
              </w:rPr>
              <w:t>لا يوجد مقياس استجابة خماسي للمشارك</w:t>
            </w:r>
            <w:r w:rsidRPr="00366AD0">
              <w:rPr>
                <w:rFonts w:ascii="Times New Roman" w:eastAsia="Times New Roman" w:hAnsi="Times New Roman" w:cs="Times New Roman"/>
                <w:sz w:val="24"/>
                <w:szCs w:val="24"/>
                <w:rtl/>
              </w:rPr>
              <w:t xml:space="preserve"> من نوع 1 = لا أوافق بشدة إلى 5 = أوافق بشدة</w:t>
            </w:r>
            <w:r w:rsidRPr="00366AD0">
              <w:rPr>
                <w:rFonts w:ascii="Times New Roman" w:eastAsia="Times New Roman" w:hAnsi="Times New Roman" w:cs="Times New Roman"/>
                <w:sz w:val="24"/>
                <w:szCs w:val="24"/>
              </w:rPr>
              <w:t>.</w:t>
            </w:r>
          </w:p>
        </w:tc>
      </w:tr>
    </w:tbl>
    <w:p w:rsidR="00155FCD" w:rsidRPr="00155FCD" w:rsidRDefault="00155FCD" w:rsidP="00155FCD">
      <w:pPr>
        <w:pStyle w:val="pdq2pgselectionanchorcontainer"/>
        <w:bidi/>
      </w:pPr>
      <w:r>
        <w:rPr>
          <w:rtl/>
        </w:rPr>
        <w:t xml:space="preserve">بالإضافة إلى ذلك، توجد </w:t>
      </w:r>
      <w:r>
        <w:rPr>
          <w:rStyle w:val="pdq2pgselectionanchorcontainer"/>
          <w:rtl/>
        </w:rPr>
        <w:t>مراجعة تحريرية لازمة للترقيم والتكرار</w:t>
      </w:r>
      <w:r>
        <w:rPr>
          <w:rtl/>
        </w:rPr>
        <w:t xml:space="preserve"> في الفقرات الاجتماعية، وبعض الألفاظ المطلقة ما زالت بحاجة إلى تخفيف</w:t>
      </w:r>
      <w:r>
        <w:t>.</w:t>
      </w:r>
      <w:r>
        <w:rPr>
          <w:rtl/>
        </w:rPr>
        <w:br/>
      </w:r>
      <w:r>
        <w:rPr>
          <w:rtl/>
        </w:rPr>
        <w:br/>
      </w:r>
      <w:r w:rsidRPr="00155FCD">
        <w:rPr>
          <w:rtl/>
        </w:rPr>
        <w:t xml:space="preserve">هناك </w:t>
      </w:r>
      <w:r w:rsidRPr="00155FCD">
        <w:rPr>
          <w:b/>
          <w:bCs/>
          <w:rtl/>
        </w:rPr>
        <w:t>مشكلة في ترقيم فقرات الاستدامة الاجتماعية</w:t>
      </w:r>
      <w:r w:rsidRPr="00155FCD">
        <w:rPr>
          <w:rtl/>
        </w:rPr>
        <w:t xml:space="preserve"> تحتاج إلى الانتباه إليها</w:t>
      </w:r>
      <w:r w:rsidRPr="00155FCD">
        <w:t>.</w:t>
      </w:r>
    </w:p>
    <w:p w:rsidR="00155FCD" w:rsidRPr="00155FCD" w:rsidRDefault="00155FCD" w:rsidP="00155FCD">
      <w:p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في القسم الخاص بالاستدامة الاجتماعية، نجد</w:t>
      </w:r>
      <w:r w:rsidRPr="00155FCD">
        <w:rPr>
          <w:rFonts w:ascii="Times New Roman" w:eastAsia="Times New Roman" w:hAnsi="Times New Roman" w:cs="Times New Roman"/>
          <w:sz w:val="24"/>
          <w:szCs w:val="24"/>
        </w:rPr>
        <w:t>:</w:t>
      </w:r>
    </w:p>
    <w:p w:rsidR="00155FCD" w:rsidRPr="00155FCD" w:rsidRDefault="00155FCD" w:rsidP="00155FCD">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الفقرة 9: السلامة والصحة معًا</w:t>
      </w:r>
      <w:r w:rsidRPr="00155FCD">
        <w:rPr>
          <w:rFonts w:ascii="Times New Roman" w:eastAsia="Times New Roman" w:hAnsi="Times New Roman" w:cs="Times New Roman"/>
          <w:sz w:val="24"/>
          <w:szCs w:val="24"/>
        </w:rPr>
        <w:t xml:space="preserve">. </w:t>
      </w:r>
    </w:p>
    <w:p w:rsidR="00155FCD" w:rsidRPr="00155FCD" w:rsidRDefault="00155FCD" w:rsidP="00155FCD">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الفقرة 10: الخدمات الصحية</w:t>
      </w:r>
      <w:r w:rsidRPr="00155FCD">
        <w:rPr>
          <w:rFonts w:ascii="Times New Roman" w:eastAsia="Times New Roman" w:hAnsi="Times New Roman" w:cs="Times New Roman"/>
          <w:sz w:val="24"/>
          <w:szCs w:val="24"/>
        </w:rPr>
        <w:t xml:space="preserve">. </w:t>
      </w:r>
    </w:p>
    <w:p w:rsidR="00155FCD" w:rsidRPr="00155FCD" w:rsidRDefault="00155FCD" w:rsidP="00155FCD">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الفقرة 11: الفئات الخاصة</w:t>
      </w:r>
      <w:r w:rsidRPr="00155FCD">
        <w:rPr>
          <w:rFonts w:ascii="Times New Roman" w:eastAsia="Times New Roman" w:hAnsi="Times New Roman" w:cs="Times New Roman"/>
          <w:sz w:val="24"/>
          <w:szCs w:val="24"/>
        </w:rPr>
        <w:t xml:space="preserve">. </w:t>
      </w:r>
    </w:p>
    <w:p w:rsidR="00155FCD" w:rsidRPr="00155FCD" w:rsidRDefault="00155FCD" w:rsidP="00155FCD">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الفقرة 12: برامج تدريبية لتطوير كفاءات العاملين</w:t>
      </w:r>
      <w:r w:rsidRPr="00155FCD">
        <w:rPr>
          <w:rFonts w:ascii="Times New Roman" w:eastAsia="Times New Roman" w:hAnsi="Times New Roman" w:cs="Times New Roman"/>
          <w:sz w:val="24"/>
          <w:szCs w:val="24"/>
        </w:rPr>
        <w:t xml:space="preserve">. </w:t>
      </w:r>
    </w:p>
    <w:p w:rsidR="00155FCD" w:rsidRPr="00155FCD" w:rsidRDefault="00155FCD" w:rsidP="00155FCD">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 xml:space="preserve">ثم تظهر </w:t>
      </w:r>
      <w:r w:rsidRPr="00155FCD">
        <w:rPr>
          <w:rFonts w:ascii="Times New Roman" w:eastAsia="Times New Roman" w:hAnsi="Times New Roman" w:cs="Times New Roman"/>
          <w:b/>
          <w:bCs/>
          <w:sz w:val="24"/>
          <w:szCs w:val="24"/>
          <w:rtl/>
        </w:rPr>
        <w:t>الفقرة 13 مرة أخرى بنفس مضمون التدريب تقريبًا</w:t>
      </w:r>
      <w:r w:rsidRPr="00155FCD">
        <w:rPr>
          <w:rFonts w:ascii="Times New Roman" w:eastAsia="Times New Roman" w:hAnsi="Times New Roman" w:cs="Times New Roman"/>
          <w:sz w:val="24"/>
          <w:szCs w:val="24"/>
        </w:rPr>
        <w:t xml:space="preserve">. </w:t>
      </w:r>
    </w:p>
    <w:p w:rsidR="00155FCD" w:rsidRPr="00366AD0" w:rsidRDefault="00155FCD" w:rsidP="00366AD0">
      <w:pPr>
        <w:bidi/>
        <w:spacing w:before="100" w:beforeAutospacing="1" w:after="100" w:afterAutospacing="1" w:line="240" w:lineRule="auto"/>
        <w:rPr>
          <w:rFonts w:ascii="Times New Roman" w:eastAsia="Times New Roman" w:hAnsi="Times New Roman" w:cs="Times New Roman"/>
          <w:sz w:val="24"/>
          <w:szCs w:val="24"/>
        </w:rPr>
      </w:pPr>
      <w:r w:rsidRPr="00155FCD">
        <w:rPr>
          <w:rFonts w:ascii="Times New Roman" w:eastAsia="Times New Roman" w:hAnsi="Times New Roman" w:cs="Times New Roman"/>
          <w:sz w:val="24"/>
          <w:szCs w:val="24"/>
          <w:rtl/>
        </w:rPr>
        <w:t xml:space="preserve">وهذا يحتاج إلى مراجعة؛ لأن المطلوب الأصلي كان فصل </w:t>
      </w:r>
      <w:r w:rsidRPr="00155FCD">
        <w:rPr>
          <w:rFonts w:ascii="Times New Roman" w:eastAsia="Times New Roman" w:hAnsi="Times New Roman" w:cs="Times New Roman"/>
          <w:b/>
          <w:bCs/>
          <w:sz w:val="24"/>
          <w:szCs w:val="24"/>
          <w:rtl/>
        </w:rPr>
        <w:t>السلامة عن الصحة</w:t>
      </w:r>
      <w:r w:rsidRPr="00155FCD">
        <w:rPr>
          <w:rFonts w:ascii="Times New Roman" w:eastAsia="Times New Roman" w:hAnsi="Times New Roman" w:cs="Times New Roman"/>
          <w:sz w:val="24"/>
          <w:szCs w:val="24"/>
          <w:rtl/>
        </w:rPr>
        <w:t>، وليس إضافة فقرة صحية مع الإبقاء على الفقرة المزدوجة</w:t>
      </w:r>
      <w:r w:rsidRPr="00155FCD">
        <w:rPr>
          <w:rFonts w:ascii="Times New Roman" w:eastAsia="Times New Roman" w:hAnsi="Times New Roman" w:cs="Times New Roman"/>
          <w:sz w:val="24"/>
          <w:szCs w:val="24"/>
        </w:rPr>
        <w:t>.</w:t>
      </w:r>
    </w:p>
    <w:p w:rsidR="00155FCD" w:rsidRPr="00155FCD" w:rsidRDefault="00155FCD" w:rsidP="00155FCD">
      <w:pPr>
        <w:pStyle w:val="NormalWeb"/>
        <w:bidi/>
        <w:rPr>
          <w:b/>
          <w:bCs/>
        </w:rPr>
      </w:pPr>
      <w:r w:rsidRPr="00155FCD">
        <w:rPr>
          <w:rStyle w:val="Strong"/>
          <w:b w:val="0"/>
          <w:bCs w:val="0"/>
          <w:rtl/>
        </w:rPr>
        <w:t>استجاب الباحث لمعظم الملاحظات السابقة وأجرى تعديلات واضحة على صياغة عدد كبير من الفقرات، خصوصًا تحويلها من تقرير حقائق إلى قياس إدراك المشارك، وتخفيف بعض الألفاظ المطلقة، وتحويل بعض العبارات من قياس النتائج إلى قياس الممارسات، بالإضافة إلى إضافة سؤال حول الخبرة السابقة باستخدام أنظمة إدارة الحشود الذكية. إلا أن التعديلات لا تزال بحاجة إلى استكمال، حيث ما زالت إحدى الفقرات مزدوجة القياس تجمع بين السلامة والصحة، كما لم يتم توضيح مقياس الاستجابة الخماسي المطلوب في الاستبانة، مع وجود بعض الألفاظ التقييمية القوية ومشكلة في ترقيم وتكرار إحدى الفقرات. وعليه، يوصى بإجراء هذه التعديلات قبل اعتماد الأداة بصورتها النهائية</w:t>
      </w:r>
      <w:r w:rsidRPr="00155FCD">
        <w:rPr>
          <w:rStyle w:val="Strong"/>
          <w:b w:val="0"/>
          <w:bCs w:val="0"/>
        </w:rPr>
        <w:t>.</w:t>
      </w:r>
    </w:p>
    <w:p w:rsidR="00011F9E" w:rsidRPr="00155FCD" w:rsidRDefault="00011F9E" w:rsidP="00155FCD">
      <w:pPr>
        <w:bidi/>
      </w:pPr>
      <w:bookmarkStart w:id="0" w:name="_GoBack"/>
      <w:bookmarkEnd w:id="0"/>
    </w:p>
    <w:sectPr w:rsidR="00011F9E" w:rsidRPr="00155F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D05EF"/>
    <w:multiLevelType w:val="multilevel"/>
    <w:tmpl w:val="8738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150403"/>
    <w:multiLevelType w:val="multilevel"/>
    <w:tmpl w:val="22EA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57730"/>
    <w:multiLevelType w:val="multilevel"/>
    <w:tmpl w:val="767C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31EBA"/>
    <w:multiLevelType w:val="multilevel"/>
    <w:tmpl w:val="07CE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646C40"/>
    <w:multiLevelType w:val="multilevel"/>
    <w:tmpl w:val="5BAA1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E7F"/>
    <w:rsid w:val="00011F9E"/>
    <w:rsid w:val="000F7E7F"/>
    <w:rsid w:val="00155FCD"/>
    <w:rsid w:val="001C4912"/>
    <w:rsid w:val="00276938"/>
    <w:rsid w:val="003541F2"/>
    <w:rsid w:val="00366AD0"/>
    <w:rsid w:val="00A75348"/>
    <w:rsid w:val="00AE6205"/>
    <w:rsid w:val="00B70F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D1409"/>
  <w15:chartTrackingRefBased/>
  <w15:docId w15:val="{0BF52D06-BB14-4D93-80BF-F96F393BF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11F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155F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11F9E"/>
    <w:rPr>
      <w:b/>
      <w:bCs/>
    </w:rPr>
  </w:style>
  <w:style w:type="paragraph" w:customStyle="1" w:styleId="pdq2pgselectionanchorcontainer">
    <w:name w:val="pdq2pg_selectionanchorcontainer"/>
    <w:basedOn w:val="Normal"/>
    <w:rsid w:val="00011F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011F9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11F9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1F9E"/>
    <w:pPr>
      <w:ind w:left="720"/>
      <w:contextualSpacing/>
    </w:pPr>
  </w:style>
  <w:style w:type="character" w:customStyle="1" w:styleId="Heading3Char">
    <w:name w:val="Heading 3 Char"/>
    <w:basedOn w:val="DefaultParagraphFont"/>
    <w:link w:val="Heading3"/>
    <w:uiPriority w:val="9"/>
    <w:semiHidden/>
    <w:rsid w:val="00155FC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6304">
      <w:bodyDiv w:val="1"/>
      <w:marLeft w:val="0"/>
      <w:marRight w:val="0"/>
      <w:marTop w:val="0"/>
      <w:marBottom w:val="0"/>
      <w:divBdr>
        <w:top w:val="none" w:sz="0" w:space="0" w:color="auto"/>
        <w:left w:val="none" w:sz="0" w:space="0" w:color="auto"/>
        <w:bottom w:val="none" w:sz="0" w:space="0" w:color="auto"/>
        <w:right w:val="none" w:sz="0" w:space="0" w:color="auto"/>
      </w:divBdr>
    </w:div>
    <w:div w:id="288710032">
      <w:bodyDiv w:val="1"/>
      <w:marLeft w:val="0"/>
      <w:marRight w:val="0"/>
      <w:marTop w:val="0"/>
      <w:marBottom w:val="0"/>
      <w:divBdr>
        <w:top w:val="none" w:sz="0" w:space="0" w:color="auto"/>
        <w:left w:val="none" w:sz="0" w:space="0" w:color="auto"/>
        <w:bottom w:val="none" w:sz="0" w:space="0" w:color="auto"/>
        <w:right w:val="none" w:sz="0" w:space="0" w:color="auto"/>
      </w:divBdr>
    </w:div>
    <w:div w:id="741029980">
      <w:bodyDiv w:val="1"/>
      <w:marLeft w:val="0"/>
      <w:marRight w:val="0"/>
      <w:marTop w:val="0"/>
      <w:marBottom w:val="0"/>
      <w:divBdr>
        <w:top w:val="none" w:sz="0" w:space="0" w:color="auto"/>
        <w:left w:val="none" w:sz="0" w:space="0" w:color="auto"/>
        <w:bottom w:val="none" w:sz="0" w:space="0" w:color="auto"/>
        <w:right w:val="none" w:sz="0" w:space="0" w:color="auto"/>
      </w:divBdr>
      <w:divsChild>
        <w:div w:id="19922490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415900">
          <w:blockQuote w:val="1"/>
          <w:marLeft w:val="720"/>
          <w:marRight w:val="720"/>
          <w:marTop w:val="100"/>
          <w:marBottom w:val="100"/>
          <w:divBdr>
            <w:top w:val="none" w:sz="0" w:space="0" w:color="auto"/>
            <w:left w:val="none" w:sz="0" w:space="0" w:color="auto"/>
            <w:bottom w:val="none" w:sz="0" w:space="0" w:color="auto"/>
            <w:right w:val="none" w:sz="0" w:space="0" w:color="auto"/>
          </w:divBdr>
        </w:div>
        <w:div w:id="3470234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1248092">
      <w:bodyDiv w:val="1"/>
      <w:marLeft w:val="0"/>
      <w:marRight w:val="0"/>
      <w:marTop w:val="0"/>
      <w:marBottom w:val="0"/>
      <w:divBdr>
        <w:top w:val="none" w:sz="0" w:space="0" w:color="auto"/>
        <w:left w:val="none" w:sz="0" w:space="0" w:color="auto"/>
        <w:bottom w:val="none" w:sz="0" w:space="0" w:color="auto"/>
        <w:right w:val="none" w:sz="0" w:space="0" w:color="auto"/>
      </w:divBdr>
    </w:div>
    <w:div w:id="1314678503">
      <w:bodyDiv w:val="1"/>
      <w:marLeft w:val="0"/>
      <w:marRight w:val="0"/>
      <w:marTop w:val="0"/>
      <w:marBottom w:val="0"/>
      <w:divBdr>
        <w:top w:val="none" w:sz="0" w:space="0" w:color="auto"/>
        <w:left w:val="none" w:sz="0" w:space="0" w:color="auto"/>
        <w:bottom w:val="none" w:sz="0" w:space="0" w:color="auto"/>
        <w:right w:val="none" w:sz="0" w:space="0" w:color="auto"/>
      </w:divBdr>
      <w:divsChild>
        <w:div w:id="857621512">
          <w:blockQuote w:val="1"/>
          <w:marLeft w:val="720"/>
          <w:marRight w:val="720"/>
          <w:marTop w:val="100"/>
          <w:marBottom w:val="100"/>
          <w:divBdr>
            <w:top w:val="none" w:sz="0" w:space="0" w:color="auto"/>
            <w:left w:val="none" w:sz="0" w:space="0" w:color="auto"/>
            <w:bottom w:val="none" w:sz="0" w:space="0" w:color="auto"/>
            <w:right w:val="none" w:sz="0" w:space="0" w:color="auto"/>
          </w:divBdr>
        </w:div>
        <w:div w:id="275062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1990116">
      <w:bodyDiv w:val="1"/>
      <w:marLeft w:val="0"/>
      <w:marRight w:val="0"/>
      <w:marTop w:val="0"/>
      <w:marBottom w:val="0"/>
      <w:divBdr>
        <w:top w:val="none" w:sz="0" w:space="0" w:color="auto"/>
        <w:left w:val="none" w:sz="0" w:space="0" w:color="auto"/>
        <w:bottom w:val="none" w:sz="0" w:space="0" w:color="auto"/>
        <w:right w:val="none" w:sz="0" w:space="0" w:color="auto"/>
      </w:divBdr>
      <w:divsChild>
        <w:div w:id="19322044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677726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8083402">
      <w:bodyDiv w:val="1"/>
      <w:marLeft w:val="0"/>
      <w:marRight w:val="0"/>
      <w:marTop w:val="0"/>
      <w:marBottom w:val="0"/>
      <w:divBdr>
        <w:top w:val="none" w:sz="0" w:space="0" w:color="auto"/>
        <w:left w:val="none" w:sz="0" w:space="0" w:color="auto"/>
        <w:bottom w:val="none" w:sz="0" w:space="0" w:color="auto"/>
        <w:right w:val="none" w:sz="0" w:space="0" w:color="auto"/>
      </w:divBdr>
    </w:div>
    <w:div w:id="211127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288</Words>
  <Characters>1643</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تم تنفيذ التعديلات بدرجة جيدة ولكن جزئيًا</vt:lpstr>
    </vt:vector>
  </TitlesOfParts>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4</cp:revision>
  <dcterms:created xsi:type="dcterms:W3CDTF">2026-08-15T09:42:00Z</dcterms:created>
  <dcterms:modified xsi:type="dcterms:W3CDTF">2026-08-15T09:48:00Z</dcterms:modified>
</cp:coreProperties>
</file>