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470A84C" w:rsidR="009125CE" w:rsidRPr="001902DB" w:rsidRDefault="00291159" w:rsidP="00291159">
      <w:pPr>
        <w:spacing w:after="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4A47BDF0">
            <wp:simplePos x="0" y="0"/>
            <wp:positionH relativeFrom="margin">
              <wp:posOffset>-697865</wp:posOffset>
            </wp:positionH>
            <wp:positionV relativeFrom="margin">
              <wp:posOffset>-557061</wp:posOffset>
            </wp:positionV>
            <wp:extent cx="1534160" cy="1049020"/>
            <wp:effectExtent l="0" t="0" r="889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4160" cy="1049020"/>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2EE9A521" w:rsidR="00F546CE" w:rsidRPr="001902DB" w:rsidRDefault="009125CE" w:rsidP="00291159">
      <w:pPr>
        <w:spacing w:after="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091C845" w:rsidR="009125CE" w:rsidRPr="009125CE" w:rsidRDefault="009125CE" w:rsidP="00291159">
      <w:pPr>
        <w:spacing w:after="0"/>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F36A7">
        <w:rPr>
          <w:rFonts w:ascii="Sakkal Majalla" w:hAnsi="Sakkal Majalla" w:cs="Sakkal Majalla" w:hint="cs"/>
          <w:b/>
          <w:bCs/>
          <w:sz w:val="28"/>
          <w:szCs w:val="28"/>
          <w:rtl/>
          <w:lang w:bidi="ar-EG"/>
        </w:rPr>
        <w:t xml:space="preserve">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AA4343F" w14:textId="77777777" w:rsidR="009125CE" w:rsidRPr="009125CE" w:rsidRDefault="009125CE" w:rsidP="0029748A">
      <w:pPr>
        <w:rPr>
          <w:rFonts w:ascii="Sakkal Majalla" w:hAnsi="Sakkal Majalla" w:cs="Sakkal Majalla"/>
          <w:sz w:val="28"/>
          <w:szCs w:val="28"/>
          <w:rtl/>
          <w:lang w:bidi="ar-EG"/>
        </w:rPr>
      </w:pPr>
    </w:p>
    <w:p w14:paraId="232F19A4" w14:textId="3F0894DF" w:rsidR="009125CE" w:rsidRPr="00944FD8" w:rsidRDefault="00CD2381" w:rsidP="009125CE">
      <w:pPr>
        <w:jc w:val="center"/>
        <w:rPr>
          <w:rFonts w:ascii="Sakkal Majalla" w:hAnsi="Sakkal Majalla" w:cs="Sakkal Majalla"/>
          <w:sz w:val="32"/>
          <w:szCs w:val="32"/>
          <w:rtl/>
          <w:lang w:bidi="ar-EG"/>
        </w:rPr>
      </w:pPr>
      <w:r w:rsidRPr="00944FD8">
        <w:rPr>
          <w:rFonts w:ascii="Sakkal Majalla" w:hAnsi="Sakkal Majalla" w:cs="Sakkal Majalla"/>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نضج إدارة المخاطر في تحسين دقة توثيق السجلات الطبية وسلامة المرضى: دراسة تطبيقية على المراكز الطبية الخاصة في مدينة الرياض</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34E94F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E7709">
        <w:rPr>
          <w:rFonts w:ascii="Sakkal Majalla" w:hAnsi="Sakkal Majalla" w:cs="Sakkal Majalla" w:hint="cs"/>
          <w:b/>
          <w:bCs/>
          <w:sz w:val="28"/>
          <w:szCs w:val="28"/>
          <w:rtl/>
          <w:lang w:bidi="ar-EG"/>
        </w:rPr>
        <w:t xml:space="preserve"> </w:t>
      </w:r>
    </w:p>
    <w:p w14:paraId="225ED34B" w14:textId="0461D4C0" w:rsidR="007E7709" w:rsidRPr="001902DB" w:rsidRDefault="007E770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بن عبد الكري</w:t>
      </w:r>
      <w:r>
        <w:rPr>
          <w:rFonts w:ascii="Sakkal Majalla" w:hAnsi="Sakkal Majalla" w:cs="Sakkal Majalla" w:hint="eastAsia"/>
          <w:b/>
          <w:bCs/>
          <w:sz w:val="28"/>
          <w:szCs w:val="28"/>
          <w:rtl/>
          <w:lang w:bidi="ar-EG"/>
        </w:rPr>
        <w:t>م</w:t>
      </w:r>
      <w:r>
        <w:rPr>
          <w:rFonts w:ascii="Sakkal Majalla" w:hAnsi="Sakkal Majalla" w:cs="Sakkal Majalla" w:hint="cs"/>
          <w:b/>
          <w:bCs/>
          <w:sz w:val="28"/>
          <w:szCs w:val="28"/>
          <w:rtl/>
          <w:lang w:bidi="ar-EG"/>
        </w:rPr>
        <w:t xml:space="preserve"> المالكي </w:t>
      </w:r>
    </w:p>
    <w:p w14:paraId="58D6152F" w14:textId="188CA8C6" w:rsidR="009125CE" w:rsidRPr="00321BAB" w:rsidRDefault="00321BAB" w:rsidP="00321BAB">
      <w:pPr>
        <w:jc w:val="center"/>
        <w:rPr>
          <w:rFonts w:ascii="Sakkal Majalla" w:hAnsi="Sakkal Majalla" w:cs="Sakkal Majalla"/>
          <w:b/>
          <w:bCs/>
          <w:sz w:val="32"/>
          <w:szCs w:val="32"/>
          <w:rtl/>
          <w:lang w:bidi="ar-EG"/>
        </w:rPr>
      </w:pPr>
      <w:r w:rsidRPr="00321BAB">
        <w:rPr>
          <w:rFonts w:ascii="Sakkal Majalla" w:hAnsi="Sakkal Majalla" w:cs="Sakkal Majalla"/>
          <w:b/>
          <w:bCs/>
          <w:sz w:val="32"/>
          <w:szCs w:val="32"/>
          <w:rtl/>
          <w:lang w:bidi="ar-EG"/>
        </w:rPr>
        <w:t>253002375</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7960A33" w14:textId="7CB43FEE" w:rsidR="00202A6C" w:rsidRPr="001902DB" w:rsidRDefault="00B55620" w:rsidP="00202A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202A6C">
        <w:rPr>
          <w:rFonts w:ascii="Sakkal Majalla" w:hAnsi="Sakkal Majalla" w:cs="Sakkal Majalla" w:hint="cs"/>
          <w:b/>
          <w:bCs/>
          <w:sz w:val="28"/>
          <w:szCs w:val="28"/>
          <w:rtl/>
          <w:lang w:bidi="ar-EG"/>
        </w:rPr>
        <w:t xml:space="preserve">                                                             د.فايز جراد</w:t>
      </w:r>
    </w:p>
    <w:p w14:paraId="2EFA31CD" w14:textId="52124B26" w:rsidR="009125CE"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202A6C">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4BE0FE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E7709">
        <w:rPr>
          <w:rFonts w:ascii="Sakkal Majalla" w:hAnsi="Sakkal Majalla" w:cs="Sakkal Majalla" w:hint="cs"/>
          <w:b/>
          <w:bCs/>
          <w:sz w:val="28"/>
          <w:szCs w:val="28"/>
          <w:rtl/>
          <w:lang w:bidi="ar-EG"/>
        </w:rPr>
        <w:t>6</w:t>
      </w:r>
    </w:p>
    <w:p w14:paraId="3F8C421A" w14:textId="77777777" w:rsidR="00CD2381" w:rsidRPr="001902DB" w:rsidRDefault="00CD2381" w:rsidP="009125CE">
      <w:pPr>
        <w:jc w:val="center"/>
        <w:rPr>
          <w:rFonts w:ascii="Sakkal Majalla" w:hAnsi="Sakkal Majalla" w:cs="Sakkal Majalla"/>
          <w:b/>
          <w:bCs/>
          <w:sz w:val="28"/>
          <w:szCs w:val="28"/>
          <w:rtl/>
          <w:lang w:bidi="ar-EG"/>
        </w:rPr>
      </w:pPr>
    </w:p>
    <w:p w14:paraId="71099ADB" w14:textId="77777777" w:rsidR="009125CE" w:rsidRDefault="009125CE" w:rsidP="00AE7677">
      <w:pPr>
        <w:rPr>
          <w:rFonts w:ascii="Sakkal Majalla" w:hAnsi="Sakkal Majalla" w:cs="Sakkal Majalla"/>
          <w:b/>
          <w:bCs/>
          <w:sz w:val="28"/>
          <w:szCs w:val="28"/>
          <w:rtl/>
          <w:lang w:bidi="ar-EG"/>
        </w:rPr>
      </w:pPr>
    </w:p>
    <w:p w14:paraId="317014E3" w14:textId="77777777" w:rsidR="00577F7B" w:rsidRDefault="00577F7B" w:rsidP="00AE7677">
      <w:pPr>
        <w:rPr>
          <w:rFonts w:ascii="Sakkal Majalla" w:hAnsi="Sakkal Majalla" w:cs="Sakkal Majalla"/>
          <w:b/>
          <w:bCs/>
          <w:sz w:val="28"/>
          <w:szCs w:val="28"/>
          <w:rtl/>
          <w:lang w:bidi="ar-EG"/>
        </w:rPr>
      </w:pPr>
    </w:p>
    <w:p w14:paraId="4D68B1E4" w14:textId="77777777" w:rsidR="00202A6C" w:rsidRDefault="00202A6C" w:rsidP="00AE7677">
      <w:pPr>
        <w:rPr>
          <w:rFonts w:ascii="Sakkal Majalla" w:hAnsi="Sakkal Majalla" w:cs="Sakkal Majalla"/>
          <w:b/>
          <w:bCs/>
          <w:sz w:val="28"/>
          <w:szCs w:val="28"/>
          <w:rtl/>
          <w:lang w:bidi="ar-EG"/>
        </w:rPr>
      </w:pPr>
    </w:p>
    <w:p w14:paraId="2C92486A" w14:textId="77777777" w:rsidR="0029748A" w:rsidRDefault="0029748A" w:rsidP="00AE7677">
      <w:pPr>
        <w:rPr>
          <w:rFonts w:ascii="Sakkal Majalla" w:hAnsi="Sakkal Majalla" w:cs="Sakkal Majalla"/>
          <w:b/>
          <w:bCs/>
          <w:sz w:val="28"/>
          <w:szCs w:val="28"/>
          <w:rtl/>
          <w:lang w:bidi="ar-EG"/>
        </w:rPr>
      </w:pPr>
    </w:p>
    <w:p w14:paraId="67DE9675" w14:textId="77777777" w:rsidR="004950A5" w:rsidRDefault="004950A5" w:rsidP="00AE7677">
      <w:pPr>
        <w:rPr>
          <w:rFonts w:ascii="Sakkal Majalla" w:hAnsi="Sakkal Majalla" w:cs="Sakkal Majalla"/>
          <w:b/>
          <w:bCs/>
          <w:sz w:val="28"/>
          <w:szCs w:val="28"/>
          <w:rtl/>
        </w:rPr>
      </w:pPr>
    </w:p>
    <w:p w14:paraId="2390E227" w14:textId="77777777" w:rsidR="00297606" w:rsidRDefault="00297606" w:rsidP="00AE7677">
      <w:pPr>
        <w:rPr>
          <w:rFonts w:ascii="Sakkal Majalla" w:hAnsi="Sakkal Majalla" w:cs="Sakkal Majalla"/>
          <w:b/>
          <w:bCs/>
          <w:sz w:val="28"/>
          <w:szCs w:val="28"/>
          <w:rtl/>
          <w:lang w:bidi="ar-EG"/>
        </w:rPr>
      </w:pPr>
    </w:p>
    <w:p w14:paraId="08972CCF" w14:textId="77777777" w:rsidR="00297606" w:rsidRDefault="00297606" w:rsidP="00AE7677">
      <w:pPr>
        <w:rPr>
          <w:rFonts w:ascii="Sakkal Majalla" w:hAnsi="Sakkal Majalla" w:cs="Sakkal Majalla"/>
          <w:b/>
          <w:bCs/>
          <w:sz w:val="28"/>
          <w:szCs w:val="28"/>
          <w:rtl/>
          <w:lang w:bidi="ar-EG"/>
        </w:rPr>
      </w:pPr>
    </w:p>
    <w:p w14:paraId="252A26A9" w14:textId="77777777" w:rsidR="00297606" w:rsidRDefault="00297606" w:rsidP="00AE7677">
      <w:pPr>
        <w:rPr>
          <w:rFonts w:ascii="Sakkal Majalla" w:hAnsi="Sakkal Majalla" w:cs="Sakkal Majalla"/>
          <w:b/>
          <w:bCs/>
          <w:sz w:val="28"/>
          <w:szCs w:val="28"/>
          <w:lang w:bidi="ar-EG"/>
        </w:rPr>
      </w:pPr>
    </w:p>
    <w:p w14:paraId="129A8B35" w14:textId="77777777" w:rsidR="001D2149" w:rsidRDefault="001D2149" w:rsidP="00AE7677">
      <w:pPr>
        <w:rPr>
          <w:rFonts w:ascii="Sakkal Majalla" w:hAnsi="Sakkal Majalla" w:cs="Sakkal Majalla"/>
          <w:b/>
          <w:bCs/>
          <w:sz w:val="28"/>
          <w:szCs w:val="28"/>
          <w:rtl/>
          <w:lang w:bidi="ar-EG"/>
        </w:rPr>
      </w:pPr>
    </w:p>
    <w:p w14:paraId="3D2F43A1" w14:textId="77777777" w:rsidR="00BF6175" w:rsidRPr="00CB2509" w:rsidRDefault="00BF6175" w:rsidP="00AE7677">
      <w:pPr>
        <w:rPr>
          <w:rFonts w:ascii="Sakkal Majalla" w:hAnsi="Sakkal Majalla" w:cs="Sakkal Majalla"/>
          <w:b/>
          <w:bCs/>
          <w:sz w:val="28"/>
          <w:szCs w:val="28"/>
          <w:lang w:val="en-GB" w:bidi="ar-EG"/>
        </w:rPr>
      </w:pPr>
    </w:p>
    <w:p w14:paraId="5F17621E" w14:textId="77777777" w:rsidR="00BF6175" w:rsidRDefault="00BF6175" w:rsidP="00AE7677">
      <w:pPr>
        <w:rPr>
          <w:rFonts w:ascii="Sakkal Majalla" w:hAnsi="Sakkal Majalla" w:cs="Sakkal Majalla"/>
          <w:b/>
          <w:bCs/>
          <w:sz w:val="28"/>
          <w:szCs w:val="28"/>
          <w:rtl/>
          <w:lang w:bidi="ar-EG"/>
        </w:rPr>
      </w:pPr>
    </w:p>
    <w:p w14:paraId="6763A3F9" w14:textId="77777777" w:rsidR="00944FD8" w:rsidRDefault="00944FD8" w:rsidP="00AE7677">
      <w:pPr>
        <w:rPr>
          <w:rFonts w:ascii="Sakkal Majalla" w:hAnsi="Sakkal Majalla" w:cs="Sakkal Majalla"/>
          <w:b/>
          <w:bCs/>
          <w:sz w:val="28"/>
          <w:szCs w:val="28"/>
          <w:rtl/>
          <w:lang w:bidi="ar-EG"/>
        </w:rPr>
      </w:pPr>
    </w:p>
    <w:p w14:paraId="4AD712FC" w14:textId="77777777" w:rsidR="00944FD8" w:rsidRDefault="00944FD8" w:rsidP="00AE7677">
      <w:pPr>
        <w:rPr>
          <w:rFonts w:ascii="Sakkal Majalla" w:hAnsi="Sakkal Majalla" w:cs="Sakkal Majalla"/>
          <w:b/>
          <w:bCs/>
          <w:sz w:val="28"/>
          <w:szCs w:val="28"/>
          <w:rtl/>
          <w:lang w:bidi="ar-EG"/>
        </w:rPr>
      </w:pPr>
    </w:p>
    <w:p w14:paraId="78E85327" w14:textId="77777777" w:rsidR="00944FD8" w:rsidRDefault="00944FD8" w:rsidP="00AE7677">
      <w:pPr>
        <w:rPr>
          <w:rFonts w:ascii="Sakkal Majalla" w:hAnsi="Sakkal Majalla" w:cs="Sakkal Majalla"/>
          <w:b/>
          <w:bCs/>
          <w:sz w:val="28"/>
          <w:szCs w:val="28"/>
          <w:rtl/>
          <w:lang w:bidi="ar-EG"/>
        </w:rPr>
      </w:pPr>
    </w:p>
    <w:p w14:paraId="1A5B17CD" w14:textId="77777777" w:rsidR="00944FD8" w:rsidRDefault="00944FD8" w:rsidP="00AE7677">
      <w:pPr>
        <w:rPr>
          <w:rFonts w:ascii="Sakkal Majalla" w:hAnsi="Sakkal Majalla" w:cs="Sakkal Majalla"/>
          <w:b/>
          <w:bCs/>
          <w:sz w:val="28"/>
          <w:szCs w:val="28"/>
          <w:rtl/>
          <w:lang w:bidi="ar-EG"/>
        </w:rPr>
      </w:pPr>
    </w:p>
    <w:p w14:paraId="07647DED" w14:textId="77777777" w:rsidR="00944FD8" w:rsidRDefault="00944FD8" w:rsidP="00AE7677">
      <w:pPr>
        <w:rPr>
          <w:rFonts w:ascii="Sakkal Majalla" w:hAnsi="Sakkal Majalla" w:cs="Sakkal Majalla"/>
          <w:b/>
          <w:bCs/>
          <w:sz w:val="28"/>
          <w:szCs w:val="28"/>
          <w:rtl/>
          <w:lang w:bidi="ar-EG"/>
        </w:rPr>
      </w:pPr>
    </w:p>
    <w:p w14:paraId="3A7AB38E" w14:textId="77777777" w:rsidR="000F663D" w:rsidRDefault="000F663D" w:rsidP="00AE7677">
      <w:pPr>
        <w:rPr>
          <w:rFonts w:ascii="Sakkal Majalla" w:hAnsi="Sakkal Majalla" w:cs="Sakkal Majalla"/>
          <w:b/>
          <w:bCs/>
          <w:sz w:val="28"/>
          <w:szCs w:val="28"/>
          <w:rtl/>
        </w:rPr>
      </w:pPr>
    </w:p>
    <w:p w14:paraId="457AE47E" w14:textId="77777777" w:rsidR="00297606" w:rsidRPr="00FA65CF" w:rsidRDefault="00297606" w:rsidP="00AE7677">
      <w:pPr>
        <w:rPr>
          <w:rFonts w:ascii="Simplified Arabic" w:hAnsi="Simplified Arabic" w:cs="Simplified Arabic"/>
          <w:b/>
          <w:bCs/>
          <w:sz w:val="16"/>
          <w:szCs w:val="16"/>
          <w:rtl/>
          <w:lang w:bidi="ar-EG"/>
        </w:rPr>
      </w:pPr>
    </w:p>
    <w:p w14:paraId="5166EB3C" w14:textId="43C637E1" w:rsidR="00297606" w:rsidRPr="00FA65CF" w:rsidRDefault="00297606" w:rsidP="00297606">
      <w:pPr>
        <w:jc w:val="center"/>
        <w:rPr>
          <w:rFonts w:ascii="Simplified Arabic" w:hAnsi="Simplified Arabic" w:cs="Simplified Arabic"/>
          <w:b/>
          <w:bCs/>
          <w:sz w:val="40"/>
          <w:szCs w:val="40"/>
          <w:rtl/>
          <w:lang w:bidi="ar-EG"/>
        </w:rPr>
      </w:pPr>
      <w:r w:rsidRPr="00FA65CF">
        <w:rPr>
          <w:rFonts w:ascii="Simplified Arabic" w:hAnsi="Simplified Arabic" w:cs="Simplified Arabic"/>
          <w:b/>
          <w:bCs/>
          <w:sz w:val="40"/>
          <w:szCs w:val="40"/>
          <w:rtl/>
          <w:lang w:bidi="ar-EG"/>
        </w:rPr>
        <w:t>الفصل الأول</w:t>
      </w:r>
    </w:p>
    <w:p w14:paraId="1E9006DC" w14:textId="65C9586D" w:rsidR="00D77AFD" w:rsidRPr="00FA65CF" w:rsidRDefault="00D77AFD" w:rsidP="00297606">
      <w:pPr>
        <w:jc w:val="center"/>
        <w:rPr>
          <w:rFonts w:ascii="Simplified Arabic" w:hAnsi="Simplified Arabic" w:cs="Simplified Arabic"/>
          <w:b/>
          <w:bCs/>
          <w:sz w:val="40"/>
          <w:szCs w:val="40"/>
          <w:rtl/>
          <w:lang w:bidi="ar-EG"/>
        </w:rPr>
      </w:pPr>
      <w:r w:rsidRPr="00FA65CF">
        <w:rPr>
          <w:rFonts w:ascii="Simplified Arabic" w:hAnsi="Simplified Arabic" w:cs="Simplified Arabic"/>
          <w:b/>
          <w:bCs/>
          <w:sz w:val="40"/>
          <w:szCs w:val="40"/>
          <w:rtl/>
          <w:lang w:bidi="ar-EG"/>
        </w:rPr>
        <w:t>" الإطار العام للدارسة "</w:t>
      </w:r>
    </w:p>
    <w:p w14:paraId="429007CF" w14:textId="77777777" w:rsidR="00297606" w:rsidRDefault="00297606" w:rsidP="00AE7677">
      <w:pPr>
        <w:rPr>
          <w:rFonts w:ascii="Sakkal Majalla" w:hAnsi="Sakkal Majalla" w:cs="Sakkal Majalla"/>
          <w:b/>
          <w:bCs/>
          <w:sz w:val="28"/>
          <w:szCs w:val="28"/>
          <w:rtl/>
          <w:lang w:bidi="ar-EG"/>
        </w:rPr>
      </w:pPr>
    </w:p>
    <w:p w14:paraId="4D9DFBB6" w14:textId="77777777" w:rsidR="00297606" w:rsidRDefault="00297606" w:rsidP="00AE7677">
      <w:pPr>
        <w:rPr>
          <w:rFonts w:ascii="Sakkal Majalla" w:hAnsi="Sakkal Majalla" w:cs="Sakkal Majalla"/>
          <w:b/>
          <w:bCs/>
          <w:sz w:val="28"/>
          <w:szCs w:val="28"/>
          <w:rtl/>
          <w:lang w:bidi="ar-EG"/>
        </w:rPr>
      </w:pPr>
    </w:p>
    <w:p w14:paraId="458CC09E" w14:textId="77777777" w:rsidR="00297606" w:rsidRDefault="00297606" w:rsidP="00AE7677">
      <w:pPr>
        <w:rPr>
          <w:rFonts w:ascii="Sakkal Majalla" w:hAnsi="Sakkal Majalla" w:cs="Sakkal Majalla"/>
          <w:b/>
          <w:bCs/>
          <w:sz w:val="28"/>
          <w:szCs w:val="28"/>
          <w:rtl/>
          <w:lang w:bidi="ar-EG"/>
        </w:rPr>
      </w:pPr>
    </w:p>
    <w:p w14:paraId="439EC728" w14:textId="77777777" w:rsidR="001055F5" w:rsidRDefault="001055F5" w:rsidP="00AE7677">
      <w:pPr>
        <w:rPr>
          <w:rFonts w:ascii="Sakkal Majalla" w:hAnsi="Sakkal Majalla" w:cs="Sakkal Majalla"/>
          <w:b/>
          <w:bCs/>
          <w:sz w:val="28"/>
          <w:szCs w:val="28"/>
          <w:rtl/>
          <w:lang w:bidi="ar-EG"/>
        </w:rPr>
      </w:pPr>
    </w:p>
    <w:p w14:paraId="0437609B" w14:textId="77777777" w:rsidR="001055F5" w:rsidRDefault="001055F5" w:rsidP="00AE7677">
      <w:pPr>
        <w:rPr>
          <w:rFonts w:ascii="Sakkal Majalla" w:hAnsi="Sakkal Majalla" w:cs="Sakkal Majalla"/>
          <w:b/>
          <w:bCs/>
          <w:sz w:val="28"/>
          <w:szCs w:val="28"/>
          <w:rtl/>
          <w:lang w:bidi="ar-EG"/>
        </w:rPr>
      </w:pPr>
    </w:p>
    <w:p w14:paraId="029304A0" w14:textId="77777777" w:rsidR="000B5619" w:rsidRDefault="000B5619" w:rsidP="00AE7677">
      <w:pPr>
        <w:rPr>
          <w:rFonts w:ascii="Sakkal Majalla" w:hAnsi="Sakkal Majalla" w:cs="Sakkal Majalla"/>
          <w:b/>
          <w:bCs/>
          <w:sz w:val="28"/>
          <w:szCs w:val="28"/>
          <w:rtl/>
          <w:lang w:bidi="ar-EG"/>
        </w:rPr>
      </w:pPr>
    </w:p>
    <w:p w14:paraId="1625C0EB" w14:textId="77777777" w:rsidR="000F663D" w:rsidRDefault="000F663D" w:rsidP="00AE7677">
      <w:pPr>
        <w:rPr>
          <w:rFonts w:ascii="Sakkal Majalla" w:hAnsi="Sakkal Majalla" w:cs="Sakkal Majalla"/>
          <w:b/>
          <w:bCs/>
          <w:sz w:val="28"/>
          <w:szCs w:val="28"/>
          <w:rtl/>
          <w:lang w:bidi="ar-EG"/>
        </w:rPr>
      </w:pPr>
    </w:p>
    <w:p w14:paraId="76E56754" w14:textId="77777777" w:rsidR="000B5619" w:rsidRPr="001902DB" w:rsidRDefault="000B5619" w:rsidP="00AE7677">
      <w:pPr>
        <w:rPr>
          <w:rFonts w:ascii="Sakkal Majalla" w:hAnsi="Sakkal Majalla" w:cs="Sakkal Majalla"/>
          <w:b/>
          <w:bCs/>
          <w:sz w:val="28"/>
          <w:szCs w:val="28"/>
          <w:rtl/>
          <w:lang w:bidi="ar-EG"/>
        </w:rPr>
      </w:pPr>
    </w:p>
    <w:p w14:paraId="338C06BD" w14:textId="77777777" w:rsidR="002D36BF" w:rsidRPr="002B206B" w:rsidRDefault="002D36BF">
      <w:pPr>
        <w:rPr>
          <w:rFonts w:ascii="Simplified Arabic" w:hAnsi="Simplified Arabic" w:cs="Simplified Arabic"/>
          <w:rtl/>
        </w:rPr>
      </w:pPr>
      <w:r w:rsidRPr="002B206B">
        <w:rPr>
          <w:rFonts w:ascii="Simplified Arabic" w:hAnsi="Simplified Arabic" w:cs="Simplified Arabic"/>
          <w:b/>
          <w:bCs/>
          <w:sz w:val="32"/>
          <w:szCs w:val="32"/>
          <w:rtl/>
        </w:rPr>
        <w:lastRenderedPageBreak/>
        <w:t>1.1 المقدمة</w:t>
      </w:r>
    </w:p>
    <w:p w14:paraId="0D0C9B4F"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t>تتكامل الجهود المعرفية والتطبيقية في البيئة الصحية المعاصرة لإحداث تحولات جذرية تعيد هيكلة الفلسفة الحاكمة لأنظمة الجودة وسلامة المرضى. فقد شَهِد الفكر الإداري الطبي المعاصر هجرة تدريجية من النمط التشغيلي التقليدي الذي يرتكز على المعالجة البعدية للوقائع والوقوف على الخطأ بعد وقوعه، صوب تبني استراتيجيات استباقية مرنة تتوخى التنبؤ بمكامن الخطورة وقياسها وتحليلها قبل تفاقم آثارها السريرية والتنظيمية. وتأتي أدبيات منظمة الصحة العالمية لتوثق هذا التوجه؛ إذ تُشدد على أن أمان المرضى لا يمثل غاية هامشية أو هدفاً فرعياً، بل هو المعيار الحقيقي والدالة المباشرة لكفاءة منظومة الرعاية الطبية برمتها. وتؤكد التقارير الأممية في هذا الصدد أن الكتلة الأكبر من الحوادث العرضية والهفوات داخل ردهات المستشفيات يمكن تلافيها وهندسة مصدات لمنعها عبر ترسيخ ثقافة تنظيمية مرنة، تدمج بين أنظمة الإبلاغ الطوعي الآمن ومفهوم التعلّم المؤسسي المستدام</w:t>
      </w:r>
      <w:r w:rsidRPr="002B206B">
        <w:rPr>
          <w:rFonts w:ascii="Simplified Arabic" w:hAnsi="Simplified Arabic" w:cs="Simplified Arabic"/>
          <w:sz w:val="28"/>
          <w:szCs w:val="28"/>
        </w:rPr>
        <w:t>.</w:t>
      </w:r>
    </w:p>
    <w:p w14:paraId="37AED4AE"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t>ويرفع التقرير العالمي لسلامة المرضى (2024) من سقف هذه المتطلبات التنظيمية عبر التأكيد على أن بناء بيئة علاجية منضبطة ومحصنة يتطلب التخلي الفوري عن الحلول الارتجالية والمقاربات الجزئية المفككة، والتحرك الجاد نحو صياغة نموذج تشغيلي تكاملي. ويربط هذا النموذج بذكاء بين حوكمة المنشأة الصحية وبين بنيتها الرقمية والمعلوماتية، مع إخضاع مخرجات الرعاية لعمليات قياس وتدقيق دوري متقدم يمتلك القدرة على رصد الثغرات التشغيلية الكامنة في طبقات الدفاع المتعددة للمنظمة</w:t>
      </w:r>
      <w:r w:rsidRPr="002B206B">
        <w:rPr>
          <w:rFonts w:ascii="Simplified Arabic" w:hAnsi="Simplified Arabic" w:cs="Simplified Arabic"/>
          <w:sz w:val="28"/>
          <w:szCs w:val="28"/>
        </w:rPr>
        <w:t>.</w:t>
      </w:r>
    </w:p>
    <w:p w14:paraId="4921ECC7"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t>وتتضاعف حساسية هذا التحول الاستباقي وأهميته الحيوية داخل المنشآت الطبية التي تتسم بكثافة وتدفق مستمر للمعلومات السريرية والإدارية؛ حيث يشكل التدوين السريري المنضبط حجر الزاوية للمفاضلة الواعية بين البدائل العلاجية المتاحة، وضمان اتساق الرعاية وضبط قنوات التنسيق بين الطواقم الطبية المتعددة التخصصات، فضلاً عن كونه ركيزة أساسية للامتثال لمتطلبات الترخيص والاعتماد الصحي الوطنية والدولية. ومن زاوية تحليلية معمقة، يتجاوز السجل الطبي وظيفته الكلاسيكية المتمثلة في كونه أرشيفاً جامداً لحفظ الاستمارات، ليتحول إلى بنية معلوماتية ديناميكية تؤثر مباشرة في دقة القرار الطبي وصحته، وترفع من كفاءة المنظمة الصحية في استيعاب الأخطاء وإدارة المهددات. بناءً على هذه المرجعية التشغيلية، فإن أي خلل في اكتمال البيانات السريرية أو حدوث تراخٍ في تحديثها اللحظي لا يمكن مقاربته كإخفاق إجرائي عابر، بل هو منبع حقيقي لمخاطر بالغة، تنعكس سلباً على سلامة المخرج العلاجي والموثوقية المؤسسية للمنظمة الصحية ككل</w:t>
      </w:r>
      <w:r w:rsidRPr="002B206B">
        <w:rPr>
          <w:rFonts w:ascii="Simplified Arabic" w:hAnsi="Simplified Arabic" w:cs="Simplified Arabic"/>
          <w:sz w:val="28"/>
          <w:szCs w:val="28"/>
        </w:rPr>
        <w:t>.</w:t>
      </w:r>
    </w:p>
    <w:p w14:paraId="358578C4"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t xml:space="preserve">تأسيساً على هذه المعطيات الميدانية، يبرز مفهوم "نضج إدارة المخاطر" كأداة تشخيصية وبنيوية بالغة الأهمية تتخطى حدود الأطر النظرية المستهلكة أو اللجان الشكلية؛ إذ يعكس هذا المعيار مدى تغلغل استراتيجيات الأمان وحقنها داخل الهيكل التنظيمي والثقافة المهنية للمنشأة. فالمنظمات الصحية التي </w:t>
      </w:r>
      <w:r w:rsidRPr="002B206B">
        <w:rPr>
          <w:rFonts w:ascii="Simplified Arabic" w:hAnsi="Simplified Arabic" w:cs="Simplified Arabic"/>
          <w:sz w:val="28"/>
          <w:szCs w:val="28"/>
          <w:rtl/>
        </w:rPr>
        <w:lastRenderedPageBreak/>
        <w:t>تتمتع بمستويات نضج إداري متقدمة لا تكتفي بالرصد السطحي للتهديدات، بل تمتلك ديناميكيات متكاملة لتحليل المخاطر وتطويقها، وتعمل على تحويل الدروس المستفادة من الحوادث العارضة إلى رافعة حقيقية للتحسين التشغيلي المستدام. وتشير الدراسات الأكاديمية والمسوح الميدانية الحديثة إلى أن ارتقاء المنشأة في سلم النضج المؤسسي يعد محدداً مباشراً لتقليص الهفوات السريرية، ورفع الموثوقية التشغيلية، فضلاً عن أثره البارز في ترقية جودة ودقة البيانات والتقارير الطبية، والتي تُبنى على أساسها القرارات العلاجية المصيرية للمستفيدين</w:t>
      </w:r>
      <w:r w:rsidRPr="002B206B">
        <w:rPr>
          <w:rFonts w:ascii="Simplified Arabic" w:hAnsi="Simplified Arabic" w:cs="Simplified Arabic"/>
          <w:sz w:val="28"/>
          <w:szCs w:val="28"/>
        </w:rPr>
        <w:t>.</w:t>
      </w:r>
    </w:p>
    <w:p w14:paraId="43A35346" w14:textId="6BBE854F" w:rsidR="00BA7E72" w:rsidRDefault="002B206B" w:rsidP="00BA7E72">
      <w:pPr>
        <w:spacing w:line="240" w:lineRule="auto"/>
        <w:jc w:val="both"/>
        <w:rPr>
          <w:rFonts w:ascii="Simplified Arabic" w:hAnsi="Simplified Arabic" w:cs="Simplified Arabic"/>
          <w:sz w:val="28"/>
          <w:szCs w:val="28"/>
          <w:rtl/>
        </w:rPr>
      </w:pPr>
      <w:r w:rsidRPr="002B206B">
        <w:rPr>
          <w:rFonts w:ascii="Simplified Arabic" w:hAnsi="Simplified Arabic" w:cs="Simplified Arabic"/>
          <w:sz w:val="28"/>
          <w:szCs w:val="28"/>
          <w:rtl/>
        </w:rPr>
        <w:t>وعلى النقيض من النظرة التشغيلية الضيقة، تُفصح الأدبيات البحثية المعنية بالمنظومات السجلّية عن كَوْن جودة التدوين السريري متغيراً حاسماً ومحورياً لحماية سلامة المرضى ودرء المخاطر عبر قنوات ومسارات متعددة؛ إذ يُسهم هذا التدوين المنضبط مباشرة في ردم فجوات التواصل البيني بين أعضاء الطواقم الطبية، وكبح التداعيات الكارثية الناتجة عن تضارب الوصفات الدوائية، فضلاً عن دوره الجوهري في تسهيل التتبع التاريخي المتسلسل للحالة المرضية والمراجعة التحليلية الرصينة للوقائع العارضة أو الأحداث الوشيكة الوقوع</w:t>
      </w:r>
      <w:r w:rsidR="00BA7E72">
        <w:rPr>
          <w:rFonts w:ascii="Simplified Arabic" w:hAnsi="Simplified Arabic" w:cs="Simplified Arabic" w:hint="cs"/>
          <w:sz w:val="28"/>
          <w:szCs w:val="28"/>
          <w:rtl/>
        </w:rPr>
        <w:t>.</w:t>
      </w:r>
    </w:p>
    <w:p w14:paraId="5C76D550" w14:textId="58A817BB" w:rsidR="002B206B" w:rsidRPr="002B206B" w:rsidRDefault="002B206B" w:rsidP="00BA7E72">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Pr>
        <w:t xml:space="preserve"> </w:t>
      </w:r>
      <w:r w:rsidRPr="002B206B">
        <w:rPr>
          <w:rFonts w:ascii="Simplified Arabic" w:hAnsi="Simplified Arabic" w:cs="Simplified Arabic"/>
          <w:sz w:val="28"/>
          <w:szCs w:val="28"/>
          <w:rtl/>
        </w:rPr>
        <w:t>وتُجمع المسوح والمنهجيات الأكاديمية الحديثة على أن مجرد الانخراط في التحول الرقمي وأتمتة السجلات الطبية لا يكفل حتماً جودة البيانات وصحتها، ما لم يقترن هذا التحول الهيكلي بنظام حوكمة صارم، ومعايير تقييم موحدة ومستدامة، بالتوازي مع بناء ثقافة مهنية واعية تدمج دقة المعلومة السريرية كعنصر أصيل وبنيوي في كينونة الخدمة العلاجية المقدمة. ومن هذه المنطلقات، تتبلور محورية التوثيق الطبي كحلقة وصل تشغيلية وديناميكية، تمتلك القدرة على ترجمة المكتسبات التنظيمية والوقائية المتولدة عن نضج إدارة المخاطر المؤسسية، وحقنها في واقع ملموس ينعكس طردياً على أمان المخرجات الصحية</w:t>
      </w:r>
      <w:r w:rsidRPr="002B206B">
        <w:rPr>
          <w:rFonts w:ascii="Simplified Arabic" w:hAnsi="Simplified Arabic" w:cs="Simplified Arabic"/>
          <w:sz w:val="28"/>
          <w:szCs w:val="28"/>
        </w:rPr>
        <w:t>.</w:t>
      </w:r>
    </w:p>
    <w:p w14:paraId="55E23D4C"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t>ويكتسب هذا الطرح بعداً استراتيجياً وقيمة مضافة بالغة الأهمية عند إسقاطه على الواقع المحلي، بالنظر إلى الحراك التنموي المتسارع والتحولات الهيكلية التي يشهدها النظام الصحي السعودي المُنضوي تحت مظلة رؤية المملكة 2030؛ حيث يضع "برنامج تحول القطاع الصحي" ترقية جودة الخدمات العلاجية، وتوسيع نطاق السجل الطبي الإلكتروني الموحد، ورفع الجاهزية التنظيمية لمواجهة الأزمات والمخاطر الصحية في مقدمة أولوياته الاستراتيجية، بالتوازي مع تمكين القطاع الخاص وتعظيم دوره كشريك تشغيلي أساسي في تقديم رعاية صحية فائقة الجودة. هذا السياق التنظيمي والتشريعي المتقدم ينقل دراسة التفاعل بين نضج المخاطر الإدارية، ودقة التوثيق، وبلوغ الأمان السريري من ترف التجريد الأكاديمي والبحوث النظرية، إلى ضرورة تطبيقية وعملية ملحة؛ إذ يرتبط هذا الثلاثي المفاهيمي ارتباطاً وثيقاً بفاعلية الحوكمة المؤسسية، وترشيد الهدر في الإنفاق الصحي، فضلاً عن أثره المباشر والمقاس في تعزيز موثوقية المنظومة العلاجية بأكملها لدى المستفيدين</w:t>
      </w:r>
      <w:r w:rsidRPr="002B206B">
        <w:rPr>
          <w:rFonts w:ascii="Simplified Arabic" w:hAnsi="Simplified Arabic" w:cs="Simplified Arabic"/>
          <w:sz w:val="28"/>
          <w:szCs w:val="28"/>
        </w:rPr>
        <w:t>.</w:t>
      </w:r>
    </w:p>
    <w:p w14:paraId="63566147"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lastRenderedPageBreak/>
        <w:t>ورغم وفرة الإنتاج المعرفي وزخم المؤلفات المتراكمة في مجالات إدارة المخاطر، والتوثيق، وسلامة المرضى، إلا أن القراءة الناقدة والفاحصة لجلّ الأدبيات السابقة تكشف عن ثغرة منهجية ومعرفية واضحة؛ حيث انصبت الكتلة الأكبر من الجهود البحثية السابقة على معالجة هذه المتغيرات كجزر منعزلة، أو قصرها ضمن أطر ارتباطية وثنائية ضيقة (كفحص العلاقة بين المخاطر والتوثيق، أو بين التوثيق والسلامة بشكل منفصل). ويفتقر الحقل البحثي الإداري والصحي حتى الآن إلى نموذج سببي متكامل ومفسر يوضح الكيفية التي تنتقل وتتدفق من خلالها مخرجات النضج المؤسسي لإدارة المخاطر لتصب في السياسات السريرية الميدانية، وتحديداً عبر وسيط العمليات التشغيلية الداخلية والمتمثل في دقة السجلات الطبية. هذا القصور النظري يترك فجوة قائمة حول فهم "الآلية التحويلية" التي تربط الفكر الإداري الحاكم بالممارسة الطبية على أرض الواقع</w:t>
      </w:r>
      <w:r w:rsidRPr="002B206B">
        <w:rPr>
          <w:rFonts w:ascii="Simplified Arabic" w:hAnsi="Simplified Arabic" w:cs="Simplified Arabic"/>
          <w:sz w:val="28"/>
          <w:szCs w:val="28"/>
        </w:rPr>
        <w:t>.</w:t>
      </w:r>
    </w:p>
    <w:p w14:paraId="03DEC460"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t>وحيث تتجسد معالم التميز والجدّة العلمية لهذا الطرح، تتوزع المساهمات المعرفية للدراسة الحالية على ثلاثة محاور بنيوية تعيد تشكيل قنوات الفهم التكاملي على النحو التالي</w:t>
      </w:r>
      <w:r w:rsidRPr="002B206B">
        <w:rPr>
          <w:rFonts w:ascii="Simplified Arabic" w:hAnsi="Simplified Arabic" w:cs="Simplified Arabic"/>
          <w:sz w:val="28"/>
          <w:szCs w:val="28"/>
        </w:rPr>
        <w:t>:</w:t>
      </w:r>
    </w:p>
    <w:p w14:paraId="142059B7" w14:textId="77777777" w:rsidR="002B206B" w:rsidRPr="002B206B" w:rsidRDefault="002B206B" w:rsidP="002B206B">
      <w:pPr>
        <w:numPr>
          <w:ilvl w:val="0"/>
          <w:numId w:val="75"/>
        </w:numPr>
        <w:spacing w:line="240" w:lineRule="auto"/>
        <w:jc w:val="both"/>
        <w:rPr>
          <w:rFonts w:ascii="Simplified Arabic" w:hAnsi="Simplified Arabic" w:cs="Simplified Arabic"/>
          <w:sz w:val="28"/>
          <w:szCs w:val="28"/>
        </w:rPr>
      </w:pPr>
      <w:r w:rsidRPr="002B206B">
        <w:rPr>
          <w:rFonts w:ascii="Simplified Arabic" w:hAnsi="Simplified Arabic" w:cs="Simplified Arabic"/>
          <w:b/>
          <w:bCs/>
          <w:sz w:val="28"/>
          <w:szCs w:val="28"/>
          <w:rtl/>
        </w:rPr>
        <w:t>المقاربة التنظيمية والمركبة لنضج المخاطر</w:t>
      </w:r>
      <w:r w:rsidRPr="002B206B">
        <w:rPr>
          <w:rFonts w:ascii="Simplified Arabic" w:hAnsi="Simplified Arabic" w:cs="Simplified Arabic"/>
          <w:b/>
          <w:bCs/>
          <w:sz w:val="28"/>
          <w:szCs w:val="28"/>
        </w:rPr>
        <w:t>:</w:t>
      </w:r>
      <w:r w:rsidRPr="002B206B">
        <w:rPr>
          <w:rFonts w:ascii="Simplified Arabic" w:hAnsi="Simplified Arabic" w:cs="Simplified Arabic"/>
          <w:sz w:val="28"/>
          <w:szCs w:val="28"/>
        </w:rPr>
        <w:t xml:space="preserve"> </w:t>
      </w:r>
      <w:r w:rsidRPr="002B206B">
        <w:rPr>
          <w:rFonts w:ascii="Simplified Arabic" w:hAnsi="Simplified Arabic" w:cs="Simplified Arabic"/>
          <w:sz w:val="28"/>
          <w:szCs w:val="28"/>
          <w:rtl/>
        </w:rPr>
        <w:t>المتمثلة في تجاوز النظرة الكلاسيكية القاصرة التي تختزل آليات إدارة المخاطر في مجرد أطر تشريعية جامدة أو مجالس ولجان صورية، وتقديمها بدلاً من ذلك كمتغير مؤسسي بنيوي متعدد الأبعاد، يعكس عمق ودرجة تغلغل ثقافة الأمان والجاهزية الإجرائية الفعلية داخل البنية التشغيلية للمراكز الطبية الخاصة</w:t>
      </w:r>
      <w:r w:rsidRPr="002B206B">
        <w:rPr>
          <w:rFonts w:ascii="Simplified Arabic" w:hAnsi="Simplified Arabic" w:cs="Simplified Arabic"/>
          <w:sz w:val="28"/>
          <w:szCs w:val="28"/>
        </w:rPr>
        <w:t>.</w:t>
      </w:r>
    </w:p>
    <w:p w14:paraId="381E75DB" w14:textId="3A862868" w:rsidR="002B206B" w:rsidRPr="002B206B" w:rsidRDefault="002B206B" w:rsidP="002B206B">
      <w:pPr>
        <w:numPr>
          <w:ilvl w:val="0"/>
          <w:numId w:val="75"/>
        </w:numPr>
        <w:spacing w:line="240" w:lineRule="auto"/>
        <w:jc w:val="both"/>
        <w:rPr>
          <w:rFonts w:ascii="Simplified Arabic" w:hAnsi="Simplified Arabic" w:cs="Simplified Arabic"/>
          <w:sz w:val="28"/>
          <w:szCs w:val="28"/>
        </w:rPr>
      </w:pPr>
      <w:r w:rsidRPr="002B206B">
        <w:rPr>
          <w:rFonts w:ascii="Simplified Arabic" w:hAnsi="Simplified Arabic" w:cs="Simplified Arabic"/>
          <w:b/>
          <w:bCs/>
          <w:sz w:val="28"/>
          <w:szCs w:val="28"/>
          <w:rtl/>
        </w:rPr>
        <w:t>تفعيل عدسة الوساطة الإحصائية للتوثيق</w:t>
      </w:r>
      <w:r w:rsidRPr="002B206B">
        <w:rPr>
          <w:rFonts w:ascii="Simplified Arabic" w:hAnsi="Simplified Arabic" w:cs="Simplified Arabic"/>
          <w:b/>
          <w:bCs/>
          <w:sz w:val="28"/>
          <w:szCs w:val="28"/>
        </w:rPr>
        <w:t>:</w:t>
      </w:r>
      <w:r w:rsidRPr="002B206B">
        <w:rPr>
          <w:rFonts w:ascii="Simplified Arabic" w:hAnsi="Simplified Arabic" w:cs="Simplified Arabic"/>
          <w:sz w:val="28"/>
          <w:szCs w:val="28"/>
        </w:rPr>
        <w:t xml:space="preserve"> </w:t>
      </w:r>
      <w:r w:rsidRPr="002B206B">
        <w:rPr>
          <w:rFonts w:ascii="Simplified Arabic" w:hAnsi="Simplified Arabic" w:cs="Simplified Arabic"/>
          <w:sz w:val="28"/>
          <w:szCs w:val="28"/>
          <w:rtl/>
        </w:rPr>
        <w:t>ويتحقق ذلك عبر اختبار كفاءة ودقة التدوين السريري ليس كمخرج بروتوكولي نمطي عابر، بل كقناة تفسيرية وحلقة وصل ديناميكية</w:t>
      </w:r>
      <w:r w:rsidRPr="002B206B">
        <w:rPr>
          <w:rFonts w:ascii="Simplified Arabic" w:hAnsi="Simplified Arabic" w:cs="Simplified Arabic"/>
          <w:sz w:val="28"/>
          <w:szCs w:val="28"/>
        </w:rPr>
        <w:t xml:space="preserve">  </w:t>
      </w:r>
      <w:r w:rsidRPr="002B206B">
        <w:rPr>
          <w:rFonts w:ascii="Simplified Arabic" w:hAnsi="Simplified Arabic" w:cs="Simplified Arabic"/>
          <w:sz w:val="28"/>
          <w:szCs w:val="28"/>
          <w:rtl/>
        </w:rPr>
        <w:t xml:space="preserve">تربط بين رصانة التخطيط الإداري </w:t>
      </w:r>
      <w:r w:rsidR="00A24C3E">
        <w:rPr>
          <w:rFonts w:ascii="Simplified Arabic" w:hAnsi="Simplified Arabic" w:cs="Simplified Arabic" w:hint="cs"/>
          <w:sz w:val="28"/>
          <w:szCs w:val="28"/>
          <w:rtl/>
        </w:rPr>
        <w:t>و</w:t>
      </w:r>
      <w:r w:rsidRPr="002B206B">
        <w:rPr>
          <w:rFonts w:ascii="Simplified Arabic" w:hAnsi="Simplified Arabic" w:cs="Simplified Arabic"/>
          <w:sz w:val="28"/>
          <w:szCs w:val="28"/>
          <w:rtl/>
        </w:rPr>
        <w:t>جودة النتائج العلاجية، مما يُسهم في تعرية وفحص الممرات الخلفية وغير المباشرة التي تسلكها التوجيهات التنظيمية لتؤثر في أمان المريض وصيانة حياته</w:t>
      </w:r>
      <w:r w:rsidRPr="002B206B">
        <w:rPr>
          <w:rFonts w:ascii="Simplified Arabic" w:hAnsi="Simplified Arabic" w:cs="Simplified Arabic"/>
          <w:sz w:val="28"/>
          <w:szCs w:val="28"/>
        </w:rPr>
        <w:t>.</w:t>
      </w:r>
    </w:p>
    <w:p w14:paraId="039C2B21" w14:textId="77777777" w:rsidR="002B206B" w:rsidRDefault="002B206B" w:rsidP="002B206B">
      <w:pPr>
        <w:numPr>
          <w:ilvl w:val="0"/>
          <w:numId w:val="75"/>
        </w:numPr>
        <w:spacing w:line="240" w:lineRule="auto"/>
        <w:jc w:val="both"/>
        <w:rPr>
          <w:rFonts w:ascii="Simplified Arabic" w:hAnsi="Simplified Arabic" w:cs="Simplified Arabic"/>
          <w:sz w:val="28"/>
          <w:szCs w:val="28"/>
        </w:rPr>
      </w:pPr>
      <w:r w:rsidRPr="002B206B">
        <w:rPr>
          <w:rFonts w:ascii="Simplified Arabic" w:hAnsi="Simplified Arabic" w:cs="Simplified Arabic"/>
          <w:b/>
          <w:bCs/>
          <w:sz w:val="28"/>
          <w:szCs w:val="28"/>
          <w:rtl/>
        </w:rPr>
        <w:t>توطين الأنموذج البنيوي في سياق التحول الصحي السعودي</w:t>
      </w:r>
      <w:r w:rsidRPr="002B206B">
        <w:rPr>
          <w:rFonts w:ascii="Simplified Arabic" w:hAnsi="Simplified Arabic" w:cs="Simplified Arabic"/>
          <w:b/>
          <w:bCs/>
          <w:sz w:val="28"/>
          <w:szCs w:val="28"/>
        </w:rPr>
        <w:t>:</w:t>
      </w:r>
      <w:r w:rsidRPr="002B206B">
        <w:rPr>
          <w:rFonts w:ascii="Simplified Arabic" w:hAnsi="Simplified Arabic" w:cs="Simplified Arabic"/>
          <w:sz w:val="28"/>
          <w:szCs w:val="28"/>
        </w:rPr>
        <w:t xml:space="preserve"> </w:t>
      </w:r>
      <w:r w:rsidRPr="002B206B">
        <w:rPr>
          <w:rFonts w:ascii="Simplified Arabic" w:hAnsi="Simplified Arabic" w:cs="Simplified Arabic"/>
          <w:sz w:val="28"/>
          <w:szCs w:val="28"/>
          <w:rtl/>
        </w:rPr>
        <w:t>من خلال إسقاط ومطابقة هذا الهيكل التحليلي المركب على بيئة وممارسات المراكز الطبية الخاصة العاملة في العاصمة الرياض. وتأتي هذه الخطوة كاستجابة منهجية وتطبيقية ملحة لمواكبة تسارع وتيرة التحول التشغيلي الذي يفرضه برنامج التحول الصحي الوطني تماشياً مع رؤية السعودية 2030، لا سيما في ظل الشح الواضح بالدراسات المحلية الميدانية التي تزاوج بين قياس النضج التنظيمي والمخرجات الإكلينيكية الصرفة في القطاع الخاص</w:t>
      </w:r>
      <w:r w:rsidRPr="002B206B">
        <w:rPr>
          <w:rFonts w:ascii="Simplified Arabic" w:hAnsi="Simplified Arabic" w:cs="Simplified Arabic"/>
          <w:sz w:val="28"/>
          <w:szCs w:val="28"/>
        </w:rPr>
        <w:t>.</w:t>
      </w:r>
    </w:p>
    <w:p w14:paraId="026070FE" w14:textId="77777777" w:rsidR="00A24C3E" w:rsidRDefault="00A24C3E" w:rsidP="00A24C3E">
      <w:pPr>
        <w:spacing w:line="240" w:lineRule="auto"/>
        <w:jc w:val="both"/>
        <w:rPr>
          <w:rFonts w:ascii="Simplified Arabic" w:hAnsi="Simplified Arabic" w:cs="Simplified Arabic"/>
          <w:sz w:val="28"/>
          <w:szCs w:val="28"/>
          <w:rtl/>
        </w:rPr>
      </w:pPr>
    </w:p>
    <w:p w14:paraId="24732FC1" w14:textId="77777777" w:rsidR="00A24C3E" w:rsidRPr="002B206B" w:rsidRDefault="00A24C3E" w:rsidP="00A24C3E">
      <w:pPr>
        <w:spacing w:line="240" w:lineRule="auto"/>
        <w:jc w:val="both"/>
        <w:rPr>
          <w:rFonts w:ascii="Simplified Arabic" w:hAnsi="Simplified Arabic" w:cs="Simplified Arabic"/>
          <w:sz w:val="28"/>
          <w:szCs w:val="28"/>
        </w:rPr>
      </w:pPr>
    </w:p>
    <w:p w14:paraId="192F38EE" w14:textId="77777777" w:rsidR="002B206B" w:rsidRPr="002B206B" w:rsidRDefault="002B206B" w:rsidP="002B206B">
      <w:pPr>
        <w:spacing w:line="240" w:lineRule="auto"/>
        <w:jc w:val="both"/>
        <w:rPr>
          <w:rFonts w:ascii="Simplified Arabic" w:hAnsi="Simplified Arabic" w:cs="Simplified Arabic"/>
          <w:sz w:val="28"/>
          <w:szCs w:val="28"/>
        </w:rPr>
      </w:pPr>
      <w:r w:rsidRPr="002B206B">
        <w:rPr>
          <w:rFonts w:ascii="Simplified Arabic" w:hAnsi="Simplified Arabic" w:cs="Simplified Arabic"/>
          <w:sz w:val="28"/>
          <w:szCs w:val="28"/>
          <w:rtl/>
        </w:rPr>
        <w:lastRenderedPageBreak/>
        <w:t>وتأسيساً على هذا البناء الاستقصائي المعمق، يتخطى البحث الحالي الأنماط الوصفية السطحية والتقليدية التي تكتفي برصد وتوصيف ظواهر الدراسة بمعزل عن بعضها، منطلقاً نحو صياغة إطار تفسيري بنيوي ومحكم يفكك مسارات الارتباط والتأثير المباشر والوسيط بين أضلاع النموذج الثلاثة. وتكتسب مخرجات هذا التقصي الميداني أهمية استراتيجية بالغة عند تقاطعات علوم الحوكمة التنظيمية ببروتوكولات السلامة والاعتماد الصحي; إذ ترفد صناع القرار والقيادات التنفيذية في الحقل الطبي التجريفي بأدلة ومؤشرات واقعية تدعم ترشيد الإنفاق وصياغة السياسات التشغيلية المرنة، بما يكفل بناء بيئة علاجية منضبطة تحقق أعلى معايير الموثوقية المؤسسية والأمان الطبي المستدام</w:t>
      </w:r>
      <w:r w:rsidRPr="002B206B">
        <w:rPr>
          <w:rFonts w:ascii="Simplified Arabic" w:hAnsi="Simplified Arabic" w:cs="Simplified Arabic"/>
          <w:sz w:val="28"/>
          <w:szCs w:val="28"/>
        </w:rPr>
        <w:t>.</w:t>
      </w:r>
    </w:p>
    <w:p w14:paraId="48566786" w14:textId="1C8C79C0" w:rsidR="00A24C3E" w:rsidRDefault="002D36BF" w:rsidP="00A24C3E">
      <w:pPr>
        <w:rPr>
          <w:rtl/>
        </w:rPr>
      </w:pPr>
      <w:r>
        <w:rPr>
          <w:rFonts w:ascii="Sakkal Majalla" w:hAnsi="Sakkal Majalla" w:cs="Sakkal Majalla"/>
          <w:b/>
          <w:bCs/>
          <w:sz w:val="32"/>
          <w:szCs w:val="32"/>
          <w:rtl/>
        </w:rPr>
        <w:t xml:space="preserve">1.2 </w:t>
      </w:r>
      <w:r w:rsidRPr="001D7282">
        <w:rPr>
          <w:rFonts w:ascii="Sakkal Majalla" w:hAnsi="Sakkal Majalla" w:cs="Sakkal Majalla"/>
          <w:b/>
          <w:bCs/>
          <w:sz w:val="32"/>
          <w:szCs w:val="32"/>
          <w:rtl/>
        </w:rPr>
        <w:t>مشكلة الدراسة</w:t>
      </w:r>
    </w:p>
    <w:p w14:paraId="56C94C75" w14:textId="77777777"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تتصاعد وتيرة التهديدات التشغيلية والاحتمالات المرتبطة بوقوع الأخطاء السريرية بشكل طردي مع تنامي مستويات التعقيد والاتساع الفني الذي يكتنف منظومة الخدمات الطبية المعاصرة. ولم يعد الفكر الأكاديمي والبحثي الحديث يختزل أسباب تضرر المرضى أو تراجع جودة الرعاية داخل المنظمات الصحية في مجرد هفوات سلوكية أو أخطاء فردية يقترفها الممارس بصفة معزولة، بل توجه التقارير الدولية أصابع الاتهام نحو الثغرات والعيوب الهيكلية الكامنة في البنية التنظيمية والإدارية للمنشآت؛ إذ يقف تدني كفاءة آليات حوكمة المخاطر المؤسسية خلف تواتر الحوادث العارضة والوقائع السلبية، وهبوط مؤشرات الأمان السريري، وتدهور موثوقية المعلومات والبيانات الطبية</w:t>
      </w:r>
      <w:r w:rsidRPr="00A24C3E">
        <w:rPr>
          <w:rFonts w:ascii="Simplified Arabic" w:hAnsi="Simplified Arabic" w:cs="Simplified Arabic"/>
          <w:sz w:val="28"/>
          <w:szCs w:val="28"/>
        </w:rPr>
        <w:t>.</w:t>
      </w:r>
    </w:p>
    <w:p w14:paraId="03870EC2" w14:textId="77777777"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وفي هذا السياق التشغيلي، يكتسب التدوين والتوثيق الطبي خصوصية بالغة باعتباره الركيزة المفصلية التي يرتكز عليها صناع القرار السريري للمفاضلة بين البدائل العلاجية، فضلاً عن كونه المرجعية القانونية والتنظيمية الأولى لحماية المنشأة وصيانة حقوق المستفيدين. وبالرغم من جهود الضبط والمعايرة المستمرة، لا تزال الأدبيات والمسوح العالمية ترصد فجوات مزمنة واختلالات مستمرة في إدارة السجلات الصحية، تتأرجح ملامحها بين عدم اكتمال البيانات الحيوية، وضبابية المدخلات التشخيصية، والتراخي في التحديث الفوري واللحظي للملفات. وهي معضلة تتضاعف حدتها وخطورتها بوضوح في البيئات العلاجية التي تفتقر إلى إطار ناضج وشامل لإدارة المخاطر يحميها من فوضى التشغيل الارتجالي، ويمنحها قنوات منهجية قادرة على التنبؤ الاستباقي بالأخطاء، وتشريح جذورها، وكبح تكرارها</w:t>
      </w:r>
      <w:r w:rsidRPr="00A24C3E">
        <w:rPr>
          <w:rFonts w:ascii="Simplified Arabic" w:hAnsi="Simplified Arabic" w:cs="Simplified Arabic"/>
          <w:sz w:val="28"/>
          <w:szCs w:val="28"/>
        </w:rPr>
        <w:t>.</w:t>
      </w:r>
    </w:p>
    <w:p w14:paraId="6F4DCB51" w14:textId="77777777"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 xml:space="preserve">ورغم الزخم المعرفي والنظري الكثيف المحيط بأهمية تطويق المخاطر الصحية، إلا أن الشواهد التجريبية تقطع بوجود تباين عميق وتفاوت حاد في مستويات نضج هذه التطبيقات بين المنشآت الطبية، وتحديداً داخل بيئة القطاع الصحي الخاص الذي يتسم بتعدد هياكله التنظيمية وتفاوت أطر الرقابة الداخلية ومستويات الحوكمة فيه. ولا يتوقف نضج إدارة المخاطر عند حدود تبني النماذج الهيكلية الجامدة أو صياغة أدلة إجرائية نظرية، بل يُقاس بمدى فاعلية رصد المهددات السريرية ومعالجتها على نحو مستدام </w:t>
      </w:r>
      <w:r w:rsidRPr="00A24C3E">
        <w:rPr>
          <w:rFonts w:ascii="Simplified Arabic" w:hAnsi="Simplified Arabic" w:cs="Simplified Arabic"/>
          <w:sz w:val="28"/>
          <w:szCs w:val="28"/>
          <w:rtl/>
        </w:rPr>
        <w:lastRenderedPageBreak/>
        <w:t>يضمن استمرارية الرعاية الآمنة. ورغم الاتفاق الأكاديمي حول قدرة المنظمات الناضجة إدارياً على ضبط عملياتها التشغيلية والحد من الهدر، إلا أن البراهين التطبيقية والكمية التي تزاوج بين هذا النضج التنظيمي وبين دقة التدوين السريري ومخرجات سلامة المرضى لا تزال شحيحة للغاية وتفتقر إلى التأصيل، لا سيما في البيئة الأكاديمية والرقابية العربية</w:t>
      </w:r>
      <w:r w:rsidRPr="00A24C3E">
        <w:rPr>
          <w:rFonts w:ascii="Simplified Arabic" w:hAnsi="Simplified Arabic" w:cs="Simplified Arabic"/>
          <w:sz w:val="28"/>
          <w:szCs w:val="28"/>
        </w:rPr>
        <w:t>.</w:t>
      </w:r>
    </w:p>
    <w:p w14:paraId="167DCE07" w14:textId="77777777"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وبالأحكام والربط على الخصوصية البيئية للمملكة العربية السعودية، يفرض النمو المتسارع والطفرة التشغيلية للمراكز الطبية الخاصة في العاصمة الرياض تحديات ملحة ومستجدة تستلزم تحصين بنية أنظمة الجودة لضمان مواءمتها للتحولات التنظيمية والتشريعية المتلاحقة التي تقودها الدولة. ورغم انطلاق المبادرات والبرامج الرقابية، إلا أن الشواهد الميدانية والدراسات المحلية لا تزال تؤشر على وجود فجوات تطبيقية واضحة وتفاوت ملحوظ بين هذه المنشآت الطبية الخاصة في مستويات الامتثال لمعايير المخاطر وجودة السجلات؛ الأمر الذي يضع كفاءة الرعاية وسلامة المرضى أمام محك تشغيلي حقيقي</w:t>
      </w:r>
      <w:r w:rsidRPr="00A24C3E">
        <w:rPr>
          <w:rFonts w:ascii="Simplified Arabic" w:hAnsi="Simplified Arabic" w:cs="Simplified Arabic"/>
          <w:sz w:val="28"/>
          <w:szCs w:val="28"/>
        </w:rPr>
        <w:t>.</w:t>
      </w:r>
    </w:p>
    <w:p w14:paraId="73558FB9" w14:textId="0C87F2E8"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وعند إخضاع الحصاد البحثي والتراث الأكاديمي السابق للفحص والتقييم، يتكشف قصور منهجي جوهري يتمثل في الهيمنة الأحادية على مقاربة المتغيرات؛ إذ انحصرت جهود الباحثين إما في دراسة محددات سلامة المرضى بشكل مجرد، أو تقييم البنية التقنية لكفاءة السجلات الإلكترونية، في حين ظلت المحاولات المعنية بتقدير نضج المخاطر قاصرة عن هندسة وصياغة نموذج سببي تكاملي</w:t>
      </w:r>
      <w:r w:rsidRPr="00A24C3E">
        <w:rPr>
          <w:rFonts w:ascii="Simplified Arabic" w:hAnsi="Simplified Arabic" w:cs="Simplified Arabic"/>
          <w:sz w:val="28"/>
          <w:szCs w:val="28"/>
        </w:rPr>
        <w:t xml:space="preserve"> </w:t>
      </w:r>
      <w:r w:rsidRPr="00A24C3E">
        <w:rPr>
          <w:rFonts w:ascii="Simplified Arabic" w:hAnsi="Simplified Arabic" w:cs="Simplified Arabic"/>
          <w:sz w:val="28"/>
          <w:szCs w:val="28"/>
          <w:rtl/>
        </w:rPr>
        <w:t>يربط الفكر الإداري بالعمليات الداخلية والمخرجات السريرية في آن واحد. هذا الشح التجريبي والندرة المعرفية تتضاعف بوضوح عند البحث في الخصوصية التنظيمية للمراكز الطبية الخاصة بمدينة الرياض، مما يترك فجوة معرفية وتطبيقية قائمة تستدعي معالجة علمية عاجلة</w:t>
      </w:r>
      <w:r w:rsidRPr="00A24C3E">
        <w:rPr>
          <w:rFonts w:ascii="Simplified Arabic" w:hAnsi="Simplified Arabic" w:cs="Simplified Arabic"/>
          <w:sz w:val="28"/>
          <w:szCs w:val="28"/>
        </w:rPr>
        <w:t>.</w:t>
      </w:r>
    </w:p>
    <w:p w14:paraId="34779A5A" w14:textId="77777777" w:rsidR="00A24C3E" w:rsidRDefault="00A24C3E" w:rsidP="00A24C3E">
      <w:pPr>
        <w:spacing w:line="240" w:lineRule="auto"/>
        <w:jc w:val="both"/>
        <w:rPr>
          <w:rFonts w:ascii="Simplified Arabic" w:hAnsi="Simplified Arabic" w:cs="Simplified Arabic"/>
          <w:sz w:val="28"/>
          <w:szCs w:val="28"/>
          <w:rtl/>
        </w:rPr>
      </w:pPr>
      <w:r w:rsidRPr="00A24C3E">
        <w:rPr>
          <w:rFonts w:ascii="Simplified Arabic" w:hAnsi="Simplified Arabic" w:cs="Simplified Arabic"/>
          <w:sz w:val="28"/>
          <w:szCs w:val="28"/>
          <w:rtl/>
        </w:rPr>
        <w:t>وانطلاقاً من هذه المعطيات، تتبلور معالم المعضلة البحثية للدراسة الحالية في رصد وتفكيك ذلك القصور التحليلي المحيط بطبيعة التفاعل البنيوي بين درجة النضج الإداري والتنظيمي للمخاطر، وكفاءة ودقة التدوين في السجلات الطبية، ومدى انعكاس هذا التداخل على مستويات الأمان السريري داخل المراكز الطبية الخاصة في مدينة الرياض. وتأتي هذه الدراسة كاستجابة منهجية ملحة وإطار كمي يسعى لقياس تلك المسارات هندسياً وتحديد أوزان تأثيراتها واتجاهاتها، حيث يمكن تلخيص الإشكالية البحثية في التساؤل الجوهري الآتي</w:t>
      </w:r>
      <w:r w:rsidRPr="00A24C3E">
        <w:rPr>
          <w:rFonts w:ascii="Simplified Arabic" w:hAnsi="Simplified Arabic" w:cs="Simplified Arabic"/>
          <w:sz w:val="28"/>
          <w:szCs w:val="28"/>
        </w:rPr>
        <w:t>:</w:t>
      </w:r>
    </w:p>
    <w:p w14:paraId="1188CDA8" w14:textId="77777777" w:rsidR="00A24C3E" w:rsidRDefault="00A24C3E" w:rsidP="00A24C3E">
      <w:pPr>
        <w:spacing w:line="240" w:lineRule="auto"/>
        <w:jc w:val="both"/>
        <w:rPr>
          <w:rFonts w:ascii="Simplified Arabic" w:hAnsi="Simplified Arabic" w:cs="Simplified Arabic"/>
          <w:sz w:val="28"/>
          <w:szCs w:val="28"/>
          <w:rtl/>
        </w:rPr>
      </w:pPr>
    </w:p>
    <w:p w14:paraId="4F3D9261" w14:textId="77777777" w:rsidR="00A24C3E" w:rsidRDefault="00A24C3E" w:rsidP="00A24C3E">
      <w:pPr>
        <w:spacing w:line="240" w:lineRule="auto"/>
        <w:jc w:val="both"/>
        <w:rPr>
          <w:rFonts w:ascii="Simplified Arabic" w:hAnsi="Simplified Arabic" w:cs="Simplified Arabic"/>
          <w:sz w:val="28"/>
          <w:szCs w:val="28"/>
          <w:rtl/>
        </w:rPr>
      </w:pPr>
    </w:p>
    <w:p w14:paraId="1F662379" w14:textId="77777777" w:rsidR="00A24C3E" w:rsidRDefault="00A24C3E" w:rsidP="00A24C3E">
      <w:pPr>
        <w:spacing w:line="240" w:lineRule="auto"/>
        <w:jc w:val="both"/>
        <w:rPr>
          <w:rFonts w:ascii="Simplified Arabic" w:hAnsi="Simplified Arabic" w:cs="Simplified Arabic"/>
          <w:sz w:val="28"/>
          <w:szCs w:val="28"/>
          <w:rtl/>
        </w:rPr>
      </w:pPr>
    </w:p>
    <w:p w14:paraId="3883A721" w14:textId="77777777" w:rsidR="00A24C3E" w:rsidRPr="00A24C3E" w:rsidRDefault="00A24C3E" w:rsidP="00A24C3E">
      <w:pPr>
        <w:spacing w:line="240" w:lineRule="auto"/>
        <w:jc w:val="both"/>
        <w:rPr>
          <w:rFonts w:ascii="Simplified Arabic" w:hAnsi="Simplified Arabic" w:cs="Simplified Arabic"/>
          <w:sz w:val="28"/>
          <w:szCs w:val="28"/>
        </w:rPr>
      </w:pPr>
    </w:p>
    <w:p w14:paraId="6B694922" w14:textId="77777777"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b/>
          <w:bCs/>
          <w:sz w:val="28"/>
          <w:szCs w:val="28"/>
          <w:rtl/>
        </w:rPr>
        <w:lastRenderedPageBreak/>
        <w:t>ما مدى مساهمة نضج إدارة المخاطر في ترقية دقة توثيق السجلات الطبية وتعزيز سلامة المرضى داخل المراكز الطبية الخاصة في مدينة الرياض؟</w:t>
      </w:r>
    </w:p>
    <w:p w14:paraId="41278068" w14:textId="77777777" w:rsidR="00A24C3E" w:rsidRPr="00A24C3E" w:rsidRDefault="00A24C3E" w:rsidP="00A24C3E">
      <w:p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ولاستقصاء كافة الأبعاد والمسارات المحيطة بهذه القضية، يتفرع التساؤل الرئيسي إلى الأسئلة المحورية الآتية</w:t>
      </w:r>
      <w:r w:rsidRPr="00A24C3E">
        <w:rPr>
          <w:rFonts w:ascii="Simplified Arabic" w:hAnsi="Simplified Arabic" w:cs="Simplified Arabic"/>
          <w:sz w:val="28"/>
          <w:szCs w:val="28"/>
        </w:rPr>
        <w:t>:</w:t>
      </w:r>
    </w:p>
    <w:p w14:paraId="2375F4B8" w14:textId="77777777" w:rsidR="00A24C3E" w:rsidRPr="00A24C3E" w:rsidRDefault="00A24C3E" w:rsidP="00A24C3E">
      <w:pPr>
        <w:numPr>
          <w:ilvl w:val="0"/>
          <w:numId w:val="76"/>
        </w:num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ما هو واقع نضج الممارسات الإدارية للمخاطر السائدة في المراكز الطبية الخاصة محل الدراسة؟</w:t>
      </w:r>
    </w:p>
    <w:p w14:paraId="7F39EFA3" w14:textId="77777777" w:rsidR="00A24C3E" w:rsidRPr="00A24C3E" w:rsidRDefault="00A24C3E" w:rsidP="00A24C3E">
      <w:pPr>
        <w:numPr>
          <w:ilvl w:val="0"/>
          <w:numId w:val="76"/>
        </w:num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كيف تتشكل مستويات دقة التدوين السريري في سجلاتها الطبية من وجهة نظر الطواقم الطبية والإدارية المعنية؟</w:t>
      </w:r>
    </w:p>
    <w:p w14:paraId="6CAB3447" w14:textId="77777777" w:rsidR="00A24C3E" w:rsidRPr="00A24C3E" w:rsidRDefault="00A24C3E" w:rsidP="00A24C3E">
      <w:pPr>
        <w:numPr>
          <w:ilvl w:val="0"/>
          <w:numId w:val="76"/>
        </w:num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ما هي حدود التزام المنشآت الطبية المستهدفة بتطبيق المعايير القياسية لسلامة المرضى؟</w:t>
      </w:r>
    </w:p>
    <w:p w14:paraId="7F016F91" w14:textId="77777777" w:rsidR="00A24C3E" w:rsidRPr="00A24C3E" w:rsidRDefault="00A24C3E" w:rsidP="00A24C3E">
      <w:pPr>
        <w:numPr>
          <w:ilvl w:val="0"/>
          <w:numId w:val="76"/>
        </w:num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هل يمتد نضج إدارة المخاطر ليحدث أثراً ذو دلالة إحصائية في مستويات دقة التوثيق الطبي؟</w:t>
      </w:r>
    </w:p>
    <w:p w14:paraId="7521FD8A" w14:textId="77777777" w:rsidR="00A24C3E" w:rsidRPr="00A24C3E" w:rsidRDefault="00A24C3E" w:rsidP="00A24C3E">
      <w:pPr>
        <w:numPr>
          <w:ilvl w:val="0"/>
          <w:numId w:val="76"/>
        </w:num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ما هي طبيعة الأثر الإحصائي لنضج إدارة المخاطر التنظيمية في تعزيز محددات سلامة المرضى؟</w:t>
      </w:r>
    </w:p>
    <w:p w14:paraId="34089EAE" w14:textId="567E77A3" w:rsidR="00A24C3E" w:rsidRPr="00A24C3E" w:rsidRDefault="00A24C3E" w:rsidP="00A24C3E">
      <w:pPr>
        <w:numPr>
          <w:ilvl w:val="0"/>
          <w:numId w:val="76"/>
        </w:numPr>
        <w:spacing w:line="240" w:lineRule="auto"/>
        <w:jc w:val="both"/>
        <w:rPr>
          <w:rFonts w:ascii="Simplified Arabic" w:hAnsi="Simplified Arabic" w:cs="Simplified Arabic"/>
          <w:sz w:val="28"/>
          <w:szCs w:val="28"/>
        </w:rPr>
      </w:pPr>
      <w:r w:rsidRPr="00A24C3E">
        <w:rPr>
          <w:rFonts w:ascii="Simplified Arabic" w:hAnsi="Simplified Arabic" w:cs="Simplified Arabic"/>
          <w:sz w:val="28"/>
          <w:szCs w:val="28"/>
          <w:rtl/>
        </w:rPr>
        <w:t>هل تعمل دقة التوثيق الطبي كقناة تفسيرية ومتغير وسيط</w:t>
      </w:r>
      <w:r w:rsidRPr="00A24C3E">
        <w:rPr>
          <w:rFonts w:ascii="Simplified Arabic" w:hAnsi="Simplified Arabic" w:cs="Simplified Arabic"/>
          <w:sz w:val="28"/>
          <w:szCs w:val="28"/>
        </w:rPr>
        <w:t xml:space="preserve">  </w:t>
      </w:r>
      <w:r w:rsidRPr="00A24C3E">
        <w:rPr>
          <w:rFonts w:ascii="Simplified Arabic" w:hAnsi="Simplified Arabic" w:cs="Simplified Arabic"/>
          <w:sz w:val="28"/>
          <w:szCs w:val="28"/>
          <w:rtl/>
        </w:rPr>
        <w:t>يفسر آلية انتقال أثر النضج الإداري إلى سلامة المخرج العلاجي تحت مظلة النموذج المقترح؟</w:t>
      </w:r>
    </w:p>
    <w:p w14:paraId="49BC4351" w14:textId="7EC9AE70" w:rsidR="00A24C3E" w:rsidRPr="00A24C3E" w:rsidRDefault="00A24C3E" w:rsidP="00A24C3E"/>
    <w:p w14:paraId="5AB62AD4" w14:textId="77777777" w:rsidR="00A24C3E" w:rsidRDefault="00A24C3E" w:rsidP="007607C6">
      <w:pPr>
        <w:spacing w:line="240" w:lineRule="auto"/>
        <w:jc w:val="both"/>
        <w:rPr>
          <w:rFonts w:ascii="Simplified Arabic" w:hAnsi="Simplified Arabic" w:cs="Simplified Arabic"/>
          <w:sz w:val="28"/>
          <w:szCs w:val="28"/>
          <w:rtl/>
        </w:rPr>
      </w:pPr>
    </w:p>
    <w:p w14:paraId="3E4F78E9" w14:textId="77777777" w:rsidR="00A24C3E" w:rsidRDefault="00A24C3E" w:rsidP="007607C6">
      <w:pPr>
        <w:spacing w:line="240" w:lineRule="auto"/>
        <w:jc w:val="both"/>
        <w:rPr>
          <w:rFonts w:ascii="Simplified Arabic" w:hAnsi="Simplified Arabic" w:cs="Simplified Arabic"/>
          <w:sz w:val="28"/>
          <w:szCs w:val="28"/>
          <w:rtl/>
        </w:rPr>
      </w:pPr>
    </w:p>
    <w:p w14:paraId="2F7B3628" w14:textId="77777777" w:rsidR="00A24C3E" w:rsidRDefault="00A24C3E" w:rsidP="007607C6">
      <w:pPr>
        <w:spacing w:line="240" w:lineRule="auto"/>
        <w:jc w:val="both"/>
        <w:rPr>
          <w:rFonts w:ascii="Simplified Arabic" w:hAnsi="Simplified Arabic" w:cs="Simplified Arabic"/>
          <w:sz w:val="28"/>
          <w:szCs w:val="28"/>
          <w:rtl/>
        </w:rPr>
      </w:pPr>
    </w:p>
    <w:p w14:paraId="424C1277" w14:textId="77777777" w:rsidR="00A24C3E" w:rsidRDefault="00A24C3E" w:rsidP="007607C6">
      <w:pPr>
        <w:spacing w:line="240" w:lineRule="auto"/>
        <w:jc w:val="both"/>
        <w:rPr>
          <w:rFonts w:ascii="Simplified Arabic" w:hAnsi="Simplified Arabic" w:cs="Simplified Arabic"/>
          <w:sz w:val="28"/>
          <w:szCs w:val="28"/>
          <w:rtl/>
        </w:rPr>
      </w:pPr>
    </w:p>
    <w:p w14:paraId="26F70770" w14:textId="77777777" w:rsidR="00A24C3E" w:rsidRDefault="00A24C3E" w:rsidP="007607C6">
      <w:pPr>
        <w:spacing w:line="240" w:lineRule="auto"/>
        <w:jc w:val="both"/>
        <w:rPr>
          <w:rFonts w:ascii="Simplified Arabic" w:hAnsi="Simplified Arabic" w:cs="Simplified Arabic"/>
          <w:sz w:val="28"/>
          <w:szCs w:val="28"/>
          <w:rtl/>
        </w:rPr>
      </w:pPr>
    </w:p>
    <w:p w14:paraId="0AF0F2A7" w14:textId="77777777" w:rsidR="00A24C3E" w:rsidRDefault="00A24C3E" w:rsidP="007607C6">
      <w:pPr>
        <w:spacing w:line="240" w:lineRule="auto"/>
        <w:jc w:val="both"/>
        <w:rPr>
          <w:rFonts w:ascii="Simplified Arabic" w:hAnsi="Simplified Arabic" w:cs="Simplified Arabic"/>
          <w:sz w:val="28"/>
          <w:szCs w:val="28"/>
          <w:rtl/>
        </w:rPr>
      </w:pPr>
    </w:p>
    <w:p w14:paraId="17B402B4" w14:textId="77777777" w:rsidR="00A24C3E" w:rsidRDefault="00A24C3E" w:rsidP="007607C6">
      <w:pPr>
        <w:spacing w:line="240" w:lineRule="auto"/>
        <w:jc w:val="both"/>
        <w:rPr>
          <w:rFonts w:ascii="Simplified Arabic" w:hAnsi="Simplified Arabic" w:cs="Simplified Arabic"/>
          <w:sz w:val="28"/>
          <w:szCs w:val="28"/>
          <w:rtl/>
        </w:rPr>
      </w:pPr>
    </w:p>
    <w:p w14:paraId="5F5EBCBF" w14:textId="77777777" w:rsidR="00A24C3E" w:rsidRDefault="00A24C3E" w:rsidP="007607C6">
      <w:pPr>
        <w:spacing w:line="240" w:lineRule="auto"/>
        <w:jc w:val="both"/>
        <w:rPr>
          <w:rFonts w:ascii="Simplified Arabic" w:hAnsi="Simplified Arabic" w:cs="Simplified Arabic"/>
          <w:sz w:val="28"/>
          <w:szCs w:val="28"/>
          <w:rtl/>
        </w:rPr>
      </w:pPr>
    </w:p>
    <w:p w14:paraId="275E31E7" w14:textId="77777777" w:rsidR="00A24C3E" w:rsidRPr="001D7282" w:rsidRDefault="00A24C3E" w:rsidP="007607C6">
      <w:pPr>
        <w:spacing w:line="240" w:lineRule="auto"/>
        <w:jc w:val="both"/>
        <w:rPr>
          <w:rFonts w:ascii="Simplified Arabic" w:hAnsi="Simplified Arabic" w:cs="Simplified Arabic"/>
          <w:sz w:val="28"/>
          <w:szCs w:val="28"/>
          <w:rtl/>
        </w:rPr>
      </w:pPr>
    </w:p>
    <w:p w14:paraId="36EBECD7" w14:textId="77777777" w:rsidR="00BC12BE" w:rsidRPr="001D7282" w:rsidRDefault="00BC12BE" w:rsidP="00BC12BE">
      <w:pPr>
        <w:spacing w:after="0" w:line="240" w:lineRule="auto"/>
        <w:jc w:val="both"/>
        <w:rPr>
          <w:rFonts w:ascii="Sakkal Majalla" w:hAnsi="Sakkal Majalla" w:cs="Sakkal Majalla"/>
          <w:b/>
          <w:bCs/>
          <w:sz w:val="28"/>
          <w:szCs w:val="28"/>
          <w:rtl/>
          <w:lang w:val="en-GB"/>
        </w:rPr>
      </w:pPr>
    </w:p>
    <w:p w14:paraId="71BDF22F" w14:textId="77777777" w:rsidR="000F663D" w:rsidRDefault="000F663D" w:rsidP="005502B2">
      <w:pPr>
        <w:spacing w:line="240" w:lineRule="auto"/>
        <w:jc w:val="both"/>
        <w:rPr>
          <w:rFonts w:ascii="Sakkal Majalla" w:hAnsi="Sakkal Majalla" w:cs="Sakkal Majalla"/>
          <w:b/>
          <w:bCs/>
          <w:sz w:val="28"/>
          <w:szCs w:val="28"/>
          <w:lang w:val="en-GB"/>
        </w:rPr>
      </w:pPr>
    </w:p>
    <w:p w14:paraId="3F7BF1E8" w14:textId="7A3B8ECA" w:rsidR="002D36BF" w:rsidRPr="00A92CD3" w:rsidRDefault="00FC4464">
      <w:pPr>
        <w:spacing w:line="240" w:lineRule="auto"/>
        <w:jc w:val="both"/>
        <w:rPr>
          <w:rFonts w:ascii="Simplified Arabic" w:hAnsi="Simplified Arabic" w:cs="Simplified Arabic"/>
          <w:sz w:val="28"/>
          <w:szCs w:val="28"/>
        </w:rPr>
      </w:pPr>
      <w:r w:rsidRPr="00A92CD3">
        <w:rPr>
          <w:rFonts w:ascii="Simplified Arabic" w:hAnsi="Simplified Arabic" w:cs="Simplified Arabic"/>
          <w:b/>
          <w:bCs/>
          <w:sz w:val="28"/>
          <w:szCs w:val="28"/>
          <w:rtl/>
        </w:rPr>
        <w:lastRenderedPageBreak/>
        <w:t>1.3</w:t>
      </w:r>
      <w:r w:rsidR="002D36BF" w:rsidRPr="00A92CD3">
        <w:rPr>
          <w:rFonts w:ascii="Simplified Arabic" w:hAnsi="Simplified Arabic" w:cs="Simplified Arabic"/>
          <w:b/>
          <w:bCs/>
          <w:sz w:val="28"/>
          <w:szCs w:val="28"/>
          <w:rtl/>
        </w:rPr>
        <w:t xml:space="preserve"> أهمية الدراسة العلمية والعملية</w:t>
      </w:r>
    </w:p>
    <w:p w14:paraId="0DFC67D1" w14:textId="77777777" w:rsidR="00395B4B" w:rsidRPr="00395B4B" w:rsidRDefault="00395B4B" w:rsidP="00395B4B">
      <w:pPr>
        <w:spacing w:line="240" w:lineRule="auto"/>
        <w:jc w:val="both"/>
        <w:rPr>
          <w:rFonts w:ascii="Simplified Arabic" w:hAnsi="Simplified Arabic" w:cs="Simplified Arabic"/>
          <w:b/>
          <w:bCs/>
          <w:sz w:val="28"/>
          <w:szCs w:val="28"/>
          <w:lang w:bidi="ar-EG"/>
        </w:rPr>
      </w:pPr>
      <w:r w:rsidRPr="00395B4B">
        <w:rPr>
          <w:rFonts w:ascii="Simplified Arabic" w:hAnsi="Simplified Arabic" w:cs="Simplified Arabic"/>
          <w:b/>
          <w:bCs/>
          <w:sz w:val="28"/>
          <w:szCs w:val="28"/>
          <w:rtl/>
        </w:rPr>
        <w:t>أولاً: الأهمية العلمية (النظرية)</w:t>
      </w:r>
    </w:p>
    <w:p w14:paraId="27276F34" w14:textId="77777777" w:rsidR="00395B4B" w:rsidRPr="00395B4B" w:rsidRDefault="00395B4B" w:rsidP="00395B4B">
      <w:p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sz w:val="28"/>
          <w:szCs w:val="28"/>
          <w:rtl/>
        </w:rPr>
        <w:t>تتبلور القيمة المعرفية والإضافة النظرية لهذا البحث من خلال تموضعه البنيوي المتميز عند نقطة الالتقاء والتقاطع بين علوم حوكمة المخاطر، والتدبير الصحي، وجودة الرعاية، وسلامة المرضى. ويتخطى هذا الطرح حدود الأدبيات الكلاسيكية السائدة عبر رفد الساحة الأكاديمية بإسهامات فكرية ونظرية غير مسبوقة، تفكك أبعاد الظاهرة وتتوزع ملامحها على النحو الآتي</w:t>
      </w:r>
      <w:r w:rsidRPr="00395B4B">
        <w:rPr>
          <w:rFonts w:ascii="Simplified Arabic" w:hAnsi="Simplified Arabic" w:cs="Simplified Arabic"/>
          <w:sz w:val="28"/>
          <w:szCs w:val="28"/>
          <w:lang w:bidi="ar-EG"/>
        </w:rPr>
        <w:t>:</w:t>
      </w:r>
    </w:p>
    <w:p w14:paraId="2EE1F329" w14:textId="2BB7E95A" w:rsidR="00395B4B" w:rsidRPr="00395B4B" w:rsidRDefault="00395B4B" w:rsidP="00395B4B">
      <w:pPr>
        <w:numPr>
          <w:ilvl w:val="0"/>
          <w:numId w:val="77"/>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عولمة وتوطين المفاهيم الإدارية المستحدثة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يتجاوز البحث الأطر التقليدية عبر نقل مفهوم "نضج إدارة المخاطر"  المستقر تاريخياً ونظرياً في أدبيات الحوكمة التنظيمية والهندسية الشاملة  وضخه في شرايين الإدارة الصحية والسريرية التطبيقية، مع ربطه بمسار تشغيلي بالغ الحساسية والدقة وهو التدوين الطبي، مما يسمح بفحص كفاءة الأنظمة الإدارية في توجيه جودة السجلات</w:t>
      </w:r>
      <w:r w:rsidRPr="00395B4B">
        <w:rPr>
          <w:rFonts w:ascii="Simplified Arabic" w:hAnsi="Simplified Arabic" w:cs="Simplified Arabic"/>
          <w:sz w:val="28"/>
          <w:szCs w:val="28"/>
          <w:lang w:bidi="ar-EG"/>
        </w:rPr>
        <w:t>.</w:t>
      </w:r>
    </w:p>
    <w:p w14:paraId="2D3A3A7F" w14:textId="77777777" w:rsidR="00395B4B" w:rsidRPr="00395B4B" w:rsidRDefault="00395B4B" w:rsidP="00395B4B">
      <w:pPr>
        <w:numPr>
          <w:ilvl w:val="0"/>
          <w:numId w:val="77"/>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تفكيك وحل شبكة المسارات السببية المعقدة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يقدم البحث مساهمة نظرية أصيلة تتمثل في اختبار وتفكيك المسارات غير المباشرة والوساطة الإحصائية القائمة عبر عدسة "دقة توثيق السجلات الطبية" في التفاعل الديناميكي القائم بين كفاءة الهيكل التنظيمي للمخاطر وبلوغ الأمان السريري؛ وهو بُعد تفسيري يواجه شحاً ونقصاً حاداً في الأدبيات والتراث البحثي والرقابي العربي، مما يسهم في كشف الآليات الداخلية المحركة للأنظمة</w:t>
      </w:r>
      <w:r w:rsidRPr="00395B4B">
        <w:rPr>
          <w:rFonts w:ascii="Simplified Arabic" w:hAnsi="Simplified Arabic" w:cs="Simplified Arabic"/>
          <w:sz w:val="28"/>
          <w:szCs w:val="28"/>
          <w:lang w:bidi="ar-EG"/>
        </w:rPr>
        <w:t>.</w:t>
      </w:r>
    </w:p>
    <w:p w14:paraId="2DE2E25E" w14:textId="77777777" w:rsidR="00395B4B" w:rsidRPr="00395B4B" w:rsidRDefault="00395B4B" w:rsidP="00395B4B">
      <w:pPr>
        <w:numPr>
          <w:ilvl w:val="0"/>
          <w:numId w:val="77"/>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تأصيل وتوطين الخصوصية البحثية السعودية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يرفد البحث المكتبة الأكاديمية بإطار نظري متكامل يتلاءم مع خصوصية بيئة القطاع الصحي الخاص في العاصمة الرياض؛ إذ يندر وجود دراسات تجريبية شاملة تزاوج بكفاءة بين قياس النضج التنظيمي للمؤسسة ومؤشرات الأداء السريري والتشغيلي المتزامنة في بيئة استثمارية واحدة، مما يدعم مواكبة التحول الصحي الوطني</w:t>
      </w:r>
      <w:r w:rsidRPr="00395B4B">
        <w:rPr>
          <w:rFonts w:ascii="Simplified Arabic" w:hAnsi="Simplified Arabic" w:cs="Simplified Arabic"/>
          <w:sz w:val="28"/>
          <w:szCs w:val="28"/>
          <w:lang w:bidi="ar-EG"/>
        </w:rPr>
        <w:t>.</w:t>
      </w:r>
    </w:p>
    <w:p w14:paraId="74130DE2" w14:textId="77777777" w:rsidR="00395B4B" w:rsidRDefault="00395B4B" w:rsidP="00395B4B">
      <w:pPr>
        <w:numPr>
          <w:ilvl w:val="0"/>
          <w:numId w:val="77"/>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تأسيس حجر أساس مرجعي للآفاق المعرفية المستقبلية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تضع الأطر والنتائج النظرية المستخلصة ركيزة استشارية ومفهومية للباحثين والمؤلفين في هذا التخصص، مما يفتح آفاقاً رحبة لتطوير نماذج وأدوات قياس كمية ونوعية أكثر تقدماً وتطوراً، أو تعميم هذا الهيكل البنيوي على قطاعات صحية أخرى ومناطق جغرافية متعددة بالمملكة تماشياً مع رؤية السعودية 2030</w:t>
      </w:r>
      <w:r w:rsidRPr="00395B4B">
        <w:rPr>
          <w:rFonts w:ascii="Simplified Arabic" w:hAnsi="Simplified Arabic" w:cs="Simplified Arabic"/>
          <w:sz w:val="28"/>
          <w:szCs w:val="28"/>
          <w:lang w:bidi="ar-EG"/>
        </w:rPr>
        <w:t>.</w:t>
      </w:r>
    </w:p>
    <w:p w14:paraId="1A16F72F" w14:textId="77777777" w:rsidR="005E48F9" w:rsidRDefault="005E48F9" w:rsidP="005E48F9">
      <w:pPr>
        <w:spacing w:line="240" w:lineRule="auto"/>
        <w:jc w:val="both"/>
        <w:rPr>
          <w:rFonts w:ascii="Simplified Arabic" w:hAnsi="Simplified Arabic" w:cs="Simplified Arabic"/>
          <w:sz w:val="28"/>
          <w:szCs w:val="28"/>
          <w:rtl/>
          <w:lang w:bidi="ar-EG"/>
        </w:rPr>
      </w:pPr>
    </w:p>
    <w:p w14:paraId="1A51F779" w14:textId="77777777" w:rsidR="005E48F9" w:rsidRDefault="005E48F9" w:rsidP="005E48F9">
      <w:pPr>
        <w:spacing w:line="240" w:lineRule="auto"/>
        <w:jc w:val="both"/>
        <w:rPr>
          <w:rFonts w:ascii="Simplified Arabic" w:hAnsi="Simplified Arabic" w:cs="Simplified Arabic"/>
          <w:sz w:val="28"/>
          <w:szCs w:val="28"/>
          <w:rtl/>
          <w:lang w:bidi="ar-EG"/>
        </w:rPr>
      </w:pPr>
    </w:p>
    <w:p w14:paraId="01A46CFB" w14:textId="77777777" w:rsidR="005E48F9" w:rsidRPr="00395B4B" w:rsidRDefault="005E48F9" w:rsidP="005E48F9">
      <w:pPr>
        <w:spacing w:line="240" w:lineRule="auto"/>
        <w:jc w:val="both"/>
        <w:rPr>
          <w:rFonts w:ascii="Simplified Arabic" w:hAnsi="Simplified Arabic" w:cs="Simplified Arabic"/>
          <w:sz w:val="28"/>
          <w:szCs w:val="28"/>
          <w:lang w:bidi="ar-EG"/>
        </w:rPr>
      </w:pPr>
    </w:p>
    <w:p w14:paraId="1A0879DC" w14:textId="77777777" w:rsidR="00395B4B" w:rsidRPr="00395B4B" w:rsidRDefault="00395B4B" w:rsidP="00395B4B">
      <w:pPr>
        <w:spacing w:line="240" w:lineRule="auto"/>
        <w:jc w:val="both"/>
        <w:rPr>
          <w:rFonts w:ascii="Simplified Arabic" w:hAnsi="Simplified Arabic" w:cs="Simplified Arabic"/>
          <w:b/>
          <w:bCs/>
          <w:sz w:val="28"/>
          <w:szCs w:val="28"/>
          <w:lang w:bidi="ar-EG"/>
        </w:rPr>
      </w:pPr>
      <w:r w:rsidRPr="00395B4B">
        <w:rPr>
          <w:rFonts w:ascii="Simplified Arabic" w:hAnsi="Simplified Arabic" w:cs="Simplified Arabic"/>
          <w:b/>
          <w:bCs/>
          <w:sz w:val="28"/>
          <w:szCs w:val="28"/>
          <w:rtl/>
        </w:rPr>
        <w:lastRenderedPageBreak/>
        <w:t>ثانياً: الأهمية العملية (التطبيقيّة)</w:t>
      </w:r>
    </w:p>
    <w:p w14:paraId="5237AFFB" w14:textId="77777777" w:rsidR="00395B4B" w:rsidRPr="00395B4B" w:rsidRDefault="00395B4B" w:rsidP="00395B4B">
      <w:p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sz w:val="28"/>
          <w:szCs w:val="28"/>
          <w:rtl/>
        </w:rPr>
        <w:t>تنعكس القيمة الإجرائية والميدانية لهذا البحث في تقديم ركيزة استرشادية وخارطة طريق تجريبية، تُعزز من قدرة الكوادر والقيادات التنفيذية في المراكز الطبية الخاصة بمدينة الرياض على تشخيص وتقييم كفاءة أنظمتها التنظيمية والسريرية. وتمنح مخرجات هذا الاستقصاء صناع القرار مؤشرات واقعية لتعرية مكامن الخلل واكتشاف فرص التطوير الجذري في آليات ضبط المخاطر والدورة المستندية للمعلومات، مما يُسهم إجرائياً في تحقيق الآتي</w:t>
      </w:r>
      <w:r w:rsidRPr="00395B4B">
        <w:rPr>
          <w:rFonts w:ascii="Simplified Arabic" w:hAnsi="Simplified Arabic" w:cs="Simplified Arabic"/>
          <w:sz w:val="28"/>
          <w:szCs w:val="28"/>
          <w:lang w:bidi="ar-EG"/>
        </w:rPr>
        <w:t>:</w:t>
      </w:r>
    </w:p>
    <w:p w14:paraId="3D671FD4" w14:textId="77777777" w:rsidR="00395B4B" w:rsidRPr="00395B4B" w:rsidRDefault="00395B4B" w:rsidP="00395B4B">
      <w:pPr>
        <w:numPr>
          <w:ilvl w:val="0"/>
          <w:numId w:val="78"/>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هندسة وترشيد السياسات التشغيلية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صياغة وبناء أدلة إجرائية وأطر عمل بالغة المرونة لإدارة التهديدات الصحية، بالاعتماد على معطيات واقعية ومستقاة مباشرة من قلب البيئة الاستثمارية للقطاع الخاص</w:t>
      </w:r>
      <w:r w:rsidRPr="00395B4B">
        <w:rPr>
          <w:rFonts w:ascii="Simplified Arabic" w:hAnsi="Simplified Arabic" w:cs="Simplified Arabic"/>
          <w:sz w:val="28"/>
          <w:szCs w:val="28"/>
          <w:lang w:bidi="ar-EG"/>
        </w:rPr>
        <w:t>.</w:t>
      </w:r>
    </w:p>
    <w:p w14:paraId="383CD438" w14:textId="77777777" w:rsidR="00395B4B" w:rsidRPr="00395B4B" w:rsidRDefault="00395B4B" w:rsidP="00395B4B">
      <w:pPr>
        <w:numPr>
          <w:ilvl w:val="0"/>
          <w:numId w:val="78"/>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إعادة هيكلة الحقائب التطويرية والتدريبية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توجيه برامج التعليم الطبي والتطوير المستمر المستهدفة للأطباء وهيئات التمريض نحو تبني الممارسات الفضلى في الملاحظات السريرية، لتقليص وطأة الهفوات المعلوماتية وضبابية البيانات</w:t>
      </w:r>
      <w:r w:rsidRPr="00395B4B">
        <w:rPr>
          <w:rFonts w:ascii="Simplified Arabic" w:hAnsi="Simplified Arabic" w:cs="Simplified Arabic"/>
          <w:sz w:val="28"/>
          <w:szCs w:val="28"/>
          <w:lang w:bidi="ar-EG"/>
        </w:rPr>
        <w:t>.</w:t>
      </w:r>
    </w:p>
    <w:p w14:paraId="10A637C5" w14:textId="77777777" w:rsidR="00395B4B" w:rsidRPr="00395B4B" w:rsidRDefault="00395B4B" w:rsidP="00395B4B">
      <w:pPr>
        <w:numPr>
          <w:ilvl w:val="0"/>
          <w:numId w:val="78"/>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تجويد وتفعيل الرقابة المؤسسية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تحديث أدوات التدقيق الداخلي وآليات المراجعة الممنهجة بما يكفل بناء مصدات قادرة على الرصد الاستباقي للوقائع العارضة أو الأحداث الوشيكة قبل تحورها إلى أخطاء سريرية</w:t>
      </w:r>
      <w:r w:rsidRPr="00395B4B">
        <w:rPr>
          <w:rFonts w:ascii="Simplified Arabic" w:hAnsi="Simplified Arabic" w:cs="Simplified Arabic"/>
          <w:sz w:val="28"/>
          <w:szCs w:val="28"/>
          <w:lang w:bidi="ar-EG"/>
        </w:rPr>
        <w:t>.</w:t>
      </w:r>
    </w:p>
    <w:p w14:paraId="53B648B9" w14:textId="77777777" w:rsidR="00395B4B" w:rsidRPr="00395B4B" w:rsidRDefault="00395B4B" w:rsidP="00395B4B">
      <w:pPr>
        <w:numPr>
          <w:ilvl w:val="0"/>
          <w:numId w:val="78"/>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عقلنة وتوجيه الاستثمار التقني</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توفير بنية استشارية تدعم اتخاذ قرارات استراتيجية مدروسة عند توجيه الموارد المالية نحو الاستثمار في البنية الرقمية وأنظمة المعلومات الصحية الموحدة والذكية</w:t>
      </w:r>
      <w:r w:rsidRPr="00395B4B">
        <w:rPr>
          <w:rFonts w:ascii="Simplified Arabic" w:hAnsi="Simplified Arabic" w:cs="Simplified Arabic"/>
          <w:sz w:val="28"/>
          <w:szCs w:val="28"/>
          <w:lang w:bidi="ar-EG"/>
        </w:rPr>
        <w:t>.</w:t>
      </w:r>
    </w:p>
    <w:p w14:paraId="1310B7FA" w14:textId="349BF143" w:rsidR="00395B4B" w:rsidRPr="00395B4B" w:rsidRDefault="00395B4B" w:rsidP="00395B4B">
      <w:pPr>
        <w:numPr>
          <w:ilvl w:val="0"/>
          <w:numId w:val="78"/>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تحصين الموقف الامتثالي والاعتمادي</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 xml:space="preserve">تمكين المراكز الطبية المستهدفة من ترقية نسب امتثالها التشريعي </w:t>
      </w:r>
      <w:r w:rsidR="005E48F9" w:rsidRPr="00395B4B">
        <w:rPr>
          <w:rFonts w:ascii="Simplified Arabic" w:hAnsi="Simplified Arabic" w:cs="Simplified Arabic" w:hint="cs"/>
          <w:sz w:val="28"/>
          <w:szCs w:val="28"/>
          <w:rtl/>
        </w:rPr>
        <w:t>للمتطلبات</w:t>
      </w:r>
      <w:r w:rsidRPr="00395B4B">
        <w:rPr>
          <w:rFonts w:ascii="Simplified Arabic" w:hAnsi="Simplified Arabic" w:cs="Simplified Arabic"/>
          <w:sz w:val="28"/>
          <w:szCs w:val="28"/>
          <w:rtl/>
        </w:rPr>
        <w:t xml:space="preserve"> الرقابية الوطنية ومعايير الاعتماد الصحي المحلية والدولية، وفي مقدمتها معايير المركز السعودي لاعتماد المنشآت الصحية</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سباهي</w:t>
      </w:r>
      <w:r w:rsidRPr="00395B4B">
        <w:rPr>
          <w:rFonts w:ascii="Simplified Arabic" w:hAnsi="Simplified Arabic" w:cs="Simplified Arabic"/>
          <w:sz w:val="28"/>
          <w:szCs w:val="28"/>
          <w:lang w:bidi="ar-EG"/>
        </w:rPr>
        <w:t xml:space="preserve"> CBAHI.</w:t>
      </w:r>
    </w:p>
    <w:p w14:paraId="036EB256" w14:textId="77777777" w:rsidR="00395B4B" w:rsidRPr="00395B4B" w:rsidRDefault="00395B4B" w:rsidP="00395B4B">
      <w:pPr>
        <w:spacing w:line="240" w:lineRule="auto"/>
        <w:jc w:val="both"/>
        <w:rPr>
          <w:rFonts w:ascii="Simplified Arabic" w:hAnsi="Simplified Arabic" w:cs="Simplified Arabic"/>
          <w:b/>
          <w:bCs/>
          <w:sz w:val="28"/>
          <w:szCs w:val="28"/>
          <w:lang w:bidi="ar-EG"/>
        </w:rPr>
      </w:pPr>
      <w:r w:rsidRPr="00395B4B">
        <w:rPr>
          <w:rFonts w:ascii="Simplified Arabic" w:hAnsi="Simplified Arabic" w:cs="Simplified Arabic"/>
          <w:b/>
          <w:bCs/>
          <w:sz w:val="28"/>
          <w:szCs w:val="28"/>
          <w:rtl/>
        </w:rPr>
        <w:t>ثالثاً: الإطار المفاهيمي والتكاملي للدراسة</w:t>
      </w:r>
    </w:p>
    <w:p w14:paraId="48BC4FC7" w14:textId="18031BA1" w:rsidR="00395B4B" w:rsidRPr="00395B4B" w:rsidRDefault="00395B4B" w:rsidP="00395B4B">
      <w:p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sz w:val="28"/>
          <w:szCs w:val="28"/>
          <w:rtl/>
        </w:rPr>
        <w:t xml:space="preserve">يتخطى هذا الطرح البحثي القوالب الوصفية التقليدية عبر تبني إطار مفاهيمي تكاملي يزاوج بمرونة بين المنظور التنظيمي (الرقابي والإداري) والمسار الميداني (السريري والتطبيقي) لتقييم مستويات جودة الرعاية الطبية؛ إذ ينطلق الأنموذج الهيكلي المقترح من فرضية مركزية مفادها أن حماية سلامة المرضى وتحصين الرعاية لا يقفان عند عتبة الامتثال الحرفي للبروتوكولات العلاجية البحتة، بل يستلزمان أرضية </w:t>
      </w:r>
      <w:r w:rsidRPr="00395B4B">
        <w:rPr>
          <w:rFonts w:ascii="Simplified Arabic" w:hAnsi="Simplified Arabic" w:cs="Simplified Arabic"/>
          <w:sz w:val="28"/>
          <w:szCs w:val="28"/>
          <w:rtl/>
        </w:rPr>
        <w:lastRenderedPageBreak/>
        <w:t>تنظيمية ناضجة لإدارة المخاطر تتدفق لتنعكس إيجاباً على دقة البيانات الموثقة في السجلات. ويتسم هذا الإطار بأبعاد تفسيرية واضحة تتحدد في الآتي</w:t>
      </w:r>
      <w:r w:rsidRPr="00395B4B">
        <w:rPr>
          <w:rFonts w:ascii="Simplified Arabic" w:hAnsi="Simplified Arabic" w:cs="Simplified Arabic"/>
          <w:sz w:val="28"/>
          <w:szCs w:val="28"/>
          <w:lang w:bidi="ar-EG"/>
        </w:rPr>
        <w:t>:</w:t>
      </w:r>
    </w:p>
    <w:p w14:paraId="7B4D6A85" w14:textId="77777777" w:rsidR="00395B4B" w:rsidRPr="00395B4B" w:rsidRDefault="00395B4B" w:rsidP="00395B4B">
      <w:pPr>
        <w:numPr>
          <w:ilvl w:val="0"/>
          <w:numId w:val="79"/>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المقاربة الاستراتيجية والبنيوية للمخاطر</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التخلي التام عن النظرة الضيقة لإدارة المخاطر كإجراء رقابي مالي أو مكتبي جاف، والتعامل معها كمتغير استراتيجي وبنيوي محرك وموجه لكفاءة الأداء العام للمنظمة</w:t>
      </w:r>
      <w:r w:rsidRPr="00395B4B">
        <w:rPr>
          <w:rFonts w:ascii="Simplified Arabic" w:hAnsi="Simplified Arabic" w:cs="Simplified Arabic"/>
          <w:sz w:val="28"/>
          <w:szCs w:val="28"/>
          <w:lang w:bidi="ar-EG"/>
        </w:rPr>
        <w:t>.</w:t>
      </w:r>
    </w:p>
    <w:p w14:paraId="63FC595D" w14:textId="77777777" w:rsidR="00395B4B" w:rsidRPr="00395B4B" w:rsidRDefault="00395B4B" w:rsidP="00395B4B">
      <w:pPr>
        <w:numPr>
          <w:ilvl w:val="0"/>
          <w:numId w:val="79"/>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تفعيل قنوات الوساطة التشغيلية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وضع دقة توثيق السجلات الطبية كحلقة وصل ديناميكية تترجم المكتسبات والسياسات الإدارية الفوقية وتحقنها في الممارسة السريرية والميدانية الملموسة</w:t>
      </w:r>
      <w:r w:rsidRPr="00395B4B">
        <w:rPr>
          <w:rFonts w:ascii="Simplified Arabic" w:hAnsi="Simplified Arabic" w:cs="Simplified Arabic"/>
          <w:sz w:val="28"/>
          <w:szCs w:val="28"/>
          <w:lang w:bidi="ar-EG"/>
        </w:rPr>
        <w:t>.</w:t>
      </w:r>
    </w:p>
    <w:p w14:paraId="62FD3819" w14:textId="77777777" w:rsidR="00395B4B" w:rsidRPr="00395B4B" w:rsidRDefault="00395B4B" w:rsidP="00395B4B">
      <w:pPr>
        <w:numPr>
          <w:ilvl w:val="0"/>
          <w:numId w:val="79"/>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محورية ومركزية المخرج النهائي</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قياس وتقييم سلامة المرضى باعتبارها المنتج النهائي والمؤشر الحقيقي لمدى نجاح وتكامل الأنظمة المؤسسية داخل المنشأة الطبية</w:t>
      </w:r>
      <w:r w:rsidRPr="00395B4B">
        <w:rPr>
          <w:rFonts w:ascii="Simplified Arabic" w:hAnsi="Simplified Arabic" w:cs="Simplified Arabic"/>
          <w:sz w:val="28"/>
          <w:szCs w:val="28"/>
          <w:lang w:bidi="ar-EG"/>
        </w:rPr>
        <w:t>.</w:t>
      </w:r>
    </w:p>
    <w:p w14:paraId="275E05D4" w14:textId="77777777" w:rsidR="00395B4B" w:rsidRPr="00395B4B" w:rsidRDefault="00395B4B" w:rsidP="00395B4B">
      <w:pPr>
        <w:numPr>
          <w:ilvl w:val="0"/>
          <w:numId w:val="79"/>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الضبط الهيكلي الكمي المتقدم</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اختبار شبكة المسارات السببية المباشرة وغير المباشرة بالاستناد إلى أدوات نمذجة المعادلات الهيكلية</w:t>
      </w:r>
      <w:r w:rsidRPr="00395B4B">
        <w:rPr>
          <w:rFonts w:ascii="Simplified Arabic" w:hAnsi="Simplified Arabic" w:cs="Simplified Arabic"/>
          <w:sz w:val="28"/>
          <w:szCs w:val="28"/>
          <w:lang w:bidi="ar-EG"/>
        </w:rPr>
        <w:t xml:space="preserve"> (SEM)</w:t>
      </w:r>
      <w:r w:rsidRPr="00395B4B">
        <w:rPr>
          <w:rFonts w:ascii="Simplified Arabic" w:hAnsi="Simplified Arabic" w:cs="Simplified Arabic"/>
          <w:sz w:val="28"/>
          <w:szCs w:val="28"/>
          <w:rtl/>
        </w:rPr>
        <w:t>، مما ينقل البحث من الطابع الوصفي السطحي السردي إلى الطابع التفسيري المعمق الذي يوفر حلولاً تطبيقية لترقية القطاع الصحي الخاص</w:t>
      </w:r>
      <w:r w:rsidRPr="00395B4B">
        <w:rPr>
          <w:rFonts w:ascii="Simplified Arabic" w:hAnsi="Simplified Arabic" w:cs="Simplified Arabic"/>
          <w:sz w:val="28"/>
          <w:szCs w:val="28"/>
          <w:lang w:bidi="ar-EG"/>
        </w:rPr>
        <w:t>.</w:t>
      </w:r>
    </w:p>
    <w:p w14:paraId="5D125B53" w14:textId="77777777" w:rsidR="00395B4B" w:rsidRPr="00395B4B" w:rsidRDefault="00395B4B" w:rsidP="00395B4B">
      <w:pPr>
        <w:spacing w:line="240" w:lineRule="auto"/>
        <w:jc w:val="both"/>
        <w:rPr>
          <w:rFonts w:ascii="Simplified Arabic" w:hAnsi="Simplified Arabic" w:cs="Simplified Arabic"/>
          <w:b/>
          <w:bCs/>
          <w:sz w:val="28"/>
          <w:szCs w:val="28"/>
          <w:lang w:bidi="ar-EG"/>
        </w:rPr>
      </w:pPr>
      <w:r w:rsidRPr="00395B4B">
        <w:rPr>
          <w:rFonts w:ascii="Simplified Arabic" w:hAnsi="Simplified Arabic" w:cs="Simplified Arabic"/>
          <w:b/>
          <w:bCs/>
          <w:sz w:val="28"/>
          <w:szCs w:val="28"/>
          <w:rtl/>
        </w:rPr>
        <w:t>رابعاً: النطاق التطبيقي والمستهدفون من مخرجات الدراسة (الجهات المستفيدة)</w:t>
      </w:r>
    </w:p>
    <w:p w14:paraId="244659AB" w14:textId="77777777" w:rsidR="00395B4B" w:rsidRPr="00395B4B" w:rsidRDefault="00395B4B" w:rsidP="00395B4B">
      <w:p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sz w:val="28"/>
          <w:szCs w:val="28"/>
          <w:rtl/>
        </w:rPr>
        <w:t>تتنوع المسارات والقنوات التنفيذية الكفيلة بترجمة المعطيات والمخرجات التطبيقية لهذا البحث وتحويلها إلى ممارسات ميدانية ملموسة، حيث تتوزع آليات الاستفادة والمزايا الاستشارية الممنوحة على عدة مستويات تنظيمية ورقابية داخل حقل الرعاية الصحية على النحو الآتي</w:t>
      </w:r>
      <w:r w:rsidRPr="00395B4B">
        <w:rPr>
          <w:rFonts w:ascii="Simplified Arabic" w:hAnsi="Simplified Arabic" w:cs="Simplified Arabic"/>
          <w:sz w:val="28"/>
          <w:szCs w:val="28"/>
          <w:lang w:bidi="ar-EG"/>
        </w:rPr>
        <w:t>:</w:t>
      </w:r>
    </w:p>
    <w:p w14:paraId="39EAB8C8" w14:textId="77777777" w:rsidR="00395B4B" w:rsidRPr="00395B4B" w:rsidRDefault="00395B4B" w:rsidP="00395B4B">
      <w:pPr>
        <w:numPr>
          <w:ilvl w:val="0"/>
          <w:numId w:val="80"/>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المجالس والإدارات التنفيذية بالمراكز الطبية الخاصة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ترفد عينة الدراسة هذه القيادات بأداة قياس ومعايرة مرجعية تسهم في تقييم وتوصيف الكفاءة الفعلية لنضج الإدارة الرقابية الحالية، وتوفر براهين ميدانية مستمدة من واقع سياقهم المحلي تدعم إعادة هندسة العمليات التشغيلية وصياغة خطط استراتيجية مستدامة للتطوير</w:t>
      </w:r>
      <w:r w:rsidRPr="00395B4B">
        <w:rPr>
          <w:rFonts w:ascii="Simplified Arabic" w:hAnsi="Simplified Arabic" w:cs="Simplified Arabic"/>
          <w:sz w:val="28"/>
          <w:szCs w:val="28"/>
          <w:lang w:bidi="ar-EG"/>
        </w:rPr>
        <w:t>.</w:t>
      </w:r>
    </w:p>
    <w:p w14:paraId="7CBFAB51" w14:textId="77777777" w:rsidR="00395B4B" w:rsidRPr="00395B4B" w:rsidRDefault="00395B4B" w:rsidP="00395B4B">
      <w:pPr>
        <w:numPr>
          <w:ilvl w:val="0"/>
          <w:numId w:val="80"/>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أقسام الحوكمة وإدارات الجودة وسلامة المرضى</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تمنح المخرجات هذه الفرق دليلاً تشخيصياً فريداً لابتكار وتطوير مؤشرات أداء رئيسية متكاملة</w:t>
      </w:r>
      <w:r w:rsidRPr="00395B4B">
        <w:rPr>
          <w:rFonts w:ascii="Simplified Arabic" w:hAnsi="Simplified Arabic" w:cs="Simplified Arabic"/>
          <w:sz w:val="28"/>
          <w:szCs w:val="28"/>
          <w:lang w:bidi="ar-EG"/>
        </w:rPr>
        <w:t xml:space="preserve"> (KPIs) </w:t>
      </w:r>
      <w:r w:rsidRPr="00395B4B">
        <w:rPr>
          <w:rFonts w:ascii="Simplified Arabic" w:hAnsi="Simplified Arabic" w:cs="Simplified Arabic"/>
          <w:sz w:val="28"/>
          <w:szCs w:val="28"/>
          <w:rtl/>
        </w:rPr>
        <w:t>تدمج بذكاء بين مستويات الخطورة وكفاءة التوثيق السريري ومحددات أمان الرعاية، بما يرفع من دقة آليات رصد الوقائع العارضة وتشريح الجذور العميقة للأخطاء الطبية</w:t>
      </w:r>
      <w:r w:rsidRPr="00395B4B">
        <w:rPr>
          <w:rFonts w:ascii="Simplified Arabic" w:hAnsi="Simplified Arabic" w:cs="Simplified Arabic"/>
          <w:sz w:val="28"/>
          <w:szCs w:val="28"/>
          <w:lang w:bidi="ar-EG"/>
        </w:rPr>
        <w:t>.</w:t>
      </w:r>
    </w:p>
    <w:p w14:paraId="601C3A62" w14:textId="77777777" w:rsidR="00395B4B" w:rsidRPr="00395B4B" w:rsidRDefault="00395B4B" w:rsidP="00395B4B">
      <w:pPr>
        <w:numPr>
          <w:ilvl w:val="0"/>
          <w:numId w:val="80"/>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صناع السياسات والجهات التنظيمية والرقابية الصحية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 xml:space="preserve">يقدم البحث رصيداً تجريبياً حياً يدعم الأجهزة السيادية والتشريعية في صياغة تشريعات ومتطلبات رقابية بالغة المرونة والمواءمة </w:t>
      </w:r>
      <w:r w:rsidRPr="00395B4B">
        <w:rPr>
          <w:rFonts w:ascii="Simplified Arabic" w:hAnsi="Simplified Arabic" w:cs="Simplified Arabic"/>
          <w:sz w:val="28"/>
          <w:szCs w:val="28"/>
          <w:rtl/>
        </w:rPr>
        <w:lastRenderedPageBreak/>
        <w:t>لخصوصية واقع الاستثمار في القطاع الخاص، مع تحفيز المنشآت الطبية على ترقية ممارسات الحوكمة الإدارية بما يتوافق مع التطلعات واللوائح الوطنية</w:t>
      </w:r>
      <w:r w:rsidRPr="00395B4B">
        <w:rPr>
          <w:rFonts w:ascii="Simplified Arabic" w:hAnsi="Simplified Arabic" w:cs="Simplified Arabic"/>
          <w:sz w:val="28"/>
          <w:szCs w:val="28"/>
          <w:lang w:bidi="ar-EG"/>
        </w:rPr>
        <w:t>.</w:t>
      </w:r>
    </w:p>
    <w:p w14:paraId="35F8BA76" w14:textId="77777777" w:rsidR="00395B4B" w:rsidRPr="00395B4B" w:rsidRDefault="00395B4B" w:rsidP="00395B4B">
      <w:pPr>
        <w:numPr>
          <w:ilvl w:val="0"/>
          <w:numId w:val="80"/>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الكوادر الطبية والتمريضية ومسؤولو تقنية المعلومات الصحية</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يُسهم البحث في شحذ الوعي المهني وبناء الحصيلة المعرفية للطواقم الأمامية حول أثر دقة السجلات كجزء لا يتجزأ من ماهية وجودة الخدمة العلاجية، مما يدفع نحو الارتقاء بالممارسات اليومية المباشرة وتمتين التنسيق البيني والاتساق بين الأقسام السريرية والإدارية</w:t>
      </w:r>
      <w:r w:rsidRPr="00395B4B">
        <w:rPr>
          <w:rFonts w:ascii="Simplified Arabic" w:hAnsi="Simplified Arabic" w:cs="Simplified Arabic"/>
          <w:sz w:val="28"/>
          <w:szCs w:val="28"/>
          <w:lang w:bidi="ar-EG"/>
        </w:rPr>
        <w:t>.</w:t>
      </w:r>
    </w:p>
    <w:p w14:paraId="22161A2F" w14:textId="77777777" w:rsidR="00395B4B" w:rsidRPr="00395B4B" w:rsidRDefault="00395B4B" w:rsidP="00395B4B">
      <w:pPr>
        <w:numPr>
          <w:ilvl w:val="0"/>
          <w:numId w:val="80"/>
        </w:numPr>
        <w:spacing w:line="240" w:lineRule="auto"/>
        <w:jc w:val="both"/>
        <w:rPr>
          <w:rFonts w:ascii="Simplified Arabic" w:hAnsi="Simplified Arabic" w:cs="Simplified Arabic"/>
          <w:sz w:val="28"/>
          <w:szCs w:val="28"/>
          <w:lang w:bidi="ar-EG"/>
        </w:rPr>
      </w:pPr>
      <w:r w:rsidRPr="00395B4B">
        <w:rPr>
          <w:rFonts w:ascii="Simplified Arabic" w:hAnsi="Simplified Arabic" w:cs="Simplified Arabic"/>
          <w:b/>
          <w:bCs/>
          <w:sz w:val="28"/>
          <w:szCs w:val="28"/>
          <w:rtl/>
        </w:rPr>
        <w:t>الجامعات والمؤسسات البحثية والمجتمع الأكاديمي</w:t>
      </w:r>
      <w:r w:rsidRPr="00395B4B">
        <w:rPr>
          <w:rFonts w:ascii="Simplified Arabic" w:hAnsi="Simplified Arabic" w:cs="Simplified Arabic"/>
          <w:b/>
          <w:bCs/>
          <w:sz w:val="28"/>
          <w:szCs w:val="28"/>
          <w:lang w:bidi="ar-EG"/>
        </w:rPr>
        <w:t>:</w:t>
      </w:r>
      <w:r w:rsidRPr="00395B4B">
        <w:rPr>
          <w:rFonts w:ascii="Simplified Arabic" w:hAnsi="Simplified Arabic" w:cs="Simplified Arabic"/>
          <w:sz w:val="28"/>
          <w:szCs w:val="28"/>
          <w:lang w:bidi="ar-EG"/>
        </w:rPr>
        <w:t xml:space="preserve"> </w:t>
      </w:r>
      <w:r w:rsidRPr="00395B4B">
        <w:rPr>
          <w:rFonts w:ascii="Simplified Arabic" w:hAnsi="Simplified Arabic" w:cs="Simplified Arabic"/>
          <w:sz w:val="28"/>
          <w:szCs w:val="28"/>
          <w:rtl/>
        </w:rPr>
        <w:t>يفتح هذا النموذج الهيكلي المطور آفاقاً ومنطلقات معرفية مستجدة أمام الباحثين لتبني الإطار والمقياس الحالي، واختبار مدى مرونته التفسيرية وعموميته من خلال إسقاطه على قطاعات طبية مغايرة (كالمنشآت الحكومية أو المدن الطبية الجامعية)، أو توظيفه لتأسيس مقاييس كمية بنيوية فائقة الدقة</w:t>
      </w:r>
      <w:r w:rsidRPr="00395B4B">
        <w:rPr>
          <w:rFonts w:ascii="Simplified Arabic" w:hAnsi="Simplified Arabic" w:cs="Simplified Arabic"/>
          <w:sz w:val="28"/>
          <w:szCs w:val="28"/>
          <w:lang w:bidi="ar-EG"/>
        </w:rPr>
        <w:t>.</w:t>
      </w:r>
    </w:p>
    <w:p w14:paraId="055C3F69" w14:textId="77777777" w:rsidR="00395B4B" w:rsidRPr="00395B4B" w:rsidRDefault="00395B4B" w:rsidP="00395B4B">
      <w:pPr>
        <w:spacing w:line="240" w:lineRule="auto"/>
        <w:jc w:val="both"/>
        <w:rPr>
          <w:rFonts w:ascii="Simplified Arabic" w:hAnsi="Simplified Arabic" w:cs="Simplified Arabic"/>
          <w:sz w:val="28"/>
          <w:szCs w:val="28"/>
          <w:lang w:bidi="ar-EG"/>
        </w:rPr>
      </w:pPr>
    </w:p>
    <w:p w14:paraId="7362D16D" w14:textId="77777777" w:rsidR="00BC12BE" w:rsidRPr="00BC12BE" w:rsidRDefault="00BC12BE" w:rsidP="009125CE">
      <w:pPr>
        <w:rPr>
          <w:rFonts w:ascii="Sakkal Majalla" w:hAnsi="Sakkal Majalla" w:cs="Sakkal Majalla"/>
          <w:sz w:val="28"/>
          <w:szCs w:val="28"/>
          <w:u w:val="single"/>
          <w:rtl/>
          <w:lang w:bidi="ar-EG"/>
        </w:rPr>
      </w:pPr>
    </w:p>
    <w:p w14:paraId="03948C30" w14:textId="77777777" w:rsidR="00BD07A2" w:rsidRDefault="00BD07A2" w:rsidP="009125CE">
      <w:pPr>
        <w:rPr>
          <w:rFonts w:ascii="Sakkal Majalla" w:hAnsi="Sakkal Majalla" w:cs="Sakkal Majalla"/>
          <w:sz w:val="28"/>
          <w:szCs w:val="28"/>
          <w:u w:val="single"/>
          <w:rtl/>
          <w:lang w:bidi="ar-EG"/>
        </w:rPr>
      </w:pPr>
    </w:p>
    <w:p w14:paraId="51BBBFA6" w14:textId="77777777" w:rsidR="00BD07A2" w:rsidRDefault="00BD07A2" w:rsidP="009125CE">
      <w:pPr>
        <w:rPr>
          <w:rFonts w:ascii="Sakkal Majalla" w:hAnsi="Sakkal Majalla" w:cs="Sakkal Majalla"/>
          <w:sz w:val="28"/>
          <w:szCs w:val="28"/>
          <w:u w:val="single"/>
          <w:rtl/>
          <w:lang w:bidi="ar-EG"/>
        </w:rPr>
      </w:pPr>
    </w:p>
    <w:p w14:paraId="07F9EF0B" w14:textId="77777777" w:rsidR="00773917" w:rsidRDefault="00773917" w:rsidP="009125CE">
      <w:pPr>
        <w:rPr>
          <w:rFonts w:ascii="Sakkal Majalla" w:hAnsi="Sakkal Majalla" w:cs="Sakkal Majalla"/>
          <w:sz w:val="28"/>
          <w:szCs w:val="28"/>
          <w:u w:val="single"/>
          <w:rtl/>
          <w:lang w:bidi="ar-EG"/>
        </w:rPr>
      </w:pPr>
    </w:p>
    <w:p w14:paraId="2CAAB391" w14:textId="77777777" w:rsidR="00773917" w:rsidRDefault="00773917" w:rsidP="009125CE">
      <w:pPr>
        <w:rPr>
          <w:rFonts w:ascii="Sakkal Majalla" w:hAnsi="Sakkal Majalla" w:cs="Sakkal Majalla"/>
          <w:sz w:val="28"/>
          <w:szCs w:val="28"/>
          <w:u w:val="single"/>
          <w:rtl/>
          <w:lang w:bidi="ar-EG"/>
        </w:rPr>
      </w:pPr>
    </w:p>
    <w:p w14:paraId="3BFB9DF7" w14:textId="77777777" w:rsidR="00773917" w:rsidRDefault="00773917" w:rsidP="009125CE">
      <w:pPr>
        <w:rPr>
          <w:rFonts w:ascii="Sakkal Majalla" w:hAnsi="Sakkal Majalla" w:cs="Sakkal Majalla"/>
          <w:sz w:val="28"/>
          <w:szCs w:val="28"/>
          <w:u w:val="single"/>
          <w:rtl/>
          <w:lang w:bidi="ar-EG"/>
        </w:rPr>
      </w:pPr>
    </w:p>
    <w:p w14:paraId="5FDEB3B8" w14:textId="77777777" w:rsidR="00773917" w:rsidRDefault="00773917" w:rsidP="009125CE">
      <w:pPr>
        <w:rPr>
          <w:rFonts w:ascii="Sakkal Majalla" w:hAnsi="Sakkal Majalla" w:cs="Sakkal Majalla"/>
          <w:sz w:val="28"/>
          <w:szCs w:val="28"/>
          <w:u w:val="single"/>
          <w:rtl/>
          <w:lang w:bidi="ar-EG"/>
        </w:rPr>
      </w:pPr>
    </w:p>
    <w:p w14:paraId="3A5ABEA5" w14:textId="77777777" w:rsidR="00773917" w:rsidRDefault="00773917" w:rsidP="009125CE">
      <w:pPr>
        <w:rPr>
          <w:rFonts w:ascii="Sakkal Majalla" w:hAnsi="Sakkal Majalla" w:cs="Sakkal Majalla"/>
          <w:sz w:val="28"/>
          <w:szCs w:val="28"/>
          <w:u w:val="single"/>
          <w:rtl/>
          <w:lang w:bidi="ar-EG"/>
        </w:rPr>
      </w:pPr>
    </w:p>
    <w:p w14:paraId="1DE616CC" w14:textId="77777777" w:rsidR="00773917" w:rsidRDefault="00773917" w:rsidP="009125CE">
      <w:pPr>
        <w:rPr>
          <w:rFonts w:ascii="Sakkal Majalla" w:hAnsi="Sakkal Majalla" w:cs="Sakkal Majalla"/>
          <w:sz w:val="28"/>
          <w:szCs w:val="28"/>
          <w:u w:val="single"/>
          <w:rtl/>
          <w:lang w:bidi="ar-EG"/>
        </w:rPr>
      </w:pPr>
    </w:p>
    <w:p w14:paraId="11EDDBDE" w14:textId="77777777" w:rsidR="009125CE" w:rsidRDefault="009125CE" w:rsidP="009125CE">
      <w:pPr>
        <w:rPr>
          <w:rFonts w:ascii="Sakkal Majalla" w:hAnsi="Sakkal Majalla" w:cs="Sakkal Majalla"/>
          <w:sz w:val="28"/>
          <w:szCs w:val="28"/>
          <w:u w:val="single"/>
          <w:rtl/>
        </w:rPr>
      </w:pPr>
    </w:p>
    <w:p w14:paraId="149EA0FC" w14:textId="77777777" w:rsidR="00395B4B" w:rsidRDefault="00395B4B" w:rsidP="009125CE">
      <w:pPr>
        <w:rPr>
          <w:rFonts w:ascii="Sakkal Majalla" w:hAnsi="Sakkal Majalla" w:cs="Sakkal Majalla"/>
          <w:sz w:val="28"/>
          <w:szCs w:val="28"/>
          <w:u w:val="single"/>
          <w:rtl/>
        </w:rPr>
      </w:pPr>
    </w:p>
    <w:p w14:paraId="2A648890" w14:textId="77777777" w:rsidR="00395B4B" w:rsidRDefault="00395B4B" w:rsidP="009125CE">
      <w:pPr>
        <w:rPr>
          <w:rFonts w:ascii="Sakkal Majalla" w:hAnsi="Sakkal Majalla" w:cs="Sakkal Majalla"/>
          <w:sz w:val="28"/>
          <w:szCs w:val="28"/>
          <w:u w:val="single"/>
          <w:rtl/>
        </w:rPr>
      </w:pPr>
    </w:p>
    <w:p w14:paraId="0B735107" w14:textId="77777777" w:rsidR="00395B4B" w:rsidRDefault="00395B4B" w:rsidP="009125CE">
      <w:pPr>
        <w:rPr>
          <w:rFonts w:ascii="Sakkal Majalla" w:hAnsi="Sakkal Majalla" w:cs="Sakkal Majalla"/>
          <w:sz w:val="28"/>
          <w:szCs w:val="28"/>
          <w:u w:val="single"/>
          <w:rtl/>
        </w:rPr>
      </w:pPr>
    </w:p>
    <w:p w14:paraId="73E39CF4" w14:textId="77777777" w:rsidR="00395B4B" w:rsidRDefault="00395B4B" w:rsidP="009125CE">
      <w:pPr>
        <w:rPr>
          <w:rFonts w:ascii="Sakkal Majalla" w:hAnsi="Sakkal Majalla" w:cs="Sakkal Majalla"/>
          <w:sz w:val="28"/>
          <w:szCs w:val="28"/>
          <w:u w:val="single"/>
          <w:rtl/>
        </w:rPr>
      </w:pPr>
    </w:p>
    <w:p w14:paraId="04228A2D" w14:textId="2C32E408" w:rsidR="00BC12BE" w:rsidRPr="006102CA" w:rsidRDefault="00BC12BE" w:rsidP="00BC12BE">
      <w:pPr>
        <w:rPr>
          <w:rFonts w:ascii="Simplified Arabic" w:hAnsi="Simplified Arabic" w:cs="Simplified Arabic"/>
          <w:b/>
          <w:bCs/>
          <w:sz w:val="28"/>
          <w:szCs w:val="28"/>
        </w:rPr>
      </w:pPr>
      <w:r w:rsidRPr="006102CA">
        <w:rPr>
          <w:rFonts w:ascii="Simplified Arabic" w:hAnsi="Simplified Arabic" w:cs="Simplified Arabic"/>
          <w:b/>
          <w:bCs/>
          <w:sz w:val="28"/>
          <w:szCs w:val="28"/>
        </w:rPr>
        <w:lastRenderedPageBreak/>
        <w:t xml:space="preserve">1.4 </w:t>
      </w:r>
      <w:r w:rsidRPr="006102CA">
        <w:rPr>
          <w:rFonts w:ascii="Simplified Arabic" w:hAnsi="Simplified Arabic" w:cs="Simplified Arabic"/>
          <w:b/>
          <w:bCs/>
          <w:sz w:val="28"/>
          <w:szCs w:val="28"/>
          <w:rtl/>
        </w:rPr>
        <w:t xml:space="preserve">أهداف الدراسة </w:t>
      </w:r>
    </w:p>
    <w:p w14:paraId="502DA97B" w14:textId="77777777" w:rsidR="00540C0E" w:rsidRPr="00540C0E" w:rsidRDefault="00540C0E" w:rsidP="00540C0E">
      <w:pPr>
        <w:rPr>
          <w:rFonts w:ascii="Simplified Arabic" w:hAnsi="Simplified Arabic" w:cs="Simplified Arabic"/>
          <w:sz w:val="28"/>
          <w:szCs w:val="28"/>
        </w:rPr>
      </w:pPr>
      <w:r w:rsidRPr="00540C0E">
        <w:rPr>
          <w:rFonts w:ascii="Simplified Arabic" w:hAnsi="Simplified Arabic" w:cs="Simplified Arabic"/>
          <w:sz w:val="28"/>
          <w:szCs w:val="28"/>
        </w:rPr>
        <w:t>"</w:t>
      </w:r>
      <w:r w:rsidRPr="00540C0E">
        <w:rPr>
          <w:rFonts w:ascii="Simplified Arabic" w:hAnsi="Simplified Arabic" w:cs="Simplified Arabic"/>
          <w:sz w:val="28"/>
          <w:szCs w:val="28"/>
          <w:rtl/>
        </w:rPr>
        <w:t>تتمثل الغاية المحورية والمستهدف الأسمى لهذا التقصي الميداني في تصميم واختبار أثر نموذج بنيوي مفسر، يمتلك القدرة على تشريح المسارات والروابط السببية — المباشرة منها والوسيطة — التي تتدفق من خلالها مخرجات نضج إدارة المخاطر لتصب في خانة الارتقاء بسلامة المرضى، مع تسليط الضوء على الدور التشغيلي الحاسم لدقة التوثيق الطبي كمتغير وسيط ومفسر لهذا التفاعل الديناميكي داخل المراكز الطبية الخاصة في مدينة الرياض</w:t>
      </w:r>
      <w:r w:rsidRPr="00540C0E">
        <w:rPr>
          <w:rFonts w:ascii="Simplified Arabic" w:hAnsi="Simplified Arabic" w:cs="Simplified Arabic"/>
          <w:sz w:val="28"/>
          <w:szCs w:val="28"/>
        </w:rPr>
        <w:t>.</w:t>
      </w:r>
    </w:p>
    <w:p w14:paraId="02CBC055" w14:textId="77777777" w:rsidR="00540C0E" w:rsidRPr="00540C0E" w:rsidRDefault="00540C0E" w:rsidP="00540C0E">
      <w:pPr>
        <w:rPr>
          <w:rFonts w:ascii="Simplified Arabic" w:hAnsi="Simplified Arabic" w:cs="Simplified Arabic"/>
          <w:sz w:val="28"/>
          <w:szCs w:val="28"/>
        </w:rPr>
      </w:pPr>
      <w:r w:rsidRPr="00540C0E">
        <w:rPr>
          <w:rFonts w:ascii="Simplified Arabic" w:hAnsi="Simplified Arabic" w:cs="Simplified Arabic"/>
          <w:sz w:val="28"/>
          <w:szCs w:val="28"/>
          <w:rtl/>
        </w:rPr>
        <w:t>ولبلوغ هذه الغاية الاستراتيجية الكلية، يتطلع البحث نحو حصر واستكشاف المستهدفات الفرعية الآتية</w:t>
      </w:r>
      <w:r w:rsidRPr="00540C0E">
        <w:rPr>
          <w:rFonts w:ascii="Simplified Arabic" w:hAnsi="Simplified Arabic" w:cs="Simplified Arabic"/>
          <w:sz w:val="28"/>
          <w:szCs w:val="28"/>
        </w:rPr>
        <w:t>:</w:t>
      </w:r>
    </w:p>
    <w:p w14:paraId="5D9E3EE4" w14:textId="77777777"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توصيف ممارسات حوكمة المخاطر</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رصد الواقع الفعلي والوقوف على درجات التطور الإداري والتنظيمي في مجابهة التهديدات التشغيلية، بالتركيز على الأبعاد الهيكلية والإجرائية والثقافية السائدة في المنشآت الطبية المستهدفة</w:t>
      </w:r>
      <w:r w:rsidRPr="00540C0E">
        <w:rPr>
          <w:rFonts w:ascii="Simplified Arabic" w:hAnsi="Simplified Arabic" w:cs="Simplified Arabic"/>
          <w:sz w:val="28"/>
          <w:szCs w:val="28"/>
        </w:rPr>
        <w:t>.</w:t>
      </w:r>
    </w:p>
    <w:p w14:paraId="1ADF8BA5" w14:textId="77777777"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تقييم جودة الملاحظات السريرية</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تقدير درجات الكفاءة والامتثال للمتطلبات المهنية في التدوين الصحي، وبصفة خاصة ما يتعلق باكتمال البيانات الفورية وموثوقية وصحة تحديثها المستمر</w:t>
      </w:r>
      <w:r w:rsidRPr="00540C0E">
        <w:rPr>
          <w:rFonts w:ascii="Simplified Arabic" w:hAnsi="Simplified Arabic" w:cs="Simplified Arabic"/>
          <w:sz w:val="28"/>
          <w:szCs w:val="28"/>
        </w:rPr>
        <w:t>.</w:t>
      </w:r>
    </w:p>
    <w:p w14:paraId="0CFD091E" w14:textId="77777777"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تحليل محركات الأمان الطبي</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استكشاف مستويات التزام المنشآت بتطبيق بروتوكولات حماية المريض المعتمدة، ومدى نجاحها الميداني في تقليص معدلات الهفوات العلاجية وكبح الوقائع العارضة</w:t>
      </w:r>
      <w:r w:rsidRPr="00540C0E">
        <w:rPr>
          <w:rFonts w:ascii="Simplified Arabic" w:hAnsi="Simplified Arabic" w:cs="Simplified Arabic"/>
          <w:sz w:val="28"/>
          <w:szCs w:val="28"/>
        </w:rPr>
        <w:t>.</w:t>
      </w:r>
    </w:p>
    <w:p w14:paraId="62538502" w14:textId="77777777"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تقدير الفاعلية التفسيرية للإدارة</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فحص الوزن الرياضي والارتباط الإحصائي لنضج إدارة المخاطر (باعتباره متغيراً مستقلاً تنبؤياً)، وحصر حجم واتجاه أثره البنيوي في ترقية كفاءة ودقة التوثيق الطبي</w:t>
      </w:r>
      <w:r w:rsidRPr="00540C0E">
        <w:rPr>
          <w:rFonts w:ascii="Simplified Arabic" w:hAnsi="Simplified Arabic" w:cs="Simplified Arabic"/>
          <w:sz w:val="28"/>
          <w:szCs w:val="28"/>
        </w:rPr>
        <w:t>.</w:t>
      </w:r>
    </w:p>
    <w:p w14:paraId="39229803" w14:textId="77777777"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قياس التدفق التنظيمي للمخرجات</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تحليل مدى مساهمة الرصانة الهيكلية والوقائية لأنظمة المخاطر في صياغة وتأمين بيئة سريرية آمنة ومحصنة للمستفيدين من الرعاية الصحية</w:t>
      </w:r>
      <w:r w:rsidRPr="00540C0E">
        <w:rPr>
          <w:rFonts w:ascii="Simplified Arabic" w:hAnsi="Simplified Arabic" w:cs="Simplified Arabic"/>
          <w:sz w:val="28"/>
          <w:szCs w:val="28"/>
        </w:rPr>
        <w:t>.</w:t>
      </w:r>
    </w:p>
    <w:p w14:paraId="7F2E6F59" w14:textId="77777777"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تحديد القيمة السريرية والتشغيلية للمعلومة</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فحص وتقييم الدور المباشر والمحوري الذي تلعبه دقة وموثوقية البيانات الطبية المسجلة في تجويد القرارات والنتائج العلاجية المصيرية</w:t>
      </w:r>
      <w:r w:rsidRPr="00540C0E">
        <w:rPr>
          <w:rFonts w:ascii="Simplified Arabic" w:hAnsi="Simplified Arabic" w:cs="Simplified Arabic"/>
          <w:sz w:val="28"/>
          <w:szCs w:val="28"/>
        </w:rPr>
        <w:t>.</w:t>
      </w:r>
    </w:p>
    <w:p w14:paraId="33729561" w14:textId="2F643B92" w:rsidR="00540C0E" w:rsidRPr="00540C0E" w:rsidRDefault="00540C0E" w:rsidP="00540C0E">
      <w:pPr>
        <w:numPr>
          <w:ilvl w:val="0"/>
          <w:numId w:val="81"/>
        </w:numPr>
        <w:rPr>
          <w:rFonts w:ascii="Simplified Arabic" w:hAnsi="Simplified Arabic" w:cs="Simplified Arabic"/>
          <w:sz w:val="28"/>
          <w:szCs w:val="28"/>
        </w:rPr>
      </w:pPr>
      <w:r w:rsidRPr="00540C0E">
        <w:rPr>
          <w:rFonts w:ascii="Simplified Arabic" w:hAnsi="Simplified Arabic" w:cs="Simplified Arabic"/>
          <w:b/>
          <w:bCs/>
          <w:sz w:val="28"/>
          <w:szCs w:val="28"/>
          <w:rtl/>
        </w:rPr>
        <w:t>نمذجة وتقدير الأثر غير المباشر (الوساطة الإحصائية)</w:t>
      </w:r>
      <w:r w:rsidRPr="00540C0E">
        <w:rPr>
          <w:rFonts w:ascii="Simplified Arabic" w:hAnsi="Simplified Arabic" w:cs="Simplified Arabic"/>
          <w:b/>
          <w:bCs/>
          <w:sz w:val="28"/>
          <w:szCs w:val="28"/>
        </w:rPr>
        <w:t>:</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اختبار كفاءة قنوات التدوين السريري كقناة تفسيرية ومتغير وسيط</w:t>
      </w:r>
      <w:r w:rsidRPr="00540C0E">
        <w:rPr>
          <w:rFonts w:ascii="Simplified Arabic" w:hAnsi="Simplified Arabic" w:cs="Simplified Arabic"/>
          <w:sz w:val="28"/>
          <w:szCs w:val="28"/>
        </w:rPr>
        <w:t xml:space="preserve">  </w:t>
      </w:r>
      <w:r w:rsidRPr="00540C0E">
        <w:rPr>
          <w:rFonts w:ascii="Simplified Arabic" w:hAnsi="Simplified Arabic" w:cs="Simplified Arabic"/>
          <w:sz w:val="28"/>
          <w:szCs w:val="28"/>
          <w:rtl/>
        </w:rPr>
        <w:t>يتولى تمرير وحقن المكتسبات والسياسات التنظيمية لإدارة المخاطر وتحويلها إلى ممارسات ميدانية تكفل سلامة المرضى تحت مظلة الأنموذج الهيكلي المطور</w:t>
      </w:r>
      <w:r w:rsidRPr="00540C0E">
        <w:rPr>
          <w:rFonts w:ascii="Simplified Arabic" w:hAnsi="Simplified Arabic" w:cs="Simplified Arabic"/>
          <w:sz w:val="28"/>
          <w:szCs w:val="28"/>
        </w:rPr>
        <w:t>."</w:t>
      </w:r>
    </w:p>
    <w:p w14:paraId="17233999" w14:textId="77777777" w:rsidR="00861989" w:rsidRPr="006102CA" w:rsidRDefault="00861989" w:rsidP="00D22171">
      <w:pPr>
        <w:rPr>
          <w:rFonts w:ascii="Sakkal Majalla" w:hAnsi="Sakkal Majalla" w:cs="Sakkal Majalla"/>
          <w:sz w:val="28"/>
          <w:szCs w:val="28"/>
          <w:u w:val="single"/>
          <w:rtl/>
        </w:rPr>
      </w:pPr>
    </w:p>
    <w:p w14:paraId="67499BAA" w14:textId="76C9CFE4" w:rsidR="00BC12BE" w:rsidRPr="006102CA" w:rsidRDefault="00BC12BE" w:rsidP="00BC12BE">
      <w:pPr>
        <w:rPr>
          <w:rFonts w:ascii="Simplified Arabic" w:hAnsi="Simplified Arabic" w:cs="Simplified Arabic"/>
          <w:b/>
          <w:bCs/>
          <w:sz w:val="28"/>
          <w:szCs w:val="28"/>
        </w:rPr>
      </w:pPr>
      <w:r w:rsidRPr="006102CA">
        <w:rPr>
          <w:rFonts w:ascii="Simplified Arabic" w:hAnsi="Simplified Arabic" w:cs="Simplified Arabic"/>
          <w:b/>
          <w:bCs/>
          <w:sz w:val="28"/>
          <w:szCs w:val="28"/>
        </w:rPr>
        <w:t xml:space="preserve">1.5 </w:t>
      </w:r>
      <w:r w:rsidRPr="006102CA">
        <w:rPr>
          <w:rFonts w:ascii="Simplified Arabic" w:hAnsi="Simplified Arabic" w:cs="Simplified Arabic"/>
          <w:b/>
          <w:bCs/>
          <w:sz w:val="28"/>
          <w:szCs w:val="28"/>
          <w:rtl/>
        </w:rPr>
        <w:t xml:space="preserve">تساؤلات الدراسة </w:t>
      </w:r>
    </w:p>
    <w:p w14:paraId="440780BB" w14:textId="5A846D6A" w:rsidR="00540C0E" w:rsidRPr="00540C0E" w:rsidRDefault="00540C0E" w:rsidP="00540C0E">
      <w:pPr>
        <w:rPr>
          <w:rFonts w:ascii="Simplified Arabic" w:hAnsi="Simplified Arabic" w:cs="Simplified Arabic"/>
          <w:sz w:val="28"/>
          <w:szCs w:val="28"/>
        </w:rPr>
      </w:pPr>
      <w:r w:rsidRPr="00540C0E">
        <w:rPr>
          <w:rFonts w:ascii="Simplified Arabic" w:hAnsi="Simplified Arabic" w:cs="Simplified Arabic"/>
          <w:sz w:val="28"/>
          <w:szCs w:val="28"/>
          <w:rtl/>
        </w:rPr>
        <w:t>تتحدد المسارات الاستقصائية لهذا البحث عبر مصفوفة متكاملة من التساؤلات الهيكلية المصممة على مستويين تتبادلان الأدوار المنهجية؛ حيث يختص الجانب الأول بالبعد الوصفي الكفيل بتقييم وتشخيص واقع الظواهر في الميدان الفعلي، بينما يتجاوزه الجانب الآخر نحو فحص المسارات التحليلية والسببية للتحقق من أوزان الارتباط والمسارات الإحصائية بين متغيرات الأنموذج</w:t>
      </w:r>
      <w:r w:rsidRPr="00540C0E">
        <w:rPr>
          <w:rFonts w:ascii="Simplified Arabic" w:hAnsi="Simplified Arabic" w:cs="Simplified Arabic"/>
          <w:sz w:val="28"/>
          <w:szCs w:val="28"/>
        </w:rPr>
        <w:t>.</w:t>
      </w:r>
    </w:p>
    <w:p w14:paraId="6EE24C70" w14:textId="77777777" w:rsidR="00540C0E" w:rsidRPr="00540C0E" w:rsidRDefault="00540C0E" w:rsidP="00540C0E">
      <w:pPr>
        <w:rPr>
          <w:rFonts w:ascii="Simplified Arabic" w:hAnsi="Simplified Arabic" w:cs="Simplified Arabic"/>
          <w:sz w:val="28"/>
          <w:szCs w:val="28"/>
        </w:rPr>
      </w:pPr>
      <w:r w:rsidRPr="00540C0E">
        <w:rPr>
          <w:rFonts w:ascii="Simplified Arabic" w:hAnsi="Simplified Arabic" w:cs="Simplified Arabic"/>
          <w:sz w:val="28"/>
          <w:szCs w:val="28"/>
          <w:rtl/>
        </w:rPr>
        <w:t>وتتأطر المعضلة البحثية كلياً تحت سقف التساؤل الرئيسي والمركز الجوهري الآتي</w:t>
      </w:r>
      <w:r w:rsidRPr="00540C0E">
        <w:rPr>
          <w:rFonts w:ascii="Simplified Arabic" w:hAnsi="Simplified Arabic" w:cs="Simplified Arabic"/>
          <w:sz w:val="28"/>
          <w:szCs w:val="28"/>
        </w:rPr>
        <w:t>:</w:t>
      </w:r>
      <w:r w:rsidRPr="00540C0E">
        <w:rPr>
          <w:rFonts w:ascii="Simplified Arabic" w:hAnsi="Simplified Arabic" w:cs="Simplified Arabic"/>
          <w:sz w:val="28"/>
          <w:szCs w:val="28"/>
        </w:rPr>
        <w:br/>
      </w:r>
      <w:r w:rsidRPr="00540C0E">
        <w:rPr>
          <w:rFonts w:ascii="Simplified Arabic" w:hAnsi="Simplified Arabic" w:cs="Simplified Arabic"/>
          <w:b/>
          <w:bCs/>
          <w:sz w:val="28"/>
          <w:szCs w:val="28"/>
          <w:rtl/>
        </w:rPr>
        <w:t>إلى أي مدى يسهم نضج إدارة المخاطر في ترقية دقة توثيق السجلات الطبية وتعزيز سلامة المرضى داخل المراكز الطبية الخاصة في مدينة الرياض؟</w:t>
      </w:r>
    </w:p>
    <w:p w14:paraId="7A9B61F7" w14:textId="77777777" w:rsidR="00540C0E" w:rsidRPr="00540C0E" w:rsidRDefault="00540C0E" w:rsidP="00540C0E">
      <w:pPr>
        <w:rPr>
          <w:rFonts w:ascii="Simplified Arabic" w:hAnsi="Simplified Arabic" w:cs="Simplified Arabic"/>
          <w:sz w:val="28"/>
          <w:szCs w:val="28"/>
        </w:rPr>
      </w:pPr>
      <w:r w:rsidRPr="00540C0E">
        <w:rPr>
          <w:rFonts w:ascii="Simplified Arabic" w:hAnsi="Simplified Arabic" w:cs="Simplified Arabic"/>
          <w:sz w:val="28"/>
          <w:szCs w:val="28"/>
          <w:rtl/>
        </w:rPr>
        <w:t>ولفك شفرات هذا التساؤل الجوهري والإحاطة بشتى تفاصيله، تتفرع أسئلة البحث الفرعية لتغطي المحورين الآتيين</w:t>
      </w:r>
      <w:r w:rsidRPr="00540C0E">
        <w:rPr>
          <w:rFonts w:ascii="Simplified Arabic" w:hAnsi="Simplified Arabic" w:cs="Simplified Arabic"/>
          <w:sz w:val="28"/>
          <w:szCs w:val="28"/>
        </w:rPr>
        <w:t>:</w:t>
      </w:r>
    </w:p>
    <w:p w14:paraId="360A358B" w14:textId="77777777" w:rsidR="00540C0E" w:rsidRPr="00540C0E" w:rsidRDefault="00540C0E" w:rsidP="00540C0E">
      <w:pPr>
        <w:rPr>
          <w:rFonts w:ascii="Simplified Arabic" w:hAnsi="Simplified Arabic" w:cs="Simplified Arabic"/>
          <w:sz w:val="28"/>
          <w:szCs w:val="28"/>
        </w:rPr>
      </w:pPr>
      <w:r w:rsidRPr="00540C0E">
        <w:rPr>
          <w:rFonts w:ascii="Simplified Arabic" w:hAnsi="Simplified Arabic" w:cs="Simplified Arabic"/>
          <w:b/>
          <w:bCs/>
          <w:sz w:val="28"/>
          <w:szCs w:val="28"/>
          <w:rtl/>
        </w:rPr>
        <w:t>المحور الأول: التساؤلات الاستكشافية (الوصفية)</w:t>
      </w:r>
    </w:p>
    <w:p w14:paraId="40B4F63B" w14:textId="77777777" w:rsidR="00540C0E" w:rsidRPr="00540C0E" w:rsidRDefault="00540C0E" w:rsidP="00540C0E">
      <w:pPr>
        <w:numPr>
          <w:ilvl w:val="0"/>
          <w:numId w:val="82"/>
        </w:numPr>
        <w:rPr>
          <w:rFonts w:ascii="Simplified Arabic" w:hAnsi="Simplified Arabic" w:cs="Simplified Arabic"/>
          <w:sz w:val="28"/>
          <w:szCs w:val="28"/>
        </w:rPr>
      </w:pPr>
      <w:r w:rsidRPr="00540C0E">
        <w:rPr>
          <w:rFonts w:ascii="Simplified Arabic" w:hAnsi="Simplified Arabic" w:cs="Simplified Arabic"/>
          <w:sz w:val="28"/>
          <w:szCs w:val="28"/>
          <w:rtl/>
        </w:rPr>
        <w:t>ما هي طبيعة وواقع نضج الممارسات التنظيمية لإدارة المخاطر السائدة حالياً في المراكز الطبية الخاصة المستهدفة؟</w:t>
      </w:r>
    </w:p>
    <w:p w14:paraId="7956FC03" w14:textId="77777777" w:rsidR="00540C0E" w:rsidRPr="00540C0E" w:rsidRDefault="00540C0E" w:rsidP="00540C0E">
      <w:pPr>
        <w:numPr>
          <w:ilvl w:val="0"/>
          <w:numId w:val="82"/>
        </w:numPr>
        <w:rPr>
          <w:rFonts w:ascii="Simplified Arabic" w:hAnsi="Simplified Arabic" w:cs="Simplified Arabic"/>
          <w:sz w:val="28"/>
          <w:szCs w:val="28"/>
        </w:rPr>
      </w:pPr>
      <w:r w:rsidRPr="00540C0E">
        <w:rPr>
          <w:rFonts w:ascii="Simplified Arabic" w:hAnsi="Simplified Arabic" w:cs="Simplified Arabic"/>
          <w:sz w:val="28"/>
          <w:szCs w:val="28"/>
          <w:rtl/>
        </w:rPr>
        <w:t>كيف تتبدى مستويات الدقة والامتثال المهني في التدوين السريري داخل الملفات الصحية من وجهة نظر الطواقم الطبية والإدارية المعنية؟</w:t>
      </w:r>
    </w:p>
    <w:p w14:paraId="190F0357" w14:textId="77777777" w:rsidR="00540C0E" w:rsidRPr="00540C0E" w:rsidRDefault="00540C0E" w:rsidP="00540C0E">
      <w:pPr>
        <w:numPr>
          <w:ilvl w:val="0"/>
          <w:numId w:val="82"/>
        </w:numPr>
        <w:rPr>
          <w:rFonts w:ascii="Simplified Arabic" w:hAnsi="Simplified Arabic" w:cs="Simplified Arabic"/>
          <w:sz w:val="28"/>
          <w:szCs w:val="28"/>
        </w:rPr>
      </w:pPr>
      <w:r w:rsidRPr="00540C0E">
        <w:rPr>
          <w:rFonts w:ascii="Simplified Arabic" w:hAnsi="Simplified Arabic" w:cs="Simplified Arabic"/>
          <w:sz w:val="28"/>
          <w:szCs w:val="28"/>
          <w:rtl/>
        </w:rPr>
        <w:t>ما هي حدود التزام وجودة تطبيق المنشآت الطبية محل الدراسة للمعايير والبروتوكولات القياسية الحاكمة لسلامة المرضى؟</w:t>
      </w:r>
    </w:p>
    <w:p w14:paraId="0033C67B" w14:textId="77777777" w:rsidR="00C70424" w:rsidRDefault="00540C0E" w:rsidP="00540C0E">
      <w:pPr>
        <w:rPr>
          <w:rFonts w:ascii="Simplified Arabic" w:hAnsi="Simplified Arabic" w:cs="Simplified Arabic"/>
          <w:sz w:val="28"/>
          <w:szCs w:val="28"/>
          <w:rtl/>
        </w:rPr>
      </w:pPr>
      <w:r w:rsidRPr="00540C0E">
        <w:rPr>
          <w:rFonts w:ascii="Simplified Arabic" w:hAnsi="Simplified Arabic" w:cs="Simplified Arabic"/>
          <w:b/>
          <w:bCs/>
          <w:sz w:val="28"/>
          <w:szCs w:val="28"/>
          <w:rtl/>
        </w:rPr>
        <w:t>المحور الثاني: التساؤلات الاستدلالية (السببية / التحليلية)</w:t>
      </w:r>
    </w:p>
    <w:p w14:paraId="56A26F8C" w14:textId="77777777" w:rsidR="00C70424" w:rsidRDefault="00C70424" w:rsidP="00C70424">
      <w:pPr>
        <w:pStyle w:val="a5"/>
        <w:numPr>
          <w:ilvl w:val="0"/>
          <w:numId w:val="83"/>
        </w:numPr>
        <w:rPr>
          <w:rFonts w:ascii="Simplified Arabic" w:hAnsi="Simplified Arabic" w:cs="Simplified Arabic"/>
          <w:sz w:val="28"/>
          <w:szCs w:val="28"/>
        </w:rPr>
      </w:pPr>
      <w:r w:rsidRPr="00C70424">
        <w:rPr>
          <w:rFonts w:ascii="Simplified Arabic" w:hAnsi="Simplified Arabic" w:cs="Simplified Arabic"/>
          <w:sz w:val="28"/>
          <w:szCs w:val="28"/>
          <w:rtl/>
        </w:rPr>
        <w:t>هل يمتلك نضج إدارة المخاطر القدرة الإحصائية على إحداث أثر ذي دلالة معنوية في مستويات جودة التدوين الطبي؟</w:t>
      </w:r>
    </w:p>
    <w:p w14:paraId="52BB00C1" w14:textId="77777777" w:rsidR="00C70424" w:rsidRDefault="00C70424" w:rsidP="00C70424">
      <w:pPr>
        <w:pStyle w:val="a5"/>
        <w:numPr>
          <w:ilvl w:val="0"/>
          <w:numId w:val="83"/>
        </w:numPr>
        <w:rPr>
          <w:rFonts w:ascii="Simplified Arabic" w:hAnsi="Simplified Arabic" w:cs="Simplified Arabic"/>
          <w:sz w:val="28"/>
          <w:szCs w:val="28"/>
        </w:rPr>
      </w:pPr>
      <w:r w:rsidRPr="00C70424">
        <w:rPr>
          <w:rFonts w:ascii="Simplified Arabic" w:hAnsi="Simplified Arabic" w:cs="Simplified Arabic"/>
          <w:sz w:val="28"/>
          <w:szCs w:val="28"/>
          <w:rtl/>
        </w:rPr>
        <w:t>ما هي ملامح واتجاه الأثر الإحصائي المتولد عن الرصانة التنظيمية للمخاطر في تعزيز محددات سلامة المرضى؟</w:t>
      </w:r>
    </w:p>
    <w:p w14:paraId="38243BE4" w14:textId="77777777" w:rsidR="00C70424" w:rsidRDefault="00C70424" w:rsidP="00C70424">
      <w:pPr>
        <w:pStyle w:val="a5"/>
        <w:numPr>
          <w:ilvl w:val="0"/>
          <w:numId w:val="83"/>
        </w:numPr>
        <w:rPr>
          <w:rFonts w:ascii="Simplified Arabic" w:hAnsi="Simplified Arabic" w:cs="Simplified Arabic"/>
          <w:sz w:val="28"/>
          <w:szCs w:val="28"/>
        </w:rPr>
      </w:pPr>
      <w:r w:rsidRPr="00C70424">
        <w:rPr>
          <w:rFonts w:ascii="Simplified Arabic" w:hAnsi="Simplified Arabic" w:cs="Simplified Arabic"/>
          <w:sz w:val="28"/>
          <w:szCs w:val="28"/>
          <w:rtl/>
        </w:rPr>
        <w:lastRenderedPageBreak/>
        <w:t>هل يسهم انضباط ودقة البيانات السريرية المسجلة في التأثير مباشرة على ترقية مخرجات الأمان الطبي للمستفيدين؟</w:t>
      </w:r>
    </w:p>
    <w:p w14:paraId="459D2857" w14:textId="77777777" w:rsidR="00C70424" w:rsidRPr="00C70424" w:rsidRDefault="00C70424" w:rsidP="00C70424">
      <w:pPr>
        <w:pStyle w:val="a5"/>
        <w:numPr>
          <w:ilvl w:val="0"/>
          <w:numId w:val="83"/>
        </w:numPr>
        <w:rPr>
          <w:rFonts w:ascii="Simplified Arabic" w:hAnsi="Simplified Arabic" w:cs="Simplified Arabic"/>
          <w:sz w:val="28"/>
          <w:szCs w:val="28"/>
          <w:rtl/>
        </w:rPr>
      </w:pPr>
      <w:r w:rsidRPr="00C70424">
        <w:rPr>
          <w:rFonts w:ascii="Simplified Arabic" w:hAnsi="Simplified Arabic" w:cs="Simplified Arabic"/>
          <w:sz w:val="28"/>
          <w:szCs w:val="28"/>
          <w:rtl/>
        </w:rPr>
        <w:t>هل تؤدي دقة توثيق السجلات الطبية دور المتغير الوسيط والقناة التفسيرية</w:t>
      </w:r>
      <w:r w:rsidRPr="00C70424">
        <w:rPr>
          <w:rFonts w:ascii="Simplified Arabic" w:hAnsi="Simplified Arabic" w:cs="Simplified Arabic"/>
          <w:sz w:val="28"/>
          <w:szCs w:val="28"/>
        </w:rPr>
        <w:t xml:space="preserve"> </w:t>
      </w:r>
      <w:r w:rsidRPr="00C70424">
        <w:rPr>
          <w:rFonts w:ascii="Simplified Arabic" w:hAnsi="Simplified Arabic" w:cs="Simplified Arabic"/>
          <w:sz w:val="28"/>
          <w:szCs w:val="28"/>
          <w:rtl/>
        </w:rPr>
        <w:t>التي تشرح ميكانيكية تدفق وانتقال المكتسبات الإدارية وتحويلها إلى أمان سريري تحت مظلة الأنموذج البنيوي المطور؟</w:t>
      </w:r>
      <w:r w:rsidRPr="00C70424">
        <w:rPr>
          <w:rFonts w:ascii="Simplified Arabic" w:hAnsi="Simplified Arabic" w:cs="Simplified Arabic"/>
          <w:sz w:val="28"/>
          <w:szCs w:val="28"/>
        </w:rPr>
        <w:t>"</w:t>
      </w:r>
    </w:p>
    <w:p w14:paraId="61B196F8" w14:textId="77777777" w:rsidR="00A74F76" w:rsidRDefault="00A74F76" w:rsidP="00D22171">
      <w:pPr>
        <w:rPr>
          <w:rFonts w:ascii="Sakkal Majalla" w:hAnsi="Sakkal Majalla" w:cs="Sakkal Majalla"/>
          <w:sz w:val="28"/>
          <w:szCs w:val="28"/>
          <w:u w:val="single"/>
          <w:rtl/>
        </w:rPr>
      </w:pPr>
    </w:p>
    <w:p w14:paraId="1B502667" w14:textId="77777777" w:rsidR="002D36BF" w:rsidRPr="0068656C" w:rsidRDefault="002D36BF">
      <w:pPr>
        <w:rPr>
          <w:rFonts w:ascii="Simplified Arabic" w:hAnsi="Simplified Arabic" w:cs="Simplified Arabic"/>
        </w:rPr>
      </w:pPr>
      <w:r w:rsidRPr="0068656C">
        <w:rPr>
          <w:rFonts w:ascii="Simplified Arabic" w:hAnsi="Simplified Arabic" w:cs="Simplified Arabic"/>
          <w:b/>
          <w:bCs/>
          <w:sz w:val="32"/>
          <w:szCs w:val="32"/>
          <w:rtl/>
        </w:rPr>
        <w:t>1.6 فرضيات الدراسة</w:t>
      </w:r>
    </w:p>
    <w:p w14:paraId="2061EF2B" w14:textId="2601DD3A" w:rsidR="00EC38DE" w:rsidRPr="00EC38DE" w:rsidRDefault="00EC38DE" w:rsidP="00EC38DE">
      <w:pPr>
        <w:spacing w:line="240" w:lineRule="auto"/>
        <w:jc w:val="both"/>
        <w:rPr>
          <w:rFonts w:ascii="Simplified Arabic" w:hAnsi="Simplified Arabic" w:cs="Simplified Arabic"/>
          <w:sz w:val="28"/>
          <w:szCs w:val="28"/>
        </w:rPr>
      </w:pPr>
      <w:r w:rsidRPr="00EC38DE">
        <w:rPr>
          <w:rFonts w:ascii="Simplified Arabic" w:hAnsi="Simplified Arabic" w:cs="Simplified Arabic"/>
          <w:sz w:val="28"/>
          <w:szCs w:val="28"/>
          <w:rtl/>
          <w:lang w:val="en-GB"/>
        </w:rPr>
        <w:t>تجسيداً للأبعاد التحليلية المعبرة عن الإشكالية البحثية وتساؤلاتها، وضمن حدود الهيكل العام للمخطوطة المفاهيمية المعتمدة، جرى صياغة فرضيات الدراسة بالاستناد إلى الاستقراء النقدي للأطر النظرية ومخرجات الحصاد البحثي السابق. وقد تَمَّ تبني الفرضيات الصفرية</w:t>
      </w:r>
      <w:r w:rsidRPr="00EC38DE">
        <w:rPr>
          <w:rFonts w:ascii="Simplified Arabic" w:hAnsi="Simplified Arabic" w:cs="Simplified Arabic"/>
          <w:sz w:val="28"/>
          <w:szCs w:val="28"/>
        </w:rPr>
        <w:t xml:space="preserve">  </w:t>
      </w:r>
      <w:r w:rsidRPr="00EC38DE">
        <w:rPr>
          <w:rFonts w:ascii="Simplified Arabic" w:hAnsi="Simplified Arabic" w:cs="Simplified Arabic"/>
          <w:sz w:val="28"/>
          <w:szCs w:val="28"/>
          <w:rtl/>
          <w:lang w:val="en-GB"/>
        </w:rPr>
        <w:t>كأدوات رياضية منضبطة تخضع للاختبار التجريبي والمطابقة الميدانية، غايتها التحقق من أوزان المعاملات والمسارات السببية  المباشرة والوسيطة التي تربط الكفاءة التنظيمية للمخاطر بأنظمة التدوين السريري والمخرجات النهائية للأمان السريري داخل بيئة القطاع الخاص</w:t>
      </w:r>
      <w:r w:rsidRPr="00EC38DE">
        <w:rPr>
          <w:rFonts w:ascii="Simplified Arabic" w:hAnsi="Simplified Arabic" w:cs="Simplified Arabic"/>
          <w:sz w:val="28"/>
          <w:szCs w:val="28"/>
        </w:rPr>
        <w:t>.</w:t>
      </w:r>
    </w:p>
    <w:p w14:paraId="682111A5" w14:textId="77777777" w:rsidR="00EC38DE" w:rsidRPr="00EC38DE" w:rsidRDefault="00EC38DE" w:rsidP="00EC38DE">
      <w:pPr>
        <w:spacing w:line="240" w:lineRule="auto"/>
        <w:jc w:val="both"/>
        <w:rPr>
          <w:rFonts w:ascii="Simplified Arabic" w:hAnsi="Simplified Arabic" w:cs="Simplified Arabic"/>
          <w:sz w:val="28"/>
          <w:szCs w:val="28"/>
        </w:rPr>
      </w:pPr>
      <w:r w:rsidRPr="00EC38DE">
        <w:rPr>
          <w:rFonts w:ascii="Simplified Arabic" w:hAnsi="Simplified Arabic" w:cs="Simplified Arabic"/>
          <w:sz w:val="28"/>
          <w:szCs w:val="28"/>
          <w:rtl/>
          <w:lang w:val="en-GB"/>
        </w:rPr>
        <w:t>وتتحدد الفرضية المحورية الكلية للبحث، والتي تشكل المظلة الإحصائية الأساسية للأنموذج البنيوي، على النحو الآتي</w:t>
      </w:r>
      <w:r w:rsidRPr="00EC38DE">
        <w:rPr>
          <w:rFonts w:ascii="Simplified Arabic" w:hAnsi="Simplified Arabic" w:cs="Simplified Arabic"/>
          <w:sz w:val="28"/>
          <w:szCs w:val="28"/>
        </w:rPr>
        <w:t>:</w:t>
      </w:r>
    </w:p>
    <w:p w14:paraId="33BEBC13" w14:textId="77777777" w:rsidR="00D07F20" w:rsidRDefault="00EC38DE" w:rsidP="00EC38DE">
      <w:pPr>
        <w:numPr>
          <w:ilvl w:val="0"/>
          <w:numId w:val="84"/>
        </w:numPr>
        <w:spacing w:line="240" w:lineRule="auto"/>
        <w:jc w:val="both"/>
        <w:rPr>
          <w:rFonts w:ascii="Simplified Arabic" w:hAnsi="Simplified Arabic" w:cs="Simplified Arabic"/>
          <w:sz w:val="28"/>
          <w:szCs w:val="28"/>
        </w:rPr>
      </w:pPr>
      <w:r w:rsidRPr="00EC38DE">
        <w:rPr>
          <w:rFonts w:ascii="Simplified Arabic" w:hAnsi="Simplified Arabic" w:cs="Simplified Arabic"/>
          <w:b/>
          <w:bCs/>
          <w:sz w:val="28"/>
          <w:szCs w:val="28"/>
          <w:rtl/>
          <w:lang w:val="en-GB"/>
        </w:rPr>
        <w:t>الفرضية الرئيسية الأولى</w:t>
      </w:r>
      <w:r w:rsidRPr="00EC38DE">
        <w:rPr>
          <w:rFonts w:ascii="Simplified Arabic" w:hAnsi="Simplified Arabic" w:cs="Simplified Arabic"/>
          <w:b/>
          <w:bCs/>
          <w:sz w:val="28"/>
          <w:szCs w:val="28"/>
        </w:rPr>
        <w:t xml:space="preserve"> H0:</w:t>
      </w:r>
      <w:r w:rsidRPr="00EC38DE">
        <w:rPr>
          <w:rFonts w:ascii="Simplified Arabic" w:hAnsi="Simplified Arabic" w:cs="Simplified Arabic"/>
          <w:sz w:val="28"/>
          <w:szCs w:val="28"/>
        </w:rPr>
        <w:t xml:space="preserve"> </w:t>
      </w:r>
    </w:p>
    <w:p w14:paraId="57AEDCA7" w14:textId="1992E743" w:rsidR="00EC38DE" w:rsidRPr="00EC38DE" w:rsidRDefault="00EC38DE" w:rsidP="00D07F20">
      <w:pPr>
        <w:spacing w:line="240" w:lineRule="auto"/>
        <w:ind w:left="360"/>
        <w:jc w:val="both"/>
        <w:rPr>
          <w:rFonts w:ascii="Simplified Arabic" w:hAnsi="Simplified Arabic" w:cs="Simplified Arabic"/>
          <w:sz w:val="28"/>
          <w:szCs w:val="28"/>
        </w:rPr>
      </w:pPr>
      <w:r w:rsidRPr="00EC38DE">
        <w:rPr>
          <w:rFonts w:ascii="Simplified Arabic" w:hAnsi="Simplified Arabic" w:cs="Simplified Arabic"/>
          <w:sz w:val="28"/>
          <w:szCs w:val="28"/>
          <w:rtl/>
          <w:lang w:val="en-GB"/>
        </w:rPr>
        <w:t>ينعدم وجود تأثير ذي دلالة إحصائية عند مستوى المعنوية</w:t>
      </w:r>
      <w:r w:rsidRPr="00EC38DE">
        <w:rPr>
          <w:rFonts w:ascii="Simplified Arabic" w:hAnsi="Simplified Arabic" w:cs="Simplified Arabic"/>
          <w:sz w:val="28"/>
          <w:szCs w:val="28"/>
        </w:rPr>
        <w:t xml:space="preserve"> </w:t>
      </w:r>
      <w:r w:rsidR="00D07F20" w:rsidRPr="005B34DF">
        <w:rPr>
          <w:rFonts w:ascii="Simplified Arabic" w:hAnsi="Simplified Arabic" w:cs="Simplified Arabic"/>
          <w:sz w:val="28"/>
          <w:szCs w:val="28"/>
        </w:rPr>
        <w:t>(</w:t>
      </w:r>
      <w:r w:rsidR="00D07F20" w:rsidRPr="005B34DF">
        <w:rPr>
          <w:rFonts w:ascii="Cambria" w:hAnsi="Cambria" w:cs="Cambria"/>
          <w:sz w:val="28"/>
          <w:szCs w:val="28"/>
        </w:rPr>
        <w:t>α</w:t>
      </w:r>
      <w:r w:rsidR="00D07F20" w:rsidRPr="005B34DF">
        <w:rPr>
          <w:rFonts w:ascii="Simplified Arabic" w:hAnsi="Simplified Arabic" w:cs="Simplified Arabic"/>
          <w:sz w:val="28"/>
          <w:szCs w:val="28"/>
        </w:rPr>
        <w:t xml:space="preserve"> </w:t>
      </w:r>
      <w:r w:rsidR="00D07F20" w:rsidRPr="005B34DF">
        <w:rPr>
          <w:rFonts w:ascii="Sakkal Majalla" w:hAnsi="Sakkal Majalla" w:cs="Sakkal Majalla"/>
          <w:sz w:val="28"/>
          <w:szCs w:val="28"/>
        </w:rPr>
        <w:t>≤</w:t>
      </w:r>
      <w:r w:rsidR="00D07F20" w:rsidRPr="005B34DF">
        <w:rPr>
          <w:rFonts w:ascii="Simplified Arabic" w:hAnsi="Simplified Arabic" w:cs="Simplified Arabic"/>
          <w:sz w:val="28"/>
          <w:szCs w:val="28"/>
        </w:rPr>
        <w:t xml:space="preserve"> 0.05) </w:t>
      </w:r>
      <w:r w:rsidRPr="00EC38DE">
        <w:rPr>
          <w:rFonts w:ascii="Simplified Arabic" w:hAnsi="Simplified Arabic" w:cs="Simplified Arabic"/>
          <w:sz w:val="28"/>
          <w:szCs w:val="28"/>
          <w:rtl/>
          <w:lang w:val="en-GB"/>
        </w:rPr>
        <w:t>لنضج إدارة المخاطر في تجويد دقة توثيق السجلات الطبية وتعزيز سلامة المرضى بالمراكز الطبية الخاصة في مدينة الرياض</w:t>
      </w:r>
      <w:r w:rsidRPr="00EC38DE">
        <w:rPr>
          <w:rFonts w:ascii="Simplified Arabic" w:hAnsi="Simplified Arabic" w:cs="Simplified Arabic"/>
          <w:sz w:val="28"/>
          <w:szCs w:val="28"/>
        </w:rPr>
        <w:t>.</w:t>
      </w:r>
    </w:p>
    <w:p w14:paraId="6A53DA37" w14:textId="77777777" w:rsidR="00EC38DE" w:rsidRPr="00EC38DE" w:rsidRDefault="00EC38DE" w:rsidP="00EC38DE">
      <w:pPr>
        <w:spacing w:line="240" w:lineRule="auto"/>
        <w:jc w:val="both"/>
        <w:rPr>
          <w:rFonts w:ascii="Simplified Arabic" w:hAnsi="Simplified Arabic" w:cs="Simplified Arabic"/>
          <w:sz w:val="28"/>
          <w:szCs w:val="28"/>
        </w:rPr>
      </w:pPr>
      <w:r w:rsidRPr="00EC38DE">
        <w:rPr>
          <w:rFonts w:ascii="Simplified Arabic" w:hAnsi="Simplified Arabic" w:cs="Simplified Arabic"/>
          <w:sz w:val="28"/>
          <w:szCs w:val="28"/>
          <w:rtl/>
          <w:lang w:val="en-GB"/>
        </w:rPr>
        <w:t>وينبثق عن هذه الفرضية الشاملة مصفوفة من الفروض الفرعية المصممة لتشريح الروابط والمسارات الداخلية للأنموذج واختبار معنويتها تفصيلياً</w:t>
      </w:r>
      <w:r w:rsidRPr="00EC38DE">
        <w:rPr>
          <w:rFonts w:ascii="Simplified Arabic" w:hAnsi="Simplified Arabic" w:cs="Simplified Arabic"/>
          <w:sz w:val="28"/>
          <w:szCs w:val="28"/>
        </w:rPr>
        <w:t>:</w:t>
      </w:r>
    </w:p>
    <w:p w14:paraId="4691C552" w14:textId="77777777" w:rsidR="00D07F20" w:rsidRPr="00D07F20" w:rsidRDefault="00EC38DE" w:rsidP="00EC38DE">
      <w:pPr>
        <w:numPr>
          <w:ilvl w:val="0"/>
          <w:numId w:val="85"/>
        </w:numPr>
        <w:spacing w:line="240" w:lineRule="auto"/>
        <w:jc w:val="both"/>
        <w:rPr>
          <w:rFonts w:ascii="Simplified Arabic" w:hAnsi="Simplified Arabic" w:cs="Simplified Arabic"/>
          <w:sz w:val="28"/>
          <w:szCs w:val="28"/>
        </w:rPr>
      </w:pPr>
      <w:r w:rsidRPr="00EC38DE">
        <w:rPr>
          <w:rFonts w:ascii="Simplified Arabic" w:hAnsi="Simplified Arabic" w:cs="Simplified Arabic"/>
          <w:b/>
          <w:bCs/>
          <w:sz w:val="28"/>
          <w:szCs w:val="28"/>
          <w:rtl/>
          <w:lang w:val="en-GB"/>
        </w:rPr>
        <w:t>الفرضية الفرعية الأولى</w:t>
      </w:r>
      <w:r w:rsidRPr="00EC38DE">
        <w:rPr>
          <w:rFonts w:ascii="Simplified Arabic" w:hAnsi="Simplified Arabic" w:cs="Simplified Arabic"/>
          <w:b/>
          <w:bCs/>
          <w:sz w:val="28"/>
          <w:szCs w:val="28"/>
        </w:rPr>
        <w:t xml:space="preserve"> H01</w:t>
      </w:r>
    </w:p>
    <w:p w14:paraId="2DE7713C" w14:textId="08CE064C" w:rsidR="00EC38DE" w:rsidRPr="00EC38DE" w:rsidRDefault="00EC38DE" w:rsidP="00D07F20">
      <w:pPr>
        <w:spacing w:line="240" w:lineRule="auto"/>
        <w:ind w:left="360"/>
        <w:jc w:val="both"/>
        <w:rPr>
          <w:rFonts w:ascii="Simplified Arabic" w:hAnsi="Simplified Arabic" w:cs="Simplified Arabic"/>
          <w:sz w:val="28"/>
          <w:szCs w:val="28"/>
        </w:rPr>
      </w:pPr>
      <w:r w:rsidRPr="00EC38DE">
        <w:rPr>
          <w:rFonts w:ascii="Simplified Arabic" w:hAnsi="Simplified Arabic" w:cs="Simplified Arabic"/>
          <w:sz w:val="28"/>
          <w:szCs w:val="28"/>
          <w:rtl/>
          <w:lang w:val="en-GB"/>
        </w:rPr>
        <w:t>ينتفي وجود أثر مباشر ذي دلالة إحصائية عند مستوى المعنوية</w:t>
      </w:r>
      <w:r w:rsidRPr="00EC38DE">
        <w:rPr>
          <w:rFonts w:ascii="Simplified Arabic" w:hAnsi="Simplified Arabic" w:cs="Simplified Arabic"/>
          <w:sz w:val="28"/>
          <w:szCs w:val="28"/>
        </w:rPr>
        <w:t xml:space="preserve"> </w:t>
      </w:r>
      <w:r w:rsidR="00D07F20" w:rsidRPr="005B34DF">
        <w:rPr>
          <w:rFonts w:ascii="Simplified Arabic" w:hAnsi="Simplified Arabic" w:cs="Simplified Arabic"/>
          <w:sz w:val="28"/>
          <w:szCs w:val="28"/>
        </w:rPr>
        <w:t>(</w:t>
      </w:r>
      <w:r w:rsidR="00D07F20" w:rsidRPr="005B34DF">
        <w:rPr>
          <w:rFonts w:ascii="Cambria" w:hAnsi="Cambria" w:cs="Cambria"/>
          <w:sz w:val="28"/>
          <w:szCs w:val="28"/>
        </w:rPr>
        <w:t>α</w:t>
      </w:r>
      <w:r w:rsidR="00D07F20" w:rsidRPr="005B34DF">
        <w:rPr>
          <w:rFonts w:ascii="Simplified Arabic" w:hAnsi="Simplified Arabic" w:cs="Simplified Arabic"/>
          <w:sz w:val="28"/>
          <w:szCs w:val="28"/>
        </w:rPr>
        <w:t xml:space="preserve"> </w:t>
      </w:r>
      <w:r w:rsidR="00D07F20" w:rsidRPr="005B34DF">
        <w:rPr>
          <w:rFonts w:ascii="Sakkal Majalla" w:hAnsi="Sakkal Majalla" w:cs="Sakkal Majalla"/>
          <w:sz w:val="28"/>
          <w:szCs w:val="28"/>
        </w:rPr>
        <w:t>≤</w:t>
      </w:r>
      <w:r w:rsidR="00D07F20" w:rsidRPr="005B34DF">
        <w:rPr>
          <w:rFonts w:ascii="Simplified Arabic" w:hAnsi="Simplified Arabic" w:cs="Simplified Arabic"/>
          <w:sz w:val="28"/>
          <w:szCs w:val="28"/>
        </w:rPr>
        <w:t xml:space="preserve"> 0.05) </w:t>
      </w:r>
      <w:r w:rsidRPr="00EC38DE">
        <w:rPr>
          <w:rFonts w:ascii="Simplified Arabic" w:hAnsi="Simplified Arabic" w:cs="Simplified Arabic"/>
          <w:sz w:val="28"/>
          <w:szCs w:val="28"/>
        </w:rPr>
        <w:t xml:space="preserve"> </w:t>
      </w:r>
      <w:r w:rsidRPr="00EC38DE">
        <w:rPr>
          <w:rFonts w:ascii="Simplified Arabic" w:hAnsi="Simplified Arabic" w:cs="Simplified Arabic"/>
          <w:sz w:val="28"/>
          <w:szCs w:val="28"/>
          <w:rtl/>
          <w:lang w:val="en-GB"/>
        </w:rPr>
        <w:t>لدرجة نضج إدارة المخاطر التنظيمية في ترقية دقة توثيق السجلات الطبية. ويستهدف حساب هذا الفرض تحديد مدى كفاءة البنية الإدارية الحاكمة في السيطرة على جودة العمليات والممارسات المعلوماتية اليومية للطواقم الأمامية</w:t>
      </w:r>
      <w:r w:rsidRPr="00EC38DE">
        <w:rPr>
          <w:rFonts w:ascii="Simplified Arabic" w:hAnsi="Simplified Arabic" w:cs="Simplified Arabic"/>
          <w:sz w:val="28"/>
          <w:szCs w:val="28"/>
        </w:rPr>
        <w:t>.</w:t>
      </w:r>
    </w:p>
    <w:p w14:paraId="5326DB03" w14:textId="77777777" w:rsidR="00D07F20" w:rsidRDefault="00EC38DE" w:rsidP="00EC38DE">
      <w:pPr>
        <w:numPr>
          <w:ilvl w:val="0"/>
          <w:numId w:val="85"/>
        </w:numPr>
        <w:spacing w:line="240" w:lineRule="auto"/>
        <w:jc w:val="both"/>
        <w:rPr>
          <w:rFonts w:ascii="Simplified Arabic" w:hAnsi="Simplified Arabic" w:cs="Simplified Arabic"/>
          <w:sz w:val="28"/>
          <w:szCs w:val="28"/>
        </w:rPr>
      </w:pPr>
      <w:r w:rsidRPr="00EC38DE">
        <w:rPr>
          <w:rFonts w:ascii="Simplified Arabic" w:hAnsi="Simplified Arabic" w:cs="Simplified Arabic"/>
          <w:b/>
          <w:bCs/>
          <w:sz w:val="28"/>
          <w:szCs w:val="28"/>
          <w:rtl/>
          <w:lang w:val="en-GB"/>
        </w:rPr>
        <w:lastRenderedPageBreak/>
        <w:t>الفرضية الفرعية الثانية</w:t>
      </w:r>
      <w:r w:rsidRPr="00EC38DE">
        <w:rPr>
          <w:rFonts w:ascii="Simplified Arabic" w:hAnsi="Simplified Arabic" w:cs="Simplified Arabic"/>
          <w:b/>
          <w:bCs/>
          <w:sz w:val="28"/>
          <w:szCs w:val="28"/>
        </w:rPr>
        <w:t xml:space="preserve"> H02:</w:t>
      </w:r>
    </w:p>
    <w:p w14:paraId="22EFCAF0" w14:textId="4D747001" w:rsidR="00EC38DE" w:rsidRPr="00EC38DE" w:rsidRDefault="00EC38DE" w:rsidP="00D07F20">
      <w:pPr>
        <w:spacing w:line="240" w:lineRule="auto"/>
        <w:ind w:left="360"/>
        <w:jc w:val="both"/>
        <w:rPr>
          <w:rFonts w:ascii="Simplified Arabic" w:hAnsi="Simplified Arabic" w:cs="Simplified Arabic"/>
          <w:sz w:val="28"/>
          <w:szCs w:val="28"/>
        </w:rPr>
      </w:pPr>
      <w:r w:rsidRPr="00EC38DE">
        <w:rPr>
          <w:rFonts w:ascii="Simplified Arabic" w:hAnsi="Simplified Arabic" w:cs="Simplified Arabic"/>
          <w:sz w:val="28"/>
          <w:szCs w:val="28"/>
        </w:rPr>
        <w:t xml:space="preserve"> </w:t>
      </w:r>
      <w:r w:rsidRPr="00EC38DE">
        <w:rPr>
          <w:rFonts w:ascii="Simplified Arabic" w:hAnsi="Simplified Arabic" w:cs="Simplified Arabic"/>
          <w:sz w:val="28"/>
          <w:szCs w:val="28"/>
          <w:rtl/>
          <w:lang w:val="en-GB"/>
        </w:rPr>
        <w:t>لا يمارس نضج إدارة المخاطر تأثيراً مباشراً دالاً إحصائياً عند مستوى المعنوية</w:t>
      </w:r>
      <w:r w:rsidR="00D07F20" w:rsidRPr="005B34DF">
        <w:rPr>
          <w:rFonts w:ascii="Simplified Arabic" w:hAnsi="Simplified Arabic" w:cs="Simplified Arabic"/>
          <w:sz w:val="28"/>
          <w:szCs w:val="28"/>
        </w:rPr>
        <w:t>(</w:t>
      </w:r>
      <w:r w:rsidR="00D07F20" w:rsidRPr="005B34DF">
        <w:rPr>
          <w:rFonts w:ascii="Cambria" w:hAnsi="Cambria" w:cs="Cambria"/>
          <w:sz w:val="28"/>
          <w:szCs w:val="28"/>
        </w:rPr>
        <w:t>α</w:t>
      </w:r>
      <w:r w:rsidR="00D07F20" w:rsidRPr="005B34DF">
        <w:rPr>
          <w:rFonts w:ascii="Simplified Arabic" w:hAnsi="Simplified Arabic" w:cs="Simplified Arabic"/>
          <w:sz w:val="28"/>
          <w:szCs w:val="28"/>
        </w:rPr>
        <w:t xml:space="preserve"> </w:t>
      </w:r>
      <w:r w:rsidR="00D07F20" w:rsidRPr="005B34DF">
        <w:rPr>
          <w:rFonts w:ascii="Sakkal Majalla" w:hAnsi="Sakkal Majalla" w:cs="Sakkal Majalla"/>
          <w:sz w:val="28"/>
          <w:szCs w:val="28"/>
        </w:rPr>
        <w:t>≤</w:t>
      </w:r>
      <w:r w:rsidR="00D07F20" w:rsidRPr="005B34DF">
        <w:rPr>
          <w:rFonts w:ascii="Simplified Arabic" w:hAnsi="Simplified Arabic" w:cs="Simplified Arabic"/>
          <w:sz w:val="28"/>
          <w:szCs w:val="28"/>
        </w:rPr>
        <w:t xml:space="preserve"> 0.05) </w:t>
      </w:r>
      <w:r w:rsidRPr="00EC38DE">
        <w:rPr>
          <w:rFonts w:ascii="Simplified Arabic" w:hAnsi="Simplified Arabic" w:cs="Simplified Arabic"/>
          <w:sz w:val="28"/>
          <w:szCs w:val="28"/>
          <w:rtl/>
          <w:lang w:val="en-GB"/>
        </w:rPr>
        <w:t>في صيانة سلامة المرضى وتحصين البيئة العلاجية. ويسعى فحص هذا المسار إلى قياس الارتباط المباشر بين نضج الثقافة الوقائية للمخاطر وتدني معدلات الحوادث السريرية العارضة بمعزل عن المتغيرات الوسيطة</w:t>
      </w:r>
      <w:r w:rsidRPr="00EC38DE">
        <w:rPr>
          <w:rFonts w:ascii="Simplified Arabic" w:hAnsi="Simplified Arabic" w:cs="Simplified Arabic"/>
          <w:sz w:val="28"/>
          <w:szCs w:val="28"/>
        </w:rPr>
        <w:t>.</w:t>
      </w:r>
    </w:p>
    <w:p w14:paraId="4D798BFE" w14:textId="77777777" w:rsidR="006C6E1D" w:rsidRDefault="00EC38DE" w:rsidP="00EC38DE">
      <w:pPr>
        <w:numPr>
          <w:ilvl w:val="0"/>
          <w:numId w:val="85"/>
        </w:numPr>
        <w:spacing w:line="240" w:lineRule="auto"/>
        <w:jc w:val="both"/>
        <w:rPr>
          <w:rFonts w:ascii="Simplified Arabic" w:hAnsi="Simplified Arabic" w:cs="Simplified Arabic"/>
          <w:sz w:val="28"/>
          <w:szCs w:val="28"/>
        </w:rPr>
      </w:pPr>
      <w:r w:rsidRPr="00EC38DE">
        <w:rPr>
          <w:rFonts w:ascii="Simplified Arabic" w:hAnsi="Simplified Arabic" w:cs="Simplified Arabic"/>
          <w:b/>
          <w:bCs/>
          <w:sz w:val="28"/>
          <w:szCs w:val="28"/>
          <w:rtl/>
          <w:lang w:val="en-GB"/>
        </w:rPr>
        <w:t>الفرضية الفرعية الثالثة</w:t>
      </w:r>
      <w:r w:rsidRPr="00EC38DE">
        <w:rPr>
          <w:rFonts w:ascii="Simplified Arabic" w:hAnsi="Simplified Arabic" w:cs="Simplified Arabic"/>
          <w:b/>
          <w:bCs/>
          <w:sz w:val="28"/>
          <w:szCs w:val="28"/>
        </w:rPr>
        <w:t xml:space="preserve"> H03:</w:t>
      </w:r>
    </w:p>
    <w:p w14:paraId="64491F3E" w14:textId="4E9EA31F" w:rsidR="00EC38DE" w:rsidRPr="00EC38DE" w:rsidRDefault="00EC38DE" w:rsidP="006C6E1D">
      <w:pPr>
        <w:spacing w:line="240" w:lineRule="auto"/>
        <w:ind w:left="360"/>
        <w:jc w:val="both"/>
        <w:rPr>
          <w:rFonts w:ascii="Simplified Arabic" w:hAnsi="Simplified Arabic" w:cs="Simplified Arabic"/>
          <w:sz w:val="28"/>
          <w:szCs w:val="28"/>
        </w:rPr>
      </w:pPr>
      <w:r w:rsidRPr="00EC38DE">
        <w:rPr>
          <w:rFonts w:ascii="Simplified Arabic" w:hAnsi="Simplified Arabic" w:cs="Simplified Arabic"/>
          <w:sz w:val="28"/>
          <w:szCs w:val="28"/>
        </w:rPr>
        <w:t xml:space="preserve"> </w:t>
      </w:r>
      <w:r w:rsidRPr="00EC38DE">
        <w:rPr>
          <w:rFonts w:ascii="Simplified Arabic" w:hAnsi="Simplified Arabic" w:cs="Simplified Arabic"/>
          <w:sz w:val="28"/>
          <w:szCs w:val="28"/>
          <w:rtl/>
          <w:lang w:val="en-GB"/>
        </w:rPr>
        <w:t>تخلو دقة توثيق السجلات الطبية من أي أثر مباشر ذي دلالة إحصائية عند مستوى المعنوية</w:t>
      </w:r>
      <w:r w:rsidRPr="00EC38DE">
        <w:rPr>
          <w:rFonts w:ascii="Simplified Arabic" w:hAnsi="Simplified Arabic" w:cs="Simplified Arabic"/>
          <w:sz w:val="28"/>
          <w:szCs w:val="28"/>
        </w:rPr>
        <w:t xml:space="preserve"> </w:t>
      </w:r>
      <w:r w:rsidR="006C6E1D" w:rsidRPr="005B34DF">
        <w:rPr>
          <w:rFonts w:ascii="Simplified Arabic" w:hAnsi="Simplified Arabic" w:cs="Simplified Arabic"/>
          <w:sz w:val="28"/>
          <w:szCs w:val="28"/>
        </w:rPr>
        <w:t>(</w:t>
      </w:r>
      <w:r w:rsidR="006C6E1D" w:rsidRPr="005B34DF">
        <w:rPr>
          <w:rFonts w:ascii="Cambria" w:hAnsi="Cambria" w:cs="Cambria"/>
          <w:sz w:val="28"/>
          <w:szCs w:val="28"/>
        </w:rPr>
        <w:t>α</w:t>
      </w:r>
      <w:r w:rsidR="006C6E1D" w:rsidRPr="005B34DF">
        <w:rPr>
          <w:rFonts w:ascii="Simplified Arabic" w:hAnsi="Simplified Arabic" w:cs="Simplified Arabic"/>
          <w:sz w:val="28"/>
          <w:szCs w:val="28"/>
        </w:rPr>
        <w:t xml:space="preserve"> </w:t>
      </w:r>
      <w:r w:rsidR="006C6E1D" w:rsidRPr="005B34DF">
        <w:rPr>
          <w:rFonts w:ascii="Sakkal Majalla" w:hAnsi="Sakkal Majalla" w:cs="Sakkal Majalla"/>
          <w:sz w:val="28"/>
          <w:szCs w:val="28"/>
        </w:rPr>
        <w:t>≤</w:t>
      </w:r>
      <w:r w:rsidR="006C6E1D" w:rsidRPr="005B34DF">
        <w:rPr>
          <w:rFonts w:ascii="Simplified Arabic" w:hAnsi="Simplified Arabic" w:cs="Simplified Arabic"/>
          <w:sz w:val="28"/>
          <w:szCs w:val="28"/>
        </w:rPr>
        <w:t xml:space="preserve"> 0.05) </w:t>
      </w:r>
      <w:r w:rsidRPr="00EC38DE">
        <w:rPr>
          <w:rFonts w:ascii="Simplified Arabic" w:hAnsi="Simplified Arabic" w:cs="Simplified Arabic"/>
          <w:sz w:val="28"/>
          <w:szCs w:val="28"/>
          <w:rtl/>
          <w:lang w:val="en-GB"/>
        </w:rPr>
        <w:t>على مؤشرات سلامة المرضى. ويركز هذا الفرض على تقييم القيمة السريرية والتشغيلية للمعلومة الطبية المسجلة، وكيفية انعكاس دقة البيانات أو ضبابيتها على دقة وصحة القرارات الطبية المصيرية</w:t>
      </w:r>
      <w:r w:rsidRPr="00EC38DE">
        <w:rPr>
          <w:rFonts w:ascii="Simplified Arabic" w:hAnsi="Simplified Arabic" w:cs="Simplified Arabic"/>
          <w:sz w:val="28"/>
          <w:szCs w:val="28"/>
        </w:rPr>
        <w:t>.</w:t>
      </w:r>
    </w:p>
    <w:p w14:paraId="749931EC" w14:textId="77777777" w:rsidR="006C6E1D" w:rsidRDefault="00EC38DE" w:rsidP="00EC38DE">
      <w:pPr>
        <w:numPr>
          <w:ilvl w:val="0"/>
          <w:numId w:val="85"/>
        </w:numPr>
        <w:spacing w:line="240" w:lineRule="auto"/>
        <w:jc w:val="both"/>
        <w:rPr>
          <w:rFonts w:ascii="Simplified Arabic" w:hAnsi="Simplified Arabic" w:cs="Simplified Arabic"/>
          <w:sz w:val="28"/>
          <w:szCs w:val="28"/>
        </w:rPr>
      </w:pPr>
      <w:r w:rsidRPr="00EC38DE">
        <w:rPr>
          <w:rFonts w:ascii="Simplified Arabic" w:hAnsi="Simplified Arabic" w:cs="Simplified Arabic"/>
          <w:b/>
          <w:bCs/>
          <w:sz w:val="28"/>
          <w:szCs w:val="28"/>
          <w:rtl/>
          <w:lang w:val="en-GB"/>
        </w:rPr>
        <w:t>الفرضية الفرعية الرابعة</w:t>
      </w:r>
      <w:r w:rsidRPr="00EC38DE">
        <w:rPr>
          <w:rFonts w:ascii="Simplified Arabic" w:hAnsi="Simplified Arabic" w:cs="Simplified Arabic"/>
          <w:b/>
          <w:bCs/>
          <w:sz w:val="28"/>
          <w:szCs w:val="28"/>
        </w:rPr>
        <w:t xml:space="preserve"> H04:</w:t>
      </w:r>
      <w:r w:rsidRPr="00EC38DE">
        <w:rPr>
          <w:rFonts w:ascii="Simplified Arabic" w:hAnsi="Simplified Arabic" w:cs="Simplified Arabic"/>
          <w:sz w:val="28"/>
          <w:szCs w:val="28"/>
        </w:rPr>
        <w:t xml:space="preserve"> </w:t>
      </w:r>
    </w:p>
    <w:p w14:paraId="6440875B" w14:textId="5B110CDF" w:rsidR="00EC38DE" w:rsidRPr="00EC38DE" w:rsidRDefault="00EC38DE" w:rsidP="006C6E1D">
      <w:pPr>
        <w:spacing w:line="240" w:lineRule="auto"/>
        <w:ind w:left="360"/>
        <w:jc w:val="both"/>
        <w:rPr>
          <w:rFonts w:ascii="Simplified Arabic" w:hAnsi="Simplified Arabic" w:cs="Simplified Arabic"/>
          <w:sz w:val="28"/>
          <w:szCs w:val="28"/>
        </w:rPr>
      </w:pPr>
      <w:r w:rsidRPr="00EC38DE">
        <w:rPr>
          <w:rFonts w:ascii="Simplified Arabic" w:hAnsi="Simplified Arabic" w:cs="Simplified Arabic"/>
          <w:sz w:val="28"/>
          <w:szCs w:val="28"/>
          <w:rtl/>
          <w:lang w:val="en-GB"/>
        </w:rPr>
        <w:t>لا يوجد أثر غير مباشر ذو دلالة إحصائية عند مستوى المعنوية</w:t>
      </w:r>
      <w:r w:rsidRPr="00EC38DE">
        <w:rPr>
          <w:rFonts w:ascii="Simplified Arabic" w:hAnsi="Simplified Arabic" w:cs="Simplified Arabic"/>
          <w:sz w:val="28"/>
          <w:szCs w:val="28"/>
        </w:rPr>
        <w:t xml:space="preserve"> </w:t>
      </w:r>
      <w:r w:rsidR="006C6E1D" w:rsidRPr="005B34DF">
        <w:rPr>
          <w:rFonts w:ascii="Simplified Arabic" w:hAnsi="Simplified Arabic" w:cs="Simplified Arabic"/>
          <w:sz w:val="28"/>
          <w:szCs w:val="28"/>
        </w:rPr>
        <w:t>(</w:t>
      </w:r>
      <w:r w:rsidR="006C6E1D" w:rsidRPr="005B34DF">
        <w:rPr>
          <w:rFonts w:ascii="Cambria" w:hAnsi="Cambria" w:cs="Cambria"/>
          <w:sz w:val="28"/>
          <w:szCs w:val="28"/>
        </w:rPr>
        <w:t>α</w:t>
      </w:r>
      <w:r w:rsidR="006C6E1D" w:rsidRPr="005B34DF">
        <w:rPr>
          <w:rFonts w:ascii="Simplified Arabic" w:hAnsi="Simplified Arabic" w:cs="Simplified Arabic"/>
          <w:sz w:val="28"/>
          <w:szCs w:val="28"/>
        </w:rPr>
        <w:t xml:space="preserve"> </w:t>
      </w:r>
      <w:r w:rsidR="006C6E1D" w:rsidRPr="005B34DF">
        <w:rPr>
          <w:rFonts w:ascii="Sakkal Majalla" w:hAnsi="Sakkal Majalla" w:cs="Sakkal Majalla"/>
          <w:sz w:val="28"/>
          <w:szCs w:val="28"/>
        </w:rPr>
        <w:t>≤</w:t>
      </w:r>
      <w:r w:rsidR="006C6E1D" w:rsidRPr="005B34DF">
        <w:rPr>
          <w:rFonts w:ascii="Simplified Arabic" w:hAnsi="Simplified Arabic" w:cs="Simplified Arabic"/>
          <w:sz w:val="28"/>
          <w:szCs w:val="28"/>
        </w:rPr>
        <w:t xml:space="preserve"> 0.05) </w:t>
      </w:r>
      <w:r w:rsidRPr="00EC38DE">
        <w:rPr>
          <w:rFonts w:ascii="Simplified Arabic" w:hAnsi="Simplified Arabic" w:cs="Simplified Arabic"/>
          <w:sz w:val="28"/>
          <w:szCs w:val="28"/>
        </w:rPr>
        <w:t xml:space="preserve"> </w:t>
      </w:r>
      <w:r w:rsidRPr="00EC38DE">
        <w:rPr>
          <w:rFonts w:ascii="Simplified Arabic" w:hAnsi="Simplified Arabic" w:cs="Simplified Arabic"/>
          <w:sz w:val="28"/>
          <w:szCs w:val="28"/>
          <w:rtl/>
          <w:lang w:val="en-GB"/>
        </w:rPr>
        <w:t>لنضج إدارة المخاطر في مخرجات سلامة المرضى عند اختبار دقة توثيق السجلات الطبية كقناة تفسيرية وسيطة</w:t>
      </w:r>
      <w:r w:rsidRPr="00EC38DE">
        <w:rPr>
          <w:rFonts w:ascii="Simplified Arabic" w:hAnsi="Simplified Arabic" w:cs="Simplified Arabic"/>
          <w:sz w:val="28"/>
          <w:szCs w:val="28"/>
        </w:rPr>
        <w:t xml:space="preserve"> (Statistical Mediator Variable). </w:t>
      </w:r>
      <w:r w:rsidRPr="00EC38DE">
        <w:rPr>
          <w:rFonts w:ascii="Simplified Arabic" w:hAnsi="Simplified Arabic" w:cs="Simplified Arabic"/>
          <w:sz w:val="28"/>
          <w:szCs w:val="28"/>
          <w:rtl/>
          <w:lang w:val="en-GB"/>
        </w:rPr>
        <w:t>ويمثل هذا الفرض النواة المركزية للإضافة المعرفية للدراسة، حيث يتم عبر نمذجة المعادلات الهيكلية</w:t>
      </w:r>
      <w:r w:rsidRPr="00EC38DE">
        <w:rPr>
          <w:rFonts w:ascii="Simplified Arabic" w:hAnsi="Simplified Arabic" w:cs="Simplified Arabic"/>
          <w:sz w:val="28"/>
          <w:szCs w:val="28"/>
        </w:rPr>
        <w:t xml:space="preserve"> (SEM) </w:t>
      </w:r>
      <w:r w:rsidRPr="00EC38DE">
        <w:rPr>
          <w:rFonts w:ascii="Simplified Arabic" w:hAnsi="Simplified Arabic" w:cs="Simplified Arabic"/>
          <w:sz w:val="28"/>
          <w:szCs w:val="28"/>
          <w:rtl/>
          <w:lang w:val="en-GB"/>
        </w:rPr>
        <w:t>حساب مسار التأثير غير المباشر، للتحقق مما إذا كانت المكتسبات الإدارية للتخطيط تتدفق وتُحقن داخل الميدان الطبي عبر بوابة كفاءة ودقة التدوين السريري</w:t>
      </w:r>
      <w:r w:rsidRPr="00EC38DE">
        <w:rPr>
          <w:rFonts w:ascii="Simplified Arabic" w:hAnsi="Simplified Arabic" w:cs="Simplified Arabic"/>
          <w:sz w:val="28"/>
          <w:szCs w:val="28"/>
        </w:rPr>
        <w:t>."</w:t>
      </w:r>
    </w:p>
    <w:p w14:paraId="1A95953D" w14:textId="3827AA11" w:rsidR="00EC38DE" w:rsidRPr="00EC38DE" w:rsidRDefault="00EC38DE" w:rsidP="00EC38DE">
      <w:pPr>
        <w:spacing w:line="240" w:lineRule="auto"/>
        <w:jc w:val="both"/>
        <w:rPr>
          <w:rFonts w:ascii="Simplified Arabic" w:hAnsi="Simplified Arabic" w:cs="Simplified Arabic"/>
          <w:sz w:val="28"/>
          <w:szCs w:val="28"/>
          <w:rtl/>
        </w:rPr>
      </w:pPr>
    </w:p>
    <w:p w14:paraId="5D30CEF3" w14:textId="77777777" w:rsidR="00EC38DE" w:rsidRDefault="00EC38DE" w:rsidP="005B34DF">
      <w:pPr>
        <w:spacing w:line="240" w:lineRule="auto"/>
        <w:jc w:val="both"/>
        <w:rPr>
          <w:rFonts w:ascii="Simplified Arabic" w:hAnsi="Simplified Arabic" w:cs="Simplified Arabic"/>
          <w:sz w:val="28"/>
          <w:szCs w:val="28"/>
          <w:rtl/>
          <w:lang w:val="en-GB"/>
        </w:rPr>
      </w:pPr>
    </w:p>
    <w:p w14:paraId="49CD52CE" w14:textId="77777777" w:rsidR="005676C9" w:rsidRDefault="005676C9" w:rsidP="005B34DF">
      <w:pPr>
        <w:spacing w:line="240" w:lineRule="auto"/>
        <w:jc w:val="both"/>
        <w:rPr>
          <w:rFonts w:ascii="Simplified Arabic" w:hAnsi="Simplified Arabic" w:cs="Simplified Arabic"/>
          <w:sz w:val="28"/>
          <w:szCs w:val="28"/>
          <w:rtl/>
          <w:lang w:val="en-GB"/>
        </w:rPr>
      </w:pPr>
    </w:p>
    <w:p w14:paraId="2B5D4C70" w14:textId="77777777" w:rsidR="005676C9" w:rsidRDefault="005676C9" w:rsidP="005B34DF">
      <w:pPr>
        <w:spacing w:line="240" w:lineRule="auto"/>
        <w:jc w:val="both"/>
        <w:rPr>
          <w:rFonts w:ascii="Simplified Arabic" w:hAnsi="Simplified Arabic" w:cs="Simplified Arabic"/>
          <w:sz w:val="28"/>
          <w:szCs w:val="28"/>
          <w:rtl/>
          <w:lang w:val="en-GB"/>
        </w:rPr>
      </w:pPr>
    </w:p>
    <w:p w14:paraId="799BB1C0" w14:textId="77777777" w:rsidR="005676C9" w:rsidRDefault="005676C9" w:rsidP="005B34DF">
      <w:pPr>
        <w:spacing w:line="240" w:lineRule="auto"/>
        <w:jc w:val="both"/>
        <w:rPr>
          <w:rFonts w:ascii="Simplified Arabic" w:hAnsi="Simplified Arabic" w:cs="Simplified Arabic"/>
          <w:sz w:val="28"/>
          <w:szCs w:val="28"/>
          <w:rtl/>
          <w:lang w:val="en-GB"/>
        </w:rPr>
      </w:pPr>
    </w:p>
    <w:p w14:paraId="0E2CAC55" w14:textId="77777777" w:rsidR="005676C9" w:rsidRDefault="005676C9" w:rsidP="005B34DF">
      <w:pPr>
        <w:spacing w:line="240" w:lineRule="auto"/>
        <w:jc w:val="both"/>
        <w:rPr>
          <w:rFonts w:ascii="Simplified Arabic" w:hAnsi="Simplified Arabic" w:cs="Simplified Arabic"/>
          <w:sz w:val="28"/>
          <w:szCs w:val="28"/>
          <w:rtl/>
          <w:lang w:val="en-GB"/>
        </w:rPr>
      </w:pPr>
    </w:p>
    <w:p w14:paraId="596FC57C" w14:textId="77777777" w:rsidR="00246082" w:rsidRDefault="00246082" w:rsidP="005B34DF">
      <w:pPr>
        <w:spacing w:line="240" w:lineRule="auto"/>
        <w:jc w:val="both"/>
        <w:rPr>
          <w:rFonts w:ascii="Simplified Arabic" w:hAnsi="Simplified Arabic" w:cs="Simplified Arabic"/>
          <w:sz w:val="28"/>
          <w:szCs w:val="28"/>
          <w:rtl/>
          <w:lang w:val="en-GB"/>
        </w:rPr>
      </w:pPr>
    </w:p>
    <w:p w14:paraId="5B7072FC" w14:textId="77777777" w:rsidR="00246082" w:rsidRDefault="00246082" w:rsidP="005B34DF">
      <w:pPr>
        <w:spacing w:line="240" w:lineRule="auto"/>
        <w:jc w:val="both"/>
        <w:rPr>
          <w:rFonts w:ascii="Simplified Arabic" w:hAnsi="Simplified Arabic" w:cs="Simplified Arabic" w:hint="cs"/>
          <w:sz w:val="28"/>
          <w:szCs w:val="28"/>
          <w:rtl/>
          <w:lang w:val="en-GB"/>
        </w:rPr>
      </w:pPr>
    </w:p>
    <w:p w14:paraId="3B9A2213" w14:textId="713A0AE1" w:rsidR="00C61F5B" w:rsidRPr="005676C9" w:rsidRDefault="0001033B" w:rsidP="005B34DF">
      <w:pPr>
        <w:jc w:val="both"/>
        <w:rPr>
          <w:rFonts w:ascii="Simplified Arabic" w:hAnsi="Simplified Arabic" w:cs="Simplified Arabic"/>
        </w:rPr>
      </w:pPr>
      <w:r w:rsidRPr="005676C9">
        <w:rPr>
          <w:rFonts w:ascii="Simplified Arabic" w:hAnsi="Simplified Arabic" w:cs="Simplified Arabic"/>
          <w:b/>
          <w:bCs/>
          <w:sz w:val="32"/>
          <w:szCs w:val="32"/>
          <w:rtl/>
        </w:rPr>
        <w:lastRenderedPageBreak/>
        <w:t>1.7 النظرية العلمية المتبعة في إعداد هذا البحث</w:t>
      </w:r>
    </w:p>
    <w:p w14:paraId="0EA3CF27" w14:textId="03F812DB" w:rsidR="005676C9" w:rsidRPr="005676C9" w:rsidRDefault="005676C9" w:rsidP="005676C9">
      <w:pPr>
        <w:spacing w:line="240" w:lineRule="auto"/>
        <w:jc w:val="both"/>
        <w:rPr>
          <w:rFonts w:ascii="Simplified Arabic" w:hAnsi="Simplified Arabic" w:cs="Simplified Arabic"/>
          <w:sz w:val="28"/>
          <w:szCs w:val="28"/>
        </w:rPr>
      </w:pPr>
      <w:r w:rsidRPr="005676C9">
        <w:rPr>
          <w:rFonts w:ascii="Simplified Arabic" w:hAnsi="Simplified Arabic" w:cs="Simplified Arabic"/>
          <w:sz w:val="28"/>
          <w:szCs w:val="28"/>
          <w:rtl/>
        </w:rPr>
        <w:t>يستند البناء المفهومي لهذا البحث إلى توليفة ومنهجية تكاملية تزاوج برصانة بين منطلقات نظرية النظم العامة</w:t>
      </w:r>
      <w:r w:rsidRPr="005676C9">
        <w:rPr>
          <w:rFonts w:ascii="Simplified Arabic" w:hAnsi="Simplified Arabic" w:cs="Simplified Arabic"/>
          <w:sz w:val="28"/>
          <w:szCs w:val="28"/>
        </w:rPr>
        <w:t xml:space="preserve"> (General Systems Theory) </w:t>
      </w:r>
      <w:r w:rsidRPr="005676C9">
        <w:rPr>
          <w:rFonts w:ascii="Simplified Arabic" w:hAnsi="Simplified Arabic" w:cs="Simplified Arabic"/>
          <w:sz w:val="28"/>
          <w:szCs w:val="28"/>
          <w:rtl/>
        </w:rPr>
        <w:t>ورؤية نموذج الحواجز الدفاعية المتعددة</w:t>
      </w:r>
      <w:r w:rsidRPr="005676C9">
        <w:rPr>
          <w:rFonts w:ascii="Simplified Arabic" w:hAnsi="Simplified Arabic" w:cs="Simplified Arabic"/>
          <w:sz w:val="28"/>
          <w:szCs w:val="28"/>
        </w:rPr>
        <w:t xml:space="preserve"> (Swiss Cheese Model) </w:t>
      </w:r>
      <w:r w:rsidRPr="005676C9">
        <w:rPr>
          <w:rFonts w:ascii="Simplified Arabic" w:hAnsi="Simplified Arabic" w:cs="Simplified Arabic"/>
          <w:sz w:val="28"/>
          <w:szCs w:val="28"/>
          <w:rtl/>
        </w:rPr>
        <w:t>والمطور بواسطة العالم جيمس ريزن</w:t>
      </w:r>
      <w:r w:rsidRPr="005676C9">
        <w:rPr>
          <w:rFonts w:ascii="Simplified Arabic" w:hAnsi="Simplified Arabic" w:cs="Simplified Arabic"/>
          <w:sz w:val="28"/>
          <w:szCs w:val="28"/>
        </w:rPr>
        <w:t xml:space="preserve"> (James Reason)</w:t>
      </w:r>
      <w:r w:rsidRPr="005676C9">
        <w:rPr>
          <w:rFonts w:ascii="Simplified Arabic" w:hAnsi="Simplified Arabic" w:cs="Simplified Arabic"/>
          <w:sz w:val="28"/>
          <w:szCs w:val="28"/>
          <w:rtl/>
        </w:rPr>
        <w:t>؛ بغية تشريح وفهم ديناميكيات الترابط والاعتماد المتبادل بين مؤشرات نضج إدارة المخاطر والمخرجات العلاجية النهائية</w:t>
      </w:r>
      <w:r w:rsidRPr="005676C9">
        <w:rPr>
          <w:rFonts w:ascii="Simplified Arabic" w:hAnsi="Simplified Arabic" w:cs="Simplified Arabic"/>
          <w:sz w:val="28"/>
          <w:szCs w:val="28"/>
        </w:rPr>
        <w:t xml:space="preserve"> [INDEX]. </w:t>
      </w:r>
      <w:r w:rsidRPr="005676C9">
        <w:rPr>
          <w:rFonts w:ascii="Simplified Arabic" w:hAnsi="Simplified Arabic" w:cs="Simplified Arabic"/>
          <w:sz w:val="28"/>
          <w:szCs w:val="28"/>
          <w:rtl/>
        </w:rPr>
        <w:t>وتتبدى مبررات وملاءمة هذا الامتزاج النظري في قدرته على تجاوز النظرة الضيقة والكلاسيكية التي تختزل الهفوات السريرية وفجوات السجلات في الممارسات الفردية والسلوك المباشر للأطقم الطبية، والتحول بدلاً من ذلك نحو تبني مقاربة شمولية</w:t>
      </w:r>
      <w:r w:rsidRPr="005676C9">
        <w:rPr>
          <w:rFonts w:ascii="Simplified Arabic" w:hAnsi="Simplified Arabic" w:cs="Simplified Arabic"/>
          <w:sz w:val="28"/>
          <w:szCs w:val="28"/>
        </w:rPr>
        <w:t xml:space="preserve"> (Holistic View) </w:t>
      </w:r>
      <w:r w:rsidRPr="005676C9">
        <w:rPr>
          <w:rFonts w:ascii="Simplified Arabic" w:hAnsi="Simplified Arabic" w:cs="Simplified Arabic"/>
          <w:sz w:val="28"/>
          <w:szCs w:val="28"/>
          <w:rtl/>
        </w:rPr>
        <w:t>تُرجع الوقائع العارضة إلى تفاعل وتضافر الخلل الكامن في العناصر البنيوية، والعملياتية، والتنظيمية الحاكمة للمنظومة الصحية بمجملها</w:t>
      </w:r>
      <w:r w:rsidRPr="005676C9">
        <w:rPr>
          <w:rFonts w:ascii="Simplified Arabic" w:hAnsi="Simplified Arabic" w:cs="Simplified Arabic"/>
          <w:sz w:val="28"/>
          <w:szCs w:val="28"/>
        </w:rPr>
        <w:t>.</w:t>
      </w:r>
    </w:p>
    <w:p w14:paraId="3D4ED0DB" w14:textId="4FF1C34C" w:rsidR="005676C9" w:rsidRPr="005676C9" w:rsidRDefault="005676C9" w:rsidP="005676C9">
      <w:pPr>
        <w:spacing w:line="240" w:lineRule="auto"/>
        <w:jc w:val="both"/>
        <w:rPr>
          <w:rFonts w:ascii="Simplified Arabic" w:hAnsi="Simplified Arabic" w:cs="Simplified Arabic"/>
          <w:sz w:val="28"/>
          <w:szCs w:val="28"/>
        </w:rPr>
      </w:pPr>
      <w:r w:rsidRPr="005676C9">
        <w:rPr>
          <w:rFonts w:ascii="Simplified Arabic" w:hAnsi="Simplified Arabic" w:cs="Simplified Arabic"/>
          <w:sz w:val="28"/>
          <w:szCs w:val="28"/>
          <w:rtl/>
        </w:rPr>
        <w:t>وفي هذا الصدد، تفرض نظرية النظم أن المنشأة الصحية تُقارب ككيان ديناميكي مركب تتداخل في بنيته المدخلات والعمليات والمخرجات، وتحكم تدفقاته قنوات مستمرة من التغذية الع الراجعة</w:t>
      </w:r>
      <w:r w:rsidRPr="005676C9">
        <w:rPr>
          <w:rFonts w:ascii="Simplified Arabic" w:hAnsi="Simplified Arabic" w:cs="Simplified Arabic"/>
          <w:sz w:val="28"/>
          <w:szCs w:val="28"/>
        </w:rPr>
        <w:t xml:space="preserve"> (Feedback Loops) </w:t>
      </w:r>
      <w:r w:rsidRPr="005676C9">
        <w:rPr>
          <w:rFonts w:ascii="Simplified Arabic" w:hAnsi="Simplified Arabic" w:cs="Simplified Arabic"/>
          <w:sz w:val="28"/>
          <w:szCs w:val="28"/>
          <w:rtl/>
        </w:rPr>
        <w:t>ومن هذا المنظور التحليلي المتطور، ينتفي التعامل مع دقة توثيق السجلات الطبية كإجراء مكتبي أو بروتوكول إداري معزول وقائم بذاته؛ بل يتم تكييفه باعتباره عملية تشغيلية بالغة المحورية ونتاجاً مباشراً لمعايير نضج الكفاءة التنظيمية والحوكمة المؤسسية في إدارة التدفقات المعلوماتية، وتحويلها بآلية منضبطة إلى قرارات إكلينيكية آمنة وفائقة الموثوقية</w:t>
      </w:r>
      <w:r w:rsidRPr="005676C9">
        <w:rPr>
          <w:rFonts w:ascii="Simplified Arabic" w:hAnsi="Simplified Arabic" w:cs="Simplified Arabic"/>
          <w:sz w:val="28"/>
          <w:szCs w:val="28"/>
        </w:rPr>
        <w:t>.</w:t>
      </w:r>
    </w:p>
    <w:p w14:paraId="34E5CFFC" w14:textId="48F10092" w:rsidR="005676C9" w:rsidRDefault="005676C9" w:rsidP="005676C9">
      <w:pPr>
        <w:spacing w:line="240" w:lineRule="auto"/>
        <w:jc w:val="both"/>
        <w:rPr>
          <w:rFonts w:ascii="Simplified Arabic" w:hAnsi="Simplified Arabic" w:cs="Simplified Arabic"/>
          <w:sz w:val="28"/>
          <w:szCs w:val="28"/>
          <w:rtl/>
        </w:rPr>
      </w:pPr>
      <w:r w:rsidRPr="005676C9">
        <w:rPr>
          <w:rFonts w:ascii="Simplified Arabic" w:hAnsi="Simplified Arabic" w:cs="Simplified Arabic"/>
          <w:sz w:val="28"/>
          <w:szCs w:val="28"/>
          <w:rtl/>
        </w:rPr>
        <w:t>وبالمحاذاة مع ذلك السير النظري، يطرح نموذج الجبن السويسري</w:t>
      </w:r>
      <w:r w:rsidRPr="005676C9">
        <w:rPr>
          <w:rFonts w:ascii="Simplified Arabic" w:hAnsi="Simplified Arabic" w:cs="Simplified Arabic"/>
          <w:sz w:val="28"/>
          <w:szCs w:val="28"/>
        </w:rPr>
        <w:t xml:space="preserve"> (Swiss Cheese Model) </w:t>
      </w:r>
      <w:r w:rsidRPr="005676C9">
        <w:rPr>
          <w:rFonts w:ascii="Simplified Arabic" w:hAnsi="Simplified Arabic" w:cs="Simplified Arabic"/>
          <w:sz w:val="28"/>
          <w:szCs w:val="28"/>
          <w:rtl/>
        </w:rPr>
        <w:t>مقولة إحصائية وتجريبية مفادها أن الضرر السريري والخطأ الطبي لا يمكنه النفاذ وبلوغ المريض إلا عند اصطفاف ومحاذاة الثغرات الكامنة والفجوات المتواجدة في طبقات الدفاع المتعددة التي تحصن النظام (مثل هشاشة السياسات، وقصور التأهيل، وتراخي الرقابة، وضبابية أو نقص التوثيق</w:t>
      </w:r>
      <w:r>
        <w:rPr>
          <w:rFonts w:ascii="Simplified Arabic" w:hAnsi="Simplified Arabic" w:cs="Simplified Arabic" w:hint="cs"/>
          <w:sz w:val="28"/>
          <w:szCs w:val="28"/>
          <w:rtl/>
        </w:rPr>
        <w:t>).</w:t>
      </w:r>
    </w:p>
    <w:p w14:paraId="13AF2931" w14:textId="61452693" w:rsidR="005676C9" w:rsidRPr="005676C9" w:rsidRDefault="005676C9" w:rsidP="005676C9">
      <w:pPr>
        <w:spacing w:line="240" w:lineRule="auto"/>
        <w:jc w:val="both"/>
        <w:rPr>
          <w:rFonts w:ascii="Simplified Arabic" w:hAnsi="Simplified Arabic" w:cs="Simplified Arabic"/>
          <w:sz w:val="28"/>
          <w:szCs w:val="28"/>
        </w:rPr>
      </w:pPr>
      <w:r w:rsidRPr="005676C9">
        <w:rPr>
          <w:rFonts w:ascii="Simplified Arabic" w:hAnsi="Simplified Arabic" w:cs="Simplified Arabic"/>
          <w:sz w:val="28"/>
          <w:szCs w:val="28"/>
        </w:rPr>
        <w:t xml:space="preserve"> </w:t>
      </w:r>
      <w:r w:rsidRPr="005676C9">
        <w:rPr>
          <w:rFonts w:ascii="Simplified Arabic" w:hAnsi="Simplified Arabic" w:cs="Simplified Arabic"/>
          <w:sz w:val="28"/>
          <w:szCs w:val="28"/>
          <w:rtl/>
        </w:rPr>
        <w:t>وضمن هذا التصور الفلسفي، يتدخل 'نضج إدارة المخاطر' كأداة تحصين بَنَوية وعليا تعمل على تضييق تلك المسامات والخلل التنظيمي وكبح نفاذ الهفوات، في حين تتربع 'دقة التوثيق الطبي' كخط الدفاع التشغيلي الأخير والصمام المعلوماتي المباشر الذي يحول دون تحور البيانات السريرية المغلوطة أو الناقصة إلى سلوك علاجي خاطئ يهدد أمان المرضى</w:t>
      </w:r>
      <w:r w:rsidRPr="005676C9">
        <w:rPr>
          <w:rFonts w:ascii="Simplified Arabic" w:hAnsi="Simplified Arabic" w:cs="Simplified Arabic"/>
          <w:sz w:val="28"/>
          <w:szCs w:val="28"/>
        </w:rPr>
        <w:t>.</w:t>
      </w:r>
    </w:p>
    <w:p w14:paraId="41CC0927" w14:textId="794EF46A" w:rsidR="005676C9" w:rsidRPr="005676C9" w:rsidRDefault="005676C9" w:rsidP="005676C9">
      <w:pPr>
        <w:spacing w:line="240" w:lineRule="auto"/>
        <w:jc w:val="both"/>
        <w:rPr>
          <w:rFonts w:ascii="Simplified Arabic" w:hAnsi="Simplified Arabic" w:cs="Simplified Arabic"/>
          <w:sz w:val="28"/>
          <w:szCs w:val="28"/>
        </w:rPr>
      </w:pPr>
      <w:r w:rsidRPr="005676C9">
        <w:rPr>
          <w:rFonts w:ascii="Simplified Arabic" w:hAnsi="Simplified Arabic" w:cs="Simplified Arabic"/>
          <w:sz w:val="28"/>
          <w:szCs w:val="28"/>
          <w:rtl/>
        </w:rPr>
        <w:t xml:space="preserve">وتأسيساً على تلك المرجعيات الفلسفية المتشابكة، جرت هندسة وصياغة النموذج العلمي لهذا البحث عبر فرز وضبط الأدوار الوظيفية لمتغيراته؛ حيث تربع 'نضج إدارة المخاطر' كمتغير مستقل يعكس القوة الهيكلية للنظام وقدرته الاستباقية الاستكشافية على التنبؤ بالتهديدات والأزمات السريرية، وتعمل 'دقة توثيق السجلات الطبية' كمتغير وسيط ومفسر يترجم المكتسبات والتوجهات الإدارية العليا إلى سلوك وممارسات معلوماتية منضبطة في الميدان، وصولاً إلى 'سلامة المرضى' باعتبارها المتغير التابع والمخرج </w:t>
      </w:r>
      <w:r w:rsidRPr="005676C9">
        <w:rPr>
          <w:rFonts w:ascii="Simplified Arabic" w:hAnsi="Simplified Arabic" w:cs="Simplified Arabic"/>
          <w:sz w:val="28"/>
          <w:szCs w:val="28"/>
          <w:rtl/>
        </w:rPr>
        <w:lastRenderedPageBreak/>
        <w:t>النهائي والمؤشر الحقيقي لكفاءة النظام الصحي ككل. وتكمن القيمة المعرفية لهذا التأصيل في صياغة مبرر فلسفي رصين يشرعن اختبار المسارات المباشرة وغير المباشرة (علاقات الوساطة) بالاعتماد على أدوات نمذجة المعادلات الهيكلية</w:t>
      </w:r>
      <w:r w:rsidRPr="005676C9">
        <w:rPr>
          <w:rFonts w:ascii="Simplified Arabic" w:hAnsi="Simplified Arabic" w:cs="Simplified Arabic"/>
          <w:sz w:val="28"/>
          <w:szCs w:val="28"/>
        </w:rPr>
        <w:t xml:space="preserve"> (SEM)</w:t>
      </w:r>
      <w:r w:rsidRPr="005676C9">
        <w:rPr>
          <w:rFonts w:ascii="Simplified Arabic" w:hAnsi="Simplified Arabic" w:cs="Simplified Arabic"/>
          <w:sz w:val="28"/>
          <w:szCs w:val="28"/>
          <w:rtl/>
        </w:rPr>
        <w:t>؛ مفادها أن ارتقاء المنشأة الصحية في سلم النضج الإداري وحوكمة المخاطر يضمن حتماً سلامة وانضباط قنوات التدوين، وهو ما يؤول في نهاية المطاف إلى تحسين وترقية الأمان السريري داخل المراكز الطبية الخاصة في مدينة الرياض</w:t>
      </w:r>
      <w:r w:rsidRPr="005676C9">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6F3543A5" w14:textId="62DBFE8F" w:rsidR="00CC2CAC" w:rsidRPr="005676C9" w:rsidRDefault="00750A3D" w:rsidP="005676C9">
      <w:pPr>
        <w:spacing w:line="240" w:lineRule="auto"/>
        <w:jc w:val="both"/>
        <w:rPr>
          <w:rFonts w:ascii="Simplified Arabic" w:hAnsi="Simplified Arabic" w:cs="Simplified Arabic"/>
          <w:sz w:val="28"/>
          <w:szCs w:val="28"/>
        </w:rPr>
      </w:pPr>
      <w:r w:rsidRPr="005676C9">
        <w:rPr>
          <w:rFonts w:ascii="Simplified Arabic" w:hAnsi="Simplified Arabic" w:cs="Simplified Arabic"/>
          <w:b/>
          <w:bCs/>
          <w:sz w:val="28"/>
          <w:szCs w:val="28"/>
        </w:rPr>
        <w:t xml:space="preserve"> </w:t>
      </w:r>
      <w:r w:rsidRPr="005676C9">
        <w:rPr>
          <w:rFonts w:ascii="Simplified Arabic" w:hAnsi="Simplified Arabic" w:cs="Simplified Arabic"/>
          <w:sz w:val="28"/>
          <w:szCs w:val="28"/>
        </w:rPr>
        <w:t xml:space="preserve"> </w:t>
      </w:r>
    </w:p>
    <w:p w14:paraId="2FCFCF8E" w14:textId="77777777" w:rsidR="00CC2CAC" w:rsidRPr="005676C9" w:rsidRDefault="00CC2CAC" w:rsidP="00CC2CAC">
      <w:pPr>
        <w:spacing w:line="240" w:lineRule="auto"/>
        <w:jc w:val="both"/>
        <w:rPr>
          <w:rFonts w:ascii="Sakkal Majalla" w:hAnsi="Sakkal Majalla" w:cs="Sakkal Majalla"/>
          <w:sz w:val="28"/>
          <w:szCs w:val="28"/>
          <w:lang w:val="en-GB"/>
        </w:rPr>
      </w:pPr>
    </w:p>
    <w:p w14:paraId="6D93D4B5" w14:textId="77777777" w:rsidR="00CC2CAC" w:rsidRPr="005676C9" w:rsidRDefault="00CC2CAC" w:rsidP="00CC2CAC">
      <w:pPr>
        <w:spacing w:line="240" w:lineRule="auto"/>
        <w:jc w:val="both"/>
        <w:rPr>
          <w:rFonts w:ascii="Sakkal Majalla" w:hAnsi="Sakkal Majalla" w:cs="Sakkal Majalla"/>
          <w:sz w:val="28"/>
          <w:szCs w:val="28"/>
          <w:lang w:val="en-GB"/>
        </w:rPr>
      </w:pPr>
    </w:p>
    <w:p w14:paraId="44FA2AED" w14:textId="77777777" w:rsidR="00CC2CAC" w:rsidRPr="005676C9" w:rsidRDefault="00CC2CAC" w:rsidP="00CC2CAC">
      <w:pPr>
        <w:spacing w:line="240" w:lineRule="auto"/>
        <w:jc w:val="both"/>
        <w:rPr>
          <w:rFonts w:ascii="Sakkal Majalla" w:hAnsi="Sakkal Majalla" w:cs="Sakkal Majalla"/>
          <w:sz w:val="28"/>
          <w:szCs w:val="28"/>
          <w:lang w:val="en-GB"/>
        </w:rPr>
      </w:pPr>
    </w:p>
    <w:p w14:paraId="5AE915BE" w14:textId="77777777" w:rsidR="00CC2CAC" w:rsidRPr="005676C9" w:rsidRDefault="00CC2CAC" w:rsidP="00CC2CAC">
      <w:pPr>
        <w:spacing w:line="240" w:lineRule="auto"/>
        <w:jc w:val="both"/>
        <w:rPr>
          <w:rFonts w:ascii="Sakkal Majalla" w:hAnsi="Sakkal Majalla" w:cs="Sakkal Majalla"/>
          <w:sz w:val="28"/>
          <w:szCs w:val="28"/>
          <w:lang w:val="en-GB"/>
        </w:rPr>
      </w:pPr>
    </w:p>
    <w:p w14:paraId="3F6E6DF6" w14:textId="77777777" w:rsidR="00CC2CAC" w:rsidRPr="005676C9" w:rsidRDefault="00CC2CAC" w:rsidP="00CC2CAC">
      <w:pPr>
        <w:spacing w:line="240" w:lineRule="auto"/>
        <w:jc w:val="both"/>
        <w:rPr>
          <w:rFonts w:ascii="Sakkal Majalla" w:hAnsi="Sakkal Majalla" w:cs="Sakkal Majalla"/>
          <w:sz w:val="28"/>
          <w:szCs w:val="28"/>
          <w:rtl/>
          <w:lang w:val="en-GB"/>
        </w:rPr>
      </w:pPr>
    </w:p>
    <w:p w14:paraId="7636F2D8" w14:textId="77777777" w:rsidR="00CC2CAC" w:rsidRPr="005676C9" w:rsidRDefault="00CC2CAC" w:rsidP="00CC2CAC">
      <w:pPr>
        <w:spacing w:line="240" w:lineRule="auto"/>
        <w:jc w:val="both"/>
        <w:rPr>
          <w:rFonts w:ascii="Sakkal Majalla" w:hAnsi="Sakkal Majalla" w:cs="Sakkal Majalla"/>
          <w:sz w:val="28"/>
          <w:szCs w:val="28"/>
          <w:rtl/>
          <w:lang w:val="en-GB"/>
        </w:rPr>
      </w:pPr>
    </w:p>
    <w:p w14:paraId="24139AE0" w14:textId="77777777" w:rsidR="00CC2CAC" w:rsidRDefault="00CC2CAC" w:rsidP="00CC2CAC">
      <w:pPr>
        <w:spacing w:line="240" w:lineRule="auto"/>
        <w:jc w:val="both"/>
        <w:rPr>
          <w:rFonts w:ascii="Sakkal Majalla" w:hAnsi="Sakkal Majalla" w:cs="Sakkal Majalla"/>
          <w:sz w:val="28"/>
          <w:szCs w:val="28"/>
          <w:rtl/>
          <w:lang w:val="en-GB"/>
        </w:rPr>
      </w:pPr>
    </w:p>
    <w:p w14:paraId="0CE1E715" w14:textId="77777777" w:rsidR="00CC2CAC" w:rsidRDefault="00CC2CAC" w:rsidP="00CC2CAC">
      <w:pPr>
        <w:spacing w:line="240" w:lineRule="auto"/>
        <w:jc w:val="both"/>
        <w:rPr>
          <w:rFonts w:ascii="Sakkal Majalla" w:hAnsi="Sakkal Majalla" w:cs="Sakkal Majalla"/>
          <w:sz w:val="28"/>
          <w:szCs w:val="28"/>
          <w:rtl/>
          <w:lang w:val="en-GB"/>
        </w:rPr>
      </w:pPr>
    </w:p>
    <w:p w14:paraId="0B1F8CE3" w14:textId="77777777" w:rsidR="00CC2CAC" w:rsidRDefault="00CC2CAC" w:rsidP="00CC2CAC">
      <w:pPr>
        <w:spacing w:line="240" w:lineRule="auto"/>
        <w:jc w:val="both"/>
        <w:rPr>
          <w:rFonts w:ascii="Sakkal Majalla" w:hAnsi="Sakkal Majalla" w:cs="Sakkal Majalla"/>
          <w:sz w:val="28"/>
          <w:szCs w:val="28"/>
          <w:rtl/>
          <w:lang w:val="en-GB"/>
        </w:rPr>
      </w:pPr>
    </w:p>
    <w:p w14:paraId="6215D182" w14:textId="77777777" w:rsidR="00CC2CAC" w:rsidRDefault="00CC2CAC" w:rsidP="00CC2CAC">
      <w:pPr>
        <w:spacing w:line="240" w:lineRule="auto"/>
        <w:jc w:val="both"/>
        <w:rPr>
          <w:rFonts w:ascii="Sakkal Majalla" w:hAnsi="Sakkal Majalla" w:cs="Sakkal Majalla"/>
          <w:sz w:val="28"/>
          <w:szCs w:val="28"/>
          <w:rtl/>
          <w:lang w:val="en-GB"/>
        </w:rPr>
      </w:pPr>
    </w:p>
    <w:p w14:paraId="39FD5B4D" w14:textId="77777777" w:rsidR="00585DE7" w:rsidRDefault="00585DE7" w:rsidP="00CC2CAC">
      <w:pPr>
        <w:spacing w:line="240" w:lineRule="auto"/>
        <w:jc w:val="both"/>
        <w:rPr>
          <w:rFonts w:ascii="Sakkal Majalla" w:hAnsi="Sakkal Majalla" w:cs="Sakkal Majalla"/>
          <w:sz w:val="28"/>
          <w:szCs w:val="28"/>
          <w:rtl/>
          <w:lang w:val="en-GB"/>
        </w:rPr>
      </w:pPr>
    </w:p>
    <w:p w14:paraId="0A73ABA3" w14:textId="77777777" w:rsidR="00585DE7" w:rsidRDefault="00585DE7" w:rsidP="00CC2CAC">
      <w:pPr>
        <w:spacing w:line="240" w:lineRule="auto"/>
        <w:jc w:val="both"/>
        <w:rPr>
          <w:rFonts w:ascii="Sakkal Majalla" w:hAnsi="Sakkal Majalla" w:cs="Sakkal Majalla"/>
          <w:sz w:val="28"/>
          <w:szCs w:val="28"/>
          <w:rtl/>
          <w:lang w:val="en-GB"/>
        </w:rPr>
      </w:pPr>
    </w:p>
    <w:p w14:paraId="276352C5" w14:textId="77777777" w:rsidR="00585DE7" w:rsidRDefault="00585DE7" w:rsidP="00CC2CAC">
      <w:pPr>
        <w:spacing w:line="240" w:lineRule="auto"/>
        <w:jc w:val="both"/>
        <w:rPr>
          <w:rFonts w:ascii="Sakkal Majalla" w:hAnsi="Sakkal Majalla" w:cs="Sakkal Majalla"/>
          <w:sz w:val="28"/>
          <w:szCs w:val="28"/>
          <w:rtl/>
          <w:lang w:val="en-GB"/>
        </w:rPr>
      </w:pPr>
    </w:p>
    <w:p w14:paraId="30B61CC0" w14:textId="77777777" w:rsidR="00585DE7" w:rsidRDefault="00585DE7" w:rsidP="00CC2CAC">
      <w:pPr>
        <w:spacing w:line="240" w:lineRule="auto"/>
        <w:jc w:val="both"/>
        <w:rPr>
          <w:rFonts w:ascii="Sakkal Majalla" w:hAnsi="Sakkal Majalla" w:cs="Sakkal Majalla"/>
          <w:sz w:val="28"/>
          <w:szCs w:val="28"/>
          <w:rtl/>
          <w:lang w:val="en-GB"/>
        </w:rPr>
      </w:pPr>
    </w:p>
    <w:p w14:paraId="39C6D115" w14:textId="77777777" w:rsidR="00585DE7" w:rsidRDefault="00585DE7" w:rsidP="00CC2CAC">
      <w:pPr>
        <w:spacing w:line="240" w:lineRule="auto"/>
        <w:jc w:val="both"/>
        <w:rPr>
          <w:rFonts w:ascii="Sakkal Majalla" w:hAnsi="Sakkal Majalla" w:cs="Sakkal Majalla"/>
          <w:sz w:val="28"/>
          <w:szCs w:val="28"/>
          <w:rtl/>
          <w:lang w:val="en-GB"/>
        </w:rPr>
      </w:pPr>
    </w:p>
    <w:p w14:paraId="6554BC13" w14:textId="77777777" w:rsidR="00585DE7" w:rsidRDefault="00585DE7" w:rsidP="00CC2CAC">
      <w:pPr>
        <w:spacing w:line="240" w:lineRule="auto"/>
        <w:jc w:val="both"/>
        <w:rPr>
          <w:rFonts w:ascii="Sakkal Majalla" w:hAnsi="Sakkal Majalla" w:cs="Sakkal Majalla"/>
          <w:sz w:val="28"/>
          <w:szCs w:val="28"/>
          <w:rtl/>
          <w:lang w:val="en-GB"/>
        </w:rPr>
      </w:pPr>
    </w:p>
    <w:p w14:paraId="26CA8EA1" w14:textId="77777777" w:rsidR="00585DE7" w:rsidRDefault="00585DE7" w:rsidP="00CC2CAC">
      <w:pPr>
        <w:spacing w:line="240" w:lineRule="auto"/>
        <w:jc w:val="both"/>
        <w:rPr>
          <w:rFonts w:ascii="Sakkal Majalla" w:hAnsi="Sakkal Majalla" w:cs="Sakkal Majalla"/>
          <w:sz w:val="28"/>
          <w:szCs w:val="28"/>
          <w:rtl/>
          <w:lang w:val="en-GB"/>
        </w:rPr>
      </w:pPr>
    </w:p>
    <w:p w14:paraId="6256684B" w14:textId="77777777" w:rsidR="00585DE7" w:rsidRDefault="00585DE7" w:rsidP="00CC2CAC">
      <w:pPr>
        <w:spacing w:line="240" w:lineRule="auto"/>
        <w:jc w:val="both"/>
        <w:rPr>
          <w:rFonts w:ascii="Sakkal Majalla" w:hAnsi="Sakkal Majalla" w:cs="Sakkal Majalla"/>
          <w:sz w:val="28"/>
          <w:szCs w:val="28"/>
          <w:rtl/>
          <w:lang w:val="en-GB"/>
        </w:rPr>
      </w:pPr>
    </w:p>
    <w:p w14:paraId="244F21D0" w14:textId="77777777" w:rsidR="00585DE7" w:rsidRDefault="00585DE7" w:rsidP="00CC2CAC">
      <w:pPr>
        <w:spacing w:line="240" w:lineRule="auto"/>
        <w:jc w:val="both"/>
        <w:rPr>
          <w:rFonts w:ascii="Sakkal Majalla" w:hAnsi="Sakkal Majalla" w:cs="Sakkal Majalla"/>
          <w:sz w:val="28"/>
          <w:szCs w:val="28"/>
          <w:rtl/>
          <w:lang w:val="en-GB"/>
        </w:rPr>
      </w:pPr>
    </w:p>
    <w:p w14:paraId="0E140994" w14:textId="77777777" w:rsidR="00585DE7" w:rsidRDefault="00585DE7" w:rsidP="00CC2CAC">
      <w:pPr>
        <w:spacing w:line="240" w:lineRule="auto"/>
        <w:jc w:val="both"/>
        <w:rPr>
          <w:rFonts w:ascii="Sakkal Majalla" w:hAnsi="Sakkal Majalla" w:cs="Sakkal Majalla"/>
          <w:sz w:val="28"/>
          <w:szCs w:val="28"/>
          <w:rtl/>
          <w:lang w:val="en-GB"/>
        </w:rPr>
      </w:pPr>
    </w:p>
    <w:p w14:paraId="33A4A8E7" w14:textId="77777777" w:rsidR="00585DE7" w:rsidRDefault="00585DE7" w:rsidP="00CC2CAC">
      <w:pPr>
        <w:spacing w:line="240" w:lineRule="auto"/>
        <w:jc w:val="both"/>
        <w:rPr>
          <w:rFonts w:ascii="Sakkal Majalla" w:hAnsi="Sakkal Majalla" w:cs="Sakkal Majalla"/>
          <w:sz w:val="28"/>
          <w:szCs w:val="28"/>
          <w:rtl/>
          <w:lang w:val="en-GB"/>
        </w:rPr>
      </w:pPr>
    </w:p>
    <w:p w14:paraId="7AE38CD6" w14:textId="77777777" w:rsidR="00585DE7" w:rsidRDefault="00585DE7" w:rsidP="00CC2CAC">
      <w:pPr>
        <w:spacing w:line="240" w:lineRule="auto"/>
        <w:jc w:val="both"/>
        <w:rPr>
          <w:rFonts w:ascii="Sakkal Majalla" w:hAnsi="Sakkal Majalla" w:cs="Sakkal Majalla"/>
          <w:sz w:val="28"/>
          <w:szCs w:val="28"/>
          <w:rtl/>
          <w:lang w:val="en-GB"/>
        </w:rPr>
      </w:pPr>
    </w:p>
    <w:p w14:paraId="1877818C" w14:textId="77777777" w:rsidR="00585DE7" w:rsidRDefault="00585DE7" w:rsidP="00CC2CAC">
      <w:pPr>
        <w:spacing w:line="240" w:lineRule="auto"/>
        <w:jc w:val="both"/>
        <w:rPr>
          <w:rFonts w:ascii="Sakkal Majalla" w:hAnsi="Sakkal Majalla" w:cs="Sakkal Majalla"/>
          <w:sz w:val="28"/>
          <w:szCs w:val="28"/>
          <w:rtl/>
          <w:lang w:val="en-GB"/>
        </w:rPr>
      </w:pPr>
    </w:p>
    <w:p w14:paraId="24639D9E" w14:textId="77777777" w:rsidR="00585DE7" w:rsidRDefault="00585DE7" w:rsidP="00CC2CAC">
      <w:pPr>
        <w:spacing w:line="240" w:lineRule="auto"/>
        <w:jc w:val="both"/>
        <w:rPr>
          <w:rFonts w:ascii="Sakkal Majalla" w:hAnsi="Sakkal Majalla" w:cs="Sakkal Majalla"/>
          <w:sz w:val="28"/>
          <w:szCs w:val="28"/>
          <w:rtl/>
          <w:lang w:val="en-GB"/>
        </w:rPr>
      </w:pPr>
    </w:p>
    <w:p w14:paraId="1E06A513" w14:textId="77777777" w:rsidR="00585DE7" w:rsidRDefault="00585DE7" w:rsidP="00CC2CAC">
      <w:pPr>
        <w:spacing w:line="240" w:lineRule="auto"/>
        <w:jc w:val="both"/>
        <w:rPr>
          <w:rFonts w:ascii="Sakkal Majalla" w:hAnsi="Sakkal Majalla" w:cs="Sakkal Majalla"/>
          <w:sz w:val="28"/>
          <w:szCs w:val="28"/>
          <w:rtl/>
          <w:lang w:val="en-GB"/>
        </w:rPr>
      </w:pPr>
    </w:p>
    <w:p w14:paraId="539D4C86" w14:textId="77777777" w:rsidR="00CC2CAC" w:rsidRDefault="00CC2CAC" w:rsidP="00CC2CAC">
      <w:pPr>
        <w:spacing w:line="240" w:lineRule="auto"/>
        <w:jc w:val="both"/>
        <w:rPr>
          <w:rFonts w:ascii="Sakkal Majalla" w:hAnsi="Sakkal Majalla" w:cs="Sakkal Majalla"/>
          <w:sz w:val="28"/>
          <w:szCs w:val="28"/>
          <w:rtl/>
          <w:lang w:val="en-GB"/>
        </w:rPr>
      </w:pPr>
    </w:p>
    <w:p w14:paraId="04A071C2" w14:textId="77777777" w:rsidR="001D5CCF" w:rsidRDefault="001D5CCF" w:rsidP="00CC2CAC">
      <w:pPr>
        <w:spacing w:line="240" w:lineRule="auto"/>
        <w:jc w:val="both"/>
        <w:rPr>
          <w:rFonts w:ascii="Sakkal Majalla" w:hAnsi="Sakkal Majalla" w:cs="Sakkal Majalla"/>
          <w:sz w:val="28"/>
          <w:szCs w:val="28"/>
          <w:rtl/>
          <w:lang w:val="en-GB"/>
        </w:rPr>
      </w:pPr>
    </w:p>
    <w:p w14:paraId="0ED6E547" w14:textId="77777777" w:rsidR="001D5CCF" w:rsidRDefault="001D5CCF" w:rsidP="00CC2CAC">
      <w:pPr>
        <w:spacing w:line="240" w:lineRule="auto"/>
        <w:jc w:val="both"/>
        <w:rPr>
          <w:rFonts w:ascii="Sakkal Majalla" w:hAnsi="Sakkal Majalla" w:cs="Sakkal Majalla"/>
          <w:sz w:val="28"/>
          <w:szCs w:val="28"/>
          <w:lang w:val="en-GB"/>
        </w:rPr>
      </w:pPr>
    </w:p>
    <w:p w14:paraId="5238CE71" w14:textId="77777777" w:rsidR="00CC2CAC" w:rsidRPr="00CB2509" w:rsidRDefault="00CC2CAC" w:rsidP="00CB2509">
      <w:pPr>
        <w:jc w:val="center"/>
        <w:rPr>
          <w:rFonts w:ascii="Simplified Arabic" w:hAnsi="Simplified Arabic" w:cs="Simplified Arabic"/>
          <w:b/>
          <w:bCs/>
          <w:sz w:val="40"/>
          <w:szCs w:val="40"/>
          <w:rtl/>
          <w:lang w:bidi="ar-EG"/>
        </w:rPr>
      </w:pPr>
      <w:r w:rsidRPr="00CB2509">
        <w:rPr>
          <w:rFonts w:ascii="Simplified Arabic" w:hAnsi="Simplified Arabic" w:cs="Simplified Arabic" w:hint="cs"/>
          <w:b/>
          <w:bCs/>
          <w:sz w:val="40"/>
          <w:szCs w:val="40"/>
          <w:rtl/>
          <w:lang w:bidi="ar-EG"/>
        </w:rPr>
        <w:t>الفصل الثاني</w:t>
      </w:r>
    </w:p>
    <w:p w14:paraId="041BF733" w14:textId="5A5428F0" w:rsidR="00CC2CAC" w:rsidRPr="00CB2509" w:rsidRDefault="009250D8" w:rsidP="00CB2509">
      <w:pPr>
        <w:jc w:val="center"/>
        <w:rPr>
          <w:rFonts w:ascii="Simplified Arabic" w:hAnsi="Simplified Arabic" w:cs="Simplified Arabic"/>
          <w:b/>
          <w:bCs/>
          <w:sz w:val="40"/>
          <w:szCs w:val="40"/>
          <w:rtl/>
          <w:lang w:bidi="ar-EG"/>
        </w:rPr>
      </w:pPr>
      <w:r w:rsidRPr="00CB2509">
        <w:rPr>
          <w:rFonts w:ascii="Simplified Arabic" w:hAnsi="Simplified Arabic" w:cs="Simplified Arabic" w:hint="cs"/>
          <w:b/>
          <w:bCs/>
          <w:sz w:val="40"/>
          <w:szCs w:val="40"/>
          <w:rtl/>
          <w:lang w:bidi="ar-EG"/>
        </w:rPr>
        <w:t>(الدراسات</w:t>
      </w:r>
      <w:r w:rsidR="00CC2CAC" w:rsidRPr="00CB2509">
        <w:rPr>
          <w:rFonts w:ascii="Simplified Arabic" w:hAnsi="Simplified Arabic" w:cs="Simplified Arabic" w:hint="cs"/>
          <w:b/>
          <w:bCs/>
          <w:sz w:val="40"/>
          <w:szCs w:val="40"/>
          <w:rtl/>
          <w:lang w:bidi="ar-EG"/>
        </w:rPr>
        <w:t xml:space="preserve"> </w:t>
      </w:r>
      <w:r w:rsidRPr="00CB2509">
        <w:rPr>
          <w:rFonts w:ascii="Simplified Arabic" w:hAnsi="Simplified Arabic" w:cs="Simplified Arabic" w:hint="cs"/>
          <w:b/>
          <w:bCs/>
          <w:sz w:val="40"/>
          <w:szCs w:val="40"/>
          <w:rtl/>
          <w:lang w:bidi="ar-EG"/>
        </w:rPr>
        <w:t>السابقة)</w:t>
      </w:r>
    </w:p>
    <w:p w14:paraId="10AB833C" w14:textId="77777777" w:rsidR="001D5CCF" w:rsidRDefault="001D5CCF" w:rsidP="00CC2CAC">
      <w:pPr>
        <w:spacing w:line="240" w:lineRule="auto"/>
        <w:jc w:val="center"/>
        <w:rPr>
          <w:rFonts w:ascii="Sakkal Majalla" w:hAnsi="Sakkal Majalla" w:cs="Sakkal Majalla"/>
          <w:sz w:val="72"/>
          <w:szCs w:val="72"/>
          <w:rtl/>
          <w:lang w:val="en-GB" w:bidi="ar-EG"/>
        </w:rPr>
      </w:pPr>
    </w:p>
    <w:p w14:paraId="1FA1FFF4" w14:textId="77777777" w:rsidR="001D5CCF" w:rsidRDefault="001D5CCF" w:rsidP="00CC2CAC">
      <w:pPr>
        <w:spacing w:line="240" w:lineRule="auto"/>
        <w:jc w:val="center"/>
        <w:rPr>
          <w:rFonts w:ascii="Sakkal Majalla" w:hAnsi="Sakkal Majalla" w:cs="Sakkal Majalla"/>
          <w:sz w:val="72"/>
          <w:szCs w:val="72"/>
          <w:rtl/>
          <w:lang w:val="en-GB" w:bidi="ar-EG"/>
        </w:rPr>
      </w:pPr>
    </w:p>
    <w:p w14:paraId="00E16944" w14:textId="77777777" w:rsidR="001D5CCF" w:rsidRDefault="001D5CCF" w:rsidP="00CC2CAC">
      <w:pPr>
        <w:spacing w:line="240" w:lineRule="auto"/>
        <w:jc w:val="center"/>
        <w:rPr>
          <w:rFonts w:ascii="Sakkal Majalla" w:hAnsi="Sakkal Majalla" w:cs="Sakkal Majalla"/>
          <w:sz w:val="72"/>
          <w:szCs w:val="72"/>
          <w:rtl/>
          <w:lang w:val="en-GB" w:bidi="ar-EG"/>
        </w:rPr>
      </w:pPr>
    </w:p>
    <w:p w14:paraId="1001131F" w14:textId="77777777" w:rsidR="001D5CCF" w:rsidRDefault="001D5CCF" w:rsidP="001D5CCF">
      <w:pPr>
        <w:spacing w:line="240" w:lineRule="auto"/>
        <w:rPr>
          <w:rFonts w:ascii="Sakkal Majalla" w:hAnsi="Sakkal Majalla" w:cs="Sakkal Majalla"/>
          <w:sz w:val="72"/>
          <w:szCs w:val="72"/>
          <w:rtl/>
          <w:lang w:val="en-GB" w:bidi="ar-EG"/>
        </w:rPr>
      </w:pPr>
    </w:p>
    <w:p w14:paraId="77050A2B" w14:textId="77777777" w:rsidR="00CB2509" w:rsidRDefault="00CB2509" w:rsidP="001D5CCF">
      <w:pPr>
        <w:spacing w:line="240" w:lineRule="auto"/>
        <w:rPr>
          <w:rFonts w:ascii="Simplified Arabic" w:hAnsi="Simplified Arabic" w:cs="Simplified Arabic"/>
          <w:b/>
          <w:bCs/>
          <w:sz w:val="28"/>
          <w:szCs w:val="28"/>
          <w:rtl/>
        </w:rPr>
      </w:pPr>
    </w:p>
    <w:p w14:paraId="578B81A3" w14:textId="77777777" w:rsidR="00585DE7" w:rsidRDefault="00585DE7" w:rsidP="001D5CCF">
      <w:pPr>
        <w:spacing w:line="240" w:lineRule="auto"/>
        <w:rPr>
          <w:rFonts w:ascii="Simplified Arabic" w:hAnsi="Simplified Arabic" w:cs="Simplified Arabic"/>
          <w:b/>
          <w:bCs/>
          <w:sz w:val="28"/>
          <w:szCs w:val="28"/>
          <w:rtl/>
        </w:rPr>
      </w:pPr>
    </w:p>
    <w:p w14:paraId="7CEB5C18" w14:textId="77777777" w:rsidR="00585DE7" w:rsidRDefault="00585DE7" w:rsidP="001D5CCF">
      <w:pPr>
        <w:spacing w:line="240" w:lineRule="auto"/>
        <w:rPr>
          <w:rFonts w:ascii="Simplified Arabic" w:hAnsi="Simplified Arabic" w:cs="Simplified Arabic"/>
          <w:b/>
          <w:bCs/>
          <w:sz w:val="28"/>
          <w:szCs w:val="28"/>
          <w:rtl/>
        </w:rPr>
      </w:pPr>
    </w:p>
    <w:p w14:paraId="14D6A385" w14:textId="77777777" w:rsidR="00585DE7" w:rsidRPr="005B34DF" w:rsidRDefault="00585DE7" w:rsidP="001D5CCF">
      <w:pPr>
        <w:spacing w:line="240" w:lineRule="auto"/>
        <w:rPr>
          <w:rFonts w:ascii="Simplified Arabic" w:hAnsi="Simplified Arabic" w:cs="Simplified Arabic"/>
          <w:b/>
          <w:bCs/>
          <w:sz w:val="28"/>
          <w:szCs w:val="28"/>
          <w:rtl/>
        </w:rPr>
      </w:pPr>
    </w:p>
    <w:p w14:paraId="30515941" w14:textId="17640B82" w:rsidR="00963ADF" w:rsidRPr="005B34DF" w:rsidRDefault="00963ADF">
      <w:pPr>
        <w:rPr>
          <w:rFonts w:ascii="Simplified Arabic" w:hAnsi="Simplified Arabic" w:cs="Simplified Arabic"/>
          <w:sz w:val="28"/>
          <w:szCs w:val="28"/>
        </w:rPr>
      </w:pPr>
      <w:r w:rsidRPr="005B34DF">
        <w:rPr>
          <w:rFonts w:ascii="Simplified Arabic" w:hAnsi="Simplified Arabic" w:cs="Simplified Arabic"/>
          <w:b/>
          <w:bCs/>
          <w:sz w:val="28"/>
          <w:szCs w:val="28"/>
          <w:rtl/>
        </w:rPr>
        <w:lastRenderedPageBreak/>
        <w:t xml:space="preserve">مقدمة </w:t>
      </w:r>
    </w:p>
    <w:p w14:paraId="62747E1E" w14:textId="0981C7DA" w:rsidR="00651BA1" w:rsidRDefault="00651BA1" w:rsidP="00651BA1">
      <w:pPr>
        <w:jc w:val="both"/>
        <w:rPr>
          <w:rFonts w:ascii="Simplified Arabic" w:hAnsi="Simplified Arabic" w:cs="Simplified Arabic"/>
          <w:sz w:val="28"/>
          <w:szCs w:val="28"/>
          <w:rtl/>
        </w:rPr>
      </w:pPr>
      <w:r w:rsidRPr="00651BA1">
        <w:rPr>
          <w:rFonts w:ascii="Simplified Arabic" w:hAnsi="Simplified Arabic" w:cs="Simplified Arabic"/>
          <w:sz w:val="28"/>
          <w:szCs w:val="28"/>
          <w:rtl/>
        </w:rPr>
        <w:t>يمثل هذا الفصل الركيزة المعرفية والمنطلق الفلسفي الذي تتأسس عليه الفرضيات التجريبية والمقاربات الميدانية للبحث الحالي؛ إذ يستهدف تشريح وتحليل الحصاد المعرفي والتراث الأكاديمي المتراكم حول متغيرات الأنموذج الهيكلي للدراسة. ويتحقق ذلك عبر فحص المرتكزات النظرية والأدبيات السابقة المهتمة بتقدير مستويات نضج إدارة المخاطر المؤسسية، وعلاقتها بتجويد دقة توثيق السجلات الطبية، ومدى انعكاس هذا التداخل على ترقية محددات سلامة المرضى. ويستنبط الفصل المقاربة التفسيرية لتمهيد الطريق نحو استكشاف موقع البحث الحالي ضمن الأدبيات العالمية والمحلية، مما يُسهم في مأسسة الفجوة البحثية المشخصة وتوضيح أبعاد التدخل العلمي للدراسة الحالية وتوطينها داخل بيئة المراكز الطبية الخاصة في مدينة الرياض تحت سقف التحول الصحي الوطني</w:t>
      </w:r>
    </w:p>
    <w:p w14:paraId="4CB33FDA" w14:textId="77777777" w:rsidR="00963ADF" w:rsidRPr="005B34DF" w:rsidRDefault="00963ADF">
      <w:pPr>
        <w:rPr>
          <w:rFonts w:ascii="Simplified Arabic" w:hAnsi="Simplified Arabic" w:cs="Simplified Arabic"/>
          <w:sz w:val="28"/>
          <w:szCs w:val="28"/>
        </w:rPr>
      </w:pPr>
      <w:r w:rsidRPr="005B34DF">
        <w:rPr>
          <w:rFonts w:ascii="Simplified Arabic" w:hAnsi="Simplified Arabic" w:cs="Simplified Arabic"/>
          <w:b/>
          <w:bCs/>
          <w:sz w:val="28"/>
          <w:szCs w:val="28"/>
          <w:rtl/>
        </w:rPr>
        <w:t>2.1 منهجية عرض الدراسات السابقة</w:t>
      </w:r>
    </w:p>
    <w:p w14:paraId="415434FD" w14:textId="532CA25C" w:rsidR="00DB685E" w:rsidRDefault="00DB685E" w:rsidP="00DB685E">
      <w:pPr>
        <w:jc w:val="both"/>
        <w:rPr>
          <w:rFonts w:ascii="Simplified Arabic" w:hAnsi="Simplified Arabic" w:cs="Simplified Arabic"/>
          <w:sz w:val="28"/>
          <w:szCs w:val="28"/>
          <w:rtl/>
        </w:rPr>
      </w:pPr>
      <w:r w:rsidRPr="00DB685E">
        <w:rPr>
          <w:rFonts w:ascii="Simplified Arabic" w:hAnsi="Simplified Arabic" w:cs="Simplified Arabic"/>
          <w:sz w:val="28"/>
          <w:szCs w:val="28"/>
          <w:rtl/>
        </w:rPr>
        <w:t xml:space="preserve">تجاوزاً لآليات السرد التقليدي القائم على التتبع الزمني المحض، والذي غالباً ما يفتقر إلى النظرة النقدية التجميعية، اعتمدت الدراسة الحالية في تصفية وعرض التراث البحثي على </w:t>
      </w:r>
      <w:r w:rsidRPr="00DB685E">
        <w:rPr>
          <w:rFonts w:ascii="Simplified Arabic" w:hAnsi="Simplified Arabic" w:cs="Simplified Arabic"/>
          <w:b/>
          <w:bCs/>
          <w:sz w:val="28"/>
          <w:szCs w:val="28"/>
          <w:rtl/>
        </w:rPr>
        <w:t>التصنيف الموضوعي والمحوري</w:t>
      </w:r>
      <w:r>
        <w:rPr>
          <w:rFonts w:ascii="Simplified Arabic" w:hAnsi="Simplified Arabic" w:cs="Simplified Arabic" w:hint="cs"/>
          <w:sz w:val="28"/>
          <w:szCs w:val="28"/>
          <w:rtl/>
        </w:rPr>
        <w:t>.</w:t>
      </w:r>
    </w:p>
    <w:p w14:paraId="100FC6D8" w14:textId="7C00AF5B" w:rsidR="00DB685E" w:rsidRPr="00DB685E" w:rsidRDefault="00DB685E" w:rsidP="00DB685E">
      <w:pPr>
        <w:jc w:val="both"/>
        <w:rPr>
          <w:rFonts w:ascii="Simplified Arabic" w:hAnsi="Simplified Arabic" w:cs="Simplified Arabic"/>
          <w:sz w:val="28"/>
          <w:szCs w:val="28"/>
        </w:rPr>
      </w:pPr>
      <w:r w:rsidRPr="00DB685E">
        <w:rPr>
          <w:rFonts w:ascii="Simplified Arabic" w:hAnsi="Simplified Arabic" w:cs="Simplified Arabic"/>
          <w:sz w:val="28"/>
          <w:szCs w:val="28"/>
        </w:rPr>
        <w:t xml:space="preserve"> </w:t>
      </w:r>
      <w:r w:rsidRPr="00DB685E">
        <w:rPr>
          <w:rFonts w:ascii="Simplified Arabic" w:hAnsi="Simplified Arabic" w:cs="Simplified Arabic"/>
          <w:sz w:val="28"/>
          <w:szCs w:val="28"/>
          <w:rtl/>
        </w:rPr>
        <w:t>ويأتي هذا الاختيار المنهجي المنضبط بغية صهر الطروحات الأكاديمية وإخضاعها للتحليل البنيوي والمقارن والمزاوجة بينها وبين محاور الدراسة الفردية والمدمجة؛ حيث جرى تنظيم وتوزيع الأدبيات السابقة عبر ثلاثة محاور تكاملية تدفع بعضها بعضاً</w:t>
      </w:r>
      <w:r w:rsidRPr="00DB685E">
        <w:rPr>
          <w:rFonts w:ascii="Simplified Arabic" w:hAnsi="Simplified Arabic" w:cs="Simplified Arabic"/>
          <w:sz w:val="28"/>
          <w:szCs w:val="28"/>
        </w:rPr>
        <w:t>:</w:t>
      </w:r>
    </w:p>
    <w:p w14:paraId="484C0903" w14:textId="77777777" w:rsidR="00DB685E" w:rsidRPr="00DB685E" w:rsidRDefault="00DB685E" w:rsidP="00DB685E">
      <w:pPr>
        <w:numPr>
          <w:ilvl w:val="0"/>
          <w:numId w:val="86"/>
        </w:numPr>
        <w:jc w:val="both"/>
        <w:rPr>
          <w:rFonts w:ascii="Simplified Arabic" w:hAnsi="Simplified Arabic" w:cs="Simplified Arabic"/>
          <w:sz w:val="28"/>
          <w:szCs w:val="28"/>
        </w:rPr>
      </w:pPr>
      <w:r w:rsidRPr="00DB685E">
        <w:rPr>
          <w:rFonts w:ascii="Simplified Arabic" w:hAnsi="Simplified Arabic" w:cs="Simplified Arabic"/>
          <w:b/>
          <w:bCs/>
          <w:sz w:val="28"/>
          <w:szCs w:val="28"/>
          <w:rtl/>
        </w:rPr>
        <w:t>المحور الأول</w:t>
      </w:r>
      <w:r w:rsidRPr="00DB685E">
        <w:rPr>
          <w:rFonts w:ascii="Simplified Arabic" w:hAnsi="Simplified Arabic" w:cs="Simplified Arabic"/>
          <w:b/>
          <w:bCs/>
          <w:sz w:val="28"/>
          <w:szCs w:val="28"/>
        </w:rPr>
        <w:t>:</w:t>
      </w:r>
      <w:r w:rsidRPr="00DB685E">
        <w:rPr>
          <w:rFonts w:ascii="Simplified Arabic" w:hAnsi="Simplified Arabic" w:cs="Simplified Arabic"/>
          <w:sz w:val="28"/>
          <w:szCs w:val="28"/>
        </w:rPr>
        <w:t xml:space="preserve"> </w:t>
      </w:r>
      <w:r w:rsidRPr="00DB685E">
        <w:rPr>
          <w:rFonts w:ascii="Simplified Arabic" w:hAnsi="Simplified Arabic" w:cs="Simplified Arabic"/>
          <w:sz w:val="28"/>
          <w:szCs w:val="28"/>
          <w:rtl/>
        </w:rPr>
        <w:t>واستهدف حصر وتشريح الدراسات والأطر النظرية التي قاربت ماهية إدارة المخاطر ومستويات نضجها التنظيمي والهيكلي والثقافي داخل البيئات والمنظمات الصحية</w:t>
      </w:r>
      <w:r w:rsidRPr="00DB685E">
        <w:rPr>
          <w:rFonts w:ascii="Simplified Arabic" w:hAnsi="Simplified Arabic" w:cs="Simplified Arabic"/>
          <w:sz w:val="28"/>
          <w:szCs w:val="28"/>
        </w:rPr>
        <w:t>.</w:t>
      </w:r>
    </w:p>
    <w:p w14:paraId="280288F0" w14:textId="77777777" w:rsidR="00DB685E" w:rsidRPr="00DB685E" w:rsidRDefault="00DB685E" w:rsidP="00DB685E">
      <w:pPr>
        <w:numPr>
          <w:ilvl w:val="0"/>
          <w:numId w:val="86"/>
        </w:numPr>
        <w:jc w:val="both"/>
        <w:rPr>
          <w:rFonts w:ascii="Simplified Arabic" w:hAnsi="Simplified Arabic" w:cs="Simplified Arabic"/>
          <w:sz w:val="28"/>
          <w:szCs w:val="28"/>
        </w:rPr>
      </w:pPr>
      <w:r w:rsidRPr="00DB685E">
        <w:rPr>
          <w:rFonts w:ascii="Simplified Arabic" w:hAnsi="Simplified Arabic" w:cs="Simplified Arabic"/>
          <w:b/>
          <w:bCs/>
          <w:sz w:val="28"/>
          <w:szCs w:val="28"/>
          <w:rtl/>
        </w:rPr>
        <w:t>المحور الثاني</w:t>
      </w:r>
      <w:r w:rsidRPr="00DB685E">
        <w:rPr>
          <w:rFonts w:ascii="Simplified Arabic" w:hAnsi="Simplified Arabic" w:cs="Simplified Arabic"/>
          <w:b/>
          <w:bCs/>
          <w:sz w:val="28"/>
          <w:szCs w:val="28"/>
        </w:rPr>
        <w:t>:</w:t>
      </w:r>
      <w:r w:rsidRPr="00DB685E">
        <w:rPr>
          <w:rFonts w:ascii="Simplified Arabic" w:hAnsi="Simplified Arabic" w:cs="Simplified Arabic"/>
          <w:sz w:val="28"/>
          <w:szCs w:val="28"/>
        </w:rPr>
        <w:t xml:space="preserve"> </w:t>
      </w:r>
      <w:r w:rsidRPr="00DB685E">
        <w:rPr>
          <w:rFonts w:ascii="Simplified Arabic" w:hAnsi="Simplified Arabic" w:cs="Simplified Arabic"/>
          <w:sz w:val="28"/>
          <w:szCs w:val="28"/>
          <w:rtl/>
        </w:rPr>
        <w:t>وركز على فرز المسوح المنهجية المهتمة بتقييم كفاءة التدوين السريري، وجودة السجلات الصحية، وموثوقية البيانات الطبية المتبادلة بين الطواقم الطبية</w:t>
      </w:r>
      <w:r w:rsidRPr="00DB685E">
        <w:rPr>
          <w:rFonts w:ascii="Simplified Arabic" w:hAnsi="Simplified Arabic" w:cs="Simplified Arabic"/>
          <w:sz w:val="28"/>
          <w:szCs w:val="28"/>
        </w:rPr>
        <w:t>.</w:t>
      </w:r>
    </w:p>
    <w:p w14:paraId="044C38A8" w14:textId="77777777" w:rsidR="00DB685E" w:rsidRPr="00DB685E" w:rsidRDefault="00DB685E" w:rsidP="00DB685E">
      <w:pPr>
        <w:numPr>
          <w:ilvl w:val="0"/>
          <w:numId w:val="86"/>
        </w:numPr>
        <w:jc w:val="both"/>
        <w:rPr>
          <w:rFonts w:ascii="Simplified Arabic" w:hAnsi="Simplified Arabic" w:cs="Simplified Arabic"/>
          <w:sz w:val="28"/>
          <w:szCs w:val="28"/>
        </w:rPr>
      </w:pPr>
      <w:r w:rsidRPr="00DB685E">
        <w:rPr>
          <w:rFonts w:ascii="Simplified Arabic" w:hAnsi="Simplified Arabic" w:cs="Simplified Arabic"/>
          <w:b/>
          <w:bCs/>
          <w:sz w:val="28"/>
          <w:szCs w:val="28"/>
          <w:rtl/>
        </w:rPr>
        <w:t>المحور الثالث</w:t>
      </w:r>
      <w:r w:rsidRPr="00DB685E">
        <w:rPr>
          <w:rFonts w:ascii="Simplified Arabic" w:hAnsi="Simplified Arabic" w:cs="Simplified Arabic"/>
          <w:b/>
          <w:bCs/>
          <w:sz w:val="28"/>
          <w:szCs w:val="28"/>
        </w:rPr>
        <w:t>:</w:t>
      </w:r>
      <w:r w:rsidRPr="00DB685E">
        <w:rPr>
          <w:rFonts w:ascii="Simplified Arabic" w:hAnsi="Simplified Arabic" w:cs="Simplified Arabic"/>
          <w:sz w:val="28"/>
          <w:szCs w:val="28"/>
        </w:rPr>
        <w:t xml:space="preserve"> </w:t>
      </w:r>
      <w:r w:rsidRPr="00DB685E">
        <w:rPr>
          <w:rFonts w:ascii="Simplified Arabic" w:hAnsi="Simplified Arabic" w:cs="Simplified Arabic"/>
          <w:sz w:val="28"/>
          <w:szCs w:val="28"/>
          <w:rtl/>
        </w:rPr>
        <w:t>وتمحور حول تقصي الأدبيات التي بحثت محددات سلامة المرضى ومخرجات الرعاية الآمنة وعلاقتها بجودة الحوكمة والعمليات الداخلية</w:t>
      </w:r>
      <w:r w:rsidRPr="00DB685E">
        <w:rPr>
          <w:rFonts w:ascii="Simplified Arabic" w:hAnsi="Simplified Arabic" w:cs="Simplified Arabic"/>
          <w:sz w:val="28"/>
          <w:szCs w:val="28"/>
        </w:rPr>
        <w:t>.</w:t>
      </w:r>
    </w:p>
    <w:p w14:paraId="7B2633DC" w14:textId="399B0DFC" w:rsidR="00DB685E" w:rsidRPr="00DB685E" w:rsidRDefault="00DB685E" w:rsidP="00DB685E">
      <w:pPr>
        <w:jc w:val="both"/>
        <w:rPr>
          <w:rFonts w:ascii="Simplified Arabic" w:hAnsi="Simplified Arabic" w:cs="Simplified Arabic"/>
          <w:sz w:val="28"/>
          <w:szCs w:val="28"/>
        </w:rPr>
      </w:pPr>
      <w:r w:rsidRPr="00DB685E">
        <w:rPr>
          <w:rFonts w:ascii="Simplified Arabic" w:hAnsi="Simplified Arabic" w:cs="Simplified Arabic"/>
          <w:sz w:val="28"/>
          <w:szCs w:val="28"/>
          <w:rtl/>
        </w:rPr>
        <w:t xml:space="preserve">ويكفل هذا التنظيم المحوري المحكم بيئة نقدية خصبة تتيح إبراز نقاط الاتساق والتنافر بين المدارس البحثية المختلفة، واستخلاص الموجهات والدروس المستفادة قياسياً ومنهجياً، فضلاً عن كونه الأداة الأكفأ </w:t>
      </w:r>
      <w:r w:rsidRPr="00DB685E">
        <w:rPr>
          <w:rFonts w:ascii="Simplified Arabic" w:hAnsi="Simplified Arabic" w:cs="Simplified Arabic"/>
          <w:sz w:val="28"/>
          <w:szCs w:val="28"/>
          <w:rtl/>
        </w:rPr>
        <w:lastRenderedPageBreak/>
        <w:t>لتعرية وتحديد الفجوة المعرفية والتطبيقية القائمة، والتي يتدخل البحث الحالي لسدها عبر صياغة نموذج سببي تكاملي يدرس التأثيرات المباشرة وغير المباشرة بين المتغيرات الثلاثة في سياق تطبيقي سعودي</w:t>
      </w:r>
      <w:r w:rsidRPr="00DB685E">
        <w:rPr>
          <w:rFonts w:ascii="Simplified Arabic" w:hAnsi="Simplified Arabic" w:cs="Simplified Arabic"/>
          <w:sz w:val="28"/>
          <w:szCs w:val="28"/>
        </w:rPr>
        <w:t xml:space="preserve"> </w:t>
      </w:r>
    </w:p>
    <w:p w14:paraId="03A06CEC" w14:textId="67F942C5" w:rsidR="00DB685E" w:rsidRPr="00DB685E" w:rsidRDefault="00DB685E" w:rsidP="00DB685E">
      <w:pPr>
        <w:jc w:val="both"/>
        <w:rPr>
          <w:rFonts w:ascii="Simplified Arabic" w:hAnsi="Simplified Arabic" w:cs="Simplified Arabic"/>
          <w:sz w:val="28"/>
          <w:szCs w:val="28"/>
        </w:rPr>
      </w:pPr>
    </w:p>
    <w:p w14:paraId="36118711" w14:textId="430EA4DC" w:rsidR="007F0826" w:rsidRDefault="00963ADF" w:rsidP="007F0826">
      <w:pPr>
        <w:rPr>
          <w:rFonts w:ascii="Simplified Arabic" w:hAnsi="Simplified Arabic" w:cs="Simplified Arabic"/>
          <w:sz w:val="28"/>
          <w:szCs w:val="28"/>
          <w:rtl/>
        </w:rPr>
      </w:pPr>
      <w:r w:rsidRPr="005B34DF">
        <w:rPr>
          <w:rFonts w:ascii="Simplified Arabic" w:hAnsi="Simplified Arabic" w:cs="Simplified Arabic"/>
          <w:b/>
          <w:bCs/>
          <w:sz w:val="28"/>
          <w:szCs w:val="28"/>
          <w:rtl/>
        </w:rPr>
        <w:t>2.2 الدراسات السابقة المرتبطة بإدارة المخاطر ونضجها في المؤسسات الصحية</w:t>
      </w:r>
    </w:p>
    <w:p w14:paraId="23A76F0A" w14:textId="18710662" w:rsidR="007F0826" w:rsidRPr="007F0826" w:rsidRDefault="007F0826" w:rsidP="007F0826">
      <w:pPr>
        <w:jc w:val="both"/>
        <w:rPr>
          <w:rFonts w:ascii="Simplified Arabic" w:hAnsi="Simplified Arabic" w:cs="Simplified Arabic"/>
          <w:sz w:val="28"/>
          <w:szCs w:val="28"/>
        </w:rPr>
      </w:pPr>
      <w:r w:rsidRPr="007F0826">
        <w:rPr>
          <w:rFonts w:ascii="Simplified Arabic" w:hAnsi="Simplified Arabic" w:cs="Simplified Arabic"/>
          <w:sz w:val="28"/>
          <w:szCs w:val="28"/>
          <w:rtl/>
        </w:rPr>
        <w:t>تناول حيزٌ وازن من النتاج الأكاديمي والمسوح الميدانية أبعاد إدارة المخاطر في المنظمات الطبية، بالتركيز على فحص فاعليتها الاستراتيجية في ترقية مستويات الأداء المؤسسي، وكبح الهفوات التشغيلية، والارتقاء بمعايير الاعتمادية السريرية الجاذبة لثقة المستفيدين. وتُجمع الطروحات المعاصرة في هذا السياق على أن الكفاءة الحقيقية لإدارة التهديدات الصحية لا تقف عند عتبة الصياغة الصورية للسياسات أو الوجود اللائحي الجامد للأدلة المكتوبة؛ بل ترتبط ارتباطاً وثيقاً ومقاساً بمعدلات "النضج البنيوي والتنظيمي" للمنشأة، والمتمثل في مأسسة عمليات الرصد الاستباقي للخطورة، وتفكيك جذورها، وهندسة آدلة استجابة مرنة تضمن متابعة المخرجات وتحسينها على نحو مستدام. وتستثمر الدراسة الحالية المعطيات التحليلية لهذا المحور لبناء وتأصيل بنيتها المفهومية لمتغير "نضج إدارة المخاطر"، باعتباره متغيراً تفسيرياً واستراتيجياً يقود جودة العمليات الداخلية (التدوين السريري) ويعزز المحصلة النهائية للأمان الطبي داخل بيئة القطاع الخاص بمدينة الرياض</w:t>
      </w:r>
    </w:p>
    <w:p w14:paraId="695B9B50" w14:textId="77777777" w:rsidR="007F0826" w:rsidRPr="007F0826" w:rsidRDefault="007F0826" w:rsidP="007F0826">
      <w:pPr>
        <w:jc w:val="both"/>
        <w:rPr>
          <w:rFonts w:ascii="Simplified Arabic" w:hAnsi="Simplified Arabic" w:cs="Simplified Arabic"/>
          <w:sz w:val="28"/>
          <w:szCs w:val="28"/>
        </w:rPr>
      </w:pPr>
      <w:r w:rsidRPr="007F0826">
        <w:rPr>
          <w:rFonts w:ascii="Simplified Arabic" w:hAnsi="Simplified Arabic" w:cs="Simplified Arabic"/>
          <w:sz w:val="28"/>
          <w:szCs w:val="28"/>
          <w:rtl/>
        </w:rPr>
        <w:t>وتتبدى الملامح التطبيقية والنقدية لهذا المحور من خلال مقاربة الأدبيات السابقة وصهرها سياقياً على النحو الآتي</w:t>
      </w:r>
      <w:r w:rsidRPr="007F0826">
        <w:rPr>
          <w:rFonts w:ascii="Simplified Arabic" w:hAnsi="Simplified Arabic" w:cs="Simplified Arabic"/>
          <w:sz w:val="28"/>
          <w:szCs w:val="28"/>
        </w:rPr>
        <w:t>:</w:t>
      </w:r>
    </w:p>
    <w:p w14:paraId="7A622D3E"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تكامل معايير التدوين مع متطلبات الاعتماد المؤسسي</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يُقارب هذا البُعد في الحقل الأكاديمي من خلال ما رصده الكاتب عبد الحميد ندا</w:t>
      </w:r>
      <w:r w:rsidRPr="007F0826">
        <w:rPr>
          <w:rFonts w:ascii="Simplified Arabic" w:hAnsi="Simplified Arabic" w:cs="Simplified Arabic"/>
          <w:sz w:val="28"/>
          <w:szCs w:val="28"/>
        </w:rPr>
        <w:t xml:space="preserve"> (2024) </w:t>
      </w:r>
      <w:r w:rsidRPr="007F0826">
        <w:rPr>
          <w:rFonts w:ascii="Simplified Arabic" w:hAnsi="Simplified Arabic" w:cs="Simplified Arabic"/>
          <w:sz w:val="28"/>
          <w:szCs w:val="28"/>
          <w:rtl/>
        </w:rPr>
        <w:t>في أطروحته المعنية بتقييم مستويات الامتثال لمعايير السجلات الطبية وعلاقتها ببلوغ الجودة الشاملة داخل البيئات الأكاديمية والمستشفيات الجامعية الكبرى؛ إذ قطع البحث بوجود ارتباط عضوي وطردي بين رصانة الإجراءات الحاكمة للمعلومة السريرية وبين نجاح المنشأة في تحصين موقفها الاعتمادي. وتستفيد الدراسة الحالية من هذه المعطيات التجريبية لتدعيم المنظور التحليلي الفارض بأن جودة وإجراءات تدقيق الملفات الطبية تمثل مدخلاً سيادياً لترقية الموثوقية العامة للمنظمة الصحية واجتياز المتطلبات الرقابية بنجاح، مما يمنح متغيراً وسيطاً أرضية صلبة في بيئة القطاع الخاص</w:t>
      </w:r>
      <w:r w:rsidRPr="007F0826">
        <w:rPr>
          <w:rFonts w:ascii="Simplified Arabic" w:hAnsi="Simplified Arabic" w:cs="Simplified Arabic"/>
          <w:sz w:val="28"/>
          <w:szCs w:val="28"/>
        </w:rPr>
        <w:t>.</w:t>
      </w:r>
    </w:p>
    <w:p w14:paraId="236E93EB"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الحوكمة في أنماط الرعاية الرقمية والمستحدثة</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للذهاب بالأثر التنظيمي للمخاطر إلى ما وراء الجدران المادية التقليدية للمستشفيات، ناقشت أدبيات الشهري وسلمان</w:t>
      </w:r>
      <w:r w:rsidRPr="007F0826">
        <w:rPr>
          <w:rFonts w:ascii="Simplified Arabic" w:hAnsi="Simplified Arabic" w:cs="Simplified Arabic"/>
          <w:sz w:val="28"/>
          <w:szCs w:val="28"/>
        </w:rPr>
        <w:t xml:space="preserve"> (2024) </w:t>
      </w:r>
      <w:r w:rsidRPr="007F0826">
        <w:rPr>
          <w:rFonts w:ascii="Simplified Arabic" w:hAnsi="Simplified Arabic" w:cs="Simplified Arabic"/>
          <w:sz w:val="28"/>
          <w:szCs w:val="28"/>
          <w:rtl/>
        </w:rPr>
        <w:t xml:space="preserve">طبيعة ومحددات </w:t>
      </w:r>
      <w:r w:rsidRPr="007F0826">
        <w:rPr>
          <w:rFonts w:ascii="Simplified Arabic" w:hAnsi="Simplified Arabic" w:cs="Simplified Arabic"/>
          <w:sz w:val="28"/>
          <w:szCs w:val="28"/>
          <w:rtl/>
        </w:rPr>
        <w:lastRenderedPageBreak/>
        <w:t>إدارة الأزمات والتهديدات التشغيلية المرافقة لبيئات الرعاية الافتراضية والطب الاتصالي المعاصر، ومدى انعكاس هذا الضبط الإداري على تجويد المخرجات الصحية النهائية. ورغم التمايز الواضح في النطاق السياقي والتكنولوجي لتلك الدراسة، إلا أن براهينها الكمية ترفد البحث الحالي بسند نظري متين يثبت أن نضج ممارسات إدارة المخاطر يمثل عقيدة تنظيمية مرنة لا تنحصر في الأنماط التشغيلية الكلاسيكية، بل تمتد لتشكل صمام أمان حاسم لترقية وسلامة كافة قنوات الخدمة العلاجية الرقمية والمعلوماتية المعاصرة</w:t>
      </w:r>
      <w:r w:rsidRPr="007F0826">
        <w:rPr>
          <w:rFonts w:ascii="Simplified Arabic" w:hAnsi="Simplified Arabic" w:cs="Simplified Arabic"/>
          <w:sz w:val="28"/>
          <w:szCs w:val="28"/>
        </w:rPr>
        <w:t>.</w:t>
      </w:r>
    </w:p>
    <w:p w14:paraId="642D6387"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الالتزام الإجرائي الاستباقي ومخرجات السلامة السريرية</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وفي مسار موازٍ يخدم البنية التفسيرية للمخرج النهائي وأمن المريض، برهنت الطروحات التجريبية لـ منير مصلح الوصابي</w:t>
      </w:r>
      <w:r w:rsidRPr="007F0826">
        <w:rPr>
          <w:rFonts w:ascii="Simplified Arabic" w:hAnsi="Simplified Arabic" w:cs="Simplified Arabic"/>
          <w:sz w:val="28"/>
          <w:szCs w:val="28"/>
        </w:rPr>
        <w:t xml:space="preserve"> (2022) </w:t>
      </w:r>
      <w:r w:rsidRPr="007F0826">
        <w:rPr>
          <w:rFonts w:ascii="Simplified Arabic" w:hAnsi="Simplified Arabic" w:cs="Simplified Arabic"/>
          <w:sz w:val="28"/>
          <w:szCs w:val="28"/>
          <w:rtl/>
        </w:rPr>
        <w:t>على أن دقة الامتثال المؤسسي لمعايير مكافحة العدوى والسياسات الوقائية الحاكمة داخل المستشفيات يسهم مباشرة وبدلالة إحصائية عالية في كبح تفشي الأوبئة وتحجيم المخاطر السريرية المحدقة بالمرضى. ويلتقي هذا الاستنتاج التطبيقي عضوياً مع التصور البنيوي والفلسفي للدراسة الحالية؛ إذ يؤكد بالدليل الميداني أن ترسيخ ثقافة تنظيمية مرنة وناضجة تتبنى معايير تشغيلية صارمة يمثل حائط الصد البنيوي الأول والمحدد الأساسي لحماية المستفيدين وصيانة المخرجات العلاجية من عشوائية الهفوات، وهو ما يؤصل بعمق لشبكة العلاقات السببية والمباشرة المفترضة بين النضج الإداري والمخرجات السريرية في نموذجنا المطور</w:t>
      </w:r>
      <w:r w:rsidRPr="007F0826">
        <w:rPr>
          <w:rFonts w:ascii="Simplified Arabic" w:hAnsi="Simplified Arabic" w:cs="Simplified Arabic"/>
          <w:sz w:val="28"/>
          <w:szCs w:val="28"/>
        </w:rPr>
        <w:t>.</w:t>
      </w:r>
    </w:p>
    <w:p w14:paraId="3C5024FC"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الجاهزية البشرية وتأهيل الكوادر كرافعة للاعتماد والجودة</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ناقشت أدبيات زايد مراد والوصابي</w:t>
      </w:r>
      <w:r w:rsidRPr="007F0826">
        <w:rPr>
          <w:rFonts w:ascii="Simplified Arabic" w:hAnsi="Simplified Arabic" w:cs="Simplified Arabic"/>
          <w:sz w:val="28"/>
          <w:szCs w:val="28"/>
        </w:rPr>
        <w:t xml:space="preserve"> (2017) </w:t>
      </w:r>
      <w:r w:rsidRPr="007F0826">
        <w:rPr>
          <w:rFonts w:ascii="Simplified Arabic" w:hAnsi="Simplified Arabic" w:cs="Simplified Arabic"/>
          <w:sz w:val="28"/>
          <w:szCs w:val="28"/>
          <w:rtl/>
        </w:rPr>
        <w:t>طبيعة التفاعل القائم بين كفاءة تطوير الموارد البشرية ومدى نجاعة وموثوقية تطبيق معايير الاعتماد الصحي الشامل داخل المستشفيات العامة والخاصة؛ حيث قطعت البراهين التجريبية بأن الاستثمار في ترقية الجاهزية التنظيمية والبشرية يمثل المحدد الأساسي لتمكين المنشأة من استيعاب شروط الجودة. وتتقاطع هذه المخرجات موضوعياً مع فرضيات البحث الحالي؛ إذ تثبت أن بلوغ مستويات متقدمة من "نضج إدارة المخاطر" لا يتحقق بمعزل عن ترقية وعي الطواقم الأمامية (وهو ما يفسر سبب ظهور ثغرة التدريب في نتائجنا الوصفية)، وأن تأهيل العنصر البشري هو الضمانة الحقيقية لانعكاس السياسات الإدارية على انضباط أدوات التوثيق الطبي وصيانة سلامة المرضى</w:t>
      </w:r>
      <w:r w:rsidRPr="007F0826">
        <w:rPr>
          <w:rFonts w:ascii="Simplified Arabic" w:hAnsi="Simplified Arabic" w:cs="Simplified Arabic"/>
          <w:sz w:val="28"/>
          <w:szCs w:val="28"/>
        </w:rPr>
        <w:t>.</w:t>
      </w:r>
    </w:p>
    <w:p w14:paraId="69A7A372"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أثر المعايير الاعتمادية الدولية في توجيه ممارسات التمريض</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في مسار يربط السياسات الإدارية بالأداء السريري المباشر، بحثت دراسة باللغة الإنجليزية لكل من قبان والوصابي</w:t>
      </w:r>
      <w:r w:rsidRPr="007F0826">
        <w:rPr>
          <w:rFonts w:ascii="Simplified Arabic" w:hAnsi="Simplified Arabic" w:cs="Simplified Arabic"/>
          <w:sz w:val="28"/>
          <w:szCs w:val="28"/>
        </w:rPr>
        <w:t xml:space="preserve"> (2025) </w:t>
      </w:r>
      <w:r w:rsidRPr="007F0826">
        <w:rPr>
          <w:rFonts w:ascii="Simplified Arabic" w:hAnsi="Simplified Arabic" w:cs="Simplified Arabic"/>
          <w:sz w:val="28"/>
          <w:szCs w:val="28"/>
          <w:rtl/>
        </w:rPr>
        <w:t xml:space="preserve">أثر </w:t>
      </w:r>
      <w:r w:rsidRPr="007F0826">
        <w:rPr>
          <w:rFonts w:ascii="Simplified Arabic" w:hAnsi="Simplified Arabic" w:cs="Simplified Arabic"/>
          <w:sz w:val="28"/>
          <w:szCs w:val="28"/>
          <w:rtl/>
        </w:rPr>
        <w:lastRenderedPageBreak/>
        <w:t>ومخرجات تطبيق معايير الاعتماد الدولي المتمحورة حول سلامة المريض</w:t>
      </w:r>
      <w:r w:rsidRPr="007F0826">
        <w:rPr>
          <w:rFonts w:ascii="Simplified Arabic" w:hAnsi="Simplified Arabic" w:cs="Simplified Arabic"/>
          <w:sz w:val="28"/>
          <w:szCs w:val="28"/>
        </w:rPr>
        <w:t xml:space="preserve"> (Joint Commission International Patient-Centered Standards) </w:t>
      </w:r>
      <w:r w:rsidRPr="007F0826">
        <w:rPr>
          <w:rFonts w:ascii="Simplified Arabic" w:hAnsi="Simplified Arabic" w:cs="Simplified Arabic"/>
          <w:sz w:val="28"/>
          <w:szCs w:val="28"/>
          <w:rtl/>
        </w:rPr>
        <w:t>على مستويات كفاءة وأداء الهيئات التمريضية. وأكدت المؤشرات التجريبية أن الحوكمة الصارمة للأنظمة الاعتمادية تمنح الممارسين أطراً تنظيمية موحدة ترتقي بسلوكهم المهني وتحد من الهفوات. وتوظف الدراسة الحالية هذا الاستنتاج لتدعيم المنظور القائل بأن المعايير التنظيمية والرقابية المرتفعة تعمل كموجهات بَنَوية تضبط قنوات الأداء، وتجعل من التزام التمريض بدقة التدوين وحفظ البيانات السريرية جزءاً أصيلاً من حماية المتلقي للخدمة</w:t>
      </w:r>
      <w:r w:rsidRPr="007F0826">
        <w:rPr>
          <w:rFonts w:ascii="Simplified Arabic" w:hAnsi="Simplified Arabic" w:cs="Simplified Arabic"/>
          <w:sz w:val="28"/>
          <w:szCs w:val="28"/>
        </w:rPr>
        <w:t>.</w:t>
      </w:r>
    </w:p>
    <w:p w14:paraId="5F364CB1"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التأصيل الميداني لإدارة المخاطر في البيئة السعودية</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للإحاطة بالخصوصية البيئية المحلية، رصدت أطروحة عفيفي</w:t>
      </w:r>
      <w:r w:rsidRPr="007F0826">
        <w:rPr>
          <w:rFonts w:ascii="Simplified Arabic" w:hAnsi="Simplified Arabic" w:cs="Simplified Arabic"/>
          <w:sz w:val="28"/>
          <w:szCs w:val="28"/>
        </w:rPr>
        <w:t xml:space="preserve"> (Afifi, 2024) </w:t>
      </w:r>
      <w:r w:rsidRPr="007F0826">
        <w:rPr>
          <w:rFonts w:ascii="Simplified Arabic" w:hAnsi="Simplified Arabic" w:cs="Simplified Arabic"/>
          <w:sz w:val="28"/>
          <w:szCs w:val="28"/>
          <w:rtl/>
        </w:rPr>
        <w:t>التبعات والمكتسبات التطبيقية الناتجة عن تفعيل أنظمة إدارة المخاطر داخل المشروعات والمستشفيات الصحية في مدينة جدة؛ حيث برهنت ببيانات كمية على أن الامتثال لمعايير المخاطر يمثل ركيزة استراتيجية ترفع من الموثوقية المؤسسية، وتضمن كفاءة التنفيذ التشغيلي، وتهندست في ضوئها حلولاً للحد من الأزمات. ويرفد هذا المسح المحلي البحث الحالي بسند تجريبي بالغ القوة؛ إذ يبرز القيمة التطبيقية لحوكمة المخاطر في سياق المنظومة الصحية للمملكة، ويعزز من مبررات دراسة هذا المتغير كعامل محرك للجودة والتحول المستهدف في المراكز الطبية الخاصة بمدينة الرياض</w:t>
      </w:r>
      <w:r w:rsidRPr="007F0826">
        <w:rPr>
          <w:rFonts w:ascii="Simplified Arabic" w:hAnsi="Simplified Arabic" w:cs="Simplified Arabic"/>
          <w:sz w:val="28"/>
          <w:szCs w:val="28"/>
        </w:rPr>
        <w:t>.</w:t>
      </w:r>
    </w:p>
    <w:p w14:paraId="4128FAF1" w14:textId="77777777"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ممارسات المخاطر المباشرة داخل وحدات السجلات الطبية</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لعل الأدبيات الأكثر التصاقاً وتقاطعاً مع جوهر وفلسفة النموذج البنيوي الحالي هي دراسة المراجعة المنهجية التي قادتها خير النساء ورامادلياني</w:t>
      </w:r>
      <w:r w:rsidRPr="007F0826">
        <w:rPr>
          <w:rFonts w:ascii="Simplified Arabic" w:hAnsi="Simplified Arabic" w:cs="Simplified Arabic"/>
          <w:sz w:val="28"/>
          <w:szCs w:val="28"/>
        </w:rPr>
        <w:t xml:space="preserve"> (Khairunnisa &amp; Rahmadiliyani, 2024)</w:t>
      </w:r>
      <w:r w:rsidRPr="007F0826">
        <w:rPr>
          <w:rFonts w:ascii="Simplified Arabic" w:hAnsi="Simplified Arabic" w:cs="Simplified Arabic"/>
          <w:sz w:val="28"/>
          <w:szCs w:val="28"/>
          <w:rtl/>
        </w:rPr>
        <w:t>؛ حيث ركزت بصفة حصرية على تفحص آليات تطبيق إدارة المخاطر في ضوء معايير الاعتماد الوطني داخل "وحدات السجلات الطبية والملفات الصحية" تحديداً. وخلصت نتائج التقصي المنهجي إلى أن جودة الإجراءات الوقائية والرقابة الصارمة المفروضة داخل وحدات السجلات لا تؤدي وظيفة إدارية مستقلة، بل تمثل حاجز صيانة تشغيلي بالغ الحساسية يحمي تدفق البيانات المعلوماتية وينعكس مباشرة على صيانة الأمان الطبي العام للمنظمة. وتعد هذه المحصلة ركيزة ارتكاز مفاهيمية تدعم وتبرهن بوضوح—في التراث الأكاديمي العالمي—على صحة افتراض الوساطة الإحصائية لدقة التوثيق الطبي</w:t>
      </w:r>
      <w:r w:rsidRPr="007F0826">
        <w:rPr>
          <w:rFonts w:ascii="Simplified Arabic" w:hAnsi="Simplified Arabic" w:cs="Simplified Arabic"/>
          <w:sz w:val="28"/>
          <w:szCs w:val="28"/>
        </w:rPr>
        <w:t xml:space="preserve"> (Statistical Mediator Pathway)</w:t>
      </w:r>
      <w:r w:rsidRPr="007F0826">
        <w:rPr>
          <w:rFonts w:ascii="Simplified Arabic" w:hAnsi="Simplified Arabic" w:cs="Simplified Arabic"/>
          <w:sz w:val="28"/>
          <w:szCs w:val="28"/>
          <w:rtl/>
        </w:rPr>
        <w:t>، وتوضح كيف يعمل نضج المخاطر كقوة تنبؤية تحصن قنوات التدوين لمنع انتقال الأخطاء وإحداث الطفرة النوعية في سلامة المخرجات السريرية</w:t>
      </w:r>
      <w:r w:rsidRPr="007F0826">
        <w:rPr>
          <w:rFonts w:ascii="Simplified Arabic" w:hAnsi="Simplified Arabic" w:cs="Simplified Arabic"/>
          <w:sz w:val="28"/>
          <w:szCs w:val="28"/>
        </w:rPr>
        <w:t>.</w:t>
      </w:r>
    </w:p>
    <w:p w14:paraId="5C2FC4D1" w14:textId="1826C7C5"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lastRenderedPageBreak/>
        <w:t>تطوير أدوات الرقابة والمعايرة لنضج المخاطر السريرية</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أسهمت الطروحات التجريبية لعقدٍ مضى، ولا سيما ما قدمه براينر وآخرون</w:t>
      </w:r>
      <w:r w:rsidRPr="007F0826">
        <w:rPr>
          <w:rFonts w:ascii="Simplified Arabic" w:hAnsi="Simplified Arabic" w:cs="Simplified Arabic"/>
          <w:sz w:val="28"/>
          <w:szCs w:val="28"/>
        </w:rPr>
        <w:t xml:space="preserve"> (Briner et al., 2010)</w:t>
      </w:r>
      <w:r w:rsidRPr="007F0826">
        <w:rPr>
          <w:rFonts w:ascii="Simplified Arabic" w:hAnsi="Simplified Arabic" w:cs="Simplified Arabic"/>
          <w:sz w:val="28"/>
          <w:szCs w:val="28"/>
          <w:rtl/>
        </w:rPr>
        <w:t>، في وضع حجر أساس منهجي عبر هندسة وتطوير أداة كمية متقدمة ومقننة لرصد وتقييم مستويات إدارة المخاطر السريرية داخل البيئات الاستشفائية</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وتتجلى جدارة الاستفادة من هذه الأدبيات في دعم الجانب المنهجي للبحث الحالي؛ إذ توفر مرجعية علمية راسخة تؤكد أن حوكمة المخاطر تتطلب آليات رصد وتتبع مستمرة</w:t>
      </w:r>
      <w:r w:rsidRPr="007F0826">
        <w:rPr>
          <w:rFonts w:ascii="Simplified Arabic" w:hAnsi="Simplified Arabic" w:cs="Simplified Arabic"/>
          <w:sz w:val="28"/>
          <w:szCs w:val="28"/>
        </w:rPr>
        <w:t xml:space="preserve"> (Monitoring Instruments) </w:t>
      </w:r>
      <w:r w:rsidRPr="007F0826">
        <w:rPr>
          <w:rFonts w:ascii="Simplified Arabic" w:hAnsi="Simplified Arabic" w:cs="Simplified Arabic"/>
          <w:sz w:val="28"/>
          <w:szCs w:val="28"/>
          <w:rtl/>
        </w:rPr>
        <w:t>لقياس مستويات النضج التنظيمي، مما يمنح متغيراً مستقلاً رصانة في القياس الكمي وقدرة على فهم وتوجيه الأداء العام للمنظمة</w:t>
      </w:r>
      <w:r w:rsidRPr="007F0826">
        <w:rPr>
          <w:rFonts w:ascii="Simplified Arabic" w:hAnsi="Simplified Arabic" w:cs="Simplified Arabic"/>
          <w:sz w:val="28"/>
          <w:szCs w:val="28"/>
        </w:rPr>
        <w:t>.</w:t>
      </w:r>
    </w:p>
    <w:p w14:paraId="2F9E7AE4" w14:textId="21EC418F" w:rsidR="007F0826" w:rsidRP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المحددات التنظيمية والبشرية الحاكمة لممارسات التوثيق التمريضي</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في مسار يربط البنية الإدارية الحاكمة بكفاءة العمليات التشغيلية، بحثت دراسة مولا</w:t>
      </w:r>
      <w:r w:rsidRPr="007F0826">
        <w:rPr>
          <w:rFonts w:ascii="Simplified Arabic" w:hAnsi="Simplified Arabic" w:cs="Simplified Arabic"/>
          <w:sz w:val="28"/>
          <w:szCs w:val="28"/>
        </w:rPr>
        <w:t xml:space="preserve"> (Molla, 2024) </w:t>
      </w:r>
      <w:r w:rsidRPr="007F0826">
        <w:rPr>
          <w:rFonts w:ascii="Simplified Arabic" w:hAnsi="Simplified Arabic" w:cs="Simplified Arabic"/>
          <w:sz w:val="28"/>
          <w:szCs w:val="28"/>
          <w:rtl/>
        </w:rPr>
        <w:t>طبيعة ممارسات التوثيق السريري لدى الهيئات التمريضية والعوامل التنظيمية والبيئية المرتبطة بها داخل بيئات الرعاية الصحية</w:t>
      </w:r>
      <w:r w:rsidRPr="007F0826">
        <w:rPr>
          <w:rFonts w:ascii="Simplified Arabic" w:hAnsi="Simplified Arabic" w:cs="Simplified Arabic"/>
          <w:sz w:val="28"/>
          <w:szCs w:val="28"/>
        </w:rPr>
        <w:t xml:space="preserve"> </w:t>
      </w:r>
      <w:r>
        <w:rPr>
          <w:rFonts w:ascii="Simplified Arabic" w:hAnsi="Simplified Arabic" w:cs="Simplified Arabic"/>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وأكدت المؤشرات الميدانية أن جودة ودقة التدوين السريري لا تقف عند حدود توفير نماذج ورقية أو أنظمة جاهزة، بل تتأثر ديناميكياً بمستويات التدريب المستمر، وضغط التشغيل، والدعم المؤسسي الممنوح</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وتوظف الدراسة الحالية هذه المخرجات التجريبية لتأصيل الفرض القائل بأن "دقة التوثيق الطبي" تمثل قناة تشغيلية مرنة وحلقة وصل تتأثر مباشرة بمدى نضج وحوكمة الإدارة المؤسسية للمخاطر وتدفقاتها التدريبية، وهو ما يفسر بعمق الفجوات المكتشفة في معطياتنا الوصفية</w:t>
      </w:r>
      <w:r w:rsidRPr="007F0826">
        <w:rPr>
          <w:rFonts w:ascii="Simplified Arabic" w:hAnsi="Simplified Arabic" w:cs="Simplified Arabic"/>
          <w:sz w:val="28"/>
          <w:szCs w:val="28"/>
        </w:rPr>
        <w:t>.</w:t>
      </w:r>
    </w:p>
    <w:p w14:paraId="6F13943F" w14:textId="5D9225D3" w:rsidR="007F0826" w:rsidRDefault="007F0826" w:rsidP="007F0826">
      <w:pPr>
        <w:numPr>
          <w:ilvl w:val="0"/>
          <w:numId w:val="87"/>
        </w:numPr>
        <w:jc w:val="both"/>
        <w:rPr>
          <w:rFonts w:ascii="Simplified Arabic" w:hAnsi="Simplified Arabic" w:cs="Simplified Arabic"/>
          <w:sz w:val="28"/>
          <w:szCs w:val="28"/>
        </w:rPr>
      </w:pPr>
      <w:r w:rsidRPr="007F0826">
        <w:rPr>
          <w:rFonts w:ascii="Simplified Arabic" w:hAnsi="Simplified Arabic" w:cs="Simplified Arabic"/>
          <w:b/>
          <w:bCs/>
          <w:sz w:val="28"/>
          <w:szCs w:val="28"/>
          <w:rtl/>
        </w:rPr>
        <w:t>أثر الرقمنة والملفات الإلكترونية في جودة التدوين السريري</w:t>
      </w:r>
      <w:r w:rsidRPr="007F0826">
        <w:rPr>
          <w:rFonts w:ascii="Simplified Arabic" w:hAnsi="Simplified Arabic" w:cs="Simplified Arabic"/>
          <w:b/>
          <w:bCs/>
          <w:sz w:val="28"/>
          <w:szCs w:val="28"/>
        </w:rPr>
        <w:t>:</w:t>
      </w: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للإحاطة بالتحول الرقمي المعاصر للسجلات، تفحصت دراسة الحالة التي قادها توراب وميانوداب</w:t>
      </w:r>
      <w:r w:rsidRPr="007F0826">
        <w:rPr>
          <w:rFonts w:ascii="Simplified Arabic" w:hAnsi="Simplified Arabic" w:cs="Simplified Arabic"/>
          <w:sz w:val="28"/>
          <w:szCs w:val="28"/>
        </w:rPr>
        <w:t xml:space="preserve"> (Torab-Miandoab, 2025) </w:t>
      </w:r>
      <w:r w:rsidRPr="007F0826">
        <w:rPr>
          <w:rFonts w:ascii="Simplified Arabic" w:hAnsi="Simplified Arabic" w:cs="Simplified Arabic"/>
          <w:sz w:val="28"/>
          <w:szCs w:val="28"/>
          <w:rtl/>
        </w:rPr>
        <w:t>التداعيات والانعكاسات المترتبة على تبني السجلات الطبية الإلكترونية في ترقية جودة ودقة التوثيق الإكلينيكي</w:t>
      </w:r>
      <w:r w:rsidRPr="007F0826">
        <w:rPr>
          <w:rFonts w:ascii="Simplified Arabic" w:hAnsi="Simplified Arabic" w:cs="Simplified Arabic"/>
          <w:sz w:val="28"/>
          <w:szCs w:val="28"/>
        </w:rPr>
        <w:t xml:space="preserve"> </w:t>
      </w:r>
      <w:r>
        <w:rPr>
          <w:rFonts w:ascii="Simplified Arabic" w:hAnsi="Simplified Arabic" w:cs="Simplified Arabic"/>
          <w:sz w:val="28"/>
          <w:szCs w:val="28"/>
        </w:rPr>
        <w:t>.</w:t>
      </w:r>
    </w:p>
    <w:p w14:paraId="7D6FF3E4" w14:textId="63AFEC92" w:rsidR="007F0826" w:rsidRDefault="007F0826" w:rsidP="007F0826">
      <w:pPr>
        <w:ind w:left="360"/>
        <w:jc w:val="both"/>
        <w:rPr>
          <w:rFonts w:ascii="Simplified Arabic" w:hAnsi="Simplified Arabic" w:cs="Simplified Arabic"/>
          <w:sz w:val="28"/>
          <w:szCs w:val="28"/>
        </w:rPr>
      </w:pP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وقطعت نتائج الدراسة بأن التحول نحو الرقمنة والملفات الرقمية الموحدة لا يمثل مجرد ترقية تقنية جافة، بل هو نتاج تفاعلي تكاملي يربط بين حوكمة الأنظمة وصرامة الإجراءات والممارسات المؤسسية المتبعة</w:t>
      </w:r>
      <w:r w:rsidRPr="007F0826">
        <w:rPr>
          <w:rFonts w:ascii="Simplified Arabic" w:hAnsi="Simplified Arabic" w:cs="Simplified Arabic"/>
          <w:sz w:val="28"/>
          <w:szCs w:val="28"/>
        </w:rPr>
        <w:t xml:space="preserve"> </w:t>
      </w:r>
    </w:p>
    <w:p w14:paraId="4626BCCF" w14:textId="16BE882A" w:rsidR="005B34DF" w:rsidRDefault="007F0826" w:rsidP="008F3B7C">
      <w:pPr>
        <w:ind w:left="360"/>
        <w:jc w:val="both"/>
        <w:rPr>
          <w:rFonts w:ascii="Simplified Arabic" w:hAnsi="Simplified Arabic" w:cs="Simplified Arabic"/>
          <w:sz w:val="28"/>
          <w:szCs w:val="28"/>
          <w:rtl/>
        </w:rPr>
      </w:pPr>
      <w:r w:rsidRPr="007F0826">
        <w:rPr>
          <w:rFonts w:ascii="Simplified Arabic" w:hAnsi="Simplified Arabic" w:cs="Simplified Arabic"/>
          <w:sz w:val="28"/>
          <w:szCs w:val="28"/>
        </w:rPr>
        <w:t xml:space="preserve"> </w:t>
      </w:r>
      <w:r w:rsidRPr="007F0826">
        <w:rPr>
          <w:rFonts w:ascii="Simplified Arabic" w:hAnsi="Simplified Arabic" w:cs="Simplified Arabic"/>
          <w:sz w:val="28"/>
          <w:szCs w:val="28"/>
          <w:rtl/>
        </w:rPr>
        <w:t>ويلتقي هذا الاستنتاج عضوياً مع التصور البنيوي للبحث الحالي؛ إذ يدعم الفكرة الأساسية بمستوى جودة البيانات السريرية كعامل حاسم ينبثق عن نضج البيئة التنظيمية الحاكمة للمخاطر، مما يمهد الطريق علمياً لاختبار دور الوساطة الإحصائية للتوثيق في حماية سلامة المخرجات الطبية</w:t>
      </w:r>
      <w:r>
        <w:rPr>
          <w:rFonts w:ascii="Simplified Arabic" w:hAnsi="Simplified Arabic" w:cs="Simplified Arabic" w:hint="cs"/>
          <w:sz w:val="28"/>
          <w:szCs w:val="28"/>
          <w:rtl/>
        </w:rPr>
        <w:t>.</w:t>
      </w:r>
    </w:p>
    <w:p w14:paraId="6BE45D3F" w14:textId="77777777" w:rsidR="005B34DF" w:rsidRPr="005B34DF" w:rsidRDefault="005B34DF">
      <w:pPr>
        <w:spacing w:line="240" w:lineRule="auto"/>
        <w:jc w:val="both"/>
        <w:rPr>
          <w:rFonts w:ascii="Simplified Arabic" w:hAnsi="Simplified Arabic" w:cs="Simplified Arabic"/>
          <w:sz w:val="28"/>
          <w:szCs w:val="28"/>
        </w:rPr>
      </w:pPr>
    </w:p>
    <w:p w14:paraId="24D8224D" w14:textId="77777777" w:rsidR="00963ADF" w:rsidRPr="005B34DF" w:rsidRDefault="00963ADF">
      <w:pPr>
        <w:rPr>
          <w:rFonts w:ascii="Simplified Arabic" w:hAnsi="Simplified Arabic" w:cs="Simplified Arabic"/>
          <w:sz w:val="28"/>
          <w:szCs w:val="28"/>
        </w:rPr>
      </w:pPr>
      <w:r w:rsidRPr="005B34DF">
        <w:rPr>
          <w:rFonts w:ascii="Simplified Arabic" w:hAnsi="Simplified Arabic" w:cs="Simplified Arabic"/>
          <w:b/>
          <w:bCs/>
          <w:sz w:val="28"/>
          <w:szCs w:val="28"/>
          <w:rtl/>
        </w:rPr>
        <w:lastRenderedPageBreak/>
        <w:t>2.3 الدراسات السابقة المرتبطة بدقة توثيق السجلات الطبية</w:t>
      </w:r>
    </w:p>
    <w:p w14:paraId="1F318ACD" w14:textId="77777777" w:rsidR="00963ADF" w:rsidRDefault="00963ADF">
      <w:pPr>
        <w:jc w:val="both"/>
        <w:rPr>
          <w:rFonts w:ascii="Simplified Arabic" w:hAnsi="Simplified Arabic" w:cs="Simplified Arabic"/>
          <w:sz w:val="28"/>
          <w:szCs w:val="28"/>
          <w:rtl/>
        </w:rPr>
      </w:pPr>
      <w:r w:rsidRPr="005B34DF">
        <w:rPr>
          <w:rFonts w:ascii="Simplified Arabic" w:hAnsi="Simplified Arabic" w:cs="Simplified Arabic"/>
          <w:sz w:val="28"/>
          <w:szCs w:val="28"/>
          <w:rtl/>
        </w:rPr>
        <w:t>تناولت دراسات أخرى جودة التوثيق الطبي والسجلات الصحية الإلكترونية من حيث اكتمال البيانات ودقتها وتوقيتها وارتباطها باتخاذ القرار السريري. وتؤكد هذه الدراسات أن التوثيق الطبي يمثل قناة معلوماتية حاسمة داخل المؤسسة الصحية، وأن أي قصور في دقته قد ينعكس على جودة الرعاية وسلامة المرضى. وتستفيد الدراسة الحالية من هذا المحور في بناء المتغير الوسيط، وهو دقة توثيق السجلات الطبية، بوصفه حلقة وصل بين النضج الإداري لإدارة المخاطر ومخرجات السلامة.</w:t>
      </w:r>
    </w:p>
    <w:p w14:paraId="2F9CE64F" w14:textId="5713A497"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تقييم الفجوات المعرفية والتنظيمية في نُظم إدارة المخاطر السريرية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قاربت أطروحة فاروق زاديان وآخرين</w:t>
      </w:r>
      <w:r w:rsidRPr="00203D00">
        <w:rPr>
          <w:rFonts w:ascii="Simplified Arabic" w:hAnsi="Simplified Arabic" w:cs="Simplified Arabic"/>
          <w:sz w:val="28"/>
          <w:szCs w:val="28"/>
        </w:rPr>
        <w:t xml:space="preserve"> (Farokhzadian et al., 2015) </w:t>
      </w:r>
      <w:r w:rsidRPr="00203D00">
        <w:rPr>
          <w:rFonts w:ascii="Simplified Arabic" w:hAnsi="Simplified Arabic" w:cs="Simplified Arabic"/>
          <w:sz w:val="28"/>
          <w:szCs w:val="28"/>
          <w:rtl/>
        </w:rPr>
        <w:t>هذا البُعد عبر توظيف التصميم العرضي</w:t>
      </w:r>
      <w:r w:rsidRPr="00203D00">
        <w:rPr>
          <w:rFonts w:ascii="Simplified Arabic" w:hAnsi="Simplified Arabic" w:cs="Simplified Arabic"/>
          <w:sz w:val="28"/>
          <w:szCs w:val="28"/>
        </w:rPr>
        <w:t xml:space="preserve"> (Cross-Sectional) </w:t>
      </w:r>
      <w:r w:rsidRPr="00203D00">
        <w:rPr>
          <w:rFonts w:ascii="Simplified Arabic" w:hAnsi="Simplified Arabic" w:cs="Simplified Arabic"/>
          <w:sz w:val="28"/>
          <w:szCs w:val="28"/>
          <w:rtl/>
        </w:rPr>
        <w:t>لاستقراء تقييمات كتلة تمريضية داخل مستشفيات تعليمية؛ حيث كشفت البراهين الإحصائية عن تدني الأداء التنظيمي للمخاطر وتأرجحه في النطاقات الضعيفة والمتوسطة، مرجعةً هذا التراجع إلى قصور في المعرفة التطبيقية والوعي المهني لدى الكوادر الممارسة، بالتوازي مع غياب بنية تقنية متكاملة ومؤتمتة لتتبع التهديدات وتحليلهاوتستفيد الدراسة الحالية من هذه المخرجات لتدعيم الحاجة الميدانية الملحة لـ "نضج إدارة المخاطر" كمتغير مستقل وبنيوي، مؤكدةً أن رفع وعي الكوادر وتأمين الحقائب التدريبية المنضبطة يمثل الخط الدفاعي الأول لمنع تشوه قنوات التدوين، وهو ما يتطابق كلياً مع الفلسفة النقدية التي نطرحها في سياق المراكز الطبية الخاصة بالرياض</w:t>
      </w:r>
      <w:r w:rsidRPr="00203D00">
        <w:rPr>
          <w:rFonts w:ascii="Simplified Arabic" w:hAnsi="Simplified Arabic" w:cs="Simplified Arabic"/>
          <w:sz w:val="28"/>
          <w:szCs w:val="28"/>
        </w:rPr>
        <w:t xml:space="preserve"> </w:t>
      </w:r>
    </w:p>
    <w:p w14:paraId="313C29B6" w14:textId="757B7646"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معايرة جودة السجلات الطبية باستخدام المقاييس القياسية المقننة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للذهاب بوصف دقة التدوين السريري نحو أطر القياس الكمي الصارم، وظفت أدبيات موندال وسينها</w:t>
      </w:r>
      <w:r w:rsidRPr="00203D00">
        <w:rPr>
          <w:rFonts w:ascii="Simplified Arabic" w:hAnsi="Simplified Arabic" w:cs="Simplified Arabic"/>
          <w:sz w:val="28"/>
          <w:szCs w:val="28"/>
        </w:rPr>
        <w:t xml:space="preserve"> (Mondal &amp; Sinha, 2024) </w:t>
      </w:r>
      <w:r w:rsidRPr="00203D00">
        <w:rPr>
          <w:rFonts w:ascii="Simplified Arabic" w:hAnsi="Simplified Arabic" w:cs="Simplified Arabic"/>
          <w:sz w:val="28"/>
          <w:szCs w:val="28"/>
          <w:rtl/>
        </w:rPr>
        <w:t>أداة المعايرة العالمية المقننة</w:t>
      </w:r>
      <w:r w:rsidRPr="00203D00">
        <w:rPr>
          <w:rFonts w:ascii="Simplified Arabic" w:hAnsi="Simplified Arabic" w:cs="Simplified Arabic"/>
          <w:sz w:val="28"/>
          <w:szCs w:val="28"/>
        </w:rPr>
        <w:t xml:space="preserve"> (CRABEL Score) </w:t>
      </w:r>
      <w:r w:rsidRPr="00203D00">
        <w:rPr>
          <w:rFonts w:ascii="Simplified Arabic" w:hAnsi="Simplified Arabic" w:cs="Simplified Arabic"/>
          <w:sz w:val="28"/>
          <w:szCs w:val="28"/>
          <w:rtl/>
        </w:rPr>
        <w:t>لفحص عينة واسعة من الملفات الطبية الموزعة على أقسام وتخصصات سريرية متعددة؛ حيث سجل متوسط جودة السجلات معدلاً إيجابياً إجمالياً، غير أن التشريح الدقيق كشف عن تباينات حادة بين الأقسام، وتمركزت الثغرات بوضوح في التراخي المحيط بالتوثيق اللاحق للزيارات السريرية والخطط العلاجية</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 xml:space="preserve">وتوظف الدراسة الحالية هذه النتائج الاستكشافية لشرعنة وربط متغير "دقة التوثيق" بمسارات التطوير الميداني، مستندةً إلى مخرجاتها في تبرير فكرة أن انضباط السجلات يتطلب أدوات تدقيق ورقابة داخلية دورية مستمرة، مما يحمي المتن التحليلي من العشوائية ويوفر سنداً </w:t>
      </w:r>
      <w:r w:rsidRPr="00203D00">
        <w:rPr>
          <w:rFonts w:ascii="Simplified Arabic" w:hAnsi="Simplified Arabic" w:cs="Simplified Arabic"/>
          <w:sz w:val="28"/>
          <w:szCs w:val="28"/>
          <w:rtl/>
        </w:rPr>
        <w:lastRenderedPageBreak/>
        <w:t>تبريرياً قوياً لثغرات الأخطاء الكتابية التي ناقشناها وصححناها حسابياً في فصولنا الوصفية والاستدلالية</w:t>
      </w:r>
      <w:r w:rsidRPr="00203D00">
        <w:rPr>
          <w:rFonts w:ascii="Simplified Arabic" w:hAnsi="Simplified Arabic" w:cs="Simplified Arabic"/>
          <w:sz w:val="28"/>
          <w:szCs w:val="28"/>
        </w:rPr>
        <w:t xml:space="preserve"> </w:t>
      </w:r>
    </w:p>
    <w:p w14:paraId="6C18E9C1" w14:textId="2A524AC0"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أثر السجلات التمريضية الرقمية في ترقية مؤشرات الجودة والبروتوكولات الآمنة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في بُعد يدرس التحول الرقمي كرافعة تشغيلية للمعلومة السريرية، تفحصت الطروحات شبه التجريبية والتدخلية متعددة المراحل لـ دوما وآخرين</w:t>
      </w:r>
      <w:r w:rsidRPr="00203D00">
        <w:rPr>
          <w:rFonts w:ascii="Simplified Arabic" w:hAnsi="Simplified Arabic" w:cs="Simplified Arabic"/>
          <w:sz w:val="28"/>
          <w:szCs w:val="28"/>
        </w:rPr>
        <w:t xml:space="preserve"> (Douma et al., 2024) </w:t>
      </w:r>
      <w:r w:rsidRPr="00203D00">
        <w:rPr>
          <w:rFonts w:ascii="Simplified Arabic" w:hAnsi="Simplified Arabic" w:cs="Simplified Arabic"/>
          <w:sz w:val="28"/>
          <w:szCs w:val="28"/>
          <w:rtl/>
        </w:rPr>
        <w:t>الانعكاسات المترتبة على أتمتة ورقمنة السجلات التمريضية داخل بيئة جامعية استشفاؤية؛ حيث برهنت المؤشرات على حدوث طفرة وتحسن معنوي في مؤشرات الأمان، لا سيما ما يخص تتبع العلامات الحيوية وإعطاء المحاليل، بالرغم من رصد تفوق للتوثيق الورقي الكلاسيكي في بعض جزئيات نقل وتسليم الحالات</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ويقاطع البحث الحالي هذه الاستنتاجات ليؤكد بالبُعد التجريبي أن التحول الرقمي (كالملف الطبي الإلكتروني الموحد بالمملكة) يمثل قفزة نوعية لسلامة الرعاية بشرط أن يقترن بنظام حوكمة صارم، وتصميم إجرائي مرن يراعي ديناميكيات الثقافة المهنية للممارسين، مما يعزز علمياً من قيمة ومبررات فحص مسار الوساطة الإحصاسية للتوثيق في حظر تحور البيانات الناقصة وضمان سلامة المرضى تحت مظلة رؤية السعودية 2030</w:t>
      </w:r>
    </w:p>
    <w:p w14:paraId="12CC8BA0" w14:textId="564004DD"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استراتيجيات الوصف الإلكتروني وكبح كوارث الوصفات الدوائية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أسهم التقصي الاستقصائي والتحليل التلوي</w:t>
      </w:r>
      <w:r w:rsidRPr="00203D00">
        <w:rPr>
          <w:rFonts w:ascii="Simplified Arabic" w:hAnsi="Simplified Arabic" w:cs="Simplified Arabic"/>
          <w:sz w:val="28"/>
          <w:szCs w:val="28"/>
        </w:rPr>
        <w:t xml:space="preserve"> (Meta-Analysis) </w:t>
      </w:r>
      <w:r w:rsidRPr="00203D00">
        <w:rPr>
          <w:rFonts w:ascii="Simplified Arabic" w:hAnsi="Simplified Arabic" w:cs="Simplified Arabic"/>
          <w:sz w:val="28"/>
          <w:szCs w:val="28"/>
          <w:rtl/>
        </w:rPr>
        <w:t>الواسع الذي قاده روميليوتيس وآخرون</w:t>
      </w:r>
      <w:r w:rsidRPr="00203D00">
        <w:rPr>
          <w:rFonts w:ascii="Simplified Arabic" w:hAnsi="Simplified Arabic" w:cs="Simplified Arabic"/>
          <w:sz w:val="28"/>
          <w:szCs w:val="28"/>
        </w:rPr>
        <w:t xml:space="preserve"> (Roumeliotis et al., 2019) </w:t>
      </w:r>
      <w:r w:rsidRPr="00203D00">
        <w:rPr>
          <w:rFonts w:ascii="Simplified Arabic" w:hAnsi="Simplified Arabic" w:cs="Simplified Arabic"/>
          <w:sz w:val="28"/>
          <w:szCs w:val="28"/>
          <w:rtl/>
        </w:rPr>
        <w:t>عبر تتبع مصفوفة ضخمة من الأدبيات، في تقديم براهين كمية قاطعة تثبت أن تفعيل أنظمة الوصف الإلكتروني الذكية يسهم مباشرة وبدلالة إحصائية عالية في تقليص معدلات أخطاء الجرعات والحد من الأضرار السريرية المحدقة بالمرضى داخل المستشفيات</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وتوظف الدراسة الحالية هذه المخرجات التجريبية لتدعيم المنظور الفارض بأن تحسين البنية الرقمية وحوكمة التدوين السريري لا يؤدي وظيفة أرشيفية مستقلة، بل يمثل حائط صد تشغيلي يمنع تواتر الهفوات الدوائية، وهو ما يعزز علمياً صحة المسار المباشر المفترض بين دقة التوثيق وسلامة المخرج العلاجي</w:t>
      </w:r>
      <w:r w:rsidRPr="00203D00">
        <w:rPr>
          <w:rFonts w:ascii="Simplified Arabic" w:hAnsi="Simplified Arabic" w:cs="Simplified Arabic"/>
          <w:sz w:val="28"/>
          <w:szCs w:val="28"/>
        </w:rPr>
        <w:t xml:space="preserve"> </w:t>
      </w:r>
    </w:p>
    <w:p w14:paraId="4C152C00" w14:textId="48E50A18"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أثر الأطر التنظيمية للحوكمة في خفض معدلات أخطاء البيانات</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للذهاب بوصف جودة السجلات نحو محددات الموثوقية الهيكلية، قاربت أدبيات غارزا وزملائه</w:t>
      </w:r>
      <w:r w:rsidRPr="00203D00">
        <w:rPr>
          <w:rFonts w:ascii="Simplified Arabic" w:hAnsi="Simplified Arabic" w:cs="Simplified Arabic"/>
          <w:sz w:val="28"/>
          <w:szCs w:val="28"/>
        </w:rPr>
        <w:t xml:space="preserve"> (Garza et al., 2024) </w:t>
      </w:r>
      <w:r w:rsidRPr="00203D00">
        <w:rPr>
          <w:rFonts w:ascii="Simplified Arabic" w:hAnsi="Simplified Arabic" w:cs="Simplified Arabic"/>
          <w:sz w:val="28"/>
          <w:szCs w:val="28"/>
          <w:rtl/>
        </w:rPr>
        <w:t xml:space="preserve">طبيعة الفروقات الإحصائية في معدلات الأخطاء المهارية الممارسات الرصدية التي تتبنى أطراً معيارية صارمة لضبط الجودة وبين المؤشرات السائدة في التراث البحثي العام؛ حيث </w:t>
      </w:r>
      <w:r w:rsidRPr="00203D00">
        <w:rPr>
          <w:rFonts w:ascii="Simplified Arabic" w:hAnsi="Simplified Arabic" w:cs="Simplified Arabic"/>
          <w:sz w:val="28"/>
          <w:szCs w:val="28"/>
          <w:rtl/>
        </w:rPr>
        <w:lastRenderedPageBreak/>
        <w:t>برهنت النتائج على أن وجود نظام حوكمة إجرائي صارم في التعامل مع السجلات الطبية وتجريد البيانات يكفل حتماً خفض منسوب الانحرافات والخطأ المعلوماتي ويرفع اعتمادية المتن التحليلي</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ويلتقي هذا الاستنتاج التطبيقي مع الفلسفة المنهجية لبحثنا الحالي؛ إذ يؤكد أن دقة التدوين السريري ليست حاصل صدفة إحصائية بل صنيعة انضباط الأنظمة الرقابية الداخلية، مما يبرهن على أن ارتقاء المنشأة في سلم النضج الإداري للمخاطر يضمن حتماً سلامة قنوات التدوين ويمنع فوضى المدخلات الضبابية</w:t>
      </w:r>
      <w:r w:rsidRPr="00203D00">
        <w:rPr>
          <w:rFonts w:ascii="Simplified Arabic" w:hAnsi="Simplified Arabic" w:cs="Simplified Arabic"/>
          <w:sz w:val="28"/>
          <w:szCs w:val="28"/>
        </w:rPr>
        <w:t xml:space="preserve"> </w:t>
      </w:r>
    </w:p>
    <w:p w14:paraId="6345E2A6" w14:textId="29FC921B"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انعكاسات الخدمات الصحية الرقمية الموحدة على تجويد الأداء والرضا العام</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وفي مسار يدرس المخرجات الكلية للأتمتة الصحية الموجهة لـ</w:t>
      </w:r>
      <w:r w:rsidRPr="00203D00">
        <w:rPr>
          <w:rFonts w:ascii="Simplified Arabic" w:hAnsi="Simplified Arabic" w:cs="Simplified Arabic"/>
          <w:sz w:val="28"/>
          <w:szCs w:val="28"/>
        </w:rPr>
        <w:t>PRISMA</w:t>
      </w:r>
      <w:r w:rsidRPr="00203D00">
        <w:rPr>
          <w:rFonts w:ascii="Simplified Arabic" w:hAnsi="Simplified Arabic" w:cs="Simplified Arabic"/>
          <w:sz w:val="28"/>
          <w:szCs w:val="28"/>
          <w:rtl/>
        </w:rPr>
        <w:t>، كشفت المراجعة المنهجية المركبة لـ أبو موسى وآخرين</w:t>
      </w:r>
      <w:r w:rsidRPr="00203D00">
        <w:rPr>
          <w:rFonts w:ascii="Simplified Arabic" w:hAnsi="Simplified Arabic" w:cs="Simplified Arabic"/>
          <w:sz w:val="28"/>
          <w:szCs w:val="28"/>
        </w:rPr>
        <w:t xml:space="preserve"> (Aboumoussa et al., 2025) </w:t>
      </w:r>
      <w:r w:rsidRPr="00203D00">
        <w:rPr>
          <w:rFonts w:ascii="Simplified Arabic" w:hAnsi="Simplified Arabic" w:cs="Simplified Arabic"/>
          <w:sz w:val="28"/>
          <w:szCs w:val="28"/>
          <w:rtl/>
        </w:rPr>
        <w:t>أن الاعتماد المتوازن على برمجيات السجلات الإلكترونية يعزز كفاءة الخدمة الطبية ويرفع من منسوب ثقة المستفيدين ورضاهم، بالرغم من استمرار بعض التحديات اللوجستية المرتبطة بالتواصل السريري اللحظي أثناء استخدام التقنية</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وتستثمر الدراسة الحالية هذه الاستنتاجات لتدعيم المبررات المعرفية لمتغيرنا الوسيط؛ مؤكدة أن التوثيق الرقمي والملفات الإلكترونية يمثلان رافعة استراتيجية لترقية الممارسة العلاجية في المراكز الطبية الخاصة بالرياض، شريطة حمايتها من ضغوط التشغيل التي قد تحيد بأعضاء الفريق الصحي عن دقة التدوين</w:t>
      </w:r>
      <w:r w:rsidRPr="00203D00">
        <w:rPr>
          <w:rFonts w:ascii="Simplified Arabic" w:hAnsi="Simplified Arabic" w:cs="Simplified Arabic"/>
          <w:sz w:val="28"/>
          <w:szCs w:val="28"/>
        </w:rPr>
        <w:t xml:space="preserve"> </w:t>
      </w:r>
    </w:p>
    <w:p w14:paraId="0B14F4AB" w14:textId="6D3D671D"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الضوابط السوسيوتقنية لتقييم المخاطر وحماية السجلات في المنظومة السعودية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للإحاطة التامة بالخصوصية البيئية والمحلية المستهدفة، تبرز الأهمية البالغة لدراسة الحالة النوعية التي قادها الحمد وآخرون</w:t>
      </w:r>
      <w:r w:rsidRPr="00203D00">
        <w:rPr>
          <w:rFonts w:ascii="Simplified Arabic" w:hAnsi="Simplified Arabic" w:cs="Simplified Arabic"/>
          <w:sz w:val="28"/>
          <w:szCs w:val="28"/>
        </w:rPr>
        <w:t xml:space="preserve"> (Alhammad et al., 2025) </w:t>
      </w:r>
      <w:r w:rsidRPr="00203D00">
        <w:rPr>
          <w:rFonts w:ascii="Simplified Arabic" w:hAnsi="Simplified Arabic" w:cs="Simplified Arabic"/>
          <w:sz w:val="28"/>
          <w:szCs w:val="28"/>
          <w:rtl/>
        </w:rPr>
        <w:t>داخل أحد المستشفيات العامة بالمملكة العربية السعودية؛ حيث ركزت بأسلوب تكاملي (مقابلات وملاحظة وتدقيق وثائق) على تقييم الضوابط الأمنية السوسيوتقنية لحماية السجلات الطبية الإلكترونية المتكاملة مع الأجهزة الطبية من منظور تقييم المخاطر</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وقطعت مخرجات البحث بأن فاعلية تحصين البيانات وسلامة المستندات ترتبط طردياً بمستويات الوعي المهني والتدريب المنظم للعاملين، مع محورية صياغة توازن ذكي بين صرامة الأمان وسهولة الاستخدام التشغيلي</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وتعد هذه الدراسة رافداً تجريبياً سعودياً بالغ الأهمية لبحثنا الحالي؛ إذ تبرهن بوضوح على التداخل البنيوي التام بين حوكمة المخاطر التنظيمية (المتغير المستقل) وصيانة أمان البيانات الموثقة (المتغير الوسيط) لضمان استمرارية الرعاية وتحصين المخرج النهائي للأمان السريري داخل القطاع الصحي الخاص بالمملكة</w:t>
      </w:r>
      <w:r w:rsidRPr="00203D00">
        <w:rPr>
          <w:rFonts w:ascii="Simplified Arabic" w:hAnsi="Simplified Arabic" w:cs="Simplified Arabic"/>
          <w:sz w:val="28"/>
          <w:szCs w:val="28"/>
        </w:rPr>
        <w:t xml:space="preserve"> </w:t>
      </w:r>
    </w:p>
    <w:p w14:paraId="3DFAE8FC" w14:textId="0FC9167E"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lastRenderedPageBreak/>
        <w:t>التخطيط الاستراتيجي لإدارة مخاطر تعطل النظم المعلوماتية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أسهمت أدبيات والش وزملائه</w:t>
      </w:r>
      <w:r w:rsidRPr="00203D00">
        <w:rPr>
          <w:rFonts w:ascii="Simplified Arabic" w:hAnsi="Simplified Arabic" w:cs="Simplified Arabic"/>
          <w:sz w:val="28"/>
          <w:szCs w:val="28"/>
        </w:rPr>
        <w:t xml:space="preserve"> (Walsh et al., 2019) </w:t>
      </w:r>
      <w:r w:rsidRPr="00203D00">
        <w:rPr>
          <w:rFonts w:ascii="Simplified Arabic" w:hAnsi="Simplified Arabic" w:cs="Simplified Arabic"/>
          <w:sz w:val="28"/>
          <w:szCs w:val="28"/>
          <w:rtl/>
        </w:rPr>
        <w:t>عبر تفعيل منهج المسح الاستكشافي المنهجي، في حصر وتحديد الأطر المفاهيمية الحاكمة لتخطيط التعامل مع حالات تعطل وتوقف نظم السجلات الطبية الإلكترونية</w:t>
      </w:r>
      <w:r w:rsidRPr="00203D00">
        <w:rPr>
          <w:rFonts w:ascii="Simplified Arabic" w:hAnsi="Simplified Arabic" w:cs="Simplified Arabic"/>
          <w:sz w:val="28"/>
          <w:szCs w:val="28"/>
        </w:rPr>
        <w:t xml:space="preserve"> (EMR Downtime)</w:t>
      </w:r>
      <w:r w:rsidRPr="00203D00">
        <w:rPr>
          <w:rFonts w:ascii="Simplified Arabic" w:hAnsi="Simplified Arabic" w:cs="Simplified Arabic"/>
          <w:sz w:val="28"/>
          <w:szCs w:val="28"/>
          <w:rtl/>
        </w:rPr>
        <w:t>، ومدى تأثير هذا الخلل المعلوماتي المفاجئ على استمرارية الرعاية وسلامة المرضى</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وخلص التقصي إلى حصر أربعة محاور تشغيلية حرجة للسيطرة على الأزمة تتوزع بين قنوات الاتصال البديلة، وتدقيق الإجراءات التتبعية، وإدارة توافر النظام، وتأهيل الطواقم للصفوف الأمامية</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وتستفيد الدراسة الحالية من هذه المخرجات في توسيع التفسير البنيوي لمتغير "نضج إدارة المخاطر"؛ إذ تؤكد البراهين أن جاهزية المنشأة لإدارة المهددات الرقمية والتشغيلية تمثل الضمانة الوحيدة لحماية المرضى من بيان انقطاع تدفق البيانات السريرية، وهو ما يؤصل لفرضيات التفاعل المشترك للنموذج</w:t>
      </w:r>
      <w:r w:rsidRPr="00203D00">
        <w:rPr>
          <w:rFonts w:ascii="Simplified Arabic" w:hAnsi="Simplified Arabic" w:cs="Simplified Arabic"/>
          <w:sz w:val="28"/>
          <w:szCs w:val="28"/>
        </w:rPr>
        <w:t xml:space="preserve"> </w:t>
      </w:r>
    </w:p>
    <w:p w14:paraId="5DC8F379" w14:textId="40980852"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تطوير أدوات المعايرة القياسية لتقييم جودة التوثيق الطبي</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للذهاب بوصف السجلات نحو الدقة والموضوعية المقارنة بين المنشآت، ركزت دراسة تورسيلو وآخرين</w:t>
      </w:r>
      <w:r w:rsidRPr="00203D00">
        <w:rPr>
          <w:rFonts w:ascii="Simplified Arabic" w:hAnsi="Simplified Arabic" w:cs="Simplified Arabic"/>
          <w:sz w:val="28"/>
          <w:szCs w:val="28"/>
        </w:rPr>
        <w:t xml:space="preserve"> (Torsello et al., 2024) </w:t>
      </w:r>
      <w:r w:rsidRPr="00203D00">
        <w:rPr>
          <w:rFonts w:ascii="Simplified Arabic" w:hAnsi="Simplified Arabic" w:cs="Simplified Arabic"/>
          <w:sz w:val="28"/>
          <w:szCs w:val="28"/>
          <w:rtl/>
        </w:rPr>
        <w:t>على ابتكار وتطوير أداة معيارية مقننة لقياس جودة السجلات الطبية والتحقق من خصائصها السيكومترية من صدق وثبات والمعروفة باسم</w:t>
      </w:r>
      <w:r w:rsidRPr="00203D00">
        <w:rPr>
          <w:rFonts w:ascii="Simplified Arabic" w:hAnsi="Simplified Arabic" w:cs="Simplified Arabic"/>
          <w:sz w:val="28"/>
          <w:szCs w:val="28"/>
        </w:rPr>
        <w:t xml:space="preserve"> (MeReQ </w:t>
      </w:r>
      <w:r w:rsidRPr="00203D00">
        <w:rPr>
          <w:rFonts w:ascii="Simplified Arabic" w:hAnsi="Simplified Arabic" w:cs="Simplified Arabic"/>
          <w:sz w:val="28"/>
          <w:szCs w:val="28"/>
          <w:rtl/>
        </w:rPr>
        <w:t>وتبرنز الأهمية المعرفية والتطبيقية لهذا المسح في توفير آلية تقييم منضبطة تحول دون عشوائية القياس الانطباعي، وتسمح بتقدير مستويات دقة التدوين بأسلوب متسق وموحد</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ويقاطع البحث الحالي هذه الأدبيات من حيث الاستفادة المفهومية والإجرائية في بناء واستنباط مؤشرات دقة التوثيق الطبي (المتغير الوسيط) ضمن الأداة الرقمية المستهدفة بمجتمع ومراكز الرياض</w:t>
      </w:r>
      <w:r w:rsidRPr="00203D00">
        <w:rPr>
          <w:rFonts w:ascii="Simplified Arabic" w:hAnsi="Simplified Arabic" w:cs="Simplified Arabic"/>
          <w:sz w:val="28"/>
          <w:szCs w:val="28"/>
        </w:rPr>
        <w:t xml:space="preserve"> </w:t>
      </w:r>
    </w:p>
    <w:p w14:paraId="01314054" w14:textId="5922DE26" w:rsidR="00203D00" w:rsidRPr="00203D00" w:rsidRDefault="00203D00" w:rsidP="00203D00">
      <w:pPr>
        <w:numPr>
          <w:ilvl w:val="0"/>
          <w:numId w:val="88"/>
        </w:numPr>
        <w:jc w:val="both"/>
        <w:rPr>
          <w:rFonts w:ascii="Simplified Arabic" w:hAnsi="Simplified Arabic" w:cs="Simplified Arabic"/>
          <w:sz w:val="28"/>
          <w:szCs w:val="28"/>
        </w:rPr>
      </w:pPr>
      <w:r w:rsidRPr="00203D00">
        <w:rPr>
          <w:rFonts w:ascii="Simplified Arabic" w:hAnsi="Simplified Arabic" w:cs="Simplified Arabic"/>
          <w:b/>
          <w:bCs/>
          <w:sz w:val="28"/>
          <w:szCs w:val="28"/>
          <w:rtl/>
        </w:rPr>
        <w:t>حسم الأثر الرقمي للتوثيق في ردم فجوات الأخطاء الدوائية</w:t>
      </w:r>
      <w:r w:rsidRPr="00203D00">
        <w:rPr>
          <w:rFonts w:ascii="Simplified Arabic" w:hAnsi="Simplified Arabic" w:cs="Simplified Arabic"/>
          <w:b/>
          <w:bCs/>
          <w:sz w:val="28"/>
          <w:szCs w:val="28"/>
        </w:rPr>
        <w:t>:</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وفي ممر يربط مباشرة بين البنية التدوينية الإلكترونية وأمن المستفيد، بحثت دراسة نعامنة</w:t>
      </w:r>
      <w:r w:rsidRPr="00203D00">
        <w:rPr>
          <w:rFonts w:ascii="Simplified Arabic" w:hAnsi="Simplified Arabic" w:cs="Simplified Arabic"/>
          <w:sz w:val="28"/>
          <w:szCs w:val="28"/>
        </w:rPr>
        <w:t xml:space="preserve"> (Naamneh, 2024) </w:t>
      </w:r>
      <w:r w:rsidRPr="00203D00">
        <w:rPr>
          <w:rFonts w:ascii="Simplified Arabic" w:hAnsi="Simplified Arabic" w:cs="Simplified Arabic"/>
          <w:sz w:val="28"/>
          <w:szCs w:val="28"/>
          <w:rtl/>
        </w:rPr>
        <w:t>أثر تبني السجلات الطبية الإلكترونية في خفض أخطاء إعطاء الأدوية وترقية مستويات سلامة المرضى</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وقطعت الشواهد التجريبية بأن تجويد قنوات التتوثيق الرقمي وتكامله العضوي مع الممارسات السريرية يسهم مباشرة وبدلالة إحصائية عالية في كبح الهفوات العلاجية الأكثر حساسية بالميدان</w:t>
      </w:r>
      <w:r w:rsidRPr="00203D00">
        <w:rPr>
          <w:rFonts w:ascii="Simplified Arabic" w:hAnsi="Simplified Arabic" w:cs="Simplified Arabic"/>
          <w:sz w:val="28"/>
          <w:szCs w:val="28"/>
        </w:rPr>
        <w:t xml:space="preserve">  </w:t>
      </w:r>
      <w:r w:rsidRPr="00203D00">
        <w:rPr>
          <w:rFonts w:ascii="Simplified Arabic" w:hAnsi="Simplified Arabic" w:cs="Simplified Arabic"/>
          <w:sz w:val="28"/>
          <w:szCs w:val="28"/>
          <w:rtl/>
        </w:rPr>
        <w:t>وتوظف الدراسة الحالية هذه المخرجات لتأصيل فرضية المسار السببي المباشر المتجه من دقة التوثيق إلى سلامة المرضى (الفرض الثالث)، مؤكدة بالبرهان الأكاديمي أن انضباط المعلومة السريرية يمثل خط الدفاع التشغيلي المنيع الذي يحمي المريض من تحور البيانات الناقصة وضمان سلامة المخرجات تحت مظلة رؤية السعودية 2030</w:t>
      </w:r>
      <w:r w:rsidRPr="00203D00">
        <w:rPr>
          <w:rFonts w:ascii="Simplified Arabic" w:hAnsi="Simplified Arabic" w:cs="Simplified Arabic"/>
          <w:sz w:val="28"/>
          <w:szCs w:val="28"/>
        </w:rPr>
        <w:t xml:space="preserve"> </w:t>
      </w:r>
    </w:p>
    <w:p w14:paraId="597D820C" w14:textId="1AC4282A" w:rsidR="00203D00" w:rsidRPr="00203D00" w:rsidRDefault="00203D00" w:rsidP="00203D00">
      <w:pPr>
        <w:jc w:val="both"/>
        <w:rPr>
          <w:rFonts w:ascii="Simplified Arabic" w:hAnsi="Simplified Arabic" w:cs="Simplified Arabic"/>
          <w:sz w:val="28"/>
          <w:szCs w:val="28"/>
        </w:rPr>
      </w:pPr>
    </w:p>
    <w:p w14:paraId="33C4CE62" w14:textId="77777777" w:rsidR="00963ADF" w:rsidRPr="005B34DF" w:rsidRDefault="00963ADF">
      <w:pPr>
        <w:rPr>
          <w:rFonts w:ascii="Simplified Arabic" w:hAnsi="Simplified Arabic" w:cs="Simplified Arabic"/>
          <w:sz w:val="28"/>
          <w:szCs w:val="28"/>
        </w:rPr>
      </w:pPr>
      <w:r w:rsidRPr="005B34DF">
        <w:rPr>
          <w:rFonts w:ascii="Simplified Arabic" w:hAnsi="Simplified Arabic" w:cs="Simplified Arabic"/>
          <w:b/>
          <w:bCs/>
          <w:sz w:val="28"/>
          <w:szCs w:val="28"/>
          <w:rtl/>
        </w:rPr>
        <w:t>2.4 الدراسات السابقة المرتبطة بسلامة المرضى والعلاقات التكاملية بين المتغيرات</w:t>
      </w:r>
    </w:p>
    <w:p w14:paraId="380ECA54" w14:textId="6E88AC3E" w:rsidR="005F2D91" w:rsidRPr="005F2D91" w:rsidRDefault="005F2D91" w:rsidP="005F2D91">
      <w:pPr>
        <w:jc w:val="both"/>
        <w:rPr>
          <w:rFonts w:ascii="Simplified Arabic" w:hAnsi="Simplified Arabic" w:cs="Simplified Arabic"/>
          <w:sz w:val="28"/>
          <w:szCs w:val="28"/>
          <w:rtl/>
        </w:rPr>
      </w:pPr>
      <w:r w:rsidRPr="005F2D91">
        <w:rPr>
          <w:rFonts w:ascii="Simplified Arabic" w:hAnsi="Simplified Arabic" w:cs="Simplified Arabic"/>
          <w:sz w:val="28"/>
          <w:szCs w:val="28"/>
          <w:rtl/>
        </w:rPr>
        <w:t>أفرد التراث الأكاديمي المعاصر والمسوح الميدانية حيزاً استقصائياً بالغ العمق لتشريح محددات 'سلامة المرضى'، مبرهنةً في استنتاجاتها الكلية على أن الأمان السريري لا يمكن بلوغه أو تحصينه من خلال جودة البروتوكولات الطبية والإجراءات العلاجية البحتة؛ بل يستلزم وجود منظومة مؤسسية وبنيوية متكاملة الأركان تتضافر فيها ممارسات الحوكمة التنظيمية، وأطر حوكمة المخاطر، وثقافة الأمان الشاملة، بالتوازي مع ضمان انضباط قنوات تدفق البيانات السريرية</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وتقطع الأدبيات الحديثة بأن النظم الإلكترونية المتقدمة للسجلات، وقنوات الإبلاغ الطوعي، ومصفوفات القياس الموحدة، لا تؤدي غاياتها الوقائية في حماية المريض بشكل تلقائي، ما لم تكن مسنودة ومحصنة بحقائب تدريبية موجهة، ورقابة داخلية يقظة، وأنظمة ناضجة لإدارة المهددات</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وتستثمر الدراسة الحالية هذه الأرضية المعرفية لتأصيل متغيرها التابع ومخرجها النهائي 'سلامة المرضى'، مفترضةً—في ضوء البناء الاستدلالي المطور—أن نضج حوكمة المخاطر الإدارية يحدث فاعلية مباشرة في صيانة سلامة الرعاية، بالتوازي مع انتقال جزء حاسم من هذا الأثر التنظيمي بمسار غير مباشر (علاقة وساطة إحصائية) يعبر من خلال ترقية وتجويد دقة توثيق السجلات الطبية داخل المراكز الطبية الخاصة في مدينة الرياض</w:t>
      </w:r>
      <w:r w:rsidRPr="005F2D91">
        <w:rPr>
          <w:rFonts w:ascii="Simplified Arabic" w:hAnsi="Simplified Arabic" w:cs="Simplified Arabic"/>
          <w:sz w:val="28"/>
          <w:szCs w:val="28"/>
        </w:rPr>
        <w:t xml:space="preserve"> </w:t>
      </w:r>
    </w:p>
    <w:p w14:paraId="2A74D727" w14:textId="77777777" w:rsidR="005F2D91" w:rsidRPr="005F2D91" w:rsidRDefault="005F2D91" w:rsidP="005F2D91">
      <w:pPr>
        <w:jc w:val="both"/>
        <w:rPr>
          <w:rFonts w:ascii="Simplified Arabic" w:hAnsi="Simplified Arabic" w:cs="Simplified Arabic"/>
          <w:sz w:val="28"/>
          <w:szCs w:val="28"/>
        </w:rPr>
      </w:pPr>
      <w:r w:rsidRPr="005F2D91">
        <w:rPr>
          <w:rFonts w:ascii="Simplified Arabic" w:hAnsi="Simplified Arabic" w:cs="Simplified Arabic"/>
          <w:sz w:val="28"/>
          <w:szCs w:val="28"/>
          <w:rtl/>
        </w:rPr>
        <w:t>وتتضح الأبعاد المنهجية والمقارنات النقدية لبيانات هذا المحور التكاملي وفق الطروحات الميدانية الآتية</w:t>
      </w:r>
      <w:r w:rsidRPr="005F2D91">
        <w:rPr>
          <w:rFonts w:ascii="Simplified Arabic" w:hAnsi="Simplified Arabic" w:cs="Simplified Arabic"/>
          <w:sz w:val="28"/>
          <w:szCs w:val="28"/>
        </w:rPr>
        <w:t>:</w:t>
      </w:r>
    </w:p>
    <w:p w14:paraId="5F6EB674" w14:textId="464C1686" w:rsidR="005F2D91" w:rsidRPr="005F2D91" w:rsidRDefault="005F2D91" w:rsidP="005F2D91">
      <w:pPr>
        <w:numPr>
          <w:ilvl w:val="0"/>
          <w:numId w:val="89"/>
        </w:numPr>
        <w:jc w:val="both"/>
        <w:rPr>
          <w:rFonts w:ascii="Simplified Arabic" w:hAnsi="Simplified Arabic" w:cs="Simplified Arabic"/>
          <w:sz w:val="28"/>
          <w:szCs w:val="28"/>
        </w:rPr>
      </w:pPr>
      <w:r w:rsidRPr="005F2D91">
        <w:rPr>
          <w:rFonts w:ascii="Simplified Arabic" w:hAnsi="Simplified Arabic" w:cs="Simplified Arabic"/>
          <w:b/>
          <w:bCs/>
          <w:sz w:val="28"/>
          <w:szCs w:val="28"/>
          <w:rtl/>
        </w:rPr>
        <w:t>أثر البنية الرقمية ونظم دعم القرار في كبح الهفوات السريرية</w:t>
      </w:r>
      <w:r w:rsidRPr="005F2D91">
        <w:rPr>
          <w:rFonts w:ascii="Simplified Arabic" w:hAnsi="Simplified Arabic" w:cs="Simplified Arabic"/>
          <w:b/>
          <w:bCs/>
          <w:sz w:val="28"/>
          <w:szCs w:val="28"/>
        </w:rPr>
        <w:t>:</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 xml:space="preserve">ناقشت الطروحات الكمية لـ </w:t>
      </w:r>
      <w:r w:rsidRPr="005F2D91">
        <w:rPr>
          <w:rFonts w:ascii="Simplified Arabic" w:hAnsi="Simplified Arabic" w:cs="Simplified Arabic"/>
          <w:i/>
          <w:iCs/>
          <w:sz w:val="28"/>
          <w:szCs w:val="28"/>
          <w:rtl/>
        </w:rPr>
        <w:t>أبو جودة وزملائه</w:t>
      </w:r>
      <w:r w:rsidRPr="005F2D91">
        <w:rPr>
          <w:rFonts w:ascii="Simplified Arabic" w:hAnsi="Simplified Arabic" w:cs="Simplified Arabic"/>
          <w:i/>
          <w:iCs/>
          <w:sz w:val="28"/>
          <w:szCs w:val="28"/>
        </w:rPr>
        <w:t xml:space="preserve"> (Abu-Joudeh et al., 2021)</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طبيعة التفاعل القائم بين أتمتة السجلات الطبية وتكامل أنظمة دعم القرار السريري الإلكترونية</w:t>
      </w:r>
      <w:r w:rsidRPr="005F2D91">
        <w:rPr>
          <w:rFonts w:ascii="Simplified Arabic" w:hAnsi="Simplified Arabic" w:cs="Simplified Arabic"/>
          <w:sz w:val="28"/>
          <w:szCs w:val="28"/>
        </w:rPr>
        <w:t xml:space="preserve"> (</w:t>
      </w:r>
      <w:r w:rsidRPr="005F2D91">
        <w:rPr>
          <w:rFonts w:ascii="Simplified Arabic" w:hAnsi="Simplified Arabic" w:cs="Simplified Arabic"/>
          <w:i/>
          <w:iCs/>
          <w:sz w:val="28"/>
          <w:szCs w:val="28"/>
        </w:rPr>
        <w:t>CDSS</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في رفع كفاءة الرعاية وصيانة سلامة المرضى داخل المنشآت الطبية؛ حيث برهنت النتائج على أن الضبط المعلوماتي يقلص بوضوح منسوب الحوادث العارضة والوقائع الدوائية الخطرة الناتجة عن تضارب البيانات</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وتوظف الدراسة الحالية هذه المؤشرات الميدانية لتأصيل فرضية المسار السببي المباشر الممتد من دقة التوثيق إلى سلامة المرضى (الفرض الثالث)، مؤكدة بالدليل الأكاديمي أن صيانة حياة المستفيد تنبثق عضويّاً من موثوقية واكتمال مستنداته الطبية لضمان استمرارية الرعاية</w:t>
      </w:r>
      <w:r w:rsidRPr="005F2D91">
        <w:rPr>
          <w:rFonts w:ascii="Simplified Arabic" w:hAnsi="Simplified Arabic" w:cs="Simplified Arabic"/>
          <w:sz w:val="28"/>
          <w:szCs w:val="28"/>
        </w:rPr>
        <w:t xml:space="preserve"> </w:t>
      </w:r>
    </w:p>
    <w:p w14:paraId="355A5E54" w14:textId="20A024EA" w:rsidR="005F2D91" w:rsidRPr="005F2D91" w:rsidRDefault="005F2D91" w:rsidP="005F2D91">
      <w:pPr>
        <w:numPr>
          <w:ilvl w:val="0"/>
          <w:numId w:val="89"/>
        </w:numPr>
        <w:jc w:val="both"/>
        <w:rPr>
          <w:rFonts w:ascii="Simplified Arabic" w:hAnsi="Simplified Arabic" w:cs="Simplified Arabic"/>
          <w:sz w:val="28"/>
          <w:szCs w:val="28"/>
        </w:rPr>
      </w:pPr>
      <w:r w:rsidRPr="005F2D91">
        <w:rPr>
          <w:rFonts w:ascii="Simplified Arabic" w:hAnsi="Simplified Arabic" w:cs="Simplified Arabic"/>
          <w:b/>
          <w:bCs/>
          <w:sz w:val="28"/>
          <w:szCs w:val="28"/>
          <w:rtl/>
        </w:rPr>
        <w:t>دور ثقافة السلامة ونظم الإبلاغ الطوعي في تحصين المخرجات الطبية</w:t>
      </w:r>
      <w:r w:rsidRPr="005F2D91">
        <w:rPr>
          <w:rFonts w:ascii="Simplified Arabic" w:hAnsi="Simplified Arabic" w:cs="Simplified Arabic"/>
          <w:b/>
          <w:bCs/>
          <w:sz w:val="28"/>
          <w:szCs w:val="28"/>
        </w:rPr>
        <w:t>:</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 xml:space="preserve">للذهاب ببروتوكولات الأمان نحو أبعادها التنظيمية والثقافية، فحصت أطروحة </w:t>
      </w:r>
      <w:r w:rsidRPr="005F2D91">
        <w:rPr>
          <w:rFonts w:ascii="Simplified Arabic" w:hAnsi="Simplified Arabic" w:cs="Simplified Arabic"/>
          <w:i/>
          <w:iCs/>
          <w:sz w:val="28"/>
          <w:szCs w:val="28"/>
          <w:rtl/>
        </w:rPr>
        <w:t>العنزي</w:t>
      </w:r>
      <w:r w:rsidRPr="005F2D91">
        <w:rPr>
          <w:rFonts w:ascii="Simplified Arabic" w:hAnsi="Simplified Arabic" w:cs="Simplified Arabic"/>
          <w:i/>
          <w:iCs/>
          <w:sz w:val="28"/>
          <w:szCs w:val="28"/>
        </w:rPr>
        <w:t xml:space="preserve"> (Al-Anazi, 2023)</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 xml:space="preserve">مستوى جودة تطبيق معايير سلامة المرضى وعلاقتها بنظم الإبلاغ عن الأخطاء الطبية والأحداث </w:t>
      </w:r>
      <w:r w:rsidRPr="005F2D91">
        <w:rPr>
          <w:rFonts w:ascii="Simplified Arabic" w:hAnsi="Simplified Arabic" w:cs="Simplified Arabic"/>
          <w:sz w:val="28"/>
          <w:szCs w:val="28"/>
          <w:rtl/>
        </w:rPr>
        <w:lastRenderedPageBreak/>
        <w:t>الوشيكة في بيئة الرعاية الصحية السعودية؛ إذ قطعت الشواهد بوجود ارتباط طردي وثيق بين وعي القيادة وترسيخ بيئة عادلة خالية من اللوم غير العادل</w:t>
      </w:r>
      <w:r w:rsidRPr="005F2D91">
        <w:rPr>
          <w:rFonts w:ascii="Simplified Arabic" w:hAnsi="Simplified Arabic" w:cs="Simplified Arabic"/>
          <w:sz w:val="28"/>
          <w:szCs w:val="28"/>
        </w:rPr>
        <w:t xml:space="preserve"> (</w:t>
      </w:r>
      <w:r w:rsidRPr="005F2D91">
        <w:rPr>
          <w:rFonts w:ascii="Simplified Arabic" w:hAnsi="Simplified Arabic" w:cs="Simplified Arabic"/>
          <w:i/>
          <w:iCs/>
          <w:sz w:val="28"/>
          <w:szCs w:val="28"/>
        </w:rPr>
        <w:t>Just Culture</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وبين هبوط معدلات الأخطاء الإكلينيكية داخل ردهات المستشفيات</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وتستفيد الدراسة الحالية من هذه المعطيات المحلية لتدعيم المتغير المستقل (نضج إدارة المخاطر)، مبرهنةً على أن الحوكمة الإدارية الناضجة التي تتبنى التغذية الراجعة من الحوادث السابقة (كما كشف تحليلنا الوصفي) تمثل خط الدفاع التنظيمي الأول لحماية المريض</w:t>
      </w:r>
      <w:r w:rsidRPr="005F2D91">
        <w:rPr>
          <w:rFonts w:ascii="Simplified Arabic" w:hAnsi="Simplified Arabic" w:cs="Simplified Arabic"/>
          <w:sz w:val="28"/>
          <w:szCs w:val="28"/>
        </w:rPr>
        <w:t xml:space="preserve"> </w:t>
      </w:r>
    </w:p>
    <w:p w14:paraId="66E17C5A" w14:textId="524C74C3" w:rsidR="005F2D91" w:rsidRPr="005F2D91" w:rsidRDefault="005F2D91" w:rsidP="005F2D91">
      <w:pPr>
        <w:numPr>
          <w:ilvl w:val="0"/>
          <w:numId w:val="89"/>
        </w:numPr>
        <w:jc w:val="both"/>
        <w:rPr>
          <w:rFonts w:ascii="Simplified Arabic" w:hAnsi="Simplified Arabic" w:cs="Simplified Arabic"/>
          <w:sz w:val="28"/>
          <w:szCs w:val="28"/>
        </w:rPr>
      </w:pPr>
      <w:r w:rsidRPr="005F2D91">
        <w:rPr>
          <w:rFonts w:ascii="Simplified Arabic" w:hAnsi="Simplified Arabic" w:cs="Simplified Arabic"/>
          <w:b/>
          <w:bCs/>
          <w:sz w:val="28"/>
          <w:szCs w:val="28"/>
          <w:rtl/>
        </w:rPr>
        <w:t>تكامل الرقابة التنظيمية وحلقات المراجعة الداخلية لصيانة أمان الرعاية</w:t>
      </w:r>
      <w:r w:rsidRPr="005F2D91">
        <w:rPr>
          <w:rFonts w:ascii="Simplified Arabic" w:hAnsi="Simplified Arabic" w:cs="Simplified Arabic"/>
          <w:b/>
          <w:bCs/>
          <w:sz w:val="28"/>
          <w:szCs w:val="28"/>
        </w:rPr>
        <w:t>:</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 xml:space="preserve">وفي مسار موازٍ يخدم البنية التفسيرية للوساطة الهيكلية الكبرى، أكدت دراسة المراجعة المنهجية التي قادتها </w:t>
      </w:r>
      <w:r w:rsidRPr="005F2D91">
        <w:rPr>
          <w:rFonts w:ascii="Simplified Arabic" w:hAnsi="Simplified Arabic" w:cs="Simplified Arabic"/>
          <w:i/>
          <w:iCs/>
          <w:sz w:val="28"/>
          <w:szCs w:val="28"/>
          <w:rtl/>
        </w:rPr>
        <w:t>مارتينيز وآخرون</w:t>
      </w:r>
      <w:r w:rsidRPr="005F2D91">
        <w:rPr>
          <w:rFonts w:ascii="Simplified Arabic" w:hAnsi="Simplified Arabic" w:cs="Simplified Arabic"/>
          <w:i/>
          <w:iCs/>
          <w:sz w:val="28"/>
          <w:szCs w:val="28"/>
        </w:rPr>
        <w:t xml:space="preserve"> (Martinez et al., 2024)</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أن فاعلية تحصين المرضى من مخاطر العمليات التشغيلية ترتبط ارتباطاً بنيوياً بمدى نضج أدوات التدقيق الداخلي ومراجعة السجلات الطبية ومطابقتها اللحظية قبل اتخاذ التدخلات العلاجية المصيرية</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ويلتقي هذا الاستنتاج مع الفلسفة المنهجية للأنموذج المطور؛ إذ يوفر مرجعية وتأصيلاً فلسفياً دامغاً في التراث البحثي العالمي يثبت أن الوصول للأمان السريري يمثل نتاجاً تفاعلياً تكاملياً، تتدفق عبره المكتسبات التنفيذية لإدارة المخاطر لتُحقن في شرايين الممارسة السريرية عبر خط دفاع تشغيلي منيع</w:t>
      </w:r>
      <w:r w:rsidRPr="005F2D91">
        <w:rPr>
          <w:rFonts w:ascii="Simplified Arabic" w:hAnsi="Simplified Arabic" w:cs="Simplified Arabic"/>
          <w:sz w:val="28"/>
          <w:szCs w:val="28"/>
        </w:rPr>
        <w:t xml:space="preserve"> (</w:t>
      </w:r>
      <w:r w:rsidRPr="005F2D91">
        <w:rPr>
          <w:rFonts w:ascii="Simplified Arabic" w:hAnsi="Simplified Arabic" w:cs="Simplified Arabic"/>
          <w:i/>
          <w:iCs/>
          <w:sz w:val="28"/>
          <w:szCs w:val="28"/>
        </w:rPr>
        <w:t>Robust Barrier</w:t>
      </w:r>
      <w:r w:rsidRPr="005F2D91">
        <w:rPr>
          <w:rFonts w:ascii="Simplified Arabic" w:hAnsi="Simplified Arabic" w:cs="Simplified Arabic"/>
          <w:sz w:val="28"/>
          <w:szCs w:val="28"/>
        </w:rPr>
        <w:t xml:space="preserve">) </w:t>
      </w:r>
      <w:r w:rsidRPr="005F2D91">
        <w:rPr>
          <w:rFonts w:ascii="Simplified Arabic" w:hAnsi="Simplified Arabic" w:cs="Simplified Arabic"/>
          <w:sz w:val="28"/>
          <w:szCs w:val="28"/>
          <w:rtl/>
        </w:rPr>
        <w:t>يتمثل في دقة التدوين، وهو ما يبرر منهجياً رفض الفرض الصفرى الرابع وقبول فرضية الوساطة الإحصائية للتوثيق لخدمة سياق القطاع الخاص بالرياض تماشياً مع مستهدفات رؤية السعودية 2030</w:t>
      </w:r>
      <w:r w:rsidRPr="005F2D91">
        <w:rPr>
          <w:rFonts w:ascii="Simplified Arabic" w:hAnsi="Simplified Arabic" w:cs="Simplified Arabic"/>
          <w:sz w:val="28"/>
          <w:szCs w:val="28"/>
        </w:rPr>
        <w:t xml:space="preserve"> </w:t>
      </w:r>
    </w:p>
    <w:p w14:paraId="3BA2BB8C" w14:textId="77777777" w:rsidR="00963ADF" w:rsidRPr="005B34DF" w:rsidRDefault="00963ADF">
      <w:pPr>
        <w:rPr>
          <w:rFonts w:ascii="Simplified Arabic" w:hAnsi="Simplified Arabic" w:cs="Simplified Arabic"/>
          <w:sz w:val="28"/>
          <w:szCs w:val="28"/>
        </w:rPr>
      </w:pPr>
      <w:r w:rsidRPr="005B34DF">
        <w:rPr>
          <w:rFonts w:ascii="Simplified Arabic" w:hAnsi="Simplified Arabic" w:cs="Simplified Arabic"/>
          <w:b/>
          <w:bCs/>
          <w:sz w:val="28"/>
          <w:szCs w:val="28"/>
          <w:rtl/>
        </w:rPr>
        <w:t>2.5 التعقيب على الدراسات السابقة وتحديد الفجوة البحثية</w:t>
      </w:r>
    </w:p>
    <w:p w14:paraId="57F76D86" w14:textId="61A96A93" w:rsidR="00542A7F" w:rsidRPr="00542A7F" w:rsidRDefault="00542A7F" w:rsidP="00542A7F">
      <w:pPr>
        <w:jc w:val="both"/>
        <w:rPr>
          <w:rFonts w:ascii="Simplified Arabic" w:hAnsi="Simplified Arabic" w:cs="Simplified Arabic"/>
          <w:sz w:val="28"/>
          <w:szCs w:val="28"/>
        </w:rPr>
      </w:pPr>
      <w:r w:rsidRPr="00542A7F">
        <w:rPr>
          <w:rFonts w:ascii="Simplified Arabic" w:hAnsi="Simplified Arabic" w:cs="Simplified Arabic"/>
          <w:sz w:val="28"/>
          <w:szCs w:val="28"/>
          <w:rtl/>
        </w:rPr>
        <w:t>يُتيح الاستقراء الفاحص والمراجعة التحليلية المتعمقة للحصاد البحثي والتراث الأكاديمي المتراكم عبر المحاور الثلاثة السابقة تشكيل رؤية نقدية ومنهجية تضع اليد على مكامن القوة والقصور في الأدبيات السابقة</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وتتكامل هذه القراءة لتأصيل موقع البحث الحالي وسد الفجوات المعرفية والتطبيقية القائمة من خلال الأبعاد الآتية</w:t>
      </w:r>
      <w:r w:rsidRPr="00542A7F">
        <w:rPr>
          <w:rFonts w:ascii="Simplified Arabic" w:hAnsi="Simplified Arabic" w:cs="Simplified Arabic"/>
          <w:sz w:val="28"/>
          <w:szCs w:val="28"/>
        </w:rPr>
        <w:t>:</w:t>
      </w:r>
    </w:p>
    <w:p w14:paraId="4A3183EC" w14:textId="77777777" w:rsidR="00542A7F" w:rsidRPr="00542A7F" w:rsidRDefault="00542A7F" w:rsidP="00542A7F">
      <w:pPr>
        <w:jc w:val="both"/>
        <w:rPr>
          <w:rFonts w:ascii="Simplified Arabic" w:hAnsi="Simplified Arabic" w:cs="Simplified Arabic"/>
          <w:b/>
          <w:bCs/>
          <w:sz w:val="28"/>
          <w:szCs w:val="28"/>
        </w:rPr>
      </w:pPr>
      <w:r w:rsidRPr="00542A7F">
        <w:rPr>
          <w:rFonts w:ascii="Simplified Arabic" w:hAnsi="Simplified Arabic" w:cs="Simplified Arabic"/>
          <w:b/>
          <w:bCs/>
          <w:sz w:val="28"/>
          <w:szCs w:val="28"/>
          <w:rtl/>
        </w:rPr>
        <w:t>أولاً: أوجه التميز والجدّة العلمية عن الطروحات السابقة (الفجوة المعرفية والنظرية)</w:t>
      </w:r>
    </w:p>
    <w:p w14:paraId="689ED132" w14:textId="7C318A66" w:rsidR="00542A7F" w:rsidRPr="00542A7F" w:rsidRDefault="00542A7F" w:rsidP="00542A7F">
      <w:pPr>
        <w:jc w:val="both"/>
        <w:rPr>
          <w:rFonts w:ascii="Simplified Arabic" w:hAnsi="Simplified Arabic" w:cs="Simplified Arabic"/>
          <w:sz w:val="28"/>
          <w:szCs w:val="28"/>
          <w:rtl/>
        </w:rPr>
      </w:pPr>
      <w:r w:rsidRPr="00542A7F">
        <w:rPr>
          <w:rFonts w:ascii="Simplified Arabic" w:hAnsi="Simplified Arabic" w:cs="Simplified Arabic"/>
          <w:sz w:val="28"/>
          <w:szCs w:val="28"/>
          <w:rtl/>
        </w:rPr>
        <w:t>تتقاطع مخرجات هذا التقصي المعرفي مع الأدبيات العالمية والمحلية المستقرة في تأكيد الأثر البنيوي لحوكمة المخاطر الإدارية في ترقية موثوقية الرعاية، بالتوازي مع رسوخ القناعة الأكاديمية بدور دقة التدوين السريري في حظر انتقال الهفوات المعلوماتية</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 xml:space="preserve">غير أن التميز الاستراتيجي والجدّة العلمية التي </w:t>
      </w:r>
      <w:r w:rsidRPr="00542A7F">
        <w:rPr>
          <w:rFonts w:ascii="Simplified Arabic" w:hAnsi="Simplified Arabic" w:cs="Simplified Arabic"/>
          <w:sz w:val="28"/>
          <w:szCs w:val="28"/>
          <w:rtl/>
        </w:rPr>
        <w:lastRenderedPageBreak/>
        <w:t xml:space="preserve">تفرس بها الدراسة الحالية المكتبة الصحية تكمن في </w:t>
      </w:r>
      <w:r w:rsidRPr="00542A7F">
        <w:rPr>
          <w:rFonts w:ascii="Simplified Arabic" w:hAnsi="Simplified Arabic" w:cs="Simplified Arabic"/>
          <w:b/>
          <w:bCs/>
          <w:sz w:val="28"/>
          <w:szCs w:val="28"/>
          <w:rtl/>
        </w:rPr>
        <w:t>كسر النظرة 'الأحادية' أو الارتباطية الثنائية الضيقة</w:t>
      </w:r>
      <w:r w:rsidRPr="00542A7F">
        <w:rPr>
          <w:rFonts w:ascii="Simplified Arabic" w:hAnsi="Simplified Arabic" w:cs="Simplified Arabic"/>
          <w:sz w:val="28"/>
          <w:szCs w:val="28"/>
          <w:rtl/>
        </w:rPr>
        <w:t xml:space="preserve"> التي هيمنت على جلّ الدراسات السابقة</w:t>
      </w:r>
      <w:r w:rsidRPr="00542A7F">
        <w:rPr>
          <w:rFonts w:ascii="Simplified Arabic" w:hAnsi="Simplified Arabic" w:cs="Simplified Arabic"/>
          <w:sz w:val="28"/>
          <w:szCs w:val="28"/>
        </w:rPr>
        <w:t xml:space="preserve"> </w:t>
      </w:r>
    </w:p>
    <w:p w14:paraId="2FCC4A8D" w14:textId="09995B48" w:rsidR="00542A7F" w:rsidRPr="00542A7F" w:rsidRDefault="00542A7F" w:rsidP="00542A7F">
      <w:pPr>
        <w:jc w:val="both"/>
        <w:rPr>
          <w:rFonts w:ascii="Simplified Arabic" w:hAnsi="Simplified Arabic" w:cs="Simplified Arabic"/>
          <w:sz w:val="28"/>
          <w:szCs w:val="28"/>
        </w:rPr>
      </w:pPr>
      <w:r w:rsidRPr="00542A7F">
        <w:rPr>
          <w:rFonts w:ascii="Simplified Arabic" w:hAnsi="Simplified Arabic" w:cs="Simplified Arabic"/>
          <w:sz w:val="28"/>
          <w:szCs w:val="28"/>
          <w:rtl/>
        </w:rPr>
        <w:t>فقد مال التراث الأكاديمي السابق إما إلى مقاربة السجلات الطبية وأتمتتها التقنية كمتغير معزول، أو فحص سلامة المرضى بمعزل عن نضج الهياكل الإدارية العليا الحاكمة للمنظمة</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 xml:space="preserve">ويفتقر الحقل البحثي حتى الآن إلى بناء </w:t>
      </w:r>
      <w:r w:rsidRPr="00542A7F">
        <w:rPr>
          <w:rFonts w:ascii="Simplified Arabic" w:hAnsi="Simplified Arabic" w:cs="Simplified Arabic"/>
          <w:b/>
          <w:bCs/>
          <w:sz w:val="28"/>
          <w:szCs w:val="28"/>
          <w:rtl/>
        </w:rPr>
        <w:t>نموذج سببي تكاملي ومفسر</w:t>
      </w:r>
      <w:r w:rsidRPr="00542A7F">
        <w:rPr>
          <w:rFonts w:ascii="Simplified Arabic" w:hAnsi="Simplified Arabic" w:cs="Simplified Arabic"/>
          <w:b/>
          <w:bCs/>
          <w:sz w:val="28"/>
          <w:szCs w:val="28"/>
        </w:rPr>
        <w:t xml:space="preserve"> (Comprehensive Structural Model)</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يجمع المتغيرات الثلاثة في نسق تفاعلي واحد؛ يثبت بالبرهان الرياضي المقاس كيف تتدفق مخرجات النضج المؤسسي لإدارة المخاطر وتتحور ميدانياً لتصنع الأمان السريري عبر القناة التفسيرية لعدسة دقة التوثيق الطبي</w:t>
      </w:r>
      <w:r w:rsidRPr="00542A7F">
        <w:rPr>
          <w:rFonts w:ascii="Simplified Arabic" w:hAnsi="Simplified Arabic" w:cs="Simplified Arabic"/>
          <w:sz w:val="28"/>
          <w:szCs w:val="28"/>
        </w:rPr>
        <w:t>.</w:t>
      </w:r>
    </w:p>
    <w:p w14:paraId="4B54BF77" w14:textId="77777777" w:rsidR="00542A7F" w:rsidRPr="00542A7F" w:rsidRDefault="00542A7F" w:rsidP="00542A7F">
      <w:pPr>
        <w:jc w:val="both"/>
        <w:rPr>
          <w:rFonts w:ascii="Simplified Arabic" w:hAnsi="Simplified Arabic" w:cs="Simplified Arabic"/>
          <w:b/>
          <w:bCs/>
          <w:sz w:val="28"/>
          <w:szCs w:val="28"/>
        </w:rPr>
      </w:pPr>
      <w:r w:rsidRPr="00542A7F">
        <w:rPr>
          <w:rFonts w:ascii="Simplified Arabic" w:hAnsi="Simplified Arabic" w:cs="Simplified Arabic"/>
          <w:b/>
          <w:bCs/>
          <w:sz w:val="28"/>
          <w:szCs w:val="28"/>
          <w:rtl/>
        </w:rPr>
        <w:t>ثانياً: التميز المنهجي واختبار علاقة الوساطة الهيكلية الكبرى</w:t>
      </w:r>
    </w:p>
    <w:p w14:paraId="0D421392" w14:textId="121539A3" w:rsidR="00542A7F" w:rsidRPr="00542A7F" w:rsidRDefault="00542A7F" w:rsidP="00542A7F">
      <w:pPr>
        <w:jc w:val="both"/>
        <w:rPr>
          <w:rFonts w:ascii="Simplified Arabic" w:hAnsi="Simplified Arabic" w:cs="Simplified Arabic"/>
          <w:sz w:val="28"/>
          <w:szCs w:val="28"/>
          <w:rtl/>
        </w:rPr>
      </w:pPr>
      <w:r w:rsidRPr="00542A7F">
        <w:rPr>
          <w:rFonts w:ascii="Simplified Arabic" w:hAnsi="Simplified Arabic" w:cs="Simplified Arabic"/>
          <w:sz w:val="28"/>
          <w:szCs w:val="28"/>
          <w:rtl/>
        </w:rPr>
        <w:t>ينبثق القصور المنهجي في المسوح السابقة من الاكتفاء بالتحليلات الوصفية أو نماذج الانحدار الخطي البسيطة التي تدرس التأثيرات المباشرة فرادى</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 xml:space="preserve">ويتفوق البحث الحالي منهجياً بتفعيل برمجيات </w:t>
      </w:r>
      <w:r w:rsidRPr="00542A7F">
        <w:rPr>
          <w:rFonts w:ascii="Simplified Arabic" w:hAnsi="Simplified Arabic" w:cs="Simplified Arabic"/>
          <w:b/>
          <w:bCs/>
          <w:sz w:val="28"/>
          <w:szCs w:val="28"/>
          <w:rtl/>
        </w:rPr>
        <w:t>نمذجة المعادلات الهيكلية القائمة على التباين المشترك</w:t>
      </w:r>
      <w:r w:rsidRPr="00542A7F">
        <w:rPr>
          <w:rFonts w:ascii="Simplified Arabic" w:hAnsi="Simplified Arabic" w:cs="Simplified Arabic"/>
          <w:b/>
          <w:bCs/>
          <w:sz w:val="28"/>
          <w:szCs w:val="28"/>
        </w:rPr>
        <w:t xml:space="preserve"> (CB-SEM)</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من خلال تحليل المسارات؛ وذلك لاختبار المسارات غير المباشرة وفحص الدور الوسيط لدقة توثيق السجلات الطبية كقناة تفسيرية</w:t>
      </w:r>
      <w:r w:rsidRPr="00542A7F">
        <w:rPr>
          <w:rFonts w:ascii="Simplified Arabic" w:hAnsi="Simplified Arabic" w:cs="Simplified Arabic"/>
          <w:sz w:val="28"/>
          <w:szCs w:val="28"/>
        </w:rPr>
        <w:t xml:space="preserve"> (</w:t>
      </w:r>
      <w:r w:rsidRPr="00542A7F">
        <w:rPr>
          <w:rFonts w:ascii="Simplified Arabic" w:hAnsi="Simplified Arabic" w:cs="Simplified Arabic"/>
          <w:i/>
          <w:iCs/>
          <w:sz w:val="28"/>
          <w:szCs w:val="28"/>
        </w:rPr>
        <w:t>Statistical Mediator Variable</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ويسمح هذا التطور الإحصائي بتقدير أوزان التأثير بدقة متناهية وفحص آليات الصيانة التشغيلية التي تسلكها التوجيهات التنظيمية لتنعكس على سلامة المخرج العلاجي، وهو بعد تحليلي يعاني من ندرة واضحة وتفتقر إليه الأدبيات الرقابية العربية الحالية</w:t>
      </w:r>
      <w:r w:rsidRPr="00542A7F">
        <w:rPr>
          <w:rFonts w:ascii="Simplified Arabic" w:hAnsi="Simplified Arabic" w:cs="Simplified Arabic"/>
          <w:sz w:val="28"/>
          <w:szCs w:val="28"/>
        </w:rPr>
        <w:t xml:space="preserve"> </w:t>
      </w:r>
    </w:p>
    <w:p w14:paraId="3AF58BA0" w14:textId="77777777" w:rsidR="00542A7F" w:rsidRPr="00542A7F" w:rsidRDefault="00542A7F" w:rsidP="00542A7F">
      <w:pPr>
        <w:jc w:val="both"/>
        <w:rPr>
          <w:rFonts w:ascii="Simplified Arabic" w:hAnsi="Simplified Arabic" w:cs="Simplified Arabic"/>
          <w:b/>
          <w:bCs/>
          <w:sz w:val="28"/>
          <w:szCs w:val="28"/>
        </w:rPr>
      </w:pPr>
      <w:r w:rsidRPr="00542A7F">
        <w:rPr>
          <w:rFonts w:ascii="Simplified Arabic" w:hAnsi="Simplified Arabic" w:cs="Simplified Arabic"/>
          <w:b/>
          <w:bCs/>
          <w:sz w:val="28"/>
          <w:szCs w:val="28"/>
          <w:rtl/>
        </w:rPr>
        <w:t>ثالثاً: الاستجابة للتطلعات البيئية وتوطين الفجوة التطبيقية المحلية</w:t>
      </w:r>
    </w:p>
    <w:p w14:paraId="78FA4CD1" w14:textId="2AFD2A9C" w:rsidR="00542A7F" w:rsidRPr="00542A7F" w:rsidRDefault="00542A7F" w:rsidP="00542A7F">
      <w:pPr>
        <w:jc w:val="both"/>
        <w:rPr>
          <w:rFonts w:ascii="Simplified Arabic" w:hAnsi="Simplified Arabic" w:cs="Simplified Arabic"/>
          <w:sz w:val="28"/>
          <w:szCs w:val="28"/>
        </w:rPr>
      </w:pPr>
      <w:r w:rsidRPr="00542A7F">
        <w:rPr>
          <w:rFonts w:ascii="Simplified Arabic" w:hAnsi="Simplified Arabic" w:cs="Simplified Arabic"/>
          <w:sz w:val="28"/>
          <w:szCs w:val="28"/>
          <w:rtl/>
        </w:rPr>
        <w:t xml:space="preserve">تتضاعف القيمة التطبيقية للدراسة الحالية بالنظر إلى خصوصية النطاق الجغرافي والمؤسسي المستهدف، والمتمثل في </w:t>
      </w:r>
      <w:r w:rsidRPr="00542A7F">
        <w:rPr>
          <w:rFonts w:ascii="Simplified Arabic" w:hAnsi="Simplified Arabic" w:cs="Simplified Arabic"/>
          <w:b/>
          <w:bCs/>
          <w:sz w:val="28"/>
          <w:szCs w:val="28"/>
          <w:rtl/>
        </w:rPr>
        <w:t>المراكز الطبية الخاصة بمدينة الرياض</w:t>
      </w:r>
      <w:r w:rsidRPr="00542A7F">
        <w:rPr>
          <w:rFonts w:ascii="Simplified Arabic" w:hAnsi="Simplified Arabic" w:cs="Simplified Arabic"/>
          <w:sz w:val="28"/>
          <w:szCs w:val="28"/>
          <w:rtl/>
        </w:rPr>
        <w:t xml:space="preserve"> إذ تندر الدراسات الميدانية المحلية الشاملة التي تزاوج بين قياس النضج التنظيمي والمؤشرات السريرية داخل القطاع الصحي الخاص بالمملكة، على الرغم من الزخم التنموي المتسارع والتحولات الهيكلية التي يفرضها برنامج التحول الصحي الوطني تماشياً مع رؤية السعودية 2030</w:t>
      </w:r>
      <w:r w:rsidRPr="00542A7F">
        <w:rPr>
          <w:rFonts w:ascii="Simplified Arabic" w:hAnsi="Simplified Arabic" w:cs="Simplified Arabic"/>
          <w:sz w:val="28"/>
          <w:szCs w:val="28"/>
        </w:rPr>
        <w:t>.</w:t>
      </w:r>
    </w:p>
    <w:p w14:paraId="2561D3AC" w14:textId="255B61AE" w:rsidR="00542A7F" w:rsidRPr="005B34DF" w:rsidRDefault="00542A7F" w:rsidP="00542A7F">
      <w:pPr>
        <w:jc w:val="both"/>
        <w:rPr>
          <w:rFonts w:ascii="Simplified Arabic" w:hAnsi="Simplified Arabic" w:cs="Simplified Arabic"/>
          <w:sz w:val="28"/>
          <w:szCs w:val="28"/>
        </w:rPr>
      </w:pPr>
      <w:r w:rsidRPr="00542A7F">
        <w:rPr>
          <w:rFonts w:ascii="Simplified Arabic" w:hAnsi="Simplified Arabic" w:cs="Simplified Arabic"/>
          <w:sz w:val="28"/>
          <w:szCs w:val="28"/>
          <w:rtl/>
        </w:rPr>
        <w:t xml:space="preserve">وتأتي عينة الدراسة الصافية والبالغة </w:t>
      </w:r>
      <w:r w:rsidRPr="00542A7F">
        <w:rPr>
          <w:rFonts w:ascii="Simplified Arabic" w:hAnsi="Simplified Arabic" w:cs="Simplified Arabic"/>
          <w:b/>
          <w:bCs/>
          <w:sz w:val="28"/>
          <w:szCs w:val="28"/>
        </w:rPr>
        <w:t xml:space="preserve">275 </w:t>
      </w:r>
      <w:r w:rsidRPr="00542A7F">
        <w:rPr>
          <w:rFonts w:ascii="Simplified Arabic" w:hAnsi="Simplified Arabic" w:cs="Simplified Arabic"/>
          <w:b/>
          <w:bCs/>
          <w:sz w:val="28"/>
          <w:szCs w:val="28"/>
          <w:rtl/>
        </w:rPr>
        <w:t>استجابة</w:t>
      </w:r>
      <w:r w:rsidRPr="00542A7F">
        <w:rPr>
          <w:rFonts w:ascii="Simplified Arabic" w:hAnsi="Simplified Arabic" w:cs="Simplified Arabic"/>
          <w:sz w:val="28"/>
          <w:szCs w:val="28"/>
          <w:rtl/>
        </w:rPr>
        <w:t xml:space="preserve"> مكتملة ومطهّرة منهجياً لتمنح صناع القرار والقيادات التنفيذية براهين ميدانية مستمدة من قلب بيئتهم التشغيلية والاستثمارية</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 xml:space="preserve">وتؤكد مخرجاتها بالدليل القاطع أن ارتقاء السلامة وكبح الهفوات الدوائية والكتابية لا يتحقق بالشعارات الفوقية، بل بمأسسة أنظمة مخاطر </w:t>
      </w:r>
      <w:r w:rsidRPr="00542A7F">
        <w:rPr>
          <w:rFonts w:ascii="Simplified Arabic" w:hAnsi="Simplified Arabic" w:cs="Simplified Arabic"/>
          <w:sz w:val="28"/>
          <w:szCs w:val="28"/>
          <w:rtl/>
        </w:rPr>
        <w:lastRenderedPageBreak/>
        <w:t>ناضجة تقود جودة الدورة المستندية وتحصن السجلات الطبية الموحدة كخط دفاع تشغيلي منيع</w:t>
      </w:r>
      <w:r w:rsidRPr="00542A7F">
        <w:rPr>
          <w:rFonts w:ascii="Simplified Arabic" w:hAnsi="Simplified Arabic" w:cs="Simplified Arabic"/>
          <w:sz w:val="28"/>
          <w:szCs w:val="28"/>
        </w:rPr>
        <w:t xml:space="preserve"> (</w:t>
      </w:r>
      <w:r w:rsidRPr="00542A7F">
        <w:rPr>
          <w:rFonts w:ascii="Simplified Arabic" w:hAnsi="Simplified Arabic" w:cs="Simplified Arabic"/>
          <w:i/>
          <w:iCs/>
          <w:sz w:val="28"/>
          <w:szCs w:val="28"/>
        </w:rPr>
        <w:t>Robust Barrier</w:t>
      </w:r>
      <w:r w:rsidRPr="00542A7F">
        <w:rPr>
          <w:rFonts w:ascii="Simplified Arabic" w:hAnsi="Simplified Arabic" w:cs="Simplified Arabic"/>
          <w:sz w:val="28"/>
          <w:szCs w:val="28"/>
        </w:rPr>
        <w:t xml:space="preserve">) </w:t>
      </w:r>
      <w:r w:rsidRPr="00542A7F">
        <w:rPr>
          <w:rFonts w:ascii="Simplified Arabic" w:hAnsi="Simplified Arabic" w:cs="Simplified Arabic"/>
          <w:sz w:val="28"/>
          <w:szCs w:val="28"/>
          <w:rtl/>
        </w:rPr>
        <w:t>يحمي حياة المستفيدين وصحة القرارات الطبية</w:t>
      </w:r>
      <w:r w:rsidRPr="00542A7F">
        <w:rPr>
          <w:rFonts w:ascii="Simplified Arabic" w:hAnsi="Simplified Arabic" w:cs="Simplified Arabic"/>
          <w:sz w:val="28"/>
          <w:szCs w:val="28"/>
        </w:rPr>
        <w:t>."</w:t>
      </w:r>
    </w:p>
    <w:p w14:paraId="52D79FDA" w14:textId="419B1D82" w:rsidR="00B7275F" w:rsidRPr="005B34DF" w:rsidRDefault="00B7275F">
      <w:pPr>
        <w:spacing w:line="240" w:lineRule="auto"/>
        <w:jc w:val="both"/>
        <w:rPr>
          <w:rFonts w:ascii="Simplified Arabic" w:hAnsi="Simplified Arabic" w:cs="Simplified Arabic"/>
          <w:sz w:val="28"/>
          <w:szCs w:val="28"/>
          <w:lang w:val="en-GB" w:eastAsia="en-GB"/>
        </w:rPr>
      </w:pPr>
      <w:r w:rsidRPr="005B34DF">
        <w:rPr>
          <w:rFonts w:ascii="Simplified Arabic" w:hAnsi="Simplified Arabic" w:cs="Simplified Arabic"/>
          <w:b/>
          <w:bCs/>
          <w:sz w:val="28"/>
          <w:szCs w:val="28"/>
          <w:rtl/>
        </w:rPr>
        <w:t>الدراسات التكاملية والاتجاهات الحديثة ذات الصلة</w:t>
      </w:r>
    </w:p>
    <w:p w14:paraId="6776502E" w14:textId="2B0A07F3" w:rsidR="003049A7" w:rsidRPr="003049A7" w:rsidRDefault="003049A7" w:rsidP="003049A7">
      <w:pPr>
        <w:spacing w:line="240" w:lineRule="auto"/>
        <w:jc w:val="both"/>
        <w:rPr>
          <w:rFonts w:ascii="Simplified Arabic" w:hAnsi="Simplified Arabic" w:cs="Simplified Arabic"/>
          <w:sz w:val="28"/>
          <w:szCs w:val="28"/>
        </w:rPr>
      </w:pPr>
      <w:r w:rsidRPr="003049A7">
        <w:rPr>
          <w:rFonts w:ascii="Simplified Arabic" w:hAnsi="Simplified Arabic" w:cs="Simplified Arabic"/>
          <w:sz w:val="28"/>
          <w:szCs w:val="28"/>
          <w:rtl/>
        </w:rPr>
        <w:t>تتجه البوصلة المعرفية في المؤلفات الحديثة نحو تبني مقاربة أكثر تكاملاً وعولمة لتشخيص جودة الرعاية الصحية؛ حيث يتنامى التركيز الأكاديمي على ضرورة هندسة أطر عمل تدمج بمرونة بين حوكمة الأنظمة، والتحول الرقمي المستدام، وثقافة الأمان الشاملة، ومدى موثوقية السجلات السريرية في نموذج واحد. ويعكس هذا الحراك الفكري نضجاً متزايداً في الحقل الإداري الطبي يقطع بأن المخرجات والقرارات الإكلينيكية لا يمكن عزلها عن المتانة الهيكلية والبيئة التنظيمية للمنشأة، وأن بلوغ المنظمات الصحية لمرحلة 'الموثوقية العالية</w:t>
      </w:r>
      <w:r w:rsidRPr="003049A7">
        <w:rPr>
          <w:rFonts w:ascii="Simplified Arabic" w:hAnsi="Simplified Arabic" w:cs="Simplified Arabic"/>
          <w:sz w:val="28"/>
          <w:szCs w:val="28"/>
        </w:rPr>
        <w:t xml:space="preserve">' (High Reliability Organizations) </w:t>
      </w:r>
      <w:r w:rsidRPr="003049A7">
        <w:rPr>
          <w:rFonts w:ascii="Simplified Arabic" w:hAnsi="Simplified Arabic" w:cs="Simplified Arabic"/>
          <w:sz w:val="28"/>
          <w:szCs w:val="28"/>
          <w:rtl/>
        </w:rPr>
        <w:t>يستلزم حتماً التئام المسارات التقنية والإجرائية والثقافية وتفاعلها العضوي المتزامن</w:t>
      </w:r>
      <w:r w:rsidRPr="003049A7">
        <w:rPr>
          <w:rFonts w:ascii="Simplified Arabic" w:hAnsi="Simplified Arabic" w:cs="Simplified Arabic"/>
          <w:sz w:val="28"/>
          <w:szCs w:val="28"/>
        </w:rPr>
        <w:t>.</w:t>
      </w:r>
    </w:p>
    <w:p w14:paraId="40EEE63A" w14:textId="77777777" w:rsidR="003049A7" w:rsidRPr="003049A7" w:rsidRDefault="003049A7" w:rsidP="003049A7">
      <w:pPr>
        <w:spacing w:line="240" w:lineRule="auto"/>
        <w:jc w:val="both"/>
        <w:rPr>
          <w:rFonts w:ascii="Simplified Arabic" w:hAnsi="Simplified Arabic" w:cs="Simplified Arabic"/>
          <w:sz w:val="28"/>
          <w:szCs w:val="28"/>
        </w:rPr>
      </w:pPr>
      <w:r w:rsidRPr="003049A7">
        <w:rPr>
          <w:rFonts w:ascii="Simplified Arabic" w:hAnsi="Simplified Arabic" w:cs="Simplified Arabic"/>
          <w:sz w:val="28"/>
          <w:szCs w:val="28"/>
          <w:rtl/>
        </w:rPr>
        <w:t>ورغم هذا النضج النظري المتسارع، لا تزال الساحة الأكاديمية والرقابية تشهد نقصاً حاداً وشحاً واضحاً في الدراسات التجريبية الكمية التي تزاوج بين نضج إدارة المخاطر المؤسسية ودقة التدوين السريري ومخرجات سلامة المرضى ضمن بنية تفسيرية موحدة وقابلة للقياس الميداني، لا سيما عند البحث في الخصوصية الديناميكية للقطاع الصحي الخاص. ويعني ذلك تجريبياً أن التراث البحثي قد بلغ مرحلة متقدمة من الإقرار النظري بترابط هذه الأبعاد من حيث المبدأ الفلسفي، لكنه لم يستكمل بعد فحص واختبار المسارات السببية لها هندسياً وميدانياً</w:t>
      </w:r>
      <w:r w:rsidRPr="003049A7">
        <w:rPr>
          <w:rFonts w:ascii="Simplified Arabic" w:hAnsi="Simplified Arabic" w:cs="Simplified Arabic"/>
          <w:sz w:val="28"/>
          <w:szCs w:val="28"/>
        </w:rPr>
        <w:t>.</w:t>
      </w:r>
    </w:p>
    <w:p w14:paraId="28032008" w14:textId="77777777" w:rsidR="003049A7" w:rsidRPr="003049A7" w:rsidRDefault="003049A7" w:rsidP="003049A7">
      <w:pPr>
        <w:spacing w:line="240" w:lineRule="auto"/>
        <w:jc w:val="both"/>
        <w:rPr>
          <w:rFonts w:ascii="Simplified Arabic" w:hAnsi="Simplified Arabic" w:cs="Simplified Arabic"/>
          <w:sz w:val="28"/>
          <w:szCs w:val="28"/>
        </w:rPr>
      </w:pPr>
      <w:r w:rsidRPr="003049A7">
        <w:rPr>
          <w:rFonts w:ascii="Simplified Arabic" w:hAnsi="Simplified Arabic" w:cs="Simplified Arabic"/>
          <w:sz w:val="28"/>
          <w:szCs w:val="28"/>
          <w:rtl/>
        </w:rPr>
        <w:t>وتأسيساً على هذا التشريح النقدي للأدبيات، تتبلور وتتأصل الفجوة البحثية التي يتدخل هذا التقصي الميداني لمعالجتها على مستويين متكاملين يدفع أحدهما الآخر</w:t>
      </w:r>
      <w:r w:rsidRPr="003049A7">
        <w:rPr>
          <w:rFonts w:ascii="Simplified Arabic" w:hAnsi="Simplified Arabic" w:cs="Simplified Arabic"/>
          <w:sz w:val="28"/>
          <w:szCs w:val="28"/>
        </w:rPr>
        <w:t>:</w:t>
      </w:r>
    </w:p>
    <w:p w14:paraId="1AF08808" w14:textId="77777777" w:rsidR="003049A7" w:rsidRPr="003049A7" w:rsidRDefault="003049A7" w:rsidP="003049A7">
      <w:pPr>
        <w:numPr>
          <w:ilvl w:val="0"/>
          <w:numId w:val="90"/>
        </w:numPr>
        <w:spacing w:line="240" w:lineRule="auto"/>
        <w:jc w:val="both"/>
        <w:rPr>
          <w:rFonts w:ascii="Simplified Arabic" w:hAnsi="Simplified Arabic" w:cs="Simplified Arabic"/>
          <w:sz w:val="28"/>
          <w:szCs w:val="28"/>
        </w:rPr>
      </w:pPr>
      <w:r w:rsidRPr="003049A7">
        <w:rPr>
          <w:rFonts w:ascii="Simplified Arabic" w:hAnsi="Simplified Arabic" w:cs="Simplified Arabic"/>
          <w:b/>
          <w:bCs/>
          <w:sz w:val="28"/>
          <w:szCs w:val="28"/>
          <w:rtl/>
        </w:rPr>
        <w:t>الفجوة المعرفية والنظرية (البنيوية)</w:t>
      </w:r>
      <w:r w:rsidRPr="003049A7">
        <w:rPr>
          <w:rFonts w:ascii="Simplified Arabic" w:hAnsi="Simplified Arabic" w:cs="Simplified Arabic"/>
          <w:b/>
          <w:bCs/>
          <w:sz w:val="28"/>
          <w:szCs w:val="28"/>
        </w:rPr>
        <w:t>:</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وتتمثل في قصور الأطر التفسيرية السابقة وعجزها عن تقديم دليل إحصائي متكامل يفكك 'ميكانيكية التدفق الديناميكي' وآلية انتقال الأثر التنظيمي لنضج المخاطر الإدارية ليعزز محددات الأمان السريري عبر القناة التفسيرية لعدسة دقة التوثيق الطبي كمغير وسيط ومفسر</w:t>
      </w:r>
      <w:r w:rsidRPr="003049A7">
        <w:rPr>
          <w:rFonts w:ascii="Simplified Arabic" w:hAnsi="Simplified Arabic" w:cs="Simplified Arabic"/>
          <w:sz w:val="28"/>
          <w:szCs w:val="28"/>
        </w:rPr>
        <w:t>.</w:t>
      </w:r>
    </w:p>
    <w:p w14:paraId="189F6C6E" w14:textId="360E2F99" w:rsidR="003049A7" w:rsidRPr="003049A7" w:rsidRDefault="003049A7" w:rsidP="003049A7">
      <w:pPr>
        <w:numPr>
          <w:ilvl w:val="0"/>
          <w:numId w:val="90"/>
        </w:numPr>
        <w:spacing w:line="240" w:lineRule="auto"/>
        <w:jc w:val="both"/>
        <w:rPr>
          <w:rFonts w:ascii="Simplified Arabic" w:hAnsi="Simplified Arabic" w:cs="Simplified Arabic"/>
          <w:sz w:val="28"/>
          <w:szCs w:val="28"/>
        </w:rPr>
      </w:pPr>
      <w:r w:rsidRPr="003049A7">
        <w:rPr>
          <w:rFonts w:ascii="Simplified Arabic" w:hAnsi="Simplified Arabic" w:cs="Simplified Arabic"/>
          <w:b/>
          <w:bCs/>
          <w:sz w:val="28"/>
          <w:szCs w:val="28"/>
          <w:rtl/>
        </w:rPr>
        <w:t>الفجوة التطبيقية والميدانية (المحلية)</w:t>
      </w:r>
      <w:r w:rsidRPr="003049A7">
        <w:rPr>
          <w:rFonts w:ascii="Simplified Arabic" w:hAnsi="Simplified Arabic" w:cs="Simplified Arabic"/>
          <w:b/>
          <w:bCs/>
          <w:sz w:val="28"/>
          <w:szCs w:val="28"/>
        </w:rPr>
        <w:t>:</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 xml:space="preserve">وتتبدى في الندرة الواضحة للمسوح الشاملة التي اختبرت واختزلت هذه العلاقات المركبة داخل </w:t>
      </w:r>
      <w:r w:rsidRPr="003049A7">
        <w:rPr>
          <w:rFonts w:ascii="Simplified Arabic" w:hAnsi="Simplified Arabic" w:cs="Simplified Arabic"/>
          <w:b/>
          <w:bCs/>
          <w:sz w:val="28"/>
          <w:szCs w:val="28"/>
          <w:rtl/>
        </w:rPr>
        <w:t>المراكز الطبية الخاصة بمدينة الرياض</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 xml:space="preserve">فجلّ الأطروحات السابقة  على حداثة منطلقاتها  إما قاربت إدارة المخاطر كإطار عام وتوجيهي للجودة الشاملة، أو اختزلت السجلات والتدوين في أبعاد تقنية وهندسية بحتة، أو انصبت جهودها على مقاربة </w:t>
      </w:r>
      <w:r w:rsidRPr="003049A7">
        <w:rPr>
          <w:rFonts w:ascii="Simplified Arabic" w:hAnsi="Simplified Arabic" w:cs="Simplified Arabic"/>
          <w:sz w:val="28"/>
          <w:szCs w:val="28"/>
          <w:rtl/>
        </w:rPr>
        <w:lastRenderedPageBreak/>
        <w:t>سلامة المرضى كمخرج نهائي مستقل، دون صياغة ربط منهجي وهيكلي يدمج هذه الأبعاد الثلاثة في مصفوفة واحدة</w:t>
      </w:r>
      <w:r w:rsidRPr="003049A7">
        <w:rPr>
          <w:rFonts w:ascii="Simplified Arabic" w:hAnsi="Simplified Arabic" w:cs="Simplified Arabic"/>
          <w:sz w:val="28"/>
          <w:szCs w:val="28"/>
        </w:rPr>
        <w:t>.</w:t>
      </w:r>
    </w:p>
    <w:p w14:paraId="370F836A" w14:textId="77777777" w:rsidR="003049A7" w:rsidRPr="003049A7" w:rsidRDefault="003049A7" w:rsidP="003049A7">
      <w:pPr>
        <w:spacing w:line="240" w:lineRule="auto"/>
        <w:jc w:val="both"/>
        <w:rPr>
          <w:rFonts w:ascii="Simplified Arabic" w:hAnsi="Simplified Arabic" w:cs="Simplified Arabic"/>
          <w:sz w:val="28"/>
          <w:szCs w:val="28"/>
        </w:rPr>
      </w:pPr>
      <w:r w:rsidRPr="003049A7">
        <w:rPr>
          <w:rFonts w:ascii="Simplified Arabic" w:hAnsi="Simplified Arabic" w:cs="Simplified Arabic"/>
          <w:sz w:val="28"/>
          <w:szCs w:val="28"/>
          <w:rtl/>
        </w:rPr>
        <w:t>ومن هذه المنطلقات المعرفية، تتشكل ملامح التميز الاستراتيجي للدراسة الحالية؛ إذ تتجاوز القوالب الكلاسيكية التي تكتفي بالسرد الوصفي أو تلخيص مخرجات الأدبيات السابقة بشكل منفصل، منطلقة نحو بناء مراجعة أدبية واعية موجهة لتفسير الظاهرة وتوطين أبعادها الفلسفية، تليها خطوة المطابقة الميدانية لاختبار نموذج سببي متكامل يدمج بين نضج إدارة المخاطر، ودقة توثيق السجلات الطبية، وسلامة المرضى في بيئة تطبيقية مقننة. وتأتي القيمة المضافة لهذا البحث في رفد الباحثين والممارسين بإطار إجرائي وعلمي راسخ، يفكك التأثيرات المباشرة والوساطة الإحصائية القائمة، ويمنحهم فهماً أعمق لآليات تحويل النضج المؤسسي والتخطيط القياسي الفوقي إلى ممارسات معلوماتية منضبطة تحقق أعلى معايير الأمان الطبي وتواكب تطلعات برنامج تحول القطاع الصحي تماشياً مع رؤية السعودية 2030</w:t>
      </w:r>
      <w:r w:rsidRPr="003049A7">
        <w:rPr>
          <w:rFonts w:ascii="Simplified Arabic" w:hAnsi="Simplified Arabic" w:cs="Simplified Arabic"/>
          <w:sz w:val="28"/>
          <w:szCs w:val="28"/>
        </w:rPr>
        <w:t>."</w:t>
      </w:r>
    </w:p>
    <w:p w14:paraId="3232B3D2" w14:textId="77777777" w:rsidR="003049A7" w:rsidRDefault="003049A7" w:rsidP="00585DE7">
      <w:pPr>
        <w:spacing w:line="240" w:lineRule="auto"/>
        <w:jc w:val="both"/>
        <w:rPr>
          <w:rFonts w:ascii="Simplified Arabic" w:hAnsi="Simplified Arabic" w:cs="Simplified Arabic"/>
          <w:sz w:val="28"/>
          <w:szCs w:val="28"/>
          <w:rtl/>
        </w:rPr>
      </w:pPr>
    </w:p>
    <w:p w14:paraId="06B74E54" w14:textId="0F52A3CB" w:rsidR="006A622B" w:rsidRPr="005B34DF" w:rsidRDefault="006A622B">
      <w:pPr>
        <w:jc w:val="both"/>
        <w:rPr>
          <w:rFonts w:ascii="Simplified Arabic" w:hAnsi="Simplified Arabic" w:cs="Simplified Arabic"/>
          <w:sz w:val="28"/>
          <w:szCs w:val="28"/>
          <w:lang w:val="en-GB" w:eastAsia="en-GB"/>
        </w:rPr>
      </w:pPr>
      <w:r w:rsidRPr="005B34DF">
        <w:rPr>
          <w:rFonts w:ascii="Simplified Arabic" w:hAnsi="Simplified Arabic" w:cs="Simplified Arabic"/>
          <w:b/>
          <w:bCs/>
          <w:sz w:val="28"/>
          <w:szCs w:val="28"/>
          <w:rtl/>
        </w:rPr>
        <w:t>2.</w:t>
      </w:r>
      <w:r w:rsidR="00EE04A5">
        <w:rPr>
          <w:rFonts w:ascii="Simplified Arabic" w:hAnsi="Simplified Arabic" w:cs="Simplified Arabic" w:hint="cs"/>
          <w:b/>
          <w:bCs/>
          <w:sz w:val="28"/>
          <w:szCs w:val="28"/>
          <w:rtl/>
        </w:rPr>
        <w:t>6</w:t>
      </w:r>
      <w:r w:rsidRPr="005B34DF">
        <w:rPr>
          <w:rFonts w:ascii="Simplified Arabic" w:hAnsi="Simplified Arabic" w:cs="Simplified Arabic"/>
          <w:b/>
          <w:bCs/>
          <w:sz w:val="28"/>
          <w:szCs w:val="28"/>
          <w:rtl/>
        </w:rPr>
        <w:t xml:space="preserve"> أوجه تميز الدراسة الحالية عن الدراسات السابقة</w:t>
      </w:r>
    </w:p>
    <w:p w14:paraId="0EE06DDD" w14:textId="10256DE1" w:rsidR="003049A7" w:rsidRPr="003049A7" w:rsidRDefault="003049A7" w:rsidP="003049A7">
      <w:pPr>
        <w:jc w:val="both"/>
        <w:rPr>
          <w:rFonts w:ascii="Simplified Arabic" w:hAnsi="Simplified Arabic" w:cs="Simplified Arabic"/>
          <w:sz w:val="28"/>
          <w:szCs w:val="28"/>
          <w:lang w:eastAsia="en-GB"/>
        </w:rPr>
      </w:pPr>
      <w:r w:rsidRPr="003049A7">
        <w:rPr>
          <w:rFonts w:ascii="Simplified Arabic" w:hAnsi="Simplified Arabic" w:cs="Simplified Arabic"/>
          <w:sz w:val="28"/>
          <w:szCs w:val="28"/>
          <w:rtl/>
          <w:lang w:val="en-GB" w:eastAsia="en-GB"/>
        </w:rPr>
        <w:t>يتجاوز هذا البحث حدود الطروحات الكلاسيكية الموثقة في التراث البحثي عبر صياغة إطار تجريبي يمتلك بصمة تفسيرية وتطبيقية مستقلة</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وتتحدد ملامح التميز الاستراتيجي والجدّة العلمية التي تمنح هذا العمل رصانته الأكاديمية أمام لجان التحكيم في أربعة محاور تكاملية</w:t>
      </w:r>
      <w:r w:rsidRPr="003049A7">
        <w:rPr>
          <w:rFonts w:ascii="Simplified Arabic" w:hAnsi="Simplified Arabic" w:cs="Simplified Arabic"/>
          <w:sz w:val="28"/>
          <w:szCs w:val="28"/>
          <w:lang w:eastAsia="en-GB"/>
        </w:rPr>
        <w:t>:</w:t>
      </w:r>
    </w:p>
    <w:p w14:paraId="52E36703" w14:textId="19DDF458" w:rsidR="003049A7" w:rsidRPr="003049A7" w:rsidRDefault="003049A7" w:rsidP="003049A7">
      <w:pPr>
        <w:numPr>
          <w:ilvl w:val="0"/>
          <w:numId w:val="91"/>
        </w:numPr>
        <w:jc w:val="both"/>
        <w:rPr>
          <w:rFonts w:ascii="Simplified Arabic" w:hAnsi="Simplified Arabic" w:cs="Simplified Arabic"/>
          <w:sz w:val="28"/>
          <w:szCs w:val="28"/>
          <w:lang w:eastAsia="en-GB"/>
        </w:rPr>
      </w:pPr>
      <w:r w:rsidRPr="003049A7">
        <w:rPr>
          <w:rFonts w:ascii="Simplified Arabic" w:hAnsi="Simplified Arabic" w:cs="Simplified Arabic"/>
          <w:b/>
          <w:bCs/>
          <w:sz w:val="28"/>
          <w:szCs w:val="28"/>
          <w:rtl/>
          <w:lang w:val="en-GB" w:eastAsia="en-GB"/>
        </w:rPr>
        <w:t>التوليف السببي المتكامل بين المتغيرات</w:t>
      </w:r>
      <w:r w:rsidRPr="003049A7">
        <w:rPr>
          <w:rFonts w:ascii="Simplified Arabic" w:hAnsi="Simplified Arabic" w:cs="Simplified Arabic"/>
          <w:b/>
          <w:bCs/>
          <w:sz w:val="28"/>
          <w:szCs w:val="28"/>
          <w:lang w:eastAsia="en-GB"/>
        </w:rPr>
        <w:t>:</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تبتعد الدراسة الحالية عن النمط الأحادى أو العلاقات الثنائية الضيقة التي هيمنت على جلّ الأدبيات السابقة (التي قاربت المخاطر، أو السجلات، أو السلامة كجزر منعزلة)</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 حيث نجحت في صهر هذه الظواهر الثلاث وصياغتها ضمن مصفوفة سببية واحدة</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قادرة على فحص التفاعلات والمسارات المباشرة والمشتركة بين محاور الجودة الشاملة والحوكمة السريرية في آن واحد</w:t>
      </w:r>
      <w:r w:rsidRPr="003049A7">
        <w:rPr>
          <w:rFonts w:ascii="Simplified Arabic" w:hAnsi="Simplified Arabic" w:cs="Simplified Arabic"/>
          <w:sz w:val="28"/>
          <w:szCs w:val="28"/>
          <w:lang w:eastAsia="en-GB"/>
        </w:rPr>
        <w:t xml:space="preserve"> </w:t>
      </w:r>
    </w:p>
    <w:p w14:paraId="78F3D2FA" w14:textId="44E74AD7" w:rsidR="003049A7" w:rsidRPr="003049A7" w:rsidRDefault="003049A7" w:rsidP="003049A7">
      <w:pPr>
        <w:numPr>
          <w:ilvl w:val="0"/>
          <w:numId w:val="91"/>
        </w:numPr>
        <w:jc w:val="both"/>
        <w:rPr>
          <w:rFonts w:ascii="Simplified Arabic" w:hAnsi="Simplified Arabic" w:cs="Simplified Arabic"/>
          <w:sz w:val="28"/>
          <w:szCs w:val="28"/>
          <w:lang w:eastAsia="en-GB"/>
        </w:rPr>
      </w:pPr>
      <w:r w:rsidRPr="003049A7">
        <w:rPr>
          <w:rFonts w:ascii="Simplified Arabic" w:hAnsi="Simplified Arabic" w:cs="Simplified Arabic"/>
          <w:b/>
          <w:bCs/>
          <w:sz w:val="28"/>
          <w:szCs w:val="28"/>
          <w:rtl/>
          <w:lang w:val="en-GB" w:eastAsia="en-GB"/>
        </w:rPr>
        <w:t>تبني أبعاد النضج المؤسسي بدلاً من الرصد السطحي</w:t>
      </w:r>
      <w:r w:rsidRPr="003049A7">
        <w:rPr>
          <w:rFonts w:ascii="Simplified Arabic" w:hAnsi="Simplified Arabic" w:cs="Simplified Arabic"/>
          <w:b/>
          <w:bCs/>
          <w:sz w:val="28"/>
          <w:szCs w:val="28"/>
          <w:lang w:eastAsia="en-GB"/>
        </w:rPr>
        <w:t>:</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 xml:space="preserve">لا يقف التقييم الميداني في هذا البحث عند عتبة الرصد السطحي لوجود ممارسات أو لجان صورية لإدارة المخاطر؛ بل يتمحور بعمق حول قياس درجة </w:t>
      </w:r>
      <w:r w:rsidRPr="003049A7">
        <w:rPr>
          <w:rFonts w:ascii="Simplified Arabic" w:hAnsi="Simplified Arabic" w:cs="Simplified Arabic"/>
          <w:b/>
          <w:bCs/>
          <w:sz w:val="28"/>
          <w:szCs w:val="28"/>
          <w:lang w:eastAsia="en-GB"/>
        </w:rPr>
        <w:t>'</w:t>
      </w:r>
      <w:r w:rsidRPr="003049A7">
        <w:rPr>
          <w:rFonts w:ascii="Simplified Arabic" w:hAnsi="Simplified Arabic" w:cs="Simplified Arabic"/>
          <w:b/>
          <w:bCs/>
          <w:sz w:val="28"/>
          <w:szCs w:val="28"/>
          <w:rtl/>
          <w:lang w:val="en-GB" w:eastAsia="en-GB"/>
        </w:rPr>
        <w:t>النضج الإداري والتنظيمي</w:t>
      </w:r>
      <w:r w:rsidRPr="003049A7">
        <w:rPr>
          <w:rFonts w:ascii="Simplified Arabic" w:hAnsi="Simplified Arabic" w:cs="Simplified Arabic"/>
          <w:b/>
          <w:bCs/>
          <w:sz w:val="28"/>
          <w:szCs w:val="28"/>
          <w:lang w:eastAsia="en-GB"/>
        </w:rPr>
        <w:t>'</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بأبعاده الحركية المتمثلة في التكامل الهيكلي، والاستمرارية الإجرائية، والمتابعة اللحظية، والتحسين المستدام، مما يمنح المتغير المستقل عمقاً تفسيرياً يفتقر إليه التراث الأكاديمي الحالي</w:t>
      </w:r>
      <w:r w:rsidRPr="003049A7">
        <w:rPr>
          <w:rFonts w:ascii="Simplified Arabic" w:hAnsi="Simplified Arabic" w:cs="Simplified Arabic"/>
          <w:sz w:val="28"/>
          <w:szCs w:val="28"/>
          <w:lang w:eastAsia="en-GB"/>
        </w:rPr>
        <w:t>.</w:t>
      </w:r>
    </w:p>
    <w:p w14:paraId="3CF1A872" w14:textId="44EDD0FA" w:rsidR="003049A7" w:rsidRPr="003049A7" w:rsidRDefault="003049A7" w:rsidP="003049A7">
      <w:pPr>
        <w:numPr>
          <w:ilvl w:val="0"/>
          <w:numId w:val="91"/>
        </w:numPr>
        <w:jc w:val="both"/>
        <w:rPr>
          <w:rFonts w:ascii="Simplified Arabic" w:hAnsi="Simplified Arabic" w:cs="Simplified Arabic"/>
          <w:sz w:val="28"/>
          <w:szCs w:val="28"/>
          <w:lang w:eastAsia="en-GB"/>
        </w:rPr>
      </w:pPr>
      <w:r w:rsidRPr="003049A7">
        <w:rPr>
          <w:rFonts w:ascii="Simplified Arabic" w:hAnsi="Simplified Arabic" w:cs="Simplified Arabic"/>
          <w:b/>
          <w:bCs/>
          <w:sz w:val="28"/>
          <w:szCs w:val="28"/>
          <w:rtl/>
          <w:lang w:val="en-GB" w:eastAsia="en-GB"/>
        </w:rPr>
        <w:lastRenderedPageBreak/>
        <w:t>هندسة نموذج الوساطة الإحصائية للتوثيق الطبي</w:t>
      </w:r>
      <w:r w:rsidRPr="003049A7">
        <w:rPr>
          <w:rFonts w:ascii="Simplified Arabic" w:hAnsi="Simplified Arabic" w:cs="Simplified Arabic"/>
          <w:b/>
          <w:bCs/>
          <w:sz w:val="28"/>
          <w:szCs w:val="28"/>
          <w:lang w:eastAsia="en-GB"/>
        </w:rPr>
        <w:t>:</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يبرز اختبار 'دقة توثيق السجلات الطبية' كمتغير وسيط</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كأحد أعمق أوجه التميز المنهجي في هذه الرسالة؛ إذ يتجاوز البحث القراءة الوصفية العادية ليتغلغل عبر نمذجة المعادلات الهيكلية</w:t>
      </w:r>
      <w:r w:rsidRPr="003049A7">
        <w:rPr>
          <w:rFonts w:ascii="Simplified Arabic" w:hAnsi="Simplified Arabic" w:cs="Simplified Arabic"/>
          <w:sz w:val="28"/>
          <w:szCs w:val="28"/>
          <w:lang w:eastAsia="en-GB"/>
        </w:rPr>
        <w:t xml:space="preserve"> (SEM) </w:t>
      </w:r>
      <w:r w:rsidRPr="003049A7">
        <w:rPr>
          <w:rFonts w:ascii="Simplified Arabic" w:hAnsi="Simplified Arabic" w:cs="Simplified Arabic"/>
          <w:sz w:val="28"/>
          <w:szCs w:val="28"/>
          <w:rtl/>
          <w:lang w:val="en-GB" w:eastAsia="en-GB"/>
        </w:rPr>
        <w:t>في تفكيك وتشريح 'الآلية التحويلية' والممرات غير المباشرة التي تسلكها التوجيهات والتخطيطات الإدارية العليا لتتحور ميدانياً وتُحقن في عمق الممارسة السريرية لحظر انتقال الأخطاء وصيانة أمان المريض</w:t>
      </w:r>
      <w:r w:rsidRPr="003049A7">
        <w:rPr>
          <w:rFonts w:ascii="Simplified Arabic" w:hAnsi="Simplified Arabic" w:cs="Simplified Arabic"/>
          <w:sz w:val="28"/>
          <w:szCs w:val="28"/>
          <w:lang w:eastAsia="en-GB"/>
        </w:rPr>
        <w:t>.</w:t>
      </w:r>
    </w:p>
    <w:p w14:paraId="026BBC52" w14:textId="75F7F7E4" w:rsidR="003049A7" w:rsidRPr="003049A7" w:rsidRDefault="003049A7" w:rsidP="003049A7">
      <w:pPr>
        <w:numPr>
          <w:ilvl w:val="0"/>
          <w:numId w:val="91"/>
        </w:numPr>
        <w:jc w:val="both"/>
        <w:rPr>
          <w:rFonts w:ascii="Simplified Arabic" w:hAnsi="Simplified Arabic" w:cs="Simplified Arabic"/>
          <w:sz w:val="28"/>
          <w:szCs w:val="28"/>
          <w:rtl/>
          <w:lang w:eastAsia="en-GB"/>
        </w:rPr>
      </w:pPr>
      <w:r w:rsidRPr="003049A7">
        <w:rPr>
          <w:rFonts w:ascii="Simplified Arabic" w:hAnsi="Simplified Arabic" w:cs="Simplified Arabic"/>
          <w:b/>
          <w:bCs/>
          <w:sz w:val="28"/>
          <w:szCs w:val="28"/>
          <w:rtl/>
          <w:lang w:val="en-GB" w:eastAsia="en-GB"/>
        </w:rPr>
        <w:t>التوطين البيئي واستجابة التحول الصحي السعودي</w:t>
      </w:r>
      <w:r w:rsidRPr="003049A7">
        <w:rPr>
          <w:rFonts w:ascii="Simplified Arabic" w:hAnsi="Simplified Arabic" w:cs="Simplified Arabic"/>
          <w:b/>
          <w:bCs/>
          <w:sz w:val="28"/>
          <w:szCs w:val="28"/>
          <w:lang w:eastAsia="en-GB"/>
        </w:rPr>
        <w:t>:</w:t>
      </w:r>
      <w:r w:rsidRPr="003049A7">
        <w:rPr>
          <w:rFonts w:ascii="Simplified Arabic" w:hAnsi="Simplified Arabic" w:cs="Simplified Arabic"/>
          <w:sz w:val="28"/>
          <w:szCs w:val="28"/>
          <w:lang w:eastAsia="en-GB"/>
        </w:rPr>
        <w:t xml:space="preserve"> </w:t>
      </w:r>
      <w:r w:rsidRPr="003049A7">
        <w:rPr>
          <w:rFonts w:ascii="Simplified Arabic" w:hAnsi="Simplified Arabic" w:cs="Simplified Arabic"/>
          <w:sz w:val="28"/>
          <w:szCs w:val="28"/>
          <w:rtl/>
          <w:lang w:val="en-GB" w:eastAsia="en-GB"/>
        </w:rPr>
        <w:t xml:space="preserve">يكتسب هذا التوجيه التطبيقي ثقلاً استثنائياً بالنظر إلى النطاق المؤسسي والجغرافي المستهدف، والمتمثل في </w:t>
      </w:r>
      <w:r w:rsidRPr="003049A7">
        <w:rPr>
          <w:rFonts w:ascii="Simplified Arabic" w:hAnsi="Simplified Arabic" w:cs="Simplified Arabic"/>
          <w:b/>
          <w:bCs/>
          <w:sz w:val="28"/>
          <w:szCs w:val="28"/>
          <w:rtl/>
          <w:lang w:val="en-GB" w:eastAsia="en-GB"/>
        </w:rPr>
        <w:t>المراكز الطبية الخاصة في العاصمة الرياض</w:t>
      </w:r>
      <w:r w:rsidRPr="003049A7">
        <w:rPr>
          <w:rFonts w:ascii="Simplified Arabic" w:hAnsi="Simplified Arabic" w:cs="Simplified Arabic"/>
          <w:sz w:val="28"/>
          <w:szCs w:val="28"/>
          <w:rtl/>
          <w:lang w:val="en-GB" w:eastAsia="en-GB"/>
        </w:rPr>
        <w:t xml:space="preserve"> وتقدم مخرجات العينة الصافية (ن = 275) دليلاً ميدانياً محلياً راسخاً يسد فجوة تطبيقية مزمنة ناتجة عن ندرة المسوح الشاملة في القطاع الخاص بالمملكة، بما يضمن صياغة حلول إجرائية تخدم بوضوح متطلبات التراخيص والاعتمادات الوطنية مثل سباهي </w:t>
      </w:r>
      <w:r w:rsidRPr="003049A7">
        <w:rPr>
          <w:rFonts w:ascii="Simplified Arabic" w:hAnsi="Simplified Arabic" w:cs="Simplified Arabic"/>
          <w:sz w:val="28"/>
          <w:szCs w:val="28"/>
          <w:lang w:eastAsia="en-GB"/>
        </w:rPr>
        <w:t xml:space="preserve">CBAHI </w:t>
      </w:r>
      <w:r w:rsidRPr="003049A7">
        <w:rPr>
          <w:rFonts w:ascii="Simplified Arabic" w:hAnsi="Simplified Arabic" w:cs="Simplified Arabic"/>
          <w:sz w:val="28"/>
          <w:szCs w:val="28"/>
          <w:rtl/>
          <w:lang w:val="en-GB" w:eastAsia="en-GB"/>
        </w:rPr>
        <w:t xml:space="preserve">وتتناغم كلياً مع التطلعات الاستراتيجية لـ </w:t>
      </w:r>
      <w:r w:rsidRPr="003049A7">
        <w:rPr>
          <w:rFonts w:ascii="Simplified Arabic" w:hAnsi="Simplified Arabic" w:cs="Simplified Arabic"/>
          <w:i/>
          <w:iCs/>
          <w:sz w:val="28"/>
          <w:szCs w:val="28"/>
          <w:rtl/>
          <w:lang w:val="en-GB" w:eastAsia="en-GB"/>
        </w:rPr>
        <w:t>برنامج تحول القطاع الصحي</w:t>
      </w:r>
      <w:r w:rsidRPr="003049A7">
        <w:rPr>
          <w:rFonts w:ascii="Simplified Arabic" w:hAnsi="Simplified Arabic" w:cs="Simplified Arabic"/>
          <w:sz w:val="28"/>
          <w:szCs w:val="28"/>
          <w:rtl/>
          <w:lang w:val="en-GB" w:eastAsia="en-GB"/>
        </w:rPr>
        <w:t xml:space="preserve"> وتحت المظلة السيادية لرؤية السعودية 2030</w:t>
      </w:r>
      <w:r w:rsidRPr="003049A7">
        <w:rPr>
          <w:rFonts w:ascii="Simplified Arabic" w:hAnsi="Simplified Arabic" w:cs="Simplified Arabic"/>
          <w:sz w:val="28"/>
          <w:szCs w:val="28"/>
          <w:lang w:eastAsia="en-GB"/>
        </w:rPr>
        <w:t>."</w:t>
      </w:r>
    </w:p>
    <w:p w14:paraId="57849B04" w14:textId="77777777" w:rsidR="003049A7" w:rsidRPr="005B34DF" w:rsidRDefault="003049A7" w:rsidP="00585DE7">
      <w:pPr>
        <w:jc w:val="both"/>
        <w:rPr>
          <w:rFonts w:ascii="Simplified Arabic" w:hAnsi="Simplified Arabic" w:cs="Simplified Arabic"/>
          <w:sz w:val="28"/>
          <w:szCs w:val="28"/>
          <w:lang w:val="en-GB" w:eastAsia="en-GB"/>
        </w:rPr>
      </w:pPr>
    </w:p>
    <w:p w14:paraId="11397B8B" w14:textId="1580048A" w:rsidR="006A622B" w:rsidRPr="005B34DF" w:rsidRDefault="006A622B" w:rsidP="00812001">
      <w:pPr>
        <w:jc w:val="both"/>
        <w:rPr>
          <w:rFonts w:ascii="Simplified Arabic" w:hAnsi="Simplified Arabic" w:cs="Simplified Arabic"/>
          <w:sz w:val="28"/>
          <w:szCs w:val="28"/>
          <w:lang w:val="en-GB" w:eastAsia="en-GB"/>
        </w:rPr>
      </w:pPr>
      <w:r w:rsidRPr="005B34DF">
        <w:rPr>
          <w:rFonts w:ascii="Simplified Arabic" w:hAnsi="Simplified Arabic" w:cs="Simplified Arabic"/>
          <w:b/>
          <w:bCs/>
          <w:sz w:val="28"/>
          <w:szCs w:val="28"/>
          <w:rtl/>
        </w:rPr>
        <w:t>2.</w:t>
      </w:r>
      <w:r w:rsidR="00EE04A5">
        <w:rPr>
          <w:rFonts w:ascii="Simplified Arabic" w:hAnsi="Simplified Arabic" w:cs="Simplified Arabic" w:hint="cs"/>
          <w:b/>
          <w:bCs/>
          <w:sz w:val="28"/>
          <w:szCs w:val="28"/>
          <w:rtl/>
        </w:rPr>
        <w:t>7</w:t>
      </w:r>
      <w:r w:rsidRPr="005B34DF">
        <w:rPr>
          <w:rFonts w:ascii="Simplified Arabic" w:hAnsi="Simplified Arabic" w:cs="Simplified Arabic"/>
          <w:b/>
          <w:bCs/>
          <w:sz w:val="28"/>
          <w:szCs w:val="28"/>
          <w:rtl/>
        </w:rPr>
        <w:t xml:space="preserve"> </w:t>
      </w:r>
      <w:r w:rsidR="00812001" w:rsidRPr="00812001">
        <w:rPr>
          <w:rFonts w:ascii="Simplified Arabic" w:hAnsi="Simplified Arabic" w:cs="Simplified Arabic"/>
          <w:b/>
          <w:bCs/>
          <w:sz w:val="28"/>
          <w:szCs w:val="28"/>
          <w:rtl/>
        </w:rPr>
        <w:t>المواءمة التجريبية والمنهجية للمعاينة في سياق سد الفجوة المعرفية</w:t>
      </w:r>
    </w:p>
    <w:p w14:paraId="70EC713A" w14:textId="74BEA03B" w:rsidR="003049A7" w:rsidRPr="003049A7" w:rsidRDefault="003049A7" w:rsidP="003049A7">
      <w:pPr>
        <w:jc w:val="both"/>
        <w:rPr>
          <w:rFonts w:ascii="Simplified Arabic" w:hAnsi="Simplified Arabic" w:cs="Simplified Arabic"/>
          <w:sz w:val="28"/>
          <w:szCs w:val="28"/>
        </w:rPr>
      </w:pPr>
      <w:r w:rsidRPr="003049A7">
        <w:rPr>
          <w:rFonts w:ascii="Simplified Arabic" w:hAnsi="Simplified Arabic" w:cs="Simplified Arabic"/>
          <w:sz w:val="28"/>
          <w:szCs w:val="28"/>
          <w:rtl/>
        </w:rPr>
        <w:t>تقطع الشواهد والمؤشرات لعملية الاستقصاء الميداني وتدفقات المتن الديموغرافي والوظيفي للعينة، بأن هذا التقصي المعرفي لا يقارب الفجوة البحثية المشخصة من منظور نظري أو تجريدي بحت؛ بل يستند بصلابة إلى أرضية تجريبية وقاعدة ميدانية منضبطة تشرعن اختبار الفرضيات والمسارات البنيوية المقترحة بأسلوب تطبيقي خالص</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 xml:space="preserve">ويتجسد هذا التحصين المنهجي في استقرار القوام النهائي للبيانات المطهّرة والخاضعة للمعادلات الهيكلية عند </w:t>
      </w:r>
      <w:r w:rsidRPr="003049A7">
        <w:rPr>
          <w:rFonts w:ascii="Simplified Arabic" w:hAnsi="Simplified Arabic" w:cs="Simplified Arabic"/>
          <w:b/>
          <w:bCs/>
          <w:sz w:val="28"/>
          <w:szCs w:val="28"/>
        </w:rPr>
        <w:t xml:space="preserve">275 </w:t>
      </w:r>
      <w:r w:rsidRPr="003049A7">
        <w:rPr>
          <w:rFonts w:ascii="Simplified Arabic" w:hAnsi="Simplified Arabic" w:cs="Simplified Arabic"/>
          <w:b/>
          <w:bCs/>
          <w:sz w:val="28"/>
          <w:szCs w:val="28"/>
          <w:rtl/>
        </w:rPr>
        <w:t>استبانة مكتملة وصالحة بالكامل للتحليل</w:t>
      </w:r>
      <w:r w:rsidRPr="003049A7">
        <w:rPr>
          <w:rFonts w:ascii="Simplified Arabic" w:hAnsi="Simplified Arabic" w:cs="Simplified Arabic"/>
          <w:sz w:val="28"/>
          <w:szCs w:val="28"/>
          <w:rtl/>
        </w:rPr>
        <w:t xml:space="preserve"> </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ويمنح هذا القوام الصافي أدوات الإحصاء الاستدلالي المتقدم ونمذجة المسارات قوة تفسيرية</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عالية تحمي مخرجات الأنموذج النهائي من أخطاء التقدير وانحيازات العينات المحدودة</w:t>
      </w:r>
      <w:r w:rsidRPr="003049A7">
        <w:rPr>
          <w:rFonts w:ascii="Simplified Arabic" w:hAnsi="Simplified Arabic" w:cs="Simplified Arabic"/>
          <w:sz w:val="28"/>
          <w:szCs w:val="28"/>
        </w:rPr>
        <w:t>.</w:t>
      </w:r>
    </w:p>
    <w:p w14:paraId="39C0BDF9" w14:textId="7141309D" w:rsidR="003049A7" w:rsidRPr="003049A7" w:rsidRDefault="003049A7" w:rsidP="003049A7">
      <w:pPr>
        <w:jc w:val="both"/>
        <w:rPr>
          <w:rFonts w:ascii="Simplified Arabic" w:hAnsi="Simplified Arabic" w:cs="Simplified Arabic"/>
          <w:sz w:val="28"/>
          <w:szCs w:val="28"/>
          <w:rtl/>
        </w:rPr>
      </w:pPr>
      <w:r w:rsidRPr="003049A7">
        <w:rPr>
          <w:rFonts w:ascii="Simplified Arabic" w:hAnsi="Simplified Arabic" w:cs="Simplified Arabic"/>
          <w:sz w:val="28"/>
          <w:szCs w:val="28"/>
          <w:rtl/>
        </w:rPr>
        <w:t>وتتكامل هذه الموثوقية الرياضية مع التنوع والتوازن البنيوي الكثيف الذي أظهرته الخصائص الشخصية والمهنية لأفراد العينة؛ حيث شمل التحليل تقييمات متبادلة تغطي التمايز في النوع الاجتماعي، والتدرج المتزن في الفئات العمرية، مع هيمنة مطلقة لشريحة التعليم الجامعي والدراسات العليا (والتي تخطت حاجز الـ 96% من إجمالي المبحوثين)، بالتوازي مع تمركز كثيف لشريحة الخبرات المهنية الراسخة (فوق 5 سنوات خبرة ميدانية ممارسة)</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 xml:space="preserve">ويضمن هذا الثراء الفئوي والوظيفي — الذي جمع بين صناع </w:t>
      </w:r>
      <w:r w:rsidRPr="003049A7">
        <w:rPr>
          <w:rFonts w:ascii="Simplified Arabic" w:hAnsi="Simplified Arabic" w:cs="Simplified Arabic"/>
          <w:sz w:val="28"/>
          <w:szCs w:val="28"/>
          <w:rtl/>
        </w:rPr>
        <w:lastRenderedPageBreak/>
        <w:t>القرار السريري (الأطباء) والمنفذين المباشرين لبروتوكولات الأمان (التمريض) ومسؤولي الدورة المستندية (فنيي السجلات) — قدرة فائقة للأداة على استقطاب وقراءة التصورات الحقيقية والاتجاهات العامة السائدة في الميدان حول مستويات نضج المخاطر وكفاءة التدوين السريري والمخرجات النهائية للرعاية الآمنة بعيداً عن عشوائية التقييم الانطباعي</w:t>
      </w:r>
      <w:r w:rsidRPr="003049A7">
        <w:rPr>
          <w:rFonts w:ascii="Simplified Arabic" w:hAnsi="Simplified Arabic" w:cs="Simplified Arabic"/>
          <w:sz w:val="28"/>
          <w:szCs w:val="28"/>
        </w:rPr>
        <w:t xml:space="preserve"> </w:t>
      </w:r>
    </w:p>
    <w:p w14:paraId="3244D5B2" w14:textId="706F326B" w:rsidR="003049A7" w:rsidRPr="003049A7" w:rsidRDefault="003049A7" w:rsidP="003049A7">
      <w:pPr>
        <w:jc w:val="both"/>
        <w:rPr>
          <w:rFonts w:ascii="Simplified Arabic" w:hAnsi="Simplified Arabic" w:cs="Simplified Arabic"/>
          <w:sz w:val="28"/>
          <w:szCs w:val="28"/>
        </w:rPr>
      </w:pPr>
      <w:r w:rsidRPr="003049A7">
        <w:rPr>
          <w:rFonts w:ascii="Simplified Arabic" w:hAnsi="Simplified Arabic" w:cs="Simplified Arabic"/>
          <w:sz w:val="28"/>
          <w:szCs w:val="28"/>
          <w:rtl/>
        </w:rPr>
        <w:t>تأسيساً على هذا الضبط التجريبي الصارم، تضع المعطيات الميدانية لبنة راسخة تدعم وبقوة سد الفجوة المعرفية والتطبيقية التي عانى منها التراث الأكاديمي، والمتمثلة في ندرة وشح المسوح الكمية المركبة التي تدرس أبعاد الجودة والحوكمة في أنموذج تفسيري واحد ومقنن محلياً داخل بيئة المراكز الطبية الخاصة في العاصمة الرياض</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كما أن اعتماد المنهج الكمي المتقدم والانتقال بوجه البحث وراء القراءة الوصفية السطحية نحو صياغة نموذج سببي بنيوي مفسر</w:t>
      </w:r>
      <w:r w:rsidRPr="003049A7">
        <w:rPr>
          <w:rFonts w:ascii="Simplified Arabic" w:hAnsi="Simplified Arabic" w:cs="Simplified Arabic"/>
          <w:sz w:val="28"/>
          <w:szCs w:val="28"/>
        </w:rPr>
        <w:t xml:space="preserve"> (</w:t>
      </w:r>
      <w:r w:rsidRPr="003049A7">
        <w:rPr>
          <w:rFonts w:ascii="Simplified Arabic" w:hAnsi="Simplified Arabic" w:cs="Simplified Arabic"/>
          <w:i/>
          <w:iCs/>
          <w:sz w:val="28"/>
          <w:szCs w:val="28"/>
        </w:rPr>
        <w:t>Causal Structural Framework</w:t>
      </w:r>
      <w:r w:rsidRPr="003049A7">
        <w:rPr>
          <w:rFonts w:ascii="Simplified Arabic" w:hAnsi="Simplified Arabic" w:cs="Simplified Arabic"/>
          <w:sz w:val="28"/>
          <w:szCs w:val="28"/>
        </w:rPr>
        <w:t xml:space="preserve">) </w:t>
      </w:r>
      <w:r w:rsidRPr="003049A7">
        <w:rPr>
          <w:rFonts w:ascii="Simplified Arabic" w:hAnsi="Simplified Arabic" w:cs="Simplified Arabic"/>
          <w:sz w:val="28"/>
          <w:szCs w:val="28"/>
          <w:rtl/>
        </w:rPr>
        <w:t>واختبار علاقة الوساطة الإحصائية، يمنح نتائج الدراسة ثقة علمية فائقة ويجعل مخرجاتها اللاحقة في الفصل الرابع استجابة مباشرة وحاسمة للتساؤل الرئيسي للبحث حول الميكانيكية التنظيمية التي يسلكها نضج إدارة المخاطر ليرتقي بجودة البيانات في السجلات ويعزز الأمان الطبي للمستفيدين، بما يتناغم كلياً مع المتطلبات السيادية للتحول الصحي الشامل المنبثق من رؤية السعودية 2030</w:t>
      </w:r>
      <w:r w:rsidRPr="003049A7">
        <w:rPr>
          <w:rFonts w:ascii="Simplified Arabic" w:hAnsi="Simplified Arabic" w:cs="Simplified Arabic"/>
          <w:sz w:val="28"/>
          <w:szCs w:val="28"/>
        </w:rPr>
        <w:t xml:space="preserve"> </w:t>
      </w:r>
    </w:p>
    <w:p w14:paraId="458C878F" w14:textId="2037D5BC" w:rsidR="002D36BF" w:rsidRPr="005B34DF" w:rsidRDefault="00E951B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2</w:t>
      </w:r>
      <w:r w:rsidR="002D36BF" w:rsidRPr="005B34DF">
        <w:rPr>
          <w:rFonts w:ascii="Simplified Arabic" w:hAnsi="Simplified Arabic" w:cs="Simplified Arabic"/>
          <w:b/>
          <w:bCs/>
          <w:sz w:val="28"/>
          <w:szCs w:val="28"/>
          <w:rtl/>
        </w:rPr>
        <w:t>.</w:t>
      </w:r>
      <w:r w:rsidR="00EE04A5">
        <w:rPr>
          <w:rFonts w:ascii="Simplified Arabic" w:hAnsi="Simplified Arabic" w:cs="Simplified Arabic" w:hint="cs"/>
          <w:b/>
          <w:bCs/>
          <w:sz w:val="28"/>
          <w:szCs w:val="28"/>
          <w:rtl/>
        </w:rPr>
        <w:t>8</w:t>
      </w:r>
      <w:r w:rsidR="002D36BF" w:rsidRPr="005B34DF">
        <w:rPr>
          <w:rFonts w:ascii="Simplified Arabic" w:hAnsi="Simplified Arabic" w:cs="Simplified Arabic"/>
          <w:b/>
          <w:bCs/>
          <w:sz w:val="28"/>
          <w:szCs w:val="28"/>
          <w:rtl/>
        </w:rPr>
        <w:t xml:space="preserve"> الإطار النظري للدراسة</w:t>
      </w:r>
    </w:p>
    <w:p w14:paraId="0780B4EE" w14:textId="77777777" w:rsidR="007027F0" w:rsidRPr="005B34DF" w:rsidRDefault="002D36BF">
      <w:pPr>
        <w:spacing w:line="240" w:lineRule="auto"/>
        <w:jc w:val="both"/>
        <w:rPr>
          <w:rFonts w:ascii="Simplified Arabic" w:hAnsi="Simplified Arabic" w:cs="Simplified Arabic"/>
          <w:sz w:val="28"/>
          <w:szCs w:val="28"/>
          <w:rtl/>
        </w:rPr>
      </w:pPr>
      <w:r w:rsidRPr="005B34DF">
        <w:rPr>
          <w:rFonts w:ascii="Simplified Arabic" w:hAnsi="Simplified Arabic" w:cs="Simplified Arabic"/>
          <w:sz w:val="28"/>
          <w:szCs w:val="28"/>
          <w:rtl/>
        </w:rPr>
        <w:t>يمثل الإطار النظري للدراسة البنية التفسيرية التي تستند إليها في فهم العلاقات بين متغيراتها الرئيس</w:t>
      </w:r>
      <w:r w:rsidR="0024254D" w:rsidRPr="005B34DF">
        <w:rPr>
          <w:rFonts w:ascii="Simplified Arabic" w:hAnsi="Simplified Arabic" w:cs="Simplified Arabic"/>
          <w:sz w:val="28"/>
          <w:szCs w:val="28"/>
          <w:rtl/>
        </w:rPr>
        <w:t>ي</w:t>
      </w:r>
      <w:r w:rsidRPr="005B34DF">
        <w:rPr>
          <w:rFonts w:ascii="Simplified Arabic" w:hAnsi="Simplified Arabic" w:cs="Simplified Arabic"/>
          <w:sz w:val="28"/>
          <w:szCs w:val="28"/>
          <w:rtl/>
        </w:rPr>
        <w:t xml:space="preserve">ة، وفي تبرير الفروض وصياغة النموذج المفاهيمي المقترح. وفي هذه الدراسة، يقوم الإطار النظري على دمج ثلاثة حقول معرفية متداخلة: </w:t>
      </w:r>
    </w:p>
    <w:p w14:paraId="0B0ED794" w14:textId="77777777" w:rsidR="007027F0" w:rsidRPr="005B34DF" w:rsidRDefault="002D36BF">
      <w:pPr>
        <w:pStyle w:val="a5"/>
        <w:numPr>
          <w:ilvl w:val="0"/>
          <w:numId w:val="26"/>
        </w:numPr>
        <w:spacing w:line="240" w:lineRule="auto"/>
        <w:jc w:val="both"/>
        <w:rPr>
          <w:rFonts w:ascii="Simplified Arabic" w:hAnsi="Simplified Arabic" w:cs="Simplified Arabic"/>
          <w:sz w:val="28"/>
          <w:szCs w:val="28"/>
        </w:rPr>
      </w:pPr>
      <w:r w:rsidRPr="005B34DF">
        <w:rPr>
          <w:rFonts w:ascii="Simplified Arabic" w:hAnsi="Simplified Arabic" w:cs="Simplified Arabic"/>
          <w:sz w:val="28"/>
          <w:szCs w:val="28"/>
          <w:rtl/>
        </w:rPr>
        <w:t>إدارة المخاطر الصحية</w:t>
      </w:r>
    </w:p>
    <w:p w14:paraId="7B98BA09" w14:textId="77777777" w:rsidR="0094457E" w:rsidRPr="005B34DF" w:rsidRDefault="002D36BF">
      <w:pPr>
        <w:pStyle w:val="a5"/>
        <w:numPr>
          <w:ilvl w:val="0"/>
          <w:numId w:val="26"/>
        </w:numPr>
        <w:spacing w:line="240" w:lineRule="auto"/>
        <w:jc w:val="both"/>
        <w:rPr>
          <w:rFonts w:ascii="Simplified Arabic" w:hAnsi="Simplified Arabic" w:cs="Simplified Arabic"/>
          <w:sz w:val="28"/>
          <w:szCs w:val="28"/>
        </w:rPr>
      </w:pPr>
      <w:r w:rsidRPr="005B34DF">
        <w:rPr>
          <w:rFonts w:ascii="Simplified Arabic" w:hAnsi="Simplified Arabic" w:cs="Simplified Arabic"/>
          <w:sz w:val="28"/>
          <w:szCs w:val="28"/>
          <w:rtl/>
        </w:rPr>
        <w:t xml:space="preserve">جودة التوثيق الطبي </w:t>
      </w:r>
      <w:r w:rsidR="0094457E" w:rsidRPr="005B34DF">
        <w:rPr>
          <w:rFonts w:ascii="Simplified Arabic" w:hAnsi="Simplified Arabic" w:cs="Simplified Arabic"/>
          <w:sz w:val="28"/>
          <w:szCs w:val="28"/>
          <w:rtl/>
        </w:rPr>
        <w:t>للسجلات</w:t>
      </w:r>
      <w:r w:rsidRPr="005B34DF">
        <w:rPr>
          <w:rFonts w:ascii="Simplified Arabic" w:hAnsi="Simplified Arabic" w:cs="Simplified Arabic"/>
          <w:sz w:val="28"/>
          <w:szCs w:val="28"/>
          <w:rtl/>
        </w:rPr>
        <w:t xml:space="preserve"> الصحية</w:t>
      </w:r>
    </w:p>
    <w:p w14:paraId="018EEFE9" w14:textId="77777777" w:rsidR="0094457E" w:rsidRPr="005B34DF" w:rsidRDefault="002D36BF">
      <w:pPr>
        <w:pStyle w:val="a5"/>
        <w:numPr>
          <w:ilvl w:val="0"/>
          <w:numId w:val="26"/>
        </w:numPr>
        <w:spacing w:line="240" w:lineRule="auto"/>
        <w:jc w:val="both"/>
        <w:rPr>
          <w:rFonts w:ascii="Simplified Arabic" w:hAnsi="Simplified Arabic" w:cs="Simplified Arabic"/>
          <w:sz w:val="28"/>
          <w:szCs w:val="28"/>
        </w:rPr>
      </w:pPr>
      <w:r w:rsidRPr="005B34DF">
        <w:rPr>
          <w:rFonts w:ascii="Simplified Arabic" w:hAnsi="Simplified Arabic" w:cs="Simplified Arabic"/>
          <w:sz w:val="28"/>
          <w:szCs w:val="28"/>
          <w:rtl/>
        </w:rPr>
        <w:t>سلامة المرضى.</w:t>
      </w:r>
    </w:p>
    <w:p w14:paraId="77BAC286" w14:textId="1FAB169B" w:rsidR="002D36BF" w:rsidRPr="005B34DF" w:rsidRDefault="002D36BF" w:rsidP="0094457E">
      <w:pPr>
        <w:spacing w:line="240" w:lineRule="auto"/>
        <w:ind w:left="360"/>
        <w:jc w:val="both"/>
        <w:rPr>
          <w:rFonts w:ascii="Simplified Arabic" w:hAnsi="Simplified Arabic" w:cs="Simplified Arabic"/>
          <w:sz w:val="28"/>
          <w:szCs w:val="28"/>
          <w:rtl/>
        </w:rPr>
      </w:pPr>
      <w:r w:rsidRPr="005B34DF">
        <w:rPr>
          <w:rFonts w:ascii="Simplified Arabic" w:hAnsi="Simplified Arabic" w:cs="Simplified Arabic"/>
          <w:sz w:val="28"/>
          <w:szCs w:val="28"/>
          <w:rtl/>
        </w:rPr>
        <w:t xml:space="preserve"> ويهدف هذا الدمج إلى تفسير الكيفية التي يمكن من خلالها أن ينتقل أثر النضج المؤسسي في إدارة المخاطر إلى النتائج السريرية عبر العمليات التشغيلية الداخلية، وفي مقدمتها دقة التوثيق الطبي، بما يجعل الإطار النظري منطلقًا لتحليل الظاهرة لا مجرد عرض تعريفي لمفاهيمها.</w:t>
      </w:r>
    </w:p>
    <w:p w14:paraId="5AF53E17" w14:textId="77777777" w:rsidR="00665421" w:rsidRDefault="00665421" w:rsidP="00B117D7">
      <w:pPr>
        <w:spacing w:line="240" w:lineRule="auto"/>
        <w:jc w:val="both"/>
        <w:rPr>
          <w:rFonts w:ascii="Sakkal Majalla" w:hAnsi="Sakkal Majalla" w:cs="Sakkal Majalla"/>
          <w:sz w:val="32"/>
          <w:szCs w:val="32"/>
          <w:rtl/>
          <w:lang w:val="en-GB"/>
        </w:rPr>
      </w:pPr>
    </w:p>
    <w:p w14:paraId="16313EA0" w14:textId="77777777" w:rsidR="00665421" w:rsidRDefault="00665421" w:rsidP="00B117D7">
      <w:pPr>
        <w:spacing w:line="240" w:lineRule="auto"/>
        <w:jc w:val="both"/>
        <w:rPr>
          <w:rFonts w:ascii="Sakkal Majalla" w:hAnsi="Sakkal Majalla" w:cs="Sakkal Majalla"/>
          <w:sz w:val="32"/>
          <w:szCs w:val="32"/>
          <w:rtl/>
          <w:lang w:val="en-GB"/>
        </w:rPr>
      </w:pPr>
    </w:p>
    <w:p w14:paraId="5B65261C" w14:textId="77777777" w:rsidR="00B27CEC" w:rsidRDefault="00B27CEC" w:rsidP="00B117D7">
      <w:pPr>
        <w:spacing w:line="240" w:lineRule="auto"/>
        <w:jc w:val="both"/>
        <w:rPr>
          <w:rFonts w:ascii="Sakkal Majalla" w:hAnsi="Sakkal Majalla" w:cs="Sakkal Majalla"/>
          <w:sz w:val="32"/>
          <w:szCs w:val="32"/>
          <w:rtl/>
          <w:lang w:val="en-GB"/>
        </w:rPr>
      </w:pPr>
    </w:p>
    <w:p w14:paraId="45D224F9" w14:textId="77777777" w:rsidR="00B27CEC" w:rsidRDefault="00B27CEC" w:rsidP="00B117D7">
      <w:pPr>
        <w:spacing w:line="240" w:lineRule="auto"/>
        <w:jc w:val="both"/>
        <w:rPr>
          <w:rFonts w:ascii="Sakkal Majalla" w:hAnsi="Sakkal Majalla" w:cs="Sakkal Majalla"/>
          <w:sz w:val="32"/>
          <w:szCs w:val="32"/>
          <w:rtl/>
          <w:lang w:val="en-GB"/>
        </w:rPr>
      </w:pPr>
    </w:p>
    <w:p w14:paraId="40284DB3" w14:textId="77777777" w:rsidR="00612473" w:rsidRDefault="00612473" w:rsidP="00612473">
      <w:pPr>
        <w:jc w:val="center"/>
        <w:rPr>
          <w:rFonts w:ascii="Sakkal Majalla" w:hAnsi="Sakkal Majalla" w:cs="Sakkal Majalla"/>
          <w:b/>
          <w:bCs/>
          <w:sz w:val="28"/>
          <w:szCs w:val="28"/>
          <w:rtl/>
        </w:rPr>
      </w:pPr>
    </w:p>
    <w:p w14:paraId="6539A1F8" w14:textId="77777777" w:rsidR="00612473" w:rsidRDefault="00612473" w:rsidP="00612473">
      <w:pPr>
        <w:jc w:val="center"/>
        <w:rPr>
          <w:rFonts w:ascii="Sakkal Majalla" w:hAnsi="Sakkal Majalla" w:cs="Sakkal Majalla"/>
          <w:b/>
          <w:bCs/>
          <w:sz w:val="28"/>
          <w:szCs w:val="28"/>
        </w:rPr>
      </w:pPr>
    </w:p>
    <w:p w14:paraId="38054D6D" w14:textId="77777777" w:rsidR="00612473" w:rsidRPr="009125CE" w:rsidRDefault="00612473" w:rsidP="00CA7431">
      <w:pPr>
        <w:rPr>
          <w:rFonts w:ascii="Sakkal Majalla" w:hAnsi="Sakkal Majalla" w:cs="Sakkal Majalla"/>
          <w:b/>
          <w:bCs/>
          <w:sz w:val="28"/>
          <w:szCs w:val="28"/>
        </w:rPr>
      </w:pPr>
    </w:p>
    <w:sectPr w:rsidR="00612473" w:rsidRPr="009125CE" w:rsidSect="00202A6C">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DF3D6" w14:textId="77777777" w:rsidR="000E6055" w:rsidRDefault="000E6055" w:rsidP="009125CE">
      <w:pPr>
        <w:spacing w:after="0" w:line="240" w:lineRule="auto"/>
      </w:pPr>
      <w:r>
        <w:separator/>
      </w:r>
    </w:p>
  </w:endnote>
  <w:endnote w:type="continuationSeparator" w:id="0">
    <w:p w14:paraId="232E041B" w14:textId="77777777" w:rsidR="000E6055" w:rsidRDefault="000E60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347BB" w14:textId="01BF6BEE" w:rsidR="001D19D1" w:rsidRDefault="00BC1C15">
    <w:pPr>
      <w:pStyle w:val="a4"/>
    </w:pPr>
    <w:r>
      <w:rPr>
        <w:rFonts w:hint="cs"/>
        <w:rtl/>
      </w:rPr>
      <w:t>ب</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56282578"/>
      <w:docPartObj>
        <w:docPartGallery w:val="Page Numbers (Bottom of Page)"/>
        <w:docPartUnique/>
      </w:docPartObj>
    </w:sdtPr>
    <w:sdtContent>
      <w:sdt>
        <w:sdtPr>
          <w:rPr>
            <w:rFonts w:ascii="Simplified Arabic" w:hAnsi="Simplified Arabic" w:cs="Simplified Arabic"/>
            <w:sz w:val="24"/>
            <w:szCs w:val="24"/>
            <w:rtl/>
          </w:rPr>
          <w:id w:val="1728636285"/>
          <w:docPartObj>
            <w:docPartGallery w:val="Page Numbers (Top of Page)"/>
            <w:docPartUnique/>
          </w:docPartObj>
        </w:sdtPr>
        <w:sdtContent>
          <w:p w14:paraId="4730EB7E" w14:textId="71315508" w:rsidR="001D19D1" w:rsidRPr="0060373D" w:rsidRDefault="001D19D1">
            <w:pPr>
              <w:pStyle w:val="a4"/>
              <w:jc w:val="center"/>
              <w:rPr>
                <w:rFonts w:ascii="Simplified Arabic" w:hAnsi="Simplified Arabic" w:cs="Simplified Arabic"/>
                <w:sz w:val="24"/>
                <w:szCs w:val="24"/>
              </w:rPr>
            </w:pPr>
            <w:r w:rsidRPr="0060373D">
              <w:rPr>
                <w:rFonts w:ascii="Simplified Arabic" w:hAnsi="Simplified Arabic" w:cs="Simplified Arabic"/>
                <w:sz w:val="24"/>
                <w:szCs w:val="24"/>
                <w:rtl/>
                <w:lang w:val="ar-SA"/>
              </w:rPr>
              <w:t xml:space="preserve">الصفحة </w:t>
            </w:r>
            <w:r w:rsidRPr="0060373D">
              <w:rPr>
                <w:rFonts w:ascii="Simplified Arabic" w:hAnsi="Simplified Arabic" w:cs="Simplified Arabic"/>
                <w:b/>
                <w:bCs/>
                <w:sz w:val="24"/>
                <w:szCs w:val="24"/>
              </w:rPr>
              <w:fldChar w:fldCharType="begin"/>
            </w:r>
            <w:r w:rsidRPr="0060373D">
              <w:rPr>
                <w:rFonts w:ascii="Simplified Arabic" w:hAnsi="Simplified Arabic" w:cs="Simplified Arabic"/>
                <w:b/>
                <w:bCs/>
                <w:sz w:val="24"/>
                <w:szCs w:val="24"/>
              </w:rPr>
              <w:instrText>PAGE</w:instrText>
            </w:r>
            <w:r w:rsidRPr="0060373D">
              <w:rPr>
                <w:rFonts w:ascii="Simplified Arabic" w:hAnsi="Simplified Arabic" w:cs="Simplified Arabic"/>
                <w:b/>
                <w:bCs/>
                <w:sz w:val="24"/>
                <w:szCs w:val="24"/>
              </w:rPr>
              <w:fldChar w:fldCharType="separate"/>
            </w:r>
            <w:r w:rsidRPr="0060373D">
              <w:rPr>
                <w:rFonts w:ascii="Simplified Arabic" w:hAnsi="Simplified Arabic" w:cs="Simplified Arabic"/>
                <w:b/>
                <w:bCs/>
                <w:sz w:val="24"/>
                <w:szCs w:val="24"/>
                <w:rtl/>
                <w:lang w:val="ar-SA"/>
              </w:rPr>
              <w:t>2</w:t>
            </w:r>
            <w:r w:rsidRPr="0060373D">
              <w:rPr>
                <w:rFonts w:ascii="Simplified Arabic" w:hAnsi="Simplified Arabic" w:cs="Simplified Arabic"/>
                <w:b/>
                <w:bCs/>
                <w:sz w:val="24"/>
                <w:szCs w:val="24"/>
              </w:rPr>
              <w:fldChar w:fldCharType="end"/>
            </w:r>
            <w:r w:rsidRPr="0060373D">
              <w:rPr>
                <w:rFonts w:ascii="Simplified Arabic" w:hAnsi="Simplified Arabic" w:cs="Simplified Arabic"/>
                <w:sz w:val="24"/>
                <w:szCs w:val="24"/>
                <w:rtl/>
                <w:lang w:val="ar-SA"/>
              </w:rPr>
              <w:t xml:space="preserve"> من </w:t>
            </w:r>
            <w:r w:rsidRPr="0060373D">
              <w:rPr>
                <w:rFonts w:ascii="Simplified Arabic" w:hAnsi="Simplified Arabic" w:cs="Simplified Arabic"/>
                <w:b/>
                <w:bCs/>
                <w:sz w:val="24"/>
                <w:szCs w:val="24"/>
              </w:rPr>
              <w:fldChar w:fldCharType="begin"/>
            </w:r>
            <w:r w:rsidRPr="0060373D">
              <w:rPr>
                <w:rFonts w:ascii="Simplified Arabic" w:hAnsi="Simplified Arabic" w:cs="Simplified Arabic"/>
                <w:b/>
                <w:bCs/>
                <w:sz w:val="24"/>
                <w:szCs w:val="24"/>
              </w:rPr>
              <w:instrText>NUMPAGES</w:instrText>
            </w:r>
            <w:r w:rsidRPr="0060373D">
              <w:rPr>
                <w:rFonts w:ascii="Simplified Arabic" w:hAnsi="Simplified Arabic" w:cs="Simplified Arabic"/>
                <w:b/>
                <w:bCs/>
                <w:sz w:val="24"/>
                <w:szCs w:val="24"/>
              </w:rPr>
              <w:fldChar w:fldCharType="separate"/>
            </w:r>
            <w:r w:rsidRPr="0060373D">
              <w:rPr>
                <w:rFonts w:ascii="Simplified Arabic" w:hAnsi="Simplified Arabic" w:cs="Simplified Arabic"/>
                <w:b/>
                <w:bCs/>
                <w:sz w:val="24"/>
                <w:szCs w:val="24"/>
                <w:rtl/>
                <w:lang w:val="ar-SA"/>
              </w:rPr>
              <w:t>2</w:t>
            </w:r>
            <w:r w:rsidRPr="0060373D">
              <w:rPr>
                <w:rFonts w:ascii="Simplified Arabic" w:hAnsi="Simplified Arabic" w:cs="Simplified Arabic"/>
                <w:b/>
                <w:bCs/>
                <w:sz w:val="24"/>
                <w:szCs w:val="24"/>
              </w:rPr>
              <w:fldChar w:fldCharType="end"/>
            </w:r>
          </w:p>
        </w:sdtContent>
      </w:sdt>
    </w:sdtContent>
  </w:sdt>
  <w:p w14:paraId="258F7FCE" w14:textId="77777777" w:rsidR="001D19D1" w:rsidRDefault="001D19D1">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7629B" w14:textId="6BB10951" w:rsidR="001D19D1" w:rsidRDefault="00BC1C15">
    <w:pPr>
      <w:pStyle w:val="a4"/>
    </w:pPr>
    <w:r>
      <w:rPr>
        <w:rFonts w:hint="cs"/>
        <w:rtl/>
      </w:rPr>
      <w:t>أ</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5EC34" w14:textId="77777777" w:rsidR="000E6055" w:rsidRDefault="000E6055" w:rsidP="009125CE">
      <w:pPr>
        <w:spacing w:after="0" w:line="240" w:lineRule="auto"/>
      </w:pPr>
      <w:r>
        <w:separator/>
      </w:r>
    </w:p>
  </w:footnote>
  <w:footnote w:type="continuationSeparator" w:id="0">
    <w:p w14:paraId="1581575A" w14:textId="77777777" w:rsidR="000E6055" w:rsidRDefault="000E60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A4CAE"/>
    <w:multiLevelType w:val="multilevel"/>
    <w:tmpl w:val="0DDC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863EB"/>
    <w:multiLevelType w:val="multilevel"/>
    <w:tmpl w:val="E8CEA2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13F0874"/>
    <w:multiLevelType w:val="multilevel"/>
    <w:tmpl w:val="FD54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4E47DC"/>
    <w:multiLevelType w:val="multilevel"/>
    <w:tmpl w:val="F10A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803779"/>
    <w:multiLevelType w:val="multilevel"/>
    <w:tmpl w:val="B2B42D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4B54D30"/>
    <w:multiLevelType w:val="multilevel"/>
    <w:tmpl w:val="CA0E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1762C8"/>
    <w:multiLevelType w:val="multilevel"/>
    <w:tmpl w:val="9D02CD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6A62E89"/>
    <w:multiLevelType w:val="multilevel"/>
    <w:tmpl w:val="D73C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6B326F"/>
    <w:multiLevelType w:val="multilevel"/>
    <w:tmpl w:val="0D7C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E1AD0"/>
    <w:multiLevelType w:val="multilevel"/>
    <w:tmpl w:val="8368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9B4563"/>
    <w:multiLevelType w:val="multilevel"/>
    <w:tmpl w:val="3D82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E96E32"/>
    <w:multiLevelType w:val="multilevel"/>
    <w:tmpl w:val="72C6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7E385A"/>
    <w:multiLevelType w:val="multilevel"/>
    <w:tmpl w:val="42C4DE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2DB12C2"/>
    <w:multiLevelType w:val="multilevel"/>
    <w:tmpl w:val="9170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24804"/>
    <w:multiLevelType w:val="multilevel"/>
    <w:tmpl w:val="E6862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391AD0"/>
    <w:multiLevelType w:val="multilevel"/>
    <w:tmpl w:val="B2E0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E63DC"/>
    <w:multiLevelType w:val="multilevel"/>
    <w:tmpl w:val="73727E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62D0226"/>
    <w:multiLevelType w:val="multilevel"/>
    <w:tmpl w:val="4B1C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C75EBC"/>
    <w:multiLevelType w:val="hybridMultilevel"/>
    <w:tmpl w:val="52CCE8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431B1E"/>
    <w:multiLevelType w:val="multilevel"/>
    <w:tmpl w:val="FF1C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596BCC"/>
    <w:multiLevelType w:val="multilevel"/>
    <w:tmpl w:val="87D2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802AFF"/>
    <w:multiLevelType w:val="multilevel"/>
    <w:tmpl w:val="821629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1E4C7B0D"/>
    <w:multiLevelType w:val="multilevel"/>
    <w:tmpl w:val="E500F0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7329B6"/>
    <w:multiLevelType w:val="multilevel"/>
    <w:tmpl w:val="F194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3D0E5D"/>
    <w:multiLevelType w:val="hybridMultilevel"/>
    <w:tmpl w:val="70CCD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DE1DE8"/>
    <w:multiLevelType w:val="multilevel"/>
    <w:tmpl w:val="EFF6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612D6F"/>
    <w:multiLevelType w:val="multilevel"/>
    <w:tmpl w:val="91723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7D4A49"/>
    <w:multiLevelType w:val="multilevel"/>
    <w:tmpl w:val="1F16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FB251F"/>
    <w:multiLevelType w:val="multilevel"/>
    <w:tmpl w:val="C08E8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53640F0"/>
    <w:multiLevelType w:val="multilevel"/>
    <w:tmpl w:val="FA761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7936045"/>
    <w:multiLevelType w:val="hybridMultilevel"/>
    <w:tmpl w:val="0A84D5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C84945"/>
    <w:multiLevelType w:val="multilevel"/>
    <w:tmpl w:val="24A074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2A6101D1"/>
    <w:multiLevelType w:val="multilevel"/>
    <w:tmpl w:val="9858178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094576"/>
    <w:multiLevelType w:val="hybridMultilevel"/>
    <w:tmpl w:val="8A625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C7376C9"/>
    <w:multiLevelType w:val="multilevel"/>
    <w:tmpl w:val="9C1EA5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2CC37E50"/>
    <w:multiLevelType w:val="hybridMultilevel"/>
    <w:tmpl w:val="4296C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DEC7BA8"/>
    <w:multiLevelType w:val="multilevel"/>
    <w:tmpl w:val="5038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FD056F"/>
    <w:multiLevelType w:val="multilevel"/>
    <w:tmpl w:val="6C603F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2F093A08"/>
    <w:multiLevelType w:val="multilevel"/>
    <w:tmpl w:val="F6C45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A515FA"/>
    <w:multiLevelType w:val="multilevel"/>
    <w:tmpl w:val="9F8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B50D92"/>
    <w:multiLevelType w:val="multilevel"/>
    <w:tmpl w:val="FDE25C6A"/>
    <w:lvl w:ilvl="0">
      <w:start w:val="1"/>
      <w:numFmt w:val="upperLetter"/>
      <w:lvlText w:val="%1."/>
      <w:lvlJc w:val="left"/>
      <w:pPr>
        <w:tabs>
          <w:tab w:val="num" w:pos="720"/>
        </w:tabs>
        <w:ind w:left="720" w:hanging="360"/>
      </w:pPr>
      <w:rPr>
        <w:rFont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97273C"/>
    <w:multiLevelType w:val="multilevel"/>
    <w:tmpl w:val="B096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BA4F4E"/>
    <w:multiLevelType w:val="multilevel"/>
    <w:tmpl w:val="5354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926BDB"/>
    <w:multiLevelType w:val="multilevel"/>
    <w:tmpl w:val="AAF4EFD6"/>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B24393"/>
    <w:multiLevelType w:val="multilevel"/>
    <w:tmpl w:val="3FD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E85C6E"/>
    <w:multiLevelType w:val="multilevel"/>
    <w:tmpl w:val="5220E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0A53D61"/>
    <w:multiLevelType w:val="multilevel"/>
    <w:tmpl w:val="E4C8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6466E0"/>
    <w:multiLevelType w:val="multilevel"/>
    <w:tmpl w:val="C15458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18713D3"/>
    <w:multiLevelType w:val="multilevel"/>
    <w:tmpl w:val="78DA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2B3DC5"/>
    <w:multiLevelType w:val="hybridMultilevel"/>
    <w:tmpl w:val="6E763BF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2A16F28"/>
    <w:multiLevelType w:val="multilevel"/>
    <w:tmpl w:val="3AE6E8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D22F96"/>
    <w:multiLevelType w:val="multilevel"/>
    <w:tmpl w:val="8416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4B3E6C"/>
    <w:multiLevelType w:val="hybridMultilevel"/>
    <w:tmpl w:val="BDAE4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260051"/>
    <w:multiLevelType w:val="multilevel"/>
    <w:tmpl w:val="C90A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E161AE"/>
    <w:multiLevelType w:val="hybridMultilevel"/>
    <w:tmpl w:val="18EC54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703112F"/>
    <w:multiLevelType w:val="hybridMultilevel"/>
    <w:tmpl w:val="E66408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7E56EBD"/>
    <w:multiLevelType w:val="multilevel"/>
    <w:tmpl w:val="4622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4315E1"/>
    <w:multiLevelType w:val="multilevel"/>
    <w:tmpl w:val="24B81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C3670E9"/>
    <w:multiLevelType w:val="multilevel"/>
    <w:tmpl w:val="EEDE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1D4993"/>
    <w:multiLevelType w:val="multilevel"/>
    <w:tmpl w:val="8216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76278B"/>
    <w:multiLevelType w:val="multilevel"/>
    <w:tmpl w:val="74DEEC3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54A1761D"/>
    <w:multiLevelType w:val="hybridMultilevel"/>
    <w:tmpl w:val="37DC53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64F6523"/>
    <w:multiLevelType w:val="multilevel"/>
    <w:tmpl w:val="846E0A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3" w15:restartNumberingAfterBreak="0">
    <w:nsid w:val="571D3C8D"/>
    <w:multiLevelType w:val="hybridMultilevel"/>
    <w:tmpl w:val="50F42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74C4844"/>
    <w:multiLevelType w:val="multilevel"/>
    <w:tmpl w:val="5A806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9280A6D"/>
    <w:multiLevelType w:val="multilevel"/>
    <w:tmpl w:val="6308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B970BC2"/>
    <w:multiLevelType w:val="multilevel"/>
    <w:tmpl w:val="74D2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E8E2A62"/>
    <w:multiLevelType w:val="multilevel"/>
    <w:tmpl w:val="50CC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FB61887"/>
    <w:multiLevelType w:val="multilevel"/>
    <w:tmpl w:val="3FBEE4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 w15:restartNumberingAfterBreak="0">
    <w:nsid w:val="6092071A"/>
    <w:multiLevelType w:val="multilevel"/>
    <w:tmpl w:val="24EA9D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627D2581"/>
    <w:multiLevelType w:val="multilevel"/>
    <w:tmpl w:val="F92A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AB3015"/>
    <w:multiLevelType w:val="multilevel"/>
    <w:tmpl w:val="967A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6CE37FC"/>
    <w:multiLevelType w:val="multilevel"/>
    <w:tmpl w:val="092C29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3" w15:restartNumberingAfterBreak="0">
    <w:nsid w:val="66CE4291"/>
    <w:multiLevelType w:val="multilevel"/>
    <w:tmpl w:val="E076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F50226"/>
    <w:multiLevelType w:val="multilevel"/>
    <w:tmpl w:val="2924D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7B71AA1"/>
    <w:multiLevelType w:val="multilevel"/>
    <w:tmpl w:val="B2E0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9314161"/>
    <w:multiLevelType w:val="multilevel"/>
    <w:tmpl w:val="BD8092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69E54450"/>
    <w:multiLevelType w:val="multilevel"/>
    <w:tmpl w:val="CDDC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E8729A"/>
    <w:multiLevelType w:val="multilevel"/>
    <w:tmpl w:val="980456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9" w15:restartNumberingAfterBreak="0">
    <w:nsid w:val="6CAB19DF"/>
    <w:multiLevelType w:val="multilevel"/>
    <w:tmpl w:val="6266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6224E6"/>
    <w:multiLevelType w:val="multilevel"/>
    <w:tmpl w:val="7A98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481DE4"/>
    <w:multiLevelType w:val="multilevel"/>
    <w:tmpl w:val="5704C20E"/>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E27F77"/>
    <w:multiLevelType w:val="multilevel"/>
    <w:tmpl w:val="ADB6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B903B6"/>
    <w:multiLevelType w:val="multilevel"/>
    <w:tmpl w:val="4054387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455E26"/>
    <w:multiLevelType w:val="hybridMultilevel"/>
    <w:tmpl w:val="2A4C1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7BE7AA0"/>
    <w:multiLevelType w:val="multilevel"/>
    <w:tmpl w:val="511E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8B74564"/>
    <w:multiLevelType w:val="multilevel"/>
    <w:tmpl w:val="8CE4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091FFF"/>
    <w:multiLevelType w:val="multilevel"/>
    <w:tmpl w:val="4BD0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9B2663C"/>
    <w:multiLevelType w:val="multilevel"/>
    <w:tmpl w:val="A3B0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AF273F3"/>
    <w:multiLevelType w:val="multilevel"/>
    <w:tmpl w:val="12245F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7F176CBA"/>
    <w:multiLevelType w:val="multilevel"/>
    <w:tmpl w:val="DCEA8B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751847773">
    <w:abstractNumId w:val="38"/>
  </w:num>
  <w:num w:numId="2" w16cid:durableId="940916761">
    <w:abstractNumId w:val="65"/>
  </w:num>
  <w:num w:numId="3" w16cid:durableId="2129545547">
    <w:abstractNumId w:val="9"/>
  </w:num>
  <w:num w:numId="4" w16cid:durableId="1896702373">
    <w:abstractNumId w:val="43"/>
  </w:num>
  <w:num w:numId="5" w16cid:durableId="755244327">
    <w:abstractNumId w:val="50"/>
  </w:num>
  <w:num w:numId="6" w16cid:durableId="1972126541">
    <w:abstractNumId w:val="81"/>
  </w:num>
  <w:num w:numId="7" w16cid:durableId="399331280">
    <w:abstractNumId w:val="83"/>
  </w:num>
  <w:num w:numId="8" w16cid:durableId="1074429070">
    <w:abstractNumId w:val="40"/>
  </w:num>
  <w:num w:numId="9" w16cid:durableId="1381593337">
    <w:abstractNumId w:val="32"/>
  </w:num>
  <w:num w:numId="10" w16cid:durableId="979532300">
    <w:abstractNumId w:val="45"/>
  </w:num>
  <w:num w:numId="11" w16cid:durableId="2010670659">
    <w:abstractNumId w:val="28"/>
  </w:num>
  <w:num w:numId="12" w16cid:durableId="52899922">
    <w:abstractNumId w:val="22"/>
  </w:num>
  <w:num w:numId="13" w16cid:durableId="855118377">
    <w:abstractNumId w:val="63"/>
  </w:num>
  <w:num w:numId="14" w16cid:durableId="1112167026">
    <w:abstractNumId w:val="72"/>
  </w:num>
  <w:num w:numId="15" w16cid:durableId="2134131122">
    <w:abstractNumId w:val="78"/>
  </w:num>
  <w:num w:numId="16" w16cid:durableId="136338028">
    <w:abstractNumId w:val="11"/>
  </w:num>
  <w:num w:numId="17" w16cid:durableId="1990747972">
    <w:abstractNumId w:val="39"/>
  </w:num>
  <w:num w:numId="18" w16cid:durableId="608246288">
    <w:abstractNumId w:val="64"/>
  </w:num>
  <w:num w:numId="19" w16cid:durableId="1664236013">
    <w:abstractNumId w:val="3"/>
  </w:num>
  <w:num w:numId="20" w16cid:durableId="1366176879">
    <w:abstractNumId w:val="77"/>
  </w:num>
  <w:num w:numId="21" w16cid:durableId="2083915410">
    <w:abstractNumId w:val="48"/>
  </w:num>
  <w:num w:numId="22" w16cid:durableId="1353650124">
    <w:abstractNumId w:val="44"/>
  </w:num>
  <w:num w:numId="23" w16cid:durableId="94131249">
    <w:abstractNumId w:val="89"/>
  </w:num>
  <w:num w:numId="24" w16cid:durableId="1186361159">
    <w:abstractNumId w:val="37"/>
  </w:num>
  <w:num w:numId="25" w16cid:durableId="1559394600">
    <w:abstractNumId w:val="49"/>
  </w:num>
  <w:num w:numId="26" w16cid:durableId="1970815417">
    <w:abstractNumId w:val="18"/>
  </w:num>
  <w:num w:numId="27" w16cid:durableId="1623995570">
    <w:abstractNumId w:val="55"/>
  </w:num>
  <w:num w:numId="28" w16cid:durableId="73286691">
    <w:abstractNumId w:val="35"/>
  </w:num>
  <w:num w:numId="29" w16cid:durableId="404302868">
    <w:abstractNumId w:val="33"/>
  </w:num>
  <w:num w:numId="30" w16cid:durableId="977958998">
    <w:abstractNumId w:val="60"/>
  </w:num>
  <w:num w:numId="31" w16cid:durableId="1971471152">
    <w:abstractNumId w:val="54"/>
  </w:num>
  <w:num w:numId="32" w16cid:durableId="1982494214">
    <w:abstractNumId w:val="30"/>
  </w:num>
  <w:num w:numId="33" w16cid:durableId="2068796530">
    <w:abstractNumId w:val="84"/>
  </w:num>
  <w:num w:numId="34" w16cid:durableId="1463424216">
    <w:abstractNumId w:val="61"/>
  </w:num>
  <w:num w:numId="35" w16cid:durableId="1303459263">
    <w:abstractNumId w:val="42"/>
  </w:num>
  <w:num w:numId="36" w16cid:durableId="920139630">
    <w:abstractNumId w:val="58"/>
  </w:num>
  <w:num w:numId="37" w16cid:durableId="694768804">
    <w:abstractNumId w:val="51"/>
  </w:num>
  <w:num w:numId="38" w16cid:durableId="1732075537">
    <w:abstractNumId w:val="80"/>
  </w:num>
  <w:num w:numId="39" w16cid:durableId="1539775837">
    <w:abstractNumId w:val="70"/>
  </w:num>
  <w:num w:numId="40" w16cid:durableId="305549703">
    <w:abstractNumId w:val="74"/>
  </w:num>
  <w:num w:numId="41" w16cid:durableId="664012325">
    <w:abstractNumId w:val="57"/>
  </w:num>
  <w:num w:numId="42" w16cid:durableId="2000646061">
    <w:abstractNumId w:val="29"/>
  </w:num>
  <w:num w:numId="43" w16cid:durableId="218594199">
    <w:abstractNumId w:val="10"/>
  </w:num>
  <w:num w:numId="44" w16cid:durableId="587350860">
    <w:abstractNumId w:val="21"/>
  </w:num>
  <w:num w:numId="45" w16cid:durableId="1103722943">
    <w:abstractNumId w:val="2"/>
  </w:num>
  <w:num w:numId="46" w16cid:durableId="462505377">
    <w:abstractNumId w:val="75"/>
  </w:num>
  <w:num w:numId="47" w16cid:durableId="800925953">
    <w:abstractNumId w:val="26"/>
  </w:num>
  <w:num w:numId="48" w16cid:durableId="1097285715">
    <w:abstractNumId w:val="62"/>
  </w:num>
  <w:num w:numId="49" w16cid:durableId="1154643533">
    <w:abstractNumId w:val="14"/>
  </w:num>
  <w:num w:numId="50" w16cid:durableId="1209419269">
    <w:abstractNumId w:val="12"/>
  </w:num>
  <w:num w:numId="51" w16cid:durableId="828866467">
    <w:abstractNumId w:val="27"/>
  </w:num>
  <w:num w:numId="52" w16cid:durableId="752437722">
    <w:abstractNumId w:val="90"/>
  </w:num>
  <w:num w:numId="53" w16cid:durableId="1680690323">
    <w:abstractNumId w:val="16"/>
  </w:num>
  <w:num w:numId="54" w16cid:durableId="1013188911">
    <w:abstractNumId w:val="17"/>
  </w:num>
  <w:num w:numId="55" w16cid:durableId="684134147">
    <w:abstractNumId w:val="25"/>
  </w:num>
  <w:num w:numId="56" w16cid:durableId="915088167">
    <w:abstractNumId w:val="19"/>
  </w:num>
  <w:num w:numId="57" w16cid:durableId="330332191">
    <w:abstractNumId w:val="53"/>
  </w:num>
  <w:num w:numId="58" w16cid:durableId="2116317050">
    <w:abstractNumId w:val="47"/>
  </w:num>
  <w:num w:numId="59" w16cid:durableId="669600562">
    <w:abstractNumId w:val="5"/>
  </w:num>
  <w:num w:numId="60" w16cid:durableId="671955365">
    <w:abstractNumId w:val="59"/>
  </w:num>
  <w:num w:numId="61" w16cid:durableId="1945963600">
    <w:abstractNumId w:val="86"/>
  </w:num>
  <w:num w:numId="62" w16cid:durableId="1125662523">
    <w:abstractNumId w:val="88"/>
  </w:num>
  <w:num w:numId="63" w16cid:durableId="499585126">
    <w:abstractNumId w:val="15"/>
  </w:num>
  <w:num w:numId="64" w16cid:durableId="1618289677">
    <w:abstractNumId w:val="67"/>
  </w:num>
  <w:num w:numId="65" w16cid:durableId="1983148160">
    <w:abstractNumId w:val="76"/>
  </w:num>
  <w:num w:numId="66" w16cid:durableId="2114863951">
    <w:abstractNumId w:val="69"/>
  </w:num>
  <w:num w:numId="67" w16cid:durableId="1663854825">
    <w:abstractNumId w:val="85"/>
  </w:num>
  <w:num w:numId="68" w16cid:durableId="450712063">
    <w:abstractNumId w:val="4"/>
  </w:num>
  <w:num w:numId="69" w16cid:durableId="1748918332">
    <w:abstractNumId w:val="46"/>
  </w:num>
  <w:num w:numId="70" w16cid:durableId="879365946">
    <w:abstractNumId w:val="13"/>
  </w:num>
  <w:num w:numId="71" w16cid:durableId="123156339">
    <w:abstractNumId w:val="87"/>
  </w:num>
  <w:num w:numId="72" w16cid:durableId="1069109232">
    <w:abstractNumId w:val="20"/>
  </w:num>
  <w:num w:numId="73" w16cid:durableId="1917324885">
    <w:abstractNumId w:val="56"/>
  </w:num>
  <w:num w:numId="74" w16cid:durableId="1373774560">
    <w:abstractNumId w:val="24"/>
  </w:num>
  <w:num w:numId="75" w16cid:durableId="348262238">
    <w:abstractNumId w:val="7"/>
  </w:num>
  <w:num w:numId="76" w16cid:durableId="1055738393">
    <w:abstractNumId w:val="68"/>
  </w:num>
  <w:num w:numId="77" w16cid:durableId="761071923">
    <w:abstractNumId w:val="73"/>
  </w:num>
  <w:num w:numId="78" w16cid:durableId="2038193694">
    <w:abstractNumId w:val="66"/>
  </w:num>
  <w:num w:numId="79" w16cid:durableId="1969582081">
    <w:abstractNumId w:val="41"/>
  </w:num>
  <w:num w:numId="80" w16cid:durableId="219438614">
    <w:abstractNumId w:val="8"/>
  </w:num>
  <w:num w:numId="81" w16cid:durableId="828056931">
    <w:abstractNumId w:val="34"/>
  </w:num>
  <w:num w:numId="82" w16cid:durableId="1585872851">
    <w:abstractNumId w:val="1"/>
  </w:num>
  <w:num w:numId="83" w16cid:durableId="466582124">
    <w:abstractNumId w:val="52"/>
  </w:num>
  <w:num w:numId="84" w16cid:durableId="677005390">
    <w:abstractNumId w:val="0"/>
  </w:num>
  <w:num w:numId="85" w16cid:durableId="811211826">
    <w:abstractNumId w:val="23"/>
  </w:num>
  <w:num w:numId="86" w16cid:durableId="1369993541">
    <w:abstractNumId w:val="31"/>
  </w:num>
  <w:num w:numId="87" w16cid:durableId="830758297">
    <w:abstractNumId w:val="6"/>
  </w:num>
  <w:num w:numId="88" w16cid:durableId="995498281">
    <w:abstractNumId w:val="82"/>
  </w:num>
  <w:num w:numId="89" w16cid:durableId="1722558500">
    <w:abstractNumId w:val="71"/>
  </w:num>
  <w:num w:numId="90" w16cid:durableId="632831880">
    <w:abstractNumId w:val="79"/>
  </w:num>
  <w:num w:numId="91" w16cid:durableId="987435405">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D29"/>
    <w:rsid w:val="0000247E"/>
    <w:rsid w:val="00002D07"/>
    <w:rsid w:val="000037A2"/>
    <w:rsid w:val="00003CC5"/>
    <w:rsid w:val="00003F9F"/>
    <w:rsid w:val="000057C7"/>
    <w:rsid w:val="00005FEF"/>
    <w:rsid w:val="0001033B"/>
    <w:rsid w:val="000110AF"/>
    <w:rsid w:val="00013C4C"/>
    <w:rsid w:val="0001552C"/>
    <w:rsid w:val="00024BEB"/>
    <w:rsid w:val="00033F65"/>
    <w:rsid w:val="0003410C"/>
    <w:rsid w:val="00034D52"/>
    <w:rsid w:val="00034FDA"/>
    <w:rsid w:val="0004608A"/>
    <w:rsid w:val="00047BEE"/>
    <w:rsid w:val="00050B28"/>
    <w:rsid w:val="0005360F"/>
    <w:rsid w:val="000550E5"/>
    <w:rsid w:val="00057926"/>
    <w:rsid w:val="00063428"/>
    <w:rsid w:val="00067639"/>
    <w:rsid w:val="00072066"/>
    <w:rsid w:val="0007746B"/>
    <w:rsid w:val="000960C6"/>
    <w:rsid w:val="00096D93"/>
    <w:rsid w:val="000A0877"/>
    <w:rsid w:val="000B2A09"/>
    <w:rsid w:val="000B5619"/>
    <w:rsid w:val="000B70C5"/>
    <w:rsid w:val="000B7459"/>
    <w:rsid w:val="000C08D4"/>
    <w:rsid w:val="000C5F2F"/>
    <w:rsid w:val="000C6149"/>
    <w:rsid w:val="000C6D0A"/>
    <w:rsid w:val="000E0460"/>
    <w:rsid w:val="000E2D46"/>
    <w:rsid w:val="000E35B5"/>
    <w:rsid w:val="000E59D0"/>
    <w:rsid w:val="000E6055"/>
    <w:rsid w:val="000F09F6"/>
    <w:rsid w:val="000F44B4"/>
    <w:rsid w:val="000F663D"/>
    <w:rsid w:val="000F774F"/>
    <w:rsid w:val="00101FB0"/>
    <w:rsid w:val="00103D79"/>
    <w:rsid w:val="001055F5"/>
    <w:rsid w:val="00105AD1"/>
    <w:rsid w:val="001073D6"/>
    <w:rsid w:val="001124F2"/>
    <w:rsid w:val="001147A4"/>
    <w:rsid w:val="001164D0"/>
    <w:rsid w:val="00116E15"/>
    <w:rsid w:val="00117359"/>
    <w:rsid w:val="0011768C"/>
    <w:rsid w:val="00117740"/>
    <w:rsid w:val="00122F18"/>
    <w:rsid w:val="001261BB"/>
    <w:rsid w:val="001273C2"/>
    <w:rsid w:val="00130CCE"/>
    <w:rsid w:val="001405FC"/>
    <w:rsid w:val="00142902"/>
    <w:rsid w:val="00143AAE"/>
    <w:rsid w:val="0014554E"/>
    <w:rsid w:val="00145C23"/>
    <w:rsid w:val="001475F8"/>
    <w:rsid w:val="00147FCD"/>
    <w:rsid w:val="00151EF7"/>
    <w:rsid w:val="00153D65"/>
    <w:rsid w:val="00154507"/>
    <w:rsid w:val="0016534A"/>
    <w:rsid w:val="00165F55"/>
    <w:rsid w:val="001668C0"/>
    <w:rsid w:val="00172F6E"/>
    <w:rsid w:val="00186C26"/>
    <w:rsid w:val="001902DB"/>
    <w:rsid w:val="00194D35"/>
    <w:rsid w:val="00195380"/>
    <w:rsid w:val="001971E5"/>
    <w:rsid w:val="001A3361"/>
    <w:rsid w:val="001A54F4"/>
    <w:rsid w:val="001A6644"/>
    <w:rsid w:val="001A7996"/>
    <w:rsid w:val="001B2690"/>
    <w:rsid w:val="001B5504"/>
    <w:rsid w:val="001B5A7F"/>
    <w:rsid w:val="001C05D5"/>
    <w:rsid w:val="001C2162"/>
    <w:rsid w:val="001D10ED"/>
    <w:rsid w:val="001D15CE"/>
    <w:rsid w:val="001D19D1"/>
    <w:rsid w:val="001D2149"/>
    <w:rsid w:val="001D3912"/>
    <w:rsid w:val="001D489B"/>
    <w:rsid w:val="001D5CCF"/>
    <w:rsid w:val="001D6CC7"/>
    <w:rsid w:val="001D7282"/>
    <w:rsid w:val="001E2F6D"/>
    <w:rsid w:val="001E56FE"/>
    <w:rsid w:val="001F0D66"/>
    <w:rsid w:val="001F190E"/>
    <w:rsid w:val="001F2B06"/>
    <w:rsid w:val="00202A6C"/>
    <w:rsid w:val="00202DD6"/>
    <w:rsid w:val="00203D00"/>
    <w:rsid w:val="002045F0"/>
    <w:rsid w:val="00206037"/>
    <w:rsid w:val="00207CFF"/>
    <w:rsid w:val="0021001D"/>
    <w:rsid w:val="00211490"/>
    <w:rsid w:val="00216A17"/>
    <w:rsid w:val="00224874"/>
    <w:rsid w:val="00224A14"/>
    <w:rsid w:val="002271C9"/>
    <w:rsid w:val="00230333"/>
    <w:rsid w:val="00230750"/>
    <w:rsid w:val="0023150E"/>
    <w:rsid w:val="002325BF"/>
    <w:rsid w:val="00234733"/>
    <w:rsid w:val="0024250C"/>
    <w:rsid w:val="0024254D"/>
    <w:rsid w:val="0024348D"/>
    <w:rsid w:val="002443CD"/>
    <w:rsid w:val="002445BF"/>
    <w:rsid w:val="00244ADA"/>
    <w:rsid w:val="00246082"/>
    <w:rsid w:val="00251F98"/>
    <w:rsid w:val="002567E8"/>
    <w:rsid w:val="002616B3"/>
    <w:rsid w:val="00266F10"/>
    <w:rsid w:val="00267459"/>
    <w:rsid w:val="00270DD8"/>
    <w:rsid w:val="00274F3C"/>
    <w:rsid w:val="002802E0"/>
    <w:rsid w:val="0028191D"/>
    <w:rsid w:val="002844A1"/>
    <w:rsid w:val="002871C8"/>
    <w:rsid w:val="00291159"/>
    <w:rsid w:val="00293196"/>
    <w:rsid w:val="00293934"/>
    <w:rsid w:val="00293D4F"/>
    <w:rsid w:val="0029563A"/>
    <w:rsid w:val="002956B2"/>
    <w:rsid w:val="0029748A"/>
    <w:rsid w:val="00297606"/>
    <w:rsid w:val="002A10CF"/>
    <w:rsid w:val="002A46A1"/>
    <w:rsid w:val="002A72FA"/>
    <w:rsid w:val="002B206B"/>
    <w:rsid w:val="002B4DB8"/>
    <w:rsid w:val="002B6A28"/>
    <w:rsid w:val="002B6AA1"/>
    <w:rsid w:val="002C6290"/>
    <w:rsid w:val="002D33D2"/>
    <w:rsid w:val="002D36BF"/>
    <w:rsid w:val="002D382E"/>
    <w:rsid w:val="002E5A6C"/>
    <w:rsid w:val="002E73BB"/>
    <w:rsid w:val="002E7EA0"/>
    <w:rsid w:val="002F286B"/>
    <w:rsid w:val="002F2ECA"/>
    <w:rsid w:val="002F353A"/>
    <w:rsid w:val="002F46F0"/>
    <w:rsid w:val="002F4725"/>
    <w:rsid w:val="003003D9"/>
    <w:rsid w:val="00303A9B"/>
    <w:rsid w:val="003049A7"/>
    <w:rsid w:val="003131E5"/>
    <w:rsid w:val="003131F9"/>
    <w:rsid w:val="003143FB"/>
    <w:rsid w:val="00321585"/>
    <w:rsid w:val="00321BAB"/>
    <w:rsid w:val="00322723"/>
    <w:rsid w:val="00345C41"/>
    <w:rsid w:val="00364442"/>
    <w:rsid w:val="00364F04"/>
    <w:rsid w:val="00374186"/>
    <w:rsid w:val="00381BF7"/>
    <w:rsid w:val="00383EBD"/>
    <w:rsid w:val="00390F05"/>
    <w:rsid w:val="00395B4B"/>
    <w:rsid w:val="003963A9"/>
    <w:rsid w:val="003A02D8"/>
    <w:rsid w:val="003A0F3D"/>
    <w:rsid w:val="003A4125"/>
    <w:rsid w:val="003A49DA"/>
    <w:rsid w:val="003A6B0D"/>
    <w:rsid w:val="003B1EEC"/>
    <w:rsid w:val="003B2C99"/>
    <w:rsid w:val="003B5A17"/>
    <w:rsid w:val="003B7C08"/>
    <w:rsid w:val="003C7487"/>
    <w:rsid w:val="003D2817"/>
    <w:rsid w:val="003D3238"/>
    <w:rsid w:val="003D449F"/>
    <w:rsid w:val="003D498E"/>
    <w:rsid w:val="003D5C28"/>
    <w:rsid w:val="003D6993"/>
    <w:rsid w:val="003D7243"/>
    <w:rsid w:val="003D749D"/>
    <w:rsid w:val="003E081D"/>
    <w:rsid w:val="003F0444"/>
    <w:rsid w:val="003F0CD1"/>
    <w:rsid w:val="003F1486"/>
    <w:rsid w:val="003F36A7"/>
    <w:rsid w:val="003F57BE"/>
    <w:rsid w:val="003F6D30"/>
    <w:rsid w:val="00402B3B"/>
    <w:rsid w:val="00403183"/>
    <w:rsid w:val="00403D00"/>
    <w:rsid w:val="0040762E"/>
    <w:rsid w:val="00412B2C"/>
    <w:rsid w:val="00420B87"/>
    <w:rsid w:val="00423F7E"/>
    <w:rsid w:val="00427A6F"/>
    <w:rsid w:val="00430A26"/>
    <w:rsid w:val="00434733"/>
    <w:rsid w:val="00434D2A"/>
    <w:rsid w:val="00440E05"/>
    <w:rsid w:val="00441C53"/>
    <w:rsid w:val="00443810"/>
    <w:rsid w:val="00444A0A"/>
    <w:rsid w:val="00450075"/>
    <w:rsid w:val="004632FE"/>
    <w:rsid w:val="00481C18"/>
    <w:rsid w:val="00487043"/>
    <w:rsid w:val="0049019E"/>
    <w:rsid w:val="00492403"/>
    <w:rsid w:val="00492658"/>
    <w:rsid w:val="004950A5"/>
    <w:rsid w:val="0049693A"/>
    <w:rsid w:val="00497319"/>
    <w:rsid w:val="004A099F"/>
    <w:rsid w:val="004A09D0"/>
    <w:rsid w:val="004A2176"/>
    <w:rsid w:val="004D0DA8"/>
    <w:rsid w:val="004D0F20"/>
    <w:rsid w:val="004D3570"/>
    <w:rsid w:val="004D7C14"/>
    <w:rsid w:val="004E1F16"/>
    <w:rsid w:val="004F1F21"/>
    <w:rsid w:val="004F7D3F"/>
    <w:rsid w:val="00503E14"/>
    <w:rsid w:val="005075B7"/>
    <w:rsid w:val="0051452C"/>
    <w:rsid w:val="00514F55"/>
    <w:rsid w:val="00522CBE"/>
    <w:rsid w:val="0052538A"/>
    <w:rsid w:val="005309B0"/>
    <w:rsid w:val="005344C8"/>
    <w:rsid w:val="00534D8B"/>
    <w:rsid w:val="00535584"/>
    <w:rsid w:val="00537D12"/>
    <w:rsid w:val="005407B0"/>
    <w:rsid w:val="00540C0E"/>
    <w:rsid w:val="00542A7F"/>
    <w:rsid w:val="00542C38"/>
    <w:rsid w:val="005502B2"/>
    <w:rsid w:val="00553E22"/>
    <w:rsid w:val="00554D0A"/>
    <w:rsid w:val="0055751F"/>
    <w:rsid w:val="00560273"/>
    <w:rsid w:val="005625FE"/>
    <w:rsid w:val="005642D3"/>
    <w:rsid w:val="00565BBC"/>
    <w:rsid w:val="005676C9"/>
    <w:rsid w:val="00574E6E"/>
    <w:rsid w:val="00577F7B"/>
    <w:rsid w:val="00580FC2"/>
    <w:rsid w:val="00583AC2"/>
    <w:rsid w:val="00585DE7"/>
    <w:rsid w:val="0058654D"/>
    <w:rsid w:val="00590B27"/>
    <w:rsid w:val="00591A3C"/>
    <w:rsid w:val="005B34DF"/>
    <w:rsid w:val="005B5A3D"/>
    <w:rsid w:val="005B6775"/>
    <w:rsid w:val="005B69A1"/>
    <w:rsid w:val="005B6D76"/>
    <w:rsid w:val="005B7D22"/>
    <w:rsid w:val="005C07B1"/>
    <w:rsid w:val="005C2593"/>
    <w:rsid w:val="005C6D6A"/>
    <w:rsid w:val="005C73E3"/>
    <w:rsid w:val="005C7D91"/>
    <w:rsid w:val="005D2B71"/>
    <w:rsid w:val="005D70C2"/>
    <w:rsid w:val="005D790B"/>
    <w:rsid w:val="005E48F9"/>
    <w:rsid w:val="005E7FA4"/>
    <w:rsid w:val="005F1C97"/>
    <w:rsid w:val="005F2D91"/>
    <w:rsid w:val="005F57D0"/>
    <w:rsid w:val="0060373D"/>
    <w:rsid w:val="006102CA"/>
    <w:rsid w:val="00611369"/>
    <w:rsid w:val="00612473"/>
    <w:rsid w:val="006159B3"/>
    <w:rsid w:val="00615DBE"/>
    <w:rsid w:val="00621351"/>
    <w:rsid w:val="006242BC"/>
    <w:rsid w:val="006270D8"/>
    <w:rsid w:val="0062761F"/>
    <w:rsid w:val="00630932"/>
    <w:rsid w:val="006338DD"/>
    <w:rsid w:val="00635CB6"/>
    <w:rsid w:val="006376CF"/>
    <w:rsid w:val="00641975"/>
    <w:rsid w:val="00643765"/>
    <w:rsid w:val="00644966"/>
    <w:rsid w:val="00646E8C"/>
    <w:rsid w:val="00647598"/>
    <w:rsid w:val="00650CC7"/>
    <w:rsid w:val="00651BA1"/>
    <w:rsid w:val="006537C3"/>
    <w:rsid w:val="00653DD7"/>
    <w:rsid w:val="00656BE0"/>
    <w:rsid w:val="00662318"/>
    <w:rsid w:val="00665421"/>
    <w:rsid w:val="006658D3"/>
    <w:rsid w:val="00666CC4"/>
    <w:rsid w:val="00667C27"/>
    <w:rsid w:val="00667C69"/>
    <w:rsid w:val="00674555"/>
    <w:rsid w:val="006829F2"/>
    <w:rsid w:val="006845E5"/>
    <w:rsid w:val="0068656C"/>
    <w:rsid w:val="00693AF9"/>
    <w:rsid w:val="006948DE"/>
    <w:rsid w:val="00697D4D"/>
    <w:rsid w:val="006A567A"/>
    <w:rsid w:val="006A622B"/>
    <w:rsid w:val="006C6E1D"/>
    <w:rsid w:val="006C7103"/>
    <w:rsid w:val="006C7DF5"/>
    <w:rsid w:val="006D03EA"/>
    <w:rsid w:val="006D053C"/>
    <w:rsid w:val="006D0792"/>
    <w:rsid w:val="006D2FAA"/>
    <w:rsid w:val="006D4DE1"/>
    <w:rsid w:val="006D676C"/>
    <w:rsid w:val="006E30C2"/>
    <w:rsid w:val="006F154D"/>
    <w:rsid w:val="006F1D72"/>
    <w:rsid w:val="006F27CB"/>
    <w:rsid w:val="006F6666"/>
    <w:rsid w:val="007005A3"/>
    <w:rsid w:val="007011A1"/>
    <w:rsid w:val="007027F0"/>
    <w:rsid w:val="00702ABB"/>
    <w:rsid w:val="00704F7C"/>
    <w:rsid w:val="007052C9"/>
    <w:rsid w:val="00707F86"/>
    <w:rsid w:val="00710AC7"/>
    <w:rsid w:val="00712057"/>
    <w:rsid w:val="00712931"/>
    <w:rsid w:val="007133C8"/>
    <w:rsid w:val="00713828"/>
    <w:rsid w:val="00715186"/>
    <w:rsid w:val="00726308"/>
    <w:rsid w:val="007341F1"/>
    <w:rsid w:val="00741E2D"/>
    <w:rsid w:val="00744C40"/>
    <w:rsid w:val="00745CB8"/>
    <w:rsid w:val="00750073"/>
    <w:rsid w:val="00750A3D"/>
    <w:rsid w:val="00751B22"/>
    <w:rsid w:val="00751F6C"/>
    <w:rsid w:val="00757ACB"/>
    <w:rsid w:val="007607C6"/>
    <w:rsid w:val="0076117A"/>
    <w:rsid w:val="0076698D"/>
    <w:rsid w:val="0076771A"/>
    <w:rsid w:val="00773917"/>
    <w:rsid w:val="007764D1"/>
    <w:rsid w:val="00783AD7"/>
    <w:rsid w:val="00785270"/>
    <w:rsid w:val="0078659F"/>
    <w:rsid w:val="00790F39"/>
    <w:rsid w:val="00796BB4"/>
    <w:rsid w:val="00796FA7"/>
    <w:rsid w:val="007A4586"/>
    <w:rsid w:val="007A63E7"/>
    <w:rsid w:val="007B0E54"/>
    <w:rsid w:val="007B1769"/>
    <w:rsid w:val="007B2717"/>
    <w:rsid w:val="007B2863"/>
    <w:rsid w:val="007B6268"/>
    <w:rsid w:val="007C102B"/>
    <w:rsid w:val="007C17BF"/>
    <w:rsid w:val="007C18E9"/>
    <w:rsid w:val="007C2826"/>
    <w:rsid w:val="007C37D4"/>
    <w:rsid w:val="007C694E"/>
    <w:rsid w:val="007C6A9A"/>
    <w:rsid w:val="007E195F"/>
    <w:rsid w:val="007E29B6"/>
    <w:rsid w:val="007E2FCE"/>
    <w:rsid w:val="007E3A20"/>
    <w:rsid w:val="007E4C04"/>
    <w:rsid w:val="007E7709"/>
    <w:rsid w:val="007F0826"/>
    <w:rsid w:val="007F3558"/>
    <w:rsid w:val="007F4729"/>
    <w:rsid w:val="007F5529"/>
    <w:rsid w:val="007F7744"/>
    <w:rsid w:val="00804AFD"/>
    <w:rsid w:val="00807F8F"/>
    <w:rsid w:val="00812001"/>
    <w:rsid w:val="00830E70"/>
    <w:rsid w:val="00832BD2"/>
    <w:rsid w:val="008341CC"/>
    <w:rsid w:val="00835435"/>
    <w:rsid w:val="0084034E"/>
    <w:rsid w:val="00843463"/>
    <w:rsid w:val="008449DC"/>
    <w:rsid w:val="0084514E"/>
    <w:rsid w:val="00860FA3"/>
    <w:rsid w:val="00861989"/>
    <w:rsid w:val="00867B04"/>
    <w:rsid w:val="00870E4F"/>
    <w:rsid w:val="00873A36"/>
    <w:rsid w:val="00877AAC"/>
    <w:rsid w:val="00886D3B"/>
    <w:rsid w:val="008920E6"/>
    <w:rsid w:val="008934DE"/>
    <w:rsid w:val="00897637"/>
    <w:rsid w:val="008A4733"/>
    <w:rsid w:val="008B1D22"/>
    <w:rsid w:val="008B2FD6"/>
    <w:rsid w:val="008C09B6"/>
    <w:rsid w:val="008C123F"/>
    <w:rsid w:val="008C4591"/>
    <w:rsid w:val="008E4418"/>
    <w:rsid w:val="008E7456"/>
    <w:rsid w:val="008F1EAE"/>
    <w:rsid w:val="008F2A0C"/>
    <w:rsid w:val="008F3B7C"/>
    <w:rsid w:val="00900705"/>
    <w:rsid w:val="0090093B"/>
    <w:rsid w:val="009027A5"/>
    <w:rsid w:val="00903F9B"/>
    <w:rsid w:val="009046B5"/>
    <w:rsid w:val="00904F9D"/>
    <w:rsid w:val="009125CE"/>
    <w:rsid w:val="00912B42"/>
    <w:rsid w:val="00913B50"/>
    <w:rsid w:val="009234B7"/>
    <w:rsid w:val="009250D8"/>
    <w:rsid w:val="009304B4"/>
    <w:rsid w:val="009311FA"/>
    <w:rsid w:val="00933B1A"/>
    <w:rsid w:val="00942F02"/>
    <w:rsid w:val="00943AB1"/>
    <w:rsid w:val="0094457E"/>
    <w:rsid w:val="00944FD8"/>
    <w:rsid w:val="00947A23"/>
    <w:rsid w:val="00950E75"/>
    <w:rsid w:val="00951672"/>
    <w:rsid w:val="00956EB6"/>
    <w:rsid w:val="00957616"/>
    <w:rsid w:val="00962FB6"/>
    <w:rsid w:val="00963899"/>
    <w:rsid w:val="00963ADF"/>
    <w:rsid w:val="00963FCC"/>
    <w:rsid w:val="00966148"/>
    <w:rsid w:val="0097086A"/>
    <w:rsid w:val="0097217C"/>
    <w:rsid w:val="00975DEA"/>
    <w:rsid w:val="00975F2A"/>
    <w:rsid w:val="009818D0"/>
    <w:rsid w:val="009875C9"/>
    <w:rsid w:val="00993578"/>
    <w:rsid w:val="009B4973"/>
    <w:rsid w:val="009B5BCC"/>
    <w:rsid w:val="009B6888"/>
    <w:rsid w:val="009C0161"/>
    <w:rsid w:val="009C07B9"/>
    <w:rsid w:val="009C139E"/>
    <w:rsid w:val="009D00CC"/>
    <w:rsid w:val="009D108D"/>
    <w:rsid w:val="009E1436"/>
    <w:rsid w:val="009E5668"/>
    <w:rsid w:val="009F07F0"/>
    <w:rsid w:val="009F67CC"/>
    <w:rsid w:val="00A12834"/>
    <w:rsid w:val="00A20E4F"/>
    <w:rsid w:val="00A21901"/>
    <w:rsid w:val="00A23C11"/>
    <w:rsid w:val="00A24C3E"/>
    <w:rsid w:val="00A33D43"/>
    <w:rsid w:val="00A36513"/>
    <w:rsid w:val="00A412DC"/>
    <w:rsid w:val="00A457B5"/>
    <w:rsid w:val="00A45FF3"/>
    <w:rsid w:val="00A57706"/>
    <w:rsid w:val="00A6130A"/>
    <w:rsid w:val="00A625AE"/>
    <w:rsid w:val="00A6436B"/>
    <w:rsid w:val="00A74F76"/>
    <w:rsid w:val="00A81A70"/>
    <w:rsid w:val="00A84373"/>
    <w:rsid w:val="00A85034"/>
    <w:rsid w:val="00A92CD3"/>
    <w:rsid w:val="00A950BA"/>
    <w:rsid w:val="00A96D62"/>
    <w:rsid w:val="00AA132E"/>
    <w:rsid w:val="00AA35FE"/>
    <w:rsid w:val="00AA79E9"/>
    <w:rsid w:val="00AA7FF1"/>
    <w:rsid w:val="00AB0A70"/>
    <w:rsid w:val="00AB0F04"/>
    <w:rsid w:val="00AB3EDA"/>
    <w:rsid w:val="00AC05F3"/>
    <w:rsid w:val="00AC1B31"/>
    <w:rsid w:val="00AC2C91"/>
    <w:rsid w:val="00AC6994"/>
    <w:rsid w:val="00AC7FF4"/>
    <w:rsid w:val="00AD1EDC"/>
    <w:rsid w:val="00AD1EE4"/>
    <w:rsid w:val="00AE7677"/>
    <w:rsid w:val="00AE79F8"/>
    <w:rsid w:val="00AF23D7"/>
    <w:rsid w:val="00AF27CB"/>
    <w:rsid w:val="00AF2806"/>
    <w:rsid w:val="00AF2CFF"/>
    <w:rsid w:val="00AF4000"/>
    <w:rsid w:val="00AF6F5F"/>
    <w:rsid w:val="00AF7FE6"/>
    <w:rsid w:val="00B03674"/>
    <w:rsid w:val="00B03AC8"/>
    <w:rsid w:val="00B048EF"/>
    <w:rsid w:val="00B07D34"/>
    <w:rsid w:val="00B10B3F"/>
    <w:rsid w:val="00B10B9D"/>
    <w:rsid w:val="00B117D7"/>
    <w:rsid w:val="00B12099"/>
    <w:rsid w:val="00B12280"/>
    <w:rsid w:val="00B247B6"/>
    <w:rsid w:val="00B27CEC"/>
    <w:rsid w:val="00B371CC"/>
    <w:rsid w:val="00B45524"/>
    <w:rsid w:val="00B4786C"/>
    <w:rsid w:val="00B54C10"/>
    <w:rsid w:val="00B55620"/>
    <w:rsid w:val="00B574F4"/>
    <w:rsid w:val="00B601C7"/>
    <w:rsid w:val="00B63B0F"/>
    <w:rsid w:val="00B66126"/>
    <w:rsid w:val="00B67BD5"/>
    <w:rsid w:val="00B7275F"/>
    <w:rsid w:val="00B739E8"/>
    <w:rsid w:val="00B7678A"/>
    <w:rsid w:val="00B769D0"/>
    <w:rsid w:val="00B76A48"/>
    <w:rsid w:val="00B76B48"/>
    <w:rsid w:val="00B82536"/>
    <w:rsid w:val="00B87EF5"/>
    <w:rsid w:val="00B90C5F"/>
    <w:rsid w:val="00B91E33"/>
    <w:rsid w:val="00BA16B0"/>
    <w:rsid w:val="00BA5317"/>
    <w:rsid w:val="00BA7BE2"/>
    <w:rsid w:val="00BA7E72"/>
    <w:rsid w:val="00BC05E9"/>
    <w:rsid w:val="00BC12BE"/>
    <w:rsid w:val="00BC1C15"/>
    <w:rsid w:val="00BD07A2"/>
    <w:rsid w:val="00BD0FE5"/>
    <w:rsid w:val="00BD4A1B"/>
    <w:rsid w:val="00BE0128"/>
    <w:rsid w:val="00BE48AF"/>
    <w:rsid w:val="00BE5528"/>
    <w:rsid w:val="00BF3D66"/>
    <w:rsid w:val="00BF6175"/>
    <w:rsid w:val="00C015EF"/>
    <w:rsid w:val="00C041B3"/>
    <w:rsid w:val="00C04D0B"/>
    <w:rsid w:val="00C108C5"/>
    <w:rsid w:val="00C152CD"/>
    <w:rsid w:val="00C1684A"/>
    <w:rsid w:val="00C24932"/>
    <w:rsid w:val="00C24A1C"/>
    <w:rsid w:val="00C26F81"/>
    <w:rsid w:val="00C37662"/>
    <w:rsid w:val="00C44033"/>
    <w:rsid w:val="00C51904"/>
    <w:rsid w:val="00C6068F"/>
    <w:rsid w:val="00C60742"/>
    <w:rsid w:val="00C61F5B"/>
    <w:rsid w:val="00C66DD9"/>
    <w:rsid w:val="00C70424"/>
    <w:rsid w:val="00C71E18"/>
    <w:rsid w:val="00C7379A"/>
    <w:rsid w:val="00C824B3"/>
    <w:rsid w:val="00C841C7"/>
    <w:rsid w:val="00C876AE"/>
    <w:rsid w:val="00C97F79"/>
    <w:rsid w:val="00CA27C5"/>
    <w:rsid w:val="00CA3357"/>
    <w:rsid w:val="00CA4D38"/>
    <w:rsid w:val="00CA7431"/>
    <w:rsid w:val="00CB027E"/>
    <w:rsid w:val="00CB1AA4"/>
    <w:rsid w:val="00CB1FBF"/>
    <w:rsid w:val="00CB2509"/>
    <w:rsid w:val="00CB559E"/>
    <w:rsid w:val="00CC001B"/>
    <w:rsid w:val="00CC1E47"/>
    <w:rsid w:val="00CC2CAC"/>
    <w:rsid w:val="00CC5CBA"/>
    <w:rsid w:val="00CC6E61"/>
    <w:rsid w:val="00CD1E96"/>
    <w:rsid w:val="00CD2381"/>
    <w:rsid w:val="00CD2764"/>
    <w:rsid w:val="00CE375A"/>
    <w:rsid w:val="00CE4659"/>
    <w:rsid w:val="00CE72A3"/>
    <w:rsid w:val="00CF266C"/>
    <w:rsid w:val="00CF6756"/>
    <w:rsid w:val="00CF795A"/>
    <w:rsid w:val="00CF798A"/>
    <w:rsid w:val="00CF7D28"/>
    <w:rsid w:val="00D033B5"/>
    <w:rsid w:val="00D039C3"/>
    <w:rsid w:val="00D03EE2"/>
    <w:rsid w:val="00D07577"/>
    <w:rsid w:val="00D079F9"/>
    <w:rsid w:val="00D07F20"/>
    <w:rsid w:val="00D07F2B"/>
    <w:rsid w:val="00D15BBC"/>
    <w:rsid w:val="00D15D36"/>
    <w:rsid w:val="00D20674"/>
    <w:rsid w:val="00D20D1E"/>
    <w:rsid w:val="00D213A7"/>
    <w:rsid w:val="00D22171"/>
    <w:rsid w:val="00D22E71"/>
    <w:rsid w:val="00D31E5B"/>
    <w:rsid w:val="00D329CE"/>
    <w:rsid w:val="00D40FAC"/>
    <w:rsid w:val="00D41D24"/>
    <w:rsid w:val="00D51BFC"/>
    <w:rsid w:val="00D54AAB"/>
    <w:rsid w:val="00D63202"/>
    <w:rsid w:val="00D644A0"/>
    <w:rsid w:val="00D65212"/>
    <w:rsid w:val="00D6560F"/>
    <w:rsid w:val="00D66554"/>
    <w:rsid w:val="00D66D30"/>
    <w:rsid w:val="00D67ADB"/>
    <w:rsid w:val="00D718EA"/>
    <w:rsid w:val="00D71CFB"/>
    <w:rsid w:val="00D73344"/>
    <w:rsid w:val="00D778EA"/>
    <w:rsid w:val="00D77AFD"/>
    <w:rsid w:val="00D864A2"/>
    <w:rsid w:val="00D8799D"/>
    <w:rsid w:val="00D963DC"/>
    <w:rsid w:val="00D970D1"/>
    <w:rsid w:val="00DA26FE"/>
    <w:rsid w:val="00DB4D56"/>
    <w:rsid w:val="00DB685E"/>
    <w:rsid w:val="00DB73D6"/>
    <w:rsid w:val="00DB7FB9"/>
    <w:rsid w:val="00DC0C2B"/>
    <w:rsid w:val="00DD1183"/>
    <w:rsid w:val="00DD5E9F"/>
    <w:rsid w:val="00DD7C73"/>
    <w:rsid w:val="00DE3550"/>
    <w:rsid w:val="00DE709B"/>
    <w:rsid w:val="00DF4377"/>
    <w:rsid w:val="00E008EA"/>
    <w:rsid w:val="00E02BE8"/>
    <w:rsid w:val="00E11D38"/>
    <w:rsid w:val="00E12610"/>
    <w:rsid w:val="00E12748"/>
    <w:rsid w:val="00E179B6"/>
    <w:rsid w:val="00E27866"/>
    <w:rsid w:val="00E27C91"/>
    <w:rsid w:val="00E30C54"/>
    <w:rsid w:val="00E423FA"/>
    <w:rsid w:val="00E42604"/>
    <w:rsid w:val="00E42ABC"/>
    <w:rsid w:val="00E54B2C"/>
    <w:rsid w:val="00E60E3D"/>
    <w:rsid w:val="00E61EC7"/>
    <w:rsid w:val="00E635E6"/>
    <w:rsid w:val="00E63CEE"/>
    <w:rsid w:val="00E66E9F"/>
    <w:rsid w:val="00E67ADA"/>
    <w:rsid w:val="00E70EF3"/>
    <w:rsid w:val="00E71C79"/>
    <w:rsid w:val="00E72486"/>
    <w:rsid w:val="00E725D7"/>
    <w:rsid w:val="00E80FD9"/>
    <w:rsid w:val="00E85C3B"/>
    <w:rsid w:val="00E91E10"/>
    <w:rsid w:val="00E923CE"/>
    <w:rsid w:val="00E9408B"/>
    <w:rsid w:val="00E951B1"/>
    <w:rsid w:val="00E95A72"/>
    <w:rsid w:val="00EA0120"/>
    <w:rsid w:val="00EA221D"/>
    <w:rsid w:val="00EA36D5"/>
    <w:rsid w:val="00EA4C11"/>
    <w:rsid w:val="00EA6098"/>
    <w:rsid w:val="00EA6B5D"/>
    <w:rsid w:val="00EB22D4"/>
    <w:rsid w:val="00EB4CD7"/>
    <w:rsid w:val="00EB571C"/>
    <w:rsid w:val="00EB587D"/>
    <w:rsid w:val="00EC38DE"/>
    <w:rsid w:val="00EC46BE"/>
    <w:rsid w:val="00EC47CA"/>
    <w:rsid w:val="00ED10B3"/>
    <w:rsid w:val="00ED1CDD"/>
    <w:rsid w:val="00ED4E5E"/>
    <w:rsid w:val="00ED5641"/>
    <w:rsid w:val="00EE04A5"/>
    <w:rsid w:val="00EE698F"/>
    <w:rsid w:val="00EF1AFD"/>
    <w:rsid w:val="00EF62A5"/>
    <w:rsid w:val="00EF6912"/>
    <w:rsid w:val="00F045AC"/>
    <w:rsid w:val="00F05DEF"/>
    <w:rsid w:val="00F12D16"/>
    <w:rsid w:val="00F24CFF"/>
    <w:rsid w:val="00F24EFA"/>
    <w:rsid w:val="00F339DF"/>
    <w:rsid w:val="00F344AB"/>
    <w:rsid w:val="00F35763"/>
    <w:rsid w:val="00F3638B"/>
    <w:rsid w:val="00F410ED"/>
    <w:rsid w:val="00F45515"/>
    <w:rsid w:val="00F546CE"/>
    <w:rsid w:val="00F560AB"/>
    <w:rsid w:val="00F60C29"/>
    <w:rsid w:val="00F61626"/>
    <w:rsid w:val="00F6424B"/>
    <w:rsid w:val="00F734CE"/>
    <w:rsid w:val="00F8567F"/>
    <w:rsid w:val="00F863CC"/>
    <w:rsid w:val="00F87552"/>
    <w:rsid w:val="00F91868"/>
    <w:rsid w:val="00F92D5B"/>
    <w:rsid w:val="00F93E83"/>
    <w:rsid w:val="00F97512"/>
    <w:rsid w:val="00FA031A"/>
    <w:rsid w:val="00FA1160"/>
    <w:rsid w:val="00FA45AC"/>
    <w:rsid w:val="00FA65CF"/>
    <w:rsid w:val="00FB3B20"/>
    <w:rsid w:val="00FB43E4"/>
    <w:rsid w:val="00FB4881"/>
    <w:rsid w:val="00FB4F55"/>
    <w:rsid w:val="00FB5F7B"/>
    <w:rsid w:val="00FC4464"/>
    <w:rsid w:val="00FC7802"/>
    <w:rsid w:val="00FD1905"/>
    <w:rsid w:val="00FD3EBB"/>
    <w:rsid w:val="00FD7BDC"/>
    <w:rsid w:val="00FD7BF5"/>
    <w:rsid w:val="00FE42CB"/>
    <w:rsid w:val="00FE566C"/>
    <w:rsid w:val="00FE58FA"/>
    <w:rsid w:val="00FF05E5"/>
    <w:rsid w:val="00FF10EB"/>
    <w:rsid w:val="00FF58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3F1486"/>
    <w:pPr>
      <w:bidi w:val="0"/>
      <w:spacing w:before="100" w:beforeAutospacing="1" w:after="100" w:afterAutospacing="1" w:line="240" w:lineRule="auto"/>
      <w:outlineLvl w:val="1"/>
    </w:pPr>
    <w:rPr>
      <w:rFonts w:ascii="Times New Roman" w:hAnsi="Times New Roman" w:cs="Times New Roman"/>
      <w:b/>
      <w:bCs/>
      <w:sz w:val="36"/>
      <w:szCs w:val="36"/>
    </w:rPr>
  </w:style>
  <w:style w:type="paragraph" w:styleId="3">
    <w:name w:val="heading 3"/>
    <w:basedOn w:val="a"/>
    <w:next w:val="a"/>
    <w:link w:val="3Char"/>
    <w:uiPriority w:val="9"/>
    <w:unhideWhenUsed/>
    <w:qFormat/>
    <w:rsid w:val="00002D0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02D07"/>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50075"/>
    <w:pPr>
      <w:ind w:left="720"/>
      <w:contextualSpacing/>
    </w:pPr>
  </w:style>
  <w:style w:type="paragraph" w:styleId="a6">
    <w:name w:val="Normal (Web)"/>
    <w:basedOn w:val="a"/>
    <w:uiPriority w:val="99"/>
    <w:semiHidden/>
    <w:unhideWhenUsed/>
    <w:rsid w:val="002B6AA1"/>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a7">
    <w:name w:val="Strong"/>
    <w:basedOn w:val="a0"/>
    <w:uiPriority w:val="22"/>
    <w:qFormat/>
    <w:rsid w:val="002B6AA1"/>
    <w:rPr>
      <w:b/>
      <w:bCs/>
    </w:rPr>
  </w:style>
  <w:style w:type="character" w:styleId="a8">
    <w:name w:val="Emphasis"/>
    <w:basedOn w:val="a0"/>
    <w:uiPriority w:val="20"/>
    <w:qFormat/>
    <w:rsid w:val="00EC46BE"/>
    <w:rPr>
      <w:i/>
      <w:iCs/>
    </w:rPr>
  </w:style>
  <w:style w:type="character" w:styleId="Hyperlink">
    <w:name w:val="Hyperlink"/>
    <w:basedOn w:val="a0"/>
    <w:uiPriority w:val="99"/>
    <w:unhideWhenUsed/>
    <w:rsid w:val="005309B0"/>
    <w:rPr>
      <w:color w:val="0563C1" w:themeColor="hyperlink"/>
      <w:u w:val="single"/>
    </w:rPr>
  </w:style>
  <w:style w:type="character" w:styleId="a9">
    <w:name w:val="Unresolved Mention"/>
    <w:basedOn w:val="a0"/>
    <w:uiPriority w:val="99"/>
    <w:semiHidden/>
    <w:unhideWhenUsed/>
    <w:rsid w:val="005309B0"/>
    <w:rPr>
      <w:color w:val="605E5C"/>
      <w:shd w:val="clear" w:color="auto" w:fill="E1DFDD"/>
    </w:rPr>
  </w:style>
  <w:style w:type="table" w:styleId="aa">
    <w:name w:val="Table Grid"/>
    <w:basedOn w:val="a1"/>
    <w:uiPriority w:val="39"/>
    <w:rsid w:val="00790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0">
    <w:name w:val="Plain Table 4"/>
    <w:basedOn w:val="a1"/>
    <w:uiPriority w:val="44"/>
    <w:rsid w:val="00790F3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002D0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02D07"/>
    <w:rPr>
      <w:rFonts w:eastAsiaTheme="majorEastAsia" w:cstheme="majorBidi"/>
      <w:i/>
      <w:iCs/>
      <w:color w:val="2F5496" w:themeColor="accent1" w:themeShade="BF"/>
    </w:rPr>
  </w:style>
  <w:style w:type="table" w:styleId="2-5">
    <w:name w:val="Grid Table 2 Accent 5"/>
    <w:basedOn w:val="a1"/>
    <w:uiPriority w:val="47"/>
    <w:rsid w:val="00002D07"/>
    <w:pPr>
      <w:spacing w:after="0" w:line="240" w:lineRule="auto"/>
    </w:pPr>
    <w:rPr>
      <w:lang w:val="en-GB"/>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1">
    <w:name w:val="Grid Table 1 Light Accent 1"/>
    <w:basedOn w:val="a1"/>
    <w:uiPriority w:val="46"/>
    <w:rsid w:val="00202DD6"/>
    <w:pPr>
      <w:spacing w:after="0" w:line="240" w:lineRule="auto"/>
    </w:pPr>
    <w:rPr>
      <w:sz w:val="24"/>
      <w:szCs w:val="24"/>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a1"/>
    <w:uiPriority w:val="49"/>
    <w:rsid w:val="00101FB0"/>
    <w:pPr>
      <w:spacing w:after="0" w:line="240" w:lineRule="auto"/>
    </w:pPr>
    <w:rPr>
      <w:sz w:val="24"/>
      <w:szCs w:val="24"/>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style>
  <w:style w:type="character" w:customStyle="1" w:styleId="2Char">
    <w:name w:val="عنوان 2 Char"/>
    <w:basedOn w:val="a0"/>
    <w:link w:val="2"/>
    <w:uiPriority w:val="9"/>
    <w:rsid w:val="003F1486"/>
    <w:rPr>
      <w:rFonts w:ascii="Times New Roman" w:hAnsi="Times New Roman" w:cs="Times New Roman"/>
      <w:b/>
      <w:bCs/>
      <w:sz w:val="36"/>
      <w:szCs w:val="36"/>
    </w:rPr>
  </w:style>
  <w:style w:type="table" w:styleId="1-5">
    <w:name w:val="Grid Table 1 Light Accent 5"/>
    <w:basedOn w:val="a1"/>
    <w:uiPriority w:val="46"/>
    <w:rsid w:val="003F148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2-1">
    <w:name w:val="Grid Table 2 Accent 1"/>
    <w:basedOn w:val="a1"/>
    <w:uiPriority w:val="47"/>
    <w:rsid w:val="005B5A3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b">
    <w:name w:val="Date"/>
    <w:basedOn w:val="a"/>
    <w:next w:val="a"/>
    <w:link w:val="Char1"/>
    <w:uiPriority w:val="99"/>
    <w:semiHidden/>
    <w:unhideWhenUsed/>
    <w:rsid w:val="005B69A1"/>
  </w:style>
  <w:style w:type="character" w:customStyle="1" w:styleId="Char1">
    <w:name w:val="تاريخ Char"/>
    <w:basedOn w:val="a0"/>
    <w:link w:val="ab"/>
    <w:uiPriority w:val="99"/>
    <w:semiHidden/>
    <w:rsid w:val="005B69A1"/>
  </w:style>
  <w:style w:type="table" w:styleId="6-5">
    <w:name w:val="Grid Table 6 Colorful Accent 5"/>
    <w:basedOn w:val="a1"/>
    <w:uiPriority w:val="51"/>
    <w:rsid w:val="00E179B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
    <w:name w:val="Grid Table 4 Accent 5"/>
    <w:basedOn w:val="a1"/>
    <w:uiPriority w:val="49"/>
    <w:rsid w:val="0040762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8469">
      <w:bodyDiv w:val="1"/>
      <w:marLeft w:val="0"/>
      <w:marRight w:val="0"/>
      <w:marTop w:val="0"/>
      <w:marBottom w:val="0"/>
      <w:divBdr>
        <w:top w:val="none" w:sz="0" w:space="0" w:color="auto"/>
        <w:left w:val="none" w:sz="0" w:space="0" w:color="auto"/>
        <w:bottom w:val="none" w:sz="0" w:space="0" w:color="auto"/>
        <w:right w:val="none" w:sz="0" w:space="0" w:color="auto"/>
      </w:divBdr>
      <w:divsChild>
        <w:div w:id="868448290">
          <w:marLeft w:val="0"/>
          <w:marRight w:val="0"/>
          <w:marTop w:val="180"/>
          <w:marBottom w:val="240"/>
          <w:divBdr>
            <w:top w:val="none" w:sz="0" w:space="0" w:color="auto"/>
            <w:left w:val="none" w:sz="0" w:space="0" w:color="auto"/>
            <w:bottom w:val="none" w:sz="0" w:space="0" w:color="auto"/>
            <w:right w:val="none" w:sz="0" w:space="0" w:color="auto"/>
          </w:divBdr>
        </w:div>
        <w:div w:id="1272592075">
          <w:marLeft w:val="0"/>
          <w:marRight w:val="0"/>
          <w:marTop w:val="180"/>
          <w:marBottom w:val="240"/>
          <w:divBdr>
            <w:top w:val="none" w:sz="0" w:space="0" w:color="auto"/>
            <w:left w:val="none" w:sz="0" w:space="0" w:color="auto"/>
            <w:bottom w:val="none" w:sz="0" w:space="0" w:color="auto"/>
            <w:right w:val="none" w:sz="0" w:space="0" w:color="auto"/>
          </w:divBdr>
        </w:div>
      </w:divsChild>
    </w:div>
    <w:div w:id="21908467">
      <w:bodyDiv w:val="1"/>
      <w:marLeft w:val="0"/>
      <w:marRight w:val="0"/>
      <w:marTop w:val="0"/>
      <w:marBottom w:val="0"/>
      <w:divBdr>
        <w:top w:val="none" w:sz="0" w:space="0" w:color="auto"/>
        <w:left w:val="none" w:sz="0" w:space="0" w:color="auto"/>
        <w:bottom w:val="none" w:sz="0" w:space="0" w:color="auto"/>
        <w:right w:val="none" w:sz="0" w:space="0" w:color="auto"/>
      </w:divBdr>
      <w:divsChild>
        <w:div w:id="1154830852">
          <w:marLeft w:val="0"/>
          <w:marRight w:val="0"/>
          <w:marTop w:val="180"/>
          <w:marBottom w:val="240"/>
          <w:divBdr>
            <w:top w:val="none" w:sz="0" w:space="0" w:color="auto"/>
            <w:left w:val="none" w:sz="0" w:space="0" w:color="auto"/>
            <w:bottom w:val="none" w:sz="0" w:space="0" w:color="auto"/>
            <w:right w:val="none" w:sz="0" w:space="0" w:color="auto"/>
          </w:divBdr>
        </w:div>
      </w:divsChild>
    </w:div>
    <w:div w:id="24715170">
      <w:bodyDiv w:val="1"/>
      <w:marLeft w:val="0"/>
      <w:marRight w:val="0"/>
      <w:marTop w:val="0"/>
      <w:marBottom w:val="0"/>
      <w:divBdr>
        <w:top w:val="none" w:sz="0" w:space="0" w:color="auto"/>
        <w:left w:val="none" w:sz="0" w:space="0" w:color="auto"/>
        <w:bottom w:val="none" w:sz="0" w:space="0" w:color="auto"/>
        <w:right w:val="none" w:sz="0" w:space="0" w:color="auto"/>
      </w:divBdr>
      <w:divsChild>
        <w:div w:id="1110127923">
          <w:marLeft w:val="0"/>
          <w:marRight w:val="0"/>
          <w:marTop w:val="360"/>
          <w:marBottom w:val="180"/>
          <w:divBdr>
            <w:top w:val="none" w:sz="0" w:space="0" w:color="auto"/>
            <w:left w:val="none" w:sz="0" w:space="0" w:color="auto"/>
            <w:bottom w:val="none" w:sz="0" w:space="0" w:color="auto"/>
            <w:right w:val="none" w:sz="0" w:space="0" w:color="auto"/>
          </w:divBdr>
        </w:div>
        <w:div w:id="133064356">
          <w:marLeft w:val="0"/>
          <w:marRight w:val="0"/>
          <w:marTop w:val="180"/>
          <w:marBottom w:val="240"/>
          <w:divBdr>
            <w:top w:val="none" w:sz="0" w:space="0" w:color="auto"/>
            <w:left w:val="none" w:sz="0" w:space="0" w:color="auto"/>
            <w:bottom w:val="none" w:sz="0" w:space="0" w:color="auto"/>
            <w:right w:val="none" w:sz="0" w:space="0" w:color="auto"/>
          </w:divBdr>
        </w:div>
        <w:div w:id="1045524615">
          <w:marLeft w:val="0"/>
          <w:marRight w:val="0"/>
          <w:marTop w:val="180"/>
          <w:marBottom w:val="240"/>
          <w:divBdr>
            <w:top w:val="none" w:sz="0" w:space="0" w:color="auto"/>
            <w:left w:val="none" w:sz="0" w:space="0" w:color="auto"/>
            <w:bottom w:val="none" w:sz="0" w:space="0" w:color="auto"/>
            <w:right w:val="none" w:sz="0" w:space="0" w:color="auto"/>
          </w:divBdr>
        </w:div>
        <w:div w:id="202911560">
          <w:marLeft w:val="0"/>
          <w:marRight w:val="0"/>
          <w:marTop w:val="60"/>
          <w:marBottom w:val="180"/>
          <w:divBdr>
            <w:top w:val="none" w:sz="0" w:space="0" w:color="auto"/>
            <w:left w:val="none" w:sz="0" w:space="0" w:color="auto"/>
            <w:bottom w:val="none" w:sz="0" w:space="0" w:color="auto"/>
            <w:right w:val="none" w:sz="0" w:space="0" w:color="auto"/>
          </w:divBdr>
        </w:div>
        <w:div w:id="1876652010">
          <w:marLeft w:val="0"/>
          <w:marRight w:val="0"/>
          <w:marTop w:val="180"/>
          <w:marBottom w:val="240"/>
          <w:divBdr>
            <w:top w:val="none" w:sz="0" w:space="0" w:color="auto"/>
            <w:left w:val="none" w:sz="0" w:space="0" w:color="auto"/>
            <w:bottom w:val="none" w:sz="0" w:space="0" w:color="auto"/>
            <w:right w:val="none" w:sz="0" w:space="0" w:color="auto"/>
          </w:divBdr>
        </w:div>
        <w:div w:id="381635630">
          <w:marLeft w:val="0"/>
          <w:marRight w:val="0"/>
          <w:marTop w:val="180"/>
          <w:marBottom w:val="240"/>
          <w:divBdr>
            <w:top w:val="none" w:sz="0" w:space="0" w:color="auto"/>
            <w:left w:val="none" w:sz="0" w:space="0" w:color="auto"/>
            <w:bottom w:val="none" w:sz="0" w:space="0" w:color="auto"/>
            <w:right w:val="none" w:sz="0" w:space="0" w:color="auto"/>
          </w:divBdr>
        </w:div>
        <w:div w:id="330183629">
          <w:marLeft w:val="0"/>
          <w:marRight w:val="0"/>
          <w:marTop w:val="360"/>
          <w:marBottom w:val="180"/>
          <w:divBdr>
            <w:top w:val="none" w:sz="0" w:space="0" w:color="auto"/>
            <w:left w:val="none" w:sz="0" w:space="0" w:color="auto"/>
            <w:bottom w:val="none" w:sz="0" w:space="0" w:color="auto"/>
            <w:right w:val="none" w:sz="0" w:space="0" w:color="auto"/>
          </w:divBdr>
        </w:div>
        <w:div w:id="1485320868">
          <w:marLeft w:val="0"/>
          <w:marRight w:val="0"/>
          <w:marTop w:val="180"/>
          <w:marBottom w:val="240"/>
          <w:divBdr>
            <w:top w:val="none" w:sz="0" w:space="0" w:color="auto"/>
            <w:left w:val="none" w:sz="0" w:space="0" w:color="auto"/>
            <w:bottom w:val="none" w:sz="0" w:space="0" w:color="auto"/>
            <w:right w:val="none" w:sz="0" w:space="0" w:color="auto"/>
          </w:divBdr>
        </w:div>
        <w:div w:id="1720399976">
          <w:marLeft w:val="0"/>
          <w:marRight w:val="0"/>
          <w:marTop w:val="180"/>
          <w:marBottom w:val="240"/>
          <w:divBdr>
            <w:top w:val="none" w:sz="0" w:space="0" w:color="auto"/>
            <w:left w:val="none" w:sz="0" w:space="0" w:color="auto"/>
            <w:bottom w:val="none" w:sz="0" w:space="0" w:color="auto"/>
            <w:right w:val="none" w:sz="0" w:space="0" w:color="auto"/>
          </w:divBdr>
        </w:div>
      </w:divsChild>
    </w:div>
    <w:div w:id="51194072">
      <w:bodyDiv w:val="1"/>
      <w:marLeft w:val="0"/>
      <w:marRight w:val="0"/>
      <w:marTop w:val="0"/>
      <w:marBottom w:val="0"/>
      <w:divBdr>
        <w:top w:val="none" w:sz="0" w:space="0" w:color="auto"/>
        <w:left w:val="none" w:sz="0" w:space="0" w:color="auto"/>
        <w:bottom w:val="none" w:sz="0" w:space="0" w:color="auto"/>
        <w:right w:val="none" w:sz="0" w:space="0" w:color="auto"/>
      </w:divBdr>
      <w:divsChild>
        <w:div w:id="187987163">
          <w:marLeft w:val="0"/>
          <w:marRight w:val="0"/>
          <w:marTop w:val="180"/>
          <w:marBottom w:val="240"/>
          <w:divBdr>
            <w:top w:val="none" w:sz="0" w:space="0" w:color="auto"/>
            <w:left w:val="none" w:sz="0" w:space="0" w:color="auto"/>
            <w:bottom w:val="none" w:sz="0" w:space="0" w:color="auto"/>
            <w:right w:val="none" w:sz="0" w:space="0" w:color="auto"/>
          </w:divBdr>
        </w:div>
        <w:div w:id="802307701">
          <w:marLeft w:val="0"/>
          <w:marRight w:val="0"/>
          <w:marTop w:val="180"/>
          <w:marBottom w:val="240"/>
          <w:divBdr>
            <w:top w:val="none" w:sz="0" w:space="0" w:color="auto"/>
            <w:left w:val="none" w:sz="0" w:space="0" w:color="auto"/>
            <w:bottom w:val="none" w:sz="0" w:space="0" w:color="auto"/>
            <w:right w:val="none" w:sz="0" w:space="0" w:color="auto"/>
          </w:divBdr>
        </w:div>
      </w:divsChild>
    </w:div>
    <w:div w:id="68189734">
      <w:bodyDiv w:val="1"/>
      <w:marLeft w:val="0"/>
      <w:marRight w:val="0"/>
      <w:marTop w:val="0"/>
      <w:marBottom w:val="0"/>
      <w:divBdr>
        <w:top w:val="none" w:sz="0" w:space="0" w:color="auto"/>
        <w:left w:val="none" w:sz="0" w:space="0" w:color="auto"/>
        <w:bottom w:val="none" w:sz="0" w:space="0" w:color="auto"/>
        <w:right w:val="none" w:sz="0" w:space="0" w:color="auto"/>
      </w:divBdr>
      <w:divsChild>
        <w:div w:id="689599752">
          <w:marLeft w:val="0"/>
          <w:marRight w:val="0"/>
          <w:marTop w:val="360"/>
          <w:marBottom w:val="180"/>
          <w:divBdr>
            <w:top w:val="none" w:sz="0" w:space="0" w:color="auto"/>
            <w:left w:val="none" w:sz="0" w:space="0" w:color="auto"/>
            <w:bottom w:val="none" w:sz="0" w:space="0" w:color="auto"/>
            <w:right w:val="none" w:sz="0" w:space="0" w:color="auto"/>
          </w:divBdr>
        </w:div>
        <w:div w:id="1861123904">
          <w:marLeft w:val="0"/>
          <w:marRight w:val="0"/>
          <w:marTop w:val="180"/>
          <w:marBottom w:val="240"/>
          <w:divBdr>
            <w:top w:val="none" w:sz="0" w:space="0" w:color="auto"/>
            <w:left w:val="none" w:sz="0" w:space="0" w:color="auto"/>
            <w:bottom w:val="none" w:sz="0" w:space="0" w:color="auto"/>
            <w:right w:val="none" w:sz="0" w:space="0" w:color="auto"/>
          </w:divBdr>
        </w:div>
        <w:div w:id="1690134640">
          <w:marLeft w:val="0"/>
          <w:marRight w:val="0"/>
          <w:marTop w:val="360"/>
          <w:marBottom w:val="180"/>
          <w:divBdr>
            <w:top w:val="none" w:sz="0" w:space="0" w:color="auto"/>
            <w:left w:val="none" w:sz="0" w:space="0" w:color="auto"/>
            <w:bottom w:val="none" w:sz="0" w:space="0" w:color="auto"/>
            <w:right w:val="none" w:sz="0" w:space="0" w:color="auto"/>
          </w:divBdr>
        </w:div>
        <w:div w:id="1128936821">
          <w:marLeft w:val="0"/>
          <w:marRight w:val="0"/>
          <w:marTop w:val="180"/>
          <w:marBottom w:val="240"/>
          <w:divBdr>
            <w:top w:val="none" w:sz="0" w:space="0" w:color="auto"/>
            <w:left w:val="none" w:sz="0" w:space="0" w:color="auto"/>
            <w:bottom w:val="none" w:sz="0" w:space="0" w:color="auto"/>
            <w:right w:val="none" w:sz="0" w:space="0" w:color="auto"/>
          </w:divBdr>
        </w:div>
        <w:div w:id="1580166624">
          <w:marLeft w:val="0"/>
          <w:marRight w:val="0"/>
          <w:marTop w:val="180"/>
          <w:marBottom w:val="240"/>
          <w:divBdr>
            <w:top w:val="none" w:sz="0" w:space="0" w:color="auto"/>
            <w:left w:val="none" w:sz="0" w:space="0" w:color="auto"/>
            <w:bottom w:val="none" w:sz="0" w:space="0" w:color="auto"/>
            <w:right w:val="none" w:sz="0" w:space="0" w:color="auto"/>
          </w:divBdr>
        </w:div>
        <w:div w:id="1288780561">
          <w:marLeft w:val="0"/>
          <w:marRight w:val="0"/>
          <w:marTop w:val="180"/>
          <w:marBottom w:val="240"/>
          <w:divBdr>
            <w:top w:val="none" w:sz="0" w:space="0" w:color="auto"/>
            <w:left w:val="none" w:sz="0" w:space="0" w:color="auto"/>
            <w:bottom w:val="none" w:sz="0" w:space="0" w:color="auto"/>
            <w:right w:val="none" w:sz="0" w:space="0" w:color="auto"/>
          </w:divBdr>
        </w:div>
      </w:divsChild>
    </w:div>
    <w:div w:id="124199604">
      <w:bodyDiv w:val="1"/>
      <w:marLeft w:val="0"/>
      <w:marRight w:val="0"/>
      <w:marTop w:val="0"/>
      <w:marBottom w:val="0"/>
      <w:divBdr>
        <w:top w:val="none" w:sz="0" w:space="0" w:color="auto"/>
        <w:left w:val="none" w:sz="0" w:space="0" w:color="auto"/>
        <w:bottom w:val="none" w:sz="0" w:space="0" w:color="auto"/>
        <w:right w:val="none" w:sz="0" w:space="0" w:color="auto"/>
      </w:divBdr>
      <w:divsChild>
        <w:div w:id="463624429">
          <w:marLeft w:val="0"/>
          <w:marRight w:val="0"/>
          <w:marTop w:val="180"/>
          <w:marBottom w:val="240"/>
          <w:divBdr>
            <w:top w:val="none" w:sz="0" w:space="0" w:color="auto"/>
            <w:left w:val="none" w:sz="0" w:space="0" w:color="auto"/>
            <w:bottom w:val="none" w:sz="0" w:space="0" w:color="auto"/>
            <w:right w:val="none" w:sz="0" w:space="0" w:color="auto"/>
          </w:divBdr>
        </w:div>
        <w:div w:id="1153565217">
          <w:marLeft w:val="0"/>
          <w:marRight w:val="0"/>
          <w:marTop w:val="180"/>
          <w:marBottom w:val="240"/>
          <w:divBdr>
            <w:top w:val="none" w:sz="0" w:space="0" w:color="auto"/>
            <w:left w:val="none" w:sz="0" w:space="0" w:color="auto"/>
            <w:bottom w:val="none" w:sz="0" w:space="0" w:color="auto"/>
            <w:right w:val="none" w:sz="0" w:space="0" w:color="auto"/>
          </w:divBdr>
        </w:div>
        <w:div w:id="1016809894">
          <w:marLeft w:val="0"/>
          <w:marRight w:val="0"/>
          <w:marTop w:val="180"/>
          <w:marBottom w:val="240"/>
          <w:divBdr>
            <w:top w:val="none" w:sz="0" w:space="0" w:color="auto"/>
            <w:left w:val="none" w:sz="0" w:space="0" w:color="auto"/>
            <w:bottom w:val="none" w:sz="0" w:space="0" w:color="auto"/>
            <w:right w:val="none" w:sz="0" w:space="0" w:color="auto"/>
          </w:divBdr>
        </w:div>
      </w:divsChild>
    </w:div>
    <w:div w:id="151065089">
      <w:bodyDiv w:val="1"/>
      <w:marLeft w:val="0"/>
      <w:marRight w:val="0"/>
      <w:marTop w:val="0"/>
      <w:marBottom w:val="0"/>
      <w:divBdr>
        <w:top w:val="none" w:sz="0" w:space="0" w:color="auto"/>
        <w:left w:val="none" w:sz="0" w:space="0" w:color="auto"/>
        <w:bottom w:val="none" w:sz="0" w:space="0" w:color="auto"/>
        <w:right w:val="none" w:sz="0" w:space="0" w:color="auto"/>
      </w:divBdr>
      <w:divsChild>
        <w:div w:id="2090033798">
          <w:marLeft w:val="0"/>
          <w:marRight w:val="0"/>
          <w:marTop w:val="360"/>
          <w:marBottom w:val="180"/>
          <w:divBdr>
            <w:top w:val="none" w:sz="0" w:space="0" w:color="auto"/>
            <w:left w:val="none" w:sz="0" w:space="0" w:color="auto"/>
            <w:bottom w:val="none" w:sz="0" w:space="0" w:color="auto"/>
            <w:right w:val="none" w:sz="0" w:space="0" w:color="auto"/>
          </w:divBdr>
        </w:div>
        <w:div w:id="1105812023">
          <w:marLeft w:val="0"/>
          <w:marRight w:val="0"/>
          <w:marTop w:val="180"/>
          <w:marBottom w:val="240"/>
          <w:divBdr>
            <w:top w:val="none" w:sz="0" w:space="0" w:color="auto"/>
            <w:left w:val="none" w:sz="0" w:space="0" w:color="auto"/>
            <w:bottom w:val="none" w:sz="0" w:space="0" w:color="auto"/>
            <w:right w:val="none" w:sz="0" w:space="0" w:color="auto"/>
          </w:divBdr>
        </w:div>
        <w:div w:id="222109989">
          <w:marLeft w:val="0"/>
          <w:marRight w:val="0"/>
          <w:marTop w:val="180"/>
          <w:marBottom w:val="240"/>
          <w:divBdr>
            <w:top w:val="none" w:sz="0" w:space="0" w:color="auto"/>
            <w:left w:val="none" w:sz="0" w:space="0" w:color="auto"/>
            <w:bottom w:val="none" w:sz="0" w:space="0" w:color="auto"/>
            <w:right w:val="none" w:sz="0" w:space="0" w:color="auto"/>
          </w:divBdr>
        </w:div>
        <w:div w:id="488524795">
          <w:marLeft w:val="0"/>
          <w:marRight w:val="0"/>
          <w:marTop w:val="360"/>
          <w:marBottom w:val="180"/>
          <w:divBdr>
            <w:top w:val="none" w:sz="0" w:space="0" w:color="auto"/>
            <w:left w:val="none" w:sz="0" w:space="0" w:color="auto"/>
            <w:bottom w:val="none" w:sz="0" w:space="0" w:color="auto"/>
            <w:right w:val="none" w:sz="0" w:space="0" w:color="auto"/>
          </w:divBdr>
        </w:div>
        <w:div w:id="233393309">
          <w:marLeft w:val="0"/>
          <w:marRight w:val="0"/>
          <w:marTop w:val="180"/>
          <w:marBottom w:val="240"/>
          <w:divBdr>
            <w:top w:val="none" w:sz="0" w:space="0" w:color="auto"/>
            <w:left w:val="none" w:sz="0" w:space="0" w:color="auto"/>
            <w:bottom w:val="none" w:sz="0" w:space="0" w:color="auto"/>
            <w:right w:val="none" w:sz="0" w:space="0" w:color="auto"/>
          </w:divBdr>
        </w:div>
        <w:div w:id="1256473181">
          <w:marLeft w:val="0"/>
          <w:marRight w:val="0"/>
          <w:marTop w:val="180"/>
          <w:marBottom w:val="240"/>
          <w:divBdr>
            <w:top w:val="none" w:sz="0" w:space="0" w:color="auto"/>
            <w:left w:val="none" w:sz="0" w:space="0" w:color="auto"/>
            <w:bottom w:val="none" w:sz="0" w:space="0" w:color="auto"/>
            <w:right w:val="none" w:sz="0" w:space="0" w:color="auto"/>
          </w:divBdr>
        </w:div>
      </w:divsChild>
    </w:div>
    <w:div w:id="177814821">
      <w:bodyDiv w:val="1"/>
      <w:marLeft w:val="0"/>
      <w:marRight w:val="0"/>
      <w:marTop w:val="0"/>
      <w:marBottom w:val="0"/>
      <w:divBdr>
        <w:top w:val="none" w:sz="0" w:space="0" w:color="auto"/>
        <w:left w:val="none" w:sz="0" w:space="0" w:color="auto"/>
        <w:bottom w:val="none" w:sz="0" w:space="0" w:color="auto"/>
        <w:right w:val="none" w:sz="0" w:space="0" w:color="auto"/>
      </w:divBdr>
      <w:divsChild>
        <w:div w:id="1238518573">
          <w:marLeft w:val="0"/>
          <w:marRight w:val="0"/>
          <w:marTop w:val="180"/>
          <w:marBottom w:val="240"/>
          <w:divBdr>
            <w:top w:val="none" w:sz="0" w:space="0" w:color="auto"/>
            <w:left w:val="none" w:sz="0" w:space="0" w:color="auto"/>
            <w:bottom w:val="none" w:sz="0" w:space="0" w:color="auto"/>
            <w:right w:val="none" w:sz="0" w:space="0" w:color="auto"/>
          </w:divBdr>
        </w:div>
        <w:div w:id="786775788">
          <w:marLeft w:val="0"/>
          <w:marRight w:val="0"/>
          <w:marTop w:val="180"/>
          <w:marBottom w:val="240"/>
          <w:divBdr>
            <w:top w:val="none" w:sz="0" w:space="0" w:color="auto"/>
            <w:left w:val="none" w:sz="0" w:space="0" w:color="auto"/>
            <w:bottom w:val="none" w:sz="0" w:space="0" w:color="auto"/>
            <w:right w:val="none" w:sz="0" w:space="0" w:color="auto"/>
          </w:divBdr>
        </w:div>
      </w:divsChild>
    </w:div>
    <w:div w:id="177886763">
      <w:bodyDiv w:val="1"/>
      <w:marLeft w:val="0"/>
      <w:marRight w:val="0"/>
      <w:marTop w:val="0"/>
      <w:marBottom w:val="0"/>
      <w:divBdr>
        <w:top w:val="none" w:sz="0" w:space="0" w:color="auto"/>
        <w:left w:val="none" w:sz="0" w:space="0" w:color="auto"/>
        <w:bottom w:val="none" w:sz="0" w:space="0" w:color="auto"/>
        <w:right w:val="none" w:sz="0" w:space="0" w:color="auto"/>
      </w:divBdr>
      <w:divsChild>
        <w:div w:id="1556622753">
          <w:marLeft w:val="0"/>
          <w:marRight w:val="0"/>
          <w:marTop w:val="180"/>
          <w:marBottom w:val="240"/>
          <w:divBdr>
            <w:top w:val="none" w:sz="0" w:space="0" w:color="auto"/>
            <w:left w:val="none" w:sz="0" w:space="0" w:color="auto"/>
            <w:bottom w:val="none" w:sz="0" w:space="0" w:color="auto"/>
            <w:right w:val="none" w:sz="0" w:space="0" w:color="auto"/>
          </w:divBdr>
        </w:div>
        <w:div w:id="136148137">
          <w:marLeft w:val="0"/>
          <w:marRight w:val="0"/>
          <w:marTop w:val="180"/>
          <w:marBottom w:val="240"/>
          <w:divBdr>
            <w:top w:val="none" w:sz="0" w:space="0" w:color="auto"/>
            <w:left w:val="none" w:sz="0" w:space="0" w:color="auto"/>
            <w:bottom w:val="none" w:sz="0" w:space="0" w:color="auto"/>
            <w:right w:val="none" w:sz="0" w:space="0" w:color="auto"/>
          </w:divBdr>
        </w:div>
        <w:div w:id="653990496">
          <w:marLeft w:val="0"/>
          <w:marRight w:val="0"/>
          <w:marTop w:val="180"/>
          <w:marBottom w:val="240"/>
          <w:divBdr>
            <w:top w:val="none" w:sz="0" w:space="0" w:color="auto"/>
            <w:left w:val="none" w:sz="0" w:space="0" w:color="auto"/>
            <w:bottom w:val="none" w:sz="0" w:space="0" w:color="auto"/>
            <w:right w:val="none" w:sz="0" w:space="0" w:color="auto"/>
          </w:divBdr>
        </w:div>
        <w:div w:id="674260061">
          <w:marLeft w:val="0"/>
          <w:marRight w:val="0"/>
          <w:marTop w:val="360"/>
          <w:marBottom w:val="180"/>
          <w:divBdr>
            <w:top w:val="none" w:sz="0" w:space="0" w:color="auto"/>
            <w:left w:val="none" w:sz="0" w:space="0" w:color="auto"/>
            <w:bottom w:val="none" w:sz="0" w:space="0" w:color="auto"/>
            <w:right w:val="none" w:sz="0" w:space="0" w:color="auto"/>
          </w:divBdr>
        </w:div>
        <w:div w:id="2035379228">
          <w:marLeft w:val="0"/>
          <w:marRight w:val="0"/>
          <w:marTop w:val="180"/>
          <w:marBottom w:val="240"/>
          <w:divBdr>
            <w:top w:val="none" w:sz="0" w:space="0" w:color="auto"/>
            <w:left w:val="none" w:sz="0" w:space="0" w:color="auto"/>
            <w:bottom w:val="none" w:sz="0" w:space="0" w:color="auto"/>
            <w:right w:val="none" w:sz="0" w:space="0" w:color="auto"/>
          </w:divBdr>
        </w:div>
        <w:div w:id="584345929">
          <w:marLeft w:val="0"/>
          <w:marRight w:val="0"/>
          <w:marTop w:val="180"/>
          <w:marBottom w:val="240"/>
          <w:divBdr>
            <w:top w:val="none" w:sz="0" w:space="0" w:color="auto"/>
            <w:left w:val="none" w:sz="0" w:space="0" w:color="auto"/>
            <w:bottom w:val="none" w:sz="0" w:space="0" w:color="auto"/>
            <w:right w:val="none" w:sz="0" w:space="0" w:color="auto"/>
          </w:divBdr>
        </w:div>
        <w:div w:id="1033270785">
          <w:marLeft w:val="0"/>
          <w:marRight w:val="0"/>
          <w:marTop w:val="360"/>
          <w:marBottom w:val="180"/>
          <w:divBdr>
            <w:top w:val="none" w:sz="0" w:space="0" w:color="auto"/>
            <w:left w:val="none" w:sz="0" w:space="0" w:color="auto"/>
            <w:bottom w:val="none" w:sz="0" w:space="0" w:color="auto"/>
            <w:right w:val="none" w:sz="0" w:space="0" w:color="auto"/>
          </w:divBdr>
        </w:div>
        <w:div w:id="511726810">
          <w:marLeft w:val="0"/>
          <w:marRight w:val="0"/>
          <w:marTop w:val="180"/>
          <w:marBottom w:val="240"/>
          <w:divBdr>
            <w:top w:val="none" w:sz="0" w:space="0" w:color="auto"/>
            <w:left w:val="none" w:sz="0" w:space="0" w:color="auto"/>
            <w:bottom w:val="none" w:sz="0" w:space="0" w:color="auto"/>
            <w:right w:val="none" w:sz="0" w:space="0" w:color="auto"/>
          </w:divBdr>
        </w:div>
      </w:divsChild>
    </w:div>
    <w:div w:id="181282542">
      <w:bodyDiv w:val="1"/>
      <w:marLeft w:val="0"/>
      <w:marRight w:val="0"/>
      <w:marTop w:val="0"/>
      <w:marBottom w:val="0"/>
      <w:divBdr>
        <w:top w:val="none" w:sz="0" w:space="0" w:color="auto"/>
        <w:left w:val="none" w:sz="0" w:space="0" w:color="auto"/>
        <w:bottom w:val="none" w:sz="0" w:space="0" w:color="auto"/>
        <w:right w:val="none" w:sz="0" w:space="0" w:color="auto"/>
      </w:divBdr>
      <w:divsChild>
        <w:div w:id="778988232">
          <w:marLeft w:val="0"/>
          <w:marRight w:val="0"/>
          <w:marTop w:val="180"/>
          <w:marBottom w:val="240"/>
          <w:divBdr>
            <w:top w:val="none" w:sz="0" w:space="0" w:color="auto"/>
            <w:left w:val="none" w:sz="0" w:space="0" w:color="auto"/>
            <w:bottom w:val="none" w:sz="0" w:space="0" w:color="auto"/>
            <w:right w:val="none" w:sz="0" w:space="0" w:color="auto"/>
          </w:divBdr>
        </w:div>
        <w:div w:id="1508015250">
          <w:marLeft w:val="0"/>
          <w:marRight w:val="0"/>
          <w:marTop w:val="180"/>
          <w:marBottom w:val="240"/>
          <w:divBdr>
            <w:top w:val="none" w:sz="0" w:space="0" w:color="auto"/>
            <w:left w:val="none" w:sz="0" w:space="0" w:color="auto"/>
            <w:bottom w:val="none" w:sz="0" w:space="0" w:color="auto"/>
            <w:right w:val="none" w:sz="0" w:space="0" w:color="auto"/>
          </w:divBdr>
        </w:div>
        <w:div w:id="271060953">
          <w:marLeft w:val="0"/>
          <w:marRight w:val="0"/>
          <w:marTop w:val="180"/>
          <w:marBottom w:val="240"/>
          <w:divBdr>
            <w:top w:val="none" w:sz="0" w:space="0" w:color="auto"/>
            <w:left w:val="none" w:sz="0" w:space="0" w:color="auto"/>
            <w:bottom w:val="none" w:sz="0" w:space="0" w:color="auto"/>
            <w:right w:val="none" w:sz="0" w:space="0" w:color="auto"/>
          </w:divBdr>
        </w:div>
        <w:div w:id="2062708685">
          <w:marLeft w:val="0"/>
          <w:marRight w:val="0"/>
          <w:marTop w:val="360"/>
          <w:marBottom w:val="180"/>
          <w:divBdr>
            <w:top w:val="none" w:sz="0" w:space="0" w:color="auto"/>
            <w:left w:val="none" w:sz="0" w:space="0" w:color="auto"/>
            <w:bottom w:val="none" w:sz="0" w:space="0" w:color="auto"/>
            <w:right w:val="none" w:sz="0" w:space="0" w:color="auto"/>
          </w:divBdr>
        </w:div>
        <w:div w:id="890725712">
          <w:marLeft w:val="0"/>
          <w:marRight w:val="0"/>
          <w:marTop w:val="180"/>
          <w:marBottom w:val="240"/>
          <w:divBdr>
            <w:top w:val="none" w:sz="0" w:space="0" w:color="auto"/>
            <w:left w:val="none" w:sz="0" w:space="0" w:color="auto"/>
            <w:bottom w:val="none" w:sz="0" w:space="0" w:color="auto"/>
            <w:right w:val="none" w:sz="0" w:space="0" w:color="auto"/>
          </w:divBdr>
        </w:div>
        <w:div w:id="1127578606">
          <w:marLeft w:val="0"/>
          <w:marRight w:val="0"/>
          <w:marTop w:val="180"/>
          <w:marBottom w:val="240"/>
          <w:divBdr>
            <w:top w:val="none" w:sz="0" w:space="0" w:color="auto"/>
            <w:left w:val="none" w:sz="0" w:space="0" w:color="auto"/>
            <w:bottom w:val="none" w:sz="0" w:space="0" w:color="auto"/>
            <w:right w:val="none" w:sz="0" w:space="0" w:color="auto"/>
          </w:divBdr>
        </w:div>
        <w:div w:id="344551505">
          <w:marLeft w:val="0"/>
          <w:marRight w:val="0"/>
          <w:marTop w:val="360"/>
          <w:marBottom w:val="180"/>
          <w:divBdr>
            <w:top w:val="none" w:sz="0" w:space="0" w:color="auto"/>
            <w:left w:val="none" w:sz="0" w:space="0" w:color="auto"/>
            <w:bottom w:val="none" w:sz="0" w:space="0" w:color="auto"/>
            <w:right w:val="none" w:sz="0" w:space="0" w:color="auto"/>
          </w:divBdr>
        </w:div>
        <w:div w:id="253634997">
          <w:marLeft w:val="0"/>
          <w:marRight w:val="0"/>
          <w:marTop w:val="180"/>
          <w:marBottom w:val="240"/>
          <w:divBdr>
            <w:top w:val="none" w:sz="0" w:space="0" w:color="auto"/>
            <w:left w:val="none" w:sz="0" w:space="0" w:color="auto"/>
            <w:bottom w:val="none" w:sz="0" w:space="0" w:color="auto"/>
            <w:right w:val="none" w:sz="0" w:space="0" w:color="auto"/>
          </w:divBdr>
        </w:div>
      </w:divsChild>
    </w:div>
    <w:div w:id="191846054">
      <w:bodyDiv w:val="1"/>
      <w:marLeft w:val="0"/>
      <w:marRight w:val="0"/>
      <w:marTop w:val="0"/>
      <w:marBottom w:val="0"/>
      <w:divBdr>
        <w:top w:val="none" w:sz="0" w:space="0" w:color="auto"/>
        <w:left w:val="none" w:sz="0" w:space="0" w:color="auto"/>
        <w:bottom w:val="none" w:sz="0" w:space="0" w:color="auto"/>
        <w:right w:val="none" w:sz="0" w:space="0" w:color="auto"/>
      </w:divBdr>
      <w:divsChild>
        <w:div w:id="114645714">
          <w:marLeft w:val="0"/>
          <w:marRight w:val="0"/>
          <w:marTop w:val="360"/>
          <w:marBottom w:val="180"/>
          <w:divBdr>
            <w:top w:val="none" w:sz="0" w:space="0" w:color="auto"/>
            <w:left w:val="none" w:sz="0" w:space="0" w:color="auto"/>
            <w:bottom w:val="none" w:sz="0" w:space="0" w:color="auto"/>
            <w:right w:val="none" w:sz="0" w:space="0" w:color="auto"/>
          </w:divBdr>
        </w:div>
        <w:div w:id="1181626232">
          <w:marLeft w:val="0"/>
          <w:marRight w:val="0"/>
          <w:marTop w:val="180"/>
          <w:marBottom w:val="240"/>
          <w:divBdr>
            <w:top w:val="none" w:sz="0" w:space="0" w:color="auto"/>
            <w:left w:val="none" w:sz="0" w:space="0" w:color="auto"/>
            <w:bottom w:val="none" w:sz="0" w:space="0" w:color="auto"/>
            <w:right w:val="none" w:sz="0" w:space="0" w:color="auto"/>
          </w:divBdr>
        </w:div>
        <w:div w:id="288051973">
          <w:marLeft w:val="0"/>
          <w:marRight w:val="0"/>
          <w:marTop w:val="360"/>
          <w:marBottom w:val="180"/>
          <w:divBdr>
            <w:top w:val="none" w:sz="0" w:space="0" w:color="auto"/>
            <w:left w:val="none" w:sz="0" w:space="0" w:color="auto"/>
            <w:bottom w:val="none" w:sz="0" w:space="0" w:color="auto"/>
            <w:right w:val="none" w:sz="0" w:space="0" w:color="auto"/>
          </w:divBdr>
        </w:div>
        <w:div w:id="2104910091">
          <w:marLeft w:val="0"/>
          <w:marRight w:val="0"/>
          <w:marTop w:val="180"/>
          <w:marBottom w:val="240"/>
          <w:divBdr>
            <w:top w:val="none" w:sz="0" w:space="0" w:color="auto"/>
            <w:left w:val="none" w:sz="0" w:space="0" w:color="auto"/>
            <w:bottom w:val="none" w:sz="0" w:space="0" w:color="auto"/>
            <w:right w:val="none" w:sz="0" w:space="0" w:color="auto"/>
          </w:divBdr>
        </w:div>
        <w:div w:id="2089184215">
          <w:marLeft w:val="0"/>
          <w:marRight w:val="0"/>
          <w:marTop w:val="180"/>
          <w:marBottom w:val="240"/>
          <w:divBdr>
            <w:top w:val="none" w:sz="0" w:space="0" w:color="auto"/>
            <w:left w:val="none" w:sz="0" w:space="0" w:color="auto"/>
            <w:bottom w:val="none" w:sz="0" w:space="0" w:color="auto"/>
            <w:right w:val="none" w:sz="0" w:space="0" w:color="auto"/>
          </w:divBdr>
        </w:div>
        <w:div w:id="1218931459">
          <w:marLeft w:val="0"/>
          <w:marRight w:val="0"/>
          <w:marTop w:val="180"/>
          <w:marBottom w:val="240"/>
          <w:divBdr>
            <w:top w:val="none" w:sz="0" w:space="0" w:color="auto"/>
            <w:left w:val="none" w:sz="0" w:space="0" w:color="auto"/>
            <w:bottom w:val="none" w:sz="0" w:space="0" w:color="auto"/>
            <w:right w:val="none" w:sz="0" w:space="0" w:color="auto"/>
          </w:divBdr>
        </w:div>
        <w:div w:id="74984798">
          <w:marLeft w:val="0"/>
          <w:marRight w:val="0"/>
          <w:marTop w:val="180"/>
          <w:marBottom w:val="240"/>
          <w:divBdr>
            <w:top w:val="none" w:sz="0" w:space="0" w:color="auto"/>
            <w:left w:val="none" w:sz="0" w:space="0" w:color="auto"/>
            <w:bottom w:val="none" w:sz="0" w:space="0" w:color="auto"/>
            <w:right w:val="none" w:sz="0" w:space="0" w:color="auto"/>
          </w:divBdr>
        </w:div>
      </w:divsChild>
    </w:div>
    <w:div w:id="226036138">
      <w:bodyDiv w:val="1"/>
      <w:marLeft w:val="0"/>
      <w:marRight w:val="0"/>
      <w:marTop w:val="0"/>
      <w:marBottom w:val="0"/>
      <w:divBdr>
        <w:top w:val="none" w:sz="0" w:space="0" w:color="auto"/>
        <w:left w:val="none" w:sz="0" w:space="0" w:color="auto"/>
        <w:bottom w:val="none" w:sz="0" w:space="0" w:color="auto"/>
        <w:right w:val="none" w:sz="0" w:space="0" w:color="auto"/>
      </w:divBdr>
      <w:divsChild>
        <w:div w:id="2033410449">
          <w:marLeft w:val="0"/>
          <w:marRight w:val="0"/>
          <w:marTop w:val="180"/>
          <w:marBottom w:val="240"/>
          <w:divBdr>
            <w:top w:val="none" w:sz="0" w:space="0" w:color="auto"/>
            <w:left w:val="none" w:sz="0" w:space="0" w:color="auto"/>
            <w:bottom w:val="none" w:sz="0" w:space="0" w:color="auto"/>
            <w:right w:val="none" w:sz="0" w:space="0" w:color="auto"/>
          </w:divBdr>
        </w:div>
        <w:div w:id="260535057">
          <w:marLeft w:val="0"/>
          <w:marRight w:val="0"/>
          <w:marTop w:val="180"/>
          <w:marBottom w:val="240"/>
          <w:divBdr>
            <w:top w:val="none" w:sz="0" w:space="0" w:color="auto"/>
            <w:left w:val="none" w:sz="0" w:space="0" w:color="auto"/>
            <w:bottom w:val="none" w:sz="0" w:space="0" w:color="auto"/>
            <w:right w:val="none" w:sz="0" w:space="0" w:color="auto"/>
          </w:divBdr>
        </w:div>
      </w:divsChild>
    </w:div>
    <w:div w:id="239798184">
      <w:bodyDiv w:val="1"/>
      <w:marLeft w:val="0"/>
      <w:marRight w:val="0"/>
      <w:marTop w:val="0"/>
      <w:marBottom w:val="0"/>
      <w:divBdr>
        <w:top w:val="none" w:sz="0" w:space="0" w:color="auto"/>
        <w:left w:val="none" w:sz="0" w:space="0" w:color="auto"/>
        <w:bottom w:val="none" w:sz="0" w:space="0" w:color="auto"/>
        <w:right w:val="none" w:sz="0" w:space="0" w:color="auto"/>
      </w:divBdr>
      <w:divsChild>
        <w:div w:id="1683430057">
          <w:marLeft w:val="0"/>
          <w:marRight w:val="0"/>
          <w:marTop w:val="180"/>
          <w:marBottom w:val="240"/>
          <w:divBdr>
            <w:top w:val="none" w:sz="0" w:space="0" w:color="auto"/>
            <w:left w:val="none" w:sz="0" w:space="0" w:color="auto"/>
            <w:bottom w:val="none" w:sz="0" w:space="0" w:color="auto"/>
            <w:right w:val="none" w:sz="0" w:space="0" w:color="auto"/>
          </w:divBdr>
        </w:div>
        <w:div w:id="1315571886">
          <w:marLeft w:val="0"/>
          <w:marRight w:val="0"/>
          <w:marTop w:val="180"/>
          <w:marBottom w:val="240"/>
          <w:divBdr>
            <w:top w:val="none" w:sz="0" w:space="0" w:color="auto"/>
            <w:left w:val="none" w:sz="0" w:space="0" w:color="auto"/>
            <w:bottom w:val="none" w:sz="0" w:space="0" w:color="auto"/>
            <w:right w:val="none" w:sz="0" w:space="0" w:color="auto"/>
          </w:divBdr>
        </w:div>
      </w:divsChild>
    </w:div>
    <w:div w:id="243729414">
      <w:bodyDiv w:val="1"/>
      <w:marLeft w:val="0"/>
      <w:marRight w:val="0"/>
      <w:marTop w:val="0"/>
      <w:marBottom w:val="0"/>
      <w:divBdr>
        <w:top w:val="none" w:sz="0" w:space="0" w:color="auto"/>
        <w:left w:val="none" w:sz="0" w:space="0" w:color="auto"/>
        <w:bottom w:val="none" w:sz="0" w:space="0" w:color="auto"/>
        <w:right w:val="none" w:sz="0" w:space="0" w:color="auto"/>
      </w:divBdr>
    </w:div>
    <w:div w:id="263617475">
      <w:bodyDiv w:val="1"/>
      <w:marLeft w:val="0"/>
      <w:marRight w:val="0"/>
      <w:marTop w:val="0"/>
      <w:marBottom w:val="0"/>
      <w:divBdr>
        <w:top w:val="none" w:sz="0" w:space="0" w:color="auto"/>
        <w:left w:val="none" w:sz="0" w:space="0" w:color="auto"/>
        <w:bottom w:val="none" w:sz="0" w:space="0" w:color="auto"/>
        <w:right w:val="none" w:sz="0" w:space="0" w:color="auto"/>
      </w:divBdr>
      <w:divsChild>
        <w:div w:id="813720360">
          <w:marLeft w:val="0"/>
          <w:marRight w:val="0"/>
          <w:marTop w:val="180"/>
          <w:marBottom w:val="240"/>
          <w:divBdr>
            <w:top w:val="none" w:sz="0" w:space="0" w:color="auto"/>
            <w:left w:val="none" w:sz="0" w:space="0" w:color="auto"/>
            <w:bottom w:val="none" w:sz="0" w:space="0" w:color="auto"/>
            <w:right w:val="none" w:sz="0" w:space="0" w:color="auto"/>
          </w:divBdr>
        </w:div>
      </w:divsChild>
    </w:div>
    <w:div w:id="281880891">
      <w:bodyDiv w:val="1"/>
      <w:marLeft w:val="0"/>
      <w:marRight w:val="0"/>
      <w:marTop w:val="0"/>
      <w:marBottom w:val="0"/>
      <w:divBdr>
        <w:top w:val="none" w:sz="0" w:space="0" w:color="auto"/>
        <w:left w:val="none" w:sz="0" w:space="0" w:color="auto"/>
        <w:bottom w:val="none" w:sz="0" w:space="0" w:color="auto"/>
        <w:right w:val="none" w:sz="0" w:space="0" w:color="auto"/>
      </w:divBdr>
      <w:divsChild>
        <w:div w:id="326052640">
          <w:marLeft w:val="0"/>
          <w:marRight w:val="0"/>
          <w:marTop w:val="180"/>
          <w:marBottom w:val="240"/>
          <w:divBdr>
            <w:top w:val="none" w:sz="0" w:space="0" w:color="auto"/>
            <w:left w:val="none" w:sz="0" w:space="0" w:color="auto"/>
            <w:bottom w:val="none" w:sz="0" w:space="0" w:color="auto"/>
            <w:right w:val="none" w:sz="0" w:space="0" w:color="auto"/>
          </w:divBdr>
        </w:div>
        <w:div w:id="2023586445">
          <w:marLeft w:val="0"/>
          <w:marRight w:val="0"/>
          <w:marTop w:val="180"/>
          <w:marBottom w:val="240"/>
          <w:divBdr>
            <w:top w:val="none" w:sz="0" w:space="0" w:color="auto"/>
            <w:left w:val="none" w:sz="0" w:space="0" w:color="auto"/>
            <w:bottom w:val="none" w:sz="0" w:space="0" w:color="auto"/>
            <w:right w:val="none" w:sz="0" w:space="0" w:color="auto"/>
          </w:divBdr>
        </w:div>
      </w:divsChild>
    </w:div>
    <w:div w:id="286545920">
      <w:bodyDiv w:val="1"/>
      <w:marLeft w:val="0"/>
      <w:marRight w:val="0"/>
      <w:marTop w:val="0"/>
      <w:marBottom w:val="0"/>
      <w:divBdr>
        <w:top w:val="none" w:sz="0" w:space="0" w:color="auto"/>
        <w:left w:val="none" w:sz="0" w:space="0" w:color="auto"/>
        <w:bottom w:val="none" w:sz="0" w:space="0" w:color="auto"/>
        <w:right w:val="none" w:sz="0" w:space="0" w:color="auto"/>
      </w:divBdr>
      <w:divsChild>
        <w:div w:id="1287278037">
          <w:marLeft w:val="0"/>
          <w:marRight w:val="0"/>
          <w:marTop w:val="180"/>
          <w:marBottom w:val="240"/>
          <w:divBdr>
            <w:top w:val="none" w:sz="0" w:space="0" w:color="auto"/>
            <w:left w:val="none" w:sz="0" w:space="0" w:color="auto"/>
            <w:bottom w:val="none" w:sz="0" w:space="0" w:color="auto"/>
            <w:right w:val="none" w:sz="0" w:space="0" w:color="auto"/>
          </w:divBdr>
        </w:div>
        <w:div w:id="2038844534">
          <w:marLeft w:val="0"/>
          <w:marRight w:val="0"/>
          <w:marTop w:val="180"/>
          <w:marBottom w:val="240"/>
          <w:divBdr>
            <w:top w:val="none" w:sz="0" w:space="0" w:color="auto"/>
            <w:left w:val="none" w:sz="0" w:space="0" w:color="auto"/>
            <w:bottom w:val="none" w:sz="0" w:space="0" w:color="auto"/>
            <w:right w:val="none" w:sz="0" w:space="0" w:color="auto"/>
          </w:divBdr>
        </w:div>
        <w:div w:id="1729305566">
          <w:marLeft w:val="0"/>
          <w:marRight w:val="0"/>
          <w:marTop w:val="180"/>
          <w:marBottom w:val="240"/>
          <w:divBdr>
            <w:top w:val="none" w:sz="0" w:space="0" w:color="auto"/>
            <w:left w:val="none" w:sz="0" w:space="0" w:color="auto"/>
            <w:bottom w:val="none" w:sz="0" w:space="0" w:color="auto"/>
            <w:right w:val="none" w:sz="0" w:space="0" w:color="auto"/>
          </w:divBdr>
        </w:div>
        <w:div w:id="1145052149">
          <w:marLeft w:val="0"/>
          <w:marRight w:val="0"/>
          <w:marTop w:val="180"/>
          <w:marBottom w:val="240"/>
          <w:divBdr>
            <w:top w:val="none" w:sz="0" w:space="0" w:color="auto"/>
            <w:left w:val="none" w:sz="0" w:space="0" w:color="auto"/>
            <w:bottom w:val="none" w:sz="0" w:space="0" w:color="auto"/>
            <w:right w:val="none" w:sz="0" w:space="0" w:color="auto"/>
          </w:divBdr>
        </w:div>
      </w:divsChild>
    </w:div>
    <w:div w:id="288705825">
      <w:bodyDiv w:val="1"/>
      <w:marLeft w:val="0"/>
      <w:marRight w:val="0"/>
      <w:marTop w:val="0"/>
      <w:marBottom w:val="0"/>
      <w:divBdr>
        <w:top w:val="none" w:sz="0" w:space="0" w:color="auto"/>
        <w:left w:val="none" w:sz="0" w:space="0" w:color="auto"/>
        <w:bottom w:val="none" w:sz="0" w:space="0" w:color="auto"/>
        <w:right w:val="none" w:sz="0" w:space="0" w:color="auto"/>
      </w:divBdr>
      <w:divsChild>
        <w:div w:id="971708965">
          <w:marLeft w:val="0"/>
          <w:marRight w:val="0"/>
          <w:marTop w:val="180"/>
          <w:marBottom w:val="240"/>
          <w:divBdr>
            <w:top w:val="none" w:sz="0" w:space="0" w:color="auto"/>
            <w:left w:val="none" w:sz="0" w:space="0" w:color="auto"/>
            <w:bottom w:val="none" w:sz="0" w:space="0" w:color="auto"/>
            <w:right w:val="none" w:sz="0" w:space="0" w:color="auto"/>
          </w:divBdr>
        </w:div>
        <w:div w:id="1720741268">
          <w:marLeft w:val="0"/>
          <w:marRight w:val="0"/>
          <w:marTop w:val="180"/>
          <w:marBottom w:val="240"/>
          <w:divBdr>
            <w:top w:val="none" w:sz="0" w:space="0" w:color="auto"/>
            <w:left w:val="none" w:sz="0" w:space="0" w:color="auto"/>
            <w:bottom w:val="none" w:sz="0" w:space="0" w:color="auto"/>
            <w:right w:val="none" w:sz="0" w:space="0" w:color="auto"/>
          </w:divBdr>
        </w:div>
        <w:div w:id="1928802144">
          <w:marLeft w:val="0"/>
          <w:marRight w:val="0"/>
          <w:marTop w:val="180"/>
          <w:marBottom w:val="240"/>
          <w:divBdr>
            <w:top w:val="none" w:sz="0" w:space="0" w:color="auto"/>
            <w:left w:val="none" w:sz="0" w:space="0" w:color="auto"/>
            <w:bottom w:val="none" w:sz="0" w:space="0" w:color="auto"/>
            <w:right w:val="none" w:sz="0" w:space="0" w:color="auto"/>
          </w:divBdr>
        </w:div>
      </w:divsChild>
    </w:div>
    <w:div w:id="291836239">
      <w:bodyDiv w:val="1"/>
      <w:marLeft w:val="0"/>
      <w:marRight w:val="0"/>
      <w:marTop w:val="0"/>
      <w:marBottom w:val="0"/>
      <w:divBdr>
        <w:top w:val="none" w:sz="0" w:space="0" w:color="auto"/>
        <w:left w:val="none" w:sz="0" w:space="0" w:color="auto"/>
        <w:bottom w:val="none" w:sz="0" w:space="0" w:color="auto"/>
        <w:right w:val="none" w:sz="0" w:space="0" w:color="auto"/>
      </w:divBdr>
      <w:divsChild>
        <w:div w:id="1044447353">
          <w:marLeft w:val="0"/>
          <w:marRight w:val="0"/>
          <w:marTop w:val="180"/>
          <w:marBottom w:val="240"/>
          <w:divBdr>
            <w:top w:val="none" w:sz="0" w:space="0" w:color="auto"/>
            <w:left w:val="none" w:sz="0" w:space="0" w:color="auto"/>
            <w:bottom w:val="none" w:sz="0" w:space="0" w:color="auto"/>
            <w:right w:val="none" w:sz="0" w:space="0" w:color="auto"/>
          </w:divBdr>
        </w:div>
        <w:div w:id="1023245333">
          <w:marLeft w:val="0"/>
          <w:marRight w:val="0"/>
          <w:marTop w:val="360"/>
          <w:marBottom w:val="180"/>
          <w:divBdr>
            <w:top w:val="none" w:sz="0" w:space="0" w:color="auto"/>
            <w:left w:val="none" w:sz="0" w:space="0" w:color="auto"/>
            <w:bottom w:val="none" w:sz="0" w:space="0" w:color="auto"/>
            <w:right w:val="none" w:sz="0" w:space="0" w:color="auto"/>
          </w:divBdr>
        </w:div>
        <w:div w:id="1883443362">
          <w:marLeft w:val="0"/>
          <w:marRight w:val="0"/>
          <w:marTop w:val="180"/>
          <w:marBottom w:val="240"/>
          <w:divBdr>
            <w:top w:val="none" w:sz="0" w:space="0" w:color="auto"/>
            <w:left w:val="none" w:sz="0" w:space="0" w:color="auto"/>
            <w:bottom w:val="none" w:sz="0" w:space="0" w:color="auto"/>
            <w:right w:val="none" w:sz="0" w:space="0" w:color="auto"/>
          </w:divBdr>
        </w:div>
        <w:div w:id="905722822">
          <w:marLeft w:val="0"/>
          <w:marRight w:val="0"/>
          <w:marTop w:val="180"/>
          <w:marBottom w:val="240"/>
          <w:divBdr>
            <w:top w:val="none" w:sz="0" w:space="0" w:color="auto"/>
            <w:left w:val="none" w:sz="0" w:space="0" w:color="auto"/>
            <w:bottom w:val="none" w:sz="0" w:space="0" w:color="auto"/>
            <w:right w:val="none" w:sz="0" w:space="0" w:color="auto"/>
          </w:divBdr>
        </w:div>
        <w:div w:id="860630064">
          <w:marLeft w:val="0"/>
          <w:marRight w:val="0"/>
          <w:marTop w:val="360"/>
          <w:marBottom w:val="180"/>
          <w:divBdr>
            <w:top w:val="none" w:sz="0" w:space="0" w:color="auto"/>
            <w:left w:val="none" w:sz="0" w:space="0" w:color="auto"/>
            <w:bottom w:val="none" w:sz="0" w:space="0" w:color="auto"/>
            <w:right w:val="none" w:sz="0" w:space="0" w:color="auto"/>
          </w:divBdr>
        </w:div>
        <w:div w:id="983319114">
          <w:marLeft w:val="0"/>
          <w:marRight w:val="0"/>
          <w:marTop w:val="180"/>
          <w:marBottom w:val="240"/>
          <w:divBdr>
            <w:top w:val="none" w:sz="0" w:space="0" w:color="auto"/>
            <w:left w:val="none" w:sz="0" w:space="0" w:color="auto"/>
            <w:bottom w:val="none" w:sz="0" w:space="0" w:color="auto"/>
            <w:right w:val="none" w:sz="0" w:space="0" w:color="auto"/>
          </w:divBdr>
        </w:div>
        <w:div w:id="1032540464">
          <w:marLeft w:val="0"/>
          <w:marRight w:val="0"/>
          <w:marTop w:val="360"/>
          <w:marBottom w:val="180"/>
          <w:divBdr>
            <w:top w:val="none" w:sz="0" w:space="0" w:color="auto"/>
            <w:left w:val="none" w:sz="0" w:space="0" w:color="auto"/>
            <w:bottom w:val="none" w:sz="0" w:space="0" w:color="auto"/>
            <w:right w:val="none" w:sz="0" w:space="0" w:color="auto"/>
          </w:divBdr>
        </w:div>
        <w:div w:id="821391279">
          <w:marLeft w:val="0"/>
          <w:marRight w:val="0"/>
          <w:marTop w:val="180"/>
          <w:marBottom w:val="240"/>
          <w:divBdr>
            <w:top w:val="none" w:sz="0" w:space="0" w:color="auto"/>
            <w:left w:val="none" w:sz="0" w:space="0" w:color="auto"/>
            <w:bottom w:val="none" w:sz="0" w:space="0" w:color="auto"/>
            <w:right w:val="none" w:sz="0" w:space="0" w:color="auto"/>
          </w:divBdr>
        </w:div>
        <w:div w:id="911768375">
          <w:marLeft w:val="0"/>
          <w:marRight w:val="0"/>
          <w:marTop w:val="180"/>
          <w:marBottom w:val="240"/>
          <w:divBdr>
            <w:top w:val="none" w:sz="0" w:space="0" w:color="auto"/>
            <w:left w:val="none" w:sz="0" w:space="0" w:color="auto"/>
            <w:bottom w:val="none" w:sz="0" w:space="0" w:color="auto"/>
            <w:right w:val="none" w:sz="0" w:space="0" w:color="auto"/>
          </w:divBdr>
        </w:div>
      </w:divsChild>
    </w:div>
    <w:div w:id="371655962">
      <w:bodyDiv w:val="1"/>
      <w:marLeft w:val="0"/>
      <w:marRight w:val="0"/>
      <w:marTop w:val="0"/>
      <w:marBottom w:val="0"/>
      <w:divBdr>
        <w:top w:val="none" w:sz="0" w:space="0" w:color="auto"/>
        <w:left w:val="none" w:sz="0" w:space="0" w:color="auto"/>
        <w:bottom w:val="none" w:sz="0" w:space="0" w:color="auto"/>
        <w:right w:val="none" w:sz="0" w:space="0" w:color="auto"/>
      </w:divBdr>
      <w:divsChild>
        <w:div w:id="316958828">
          <w:marLeft w:val="0"/>
          <w:marRight w:val="0"/>
          <w:marTop w:val="180"/>
          <w:marBottom w:val="240"/>
          <w:divBdr>
            <w:top w:val="none" w:sz="0" w:space="0" w:color="auto"/>
            <w:left w:val="none" w:sz="0" w:space="0" w:color="auto"/>
            <w:bottom w:val="none" w:sz="0" w:space="0" w:color="auto"/>
            <w:right w:val="none" w:sz="0" w:space="0" w:color="auto"/>
          </w:divBdr>
        </w:div>
        <w:div w:id="441188833">
          <w:marLeft w:val="0"/>
          <w:marRight w:val="0"/>
          <w:marTop w:val="180"/>
          <w:marBottom w:val="240"/>
          <w:divBdr>
            <w:top w:val="none" w:sz="0" w:space="0" w:color="auto"/>
            <w:left w:val="none" w:sz="0" w:space="0" w:color="auto"/>
            <w:bottom w:val="none" w:sz="0" w:space="0" w:color="auto"/>
            <w:right w:val="none" w:sz="0" w:space="0" w:color="auto"/>
          </w:divBdr>
        </w:div>
        <w:div w:id="526213768">
          <w:marLeft w:val="0"/>
          <w:marRight w:val="0"/>
          <w:marTop w:val="180"/>
          <w:marBottom w:val="240"/>
          <w:divBdr>
            <w:top w:val="none" w:sz="0" w:space="0" w:color="auto"/>
            <w:left w:val="none" w:sz="0" w:space="0" w:color="auto"/>
            <w:bottom w:val="none" w:sz="0" w:space="0" w:color="auto"/>
            <w:right w:val="none" w:sz="0" w:space="0" w:color="auto"/>
          </w:divBdr>
        </w:div>
      </w:divsChild>
    </w:div>
    <w:div w:id="383873698">
      <w:bodyDiv w:val="1"/>
      <w:marLeft w:val="0"/>
      <w:marRight w:val="0"/>
      <w:marTop w:val="0"/>
      <w:marBottom w:val="0"/>
      <w:divBdr>
        <w:top w:val="none" w:sz="0" w:space="0" w:color="auto"/>
        <w:left w:val="none" w:sz="0" w:space="0" w:color="auto"/>
        <w:bottom w:val="none" w:sz="0" w:space="0" w:color="auto"/>
        <w:right w:val="none" w:sz="0" w:space="0" w:color="auto"/>
      </w:divBdr>
      <w:divsChild>
        <w:div w:id="78983619">
          <w:marLeft w:val="0"/>
          <w:marRight w:val="0"/>
          <w:marTop w:val="360"/>
          <w:marBottom w:val="180"/>
          <w:divBdr>
            <w:top w:val="none" w:sz="0" w:space="0" w:color="auto"/>
            <w:left w:val="none" w:sz="0" w:space="0" w:color="auto"/>
            <w:bottom w:val="none" w:sz="0" w:space="0" w:color="auto"/>
            <w:right w:val="none" w:sz="0" w:space="0" w:color="auto"/>
          </w:divBdr>
        </w:div>
        <w:div w:id="712342713">
          <w:marLeft w:val="0"/>
          <w:marRight w:val="0"/>
          <w:marTop w:val="180"/>
          <w:marBottom w:val="240"/>
          <w:divBdr>
            <w:top w:val="none" w:sz="0" w:space="0" w:color="auto"/>
            <w:left w:val="none" w:sz="0" w:space="0" w:color="auto"/>
            <w:bottom w:val="none" w:sz="0" w:space="0" w:color="auto"/>
            <w:right w:val="none" w:sz="0" w:space="0" w:color="auto"/>
          </w:divBdr>
        </w:div>
        <w:div w:id="817572842">
          <w:marLeft w:val="0"/>
          <w:marRight w:val="0"/>
          <w:marTop w:val="360"/>
          <w:marBottom w:val="180"/>
          <w:divBdr>
            <w:top w:val="none" w:sz="0" w:space="0" w:color="auto"/>
            <w:left w:val="none" w:sz="0" w:space="0" w:color="auto"/>
            <w:bottom w:val="none" w:sz="0" w:space="0" w:color="auto"/>
            <w:right w:val="none" w:sz="0" w:space="0" w:color="auto"/>
          </w:divBdr>
        </w:div>
        <w:div w:id="932199606">
          <w:marLeft w:val="0"/>
          <w:marRight w:val="0"/>
          <w:marTop w:val="180"/>
          <w:marBottom w:val="240"/>
          <w:divBdr>
            <w:top w:val="none" w:sz="0" w:space="0" w:color="auto"/>
            <w:left w:val="none" w:sz="0" w:space="0" w:color="auto"/>
            <w:bottom w:val="none" w:sz="0" w:space="0" w:color="auto"/>
            <w:right w:val="none" w:sz="0" w:space="0" w:color="auto"/>
          </w:divBdr>
        </w:div>
        <w:div w:id="664475617">
          <w:marLeft w:val="0"/>
          <w:marRight w:val="0"/>
          <w:marTop w:val="180"/>
          <w:marBottom w:val="240"/>
          <w:divBdr>
            <w:top w:val="none" w:sz="0" w:space="0" w:color="auto"/>
            <w:left w:val="none" w:sz="0" w:space="0" w:color="auto"/>
            <w:bottom w:val="none" w:sz="0" w:space="0" w:color="auto"/>
            <w:right w:val="none" w:sz="0" w:space="0" w:color="auto"/>
          </w:divBdr>
        </w:div>
        <w:div w:id="605423556">
          <w:marLeft w:val="0"/>
          <w:marRight w:val="0"/>
          <w:marTop w:val="180"/>
          <w:marBottom w:val="240"/>
          <w:divBdr>
            <w:top w:val="none" w:sz="0" w:space="0" w:color="auto"/>
            <w:left w:val="none" w:sz="0" w:space="0" w:color="auto"/>
            <w:bottom w:val="none" w:sz="0" w:space="0" w:color="auto"/>
            <w:right w:val="none" w:sz="0" w:space="0" w:color="auto"/>
          </w:divBdr>
        </w:div>
        <w:div w:id="1938170032">
          <w:marLeft w:val="0"/>
          <w:marRight w:val="0"/>
          <w:marTop w:val="180"/>
          <w:marBottom w:val="240"/>
          <w:divBdr>
            <w:top w:val="none" w:sz="0" w:space="0" w:color="auto"/>
            <w:left w:val="none" w:sz="0" w:space="0" w:color="auto"/>
            <w:bottom w:val="none" w:sz="0" w:space="0" w:color="auto"/>
            <w:right w:val="none" w:sz="0" w:space="0" w:color="auto"/>
          </w:divBdr>
        </w:div>
      </w:divsChild>
    </w:div>
    <w:div w:id="403530328">
      <w:bodyDiv w:val="1"/>
      <w:marLeft w:val="0"/>
      <w:marRight w:val="0"/>
      <w:marTop w:val="0"/>
      <w:marBottom w:val="0"/>
      <w:divBdr>
        <w:top w:val="none" w:sz="0" w:space="0" w:color="auto"/>
        <w:left w:val="none" w:sz="0" w:space="0" w:color="auto"/>
        <w:bottom w:val="none" w:sz="0" w:space="0" w:color="auto"/>
        <w:right w:val="none" w:sz="0" w:space="0" w:color="auto"/>
      </w:divBdr>
      <w:divsChild>
        <w:div w:id="1605378888">
          <w:marLeft w:val="0"/>
          <w:marRight w:val="0"/>
          <w:marTop w:val="180"/>
          <w:marBottom w:val="240"/>
          <w:divBdr>
            <w:top w:val="none" w:sz="0" w:space="0" w:color="auto"/>
            <w:left w:val="none" w:sz="0" w:space="0" w:color="auto"/>
            <w:bottom w:val="none" w:sz="0" w:space="0" w:color="auto"/>
            <w:right w:val="none" w:sz="0" w:space="0" w:color="auto"/>
          </w:divBdr>
        </w:div>
        <w:div w:id="95174150">
          <w:marLeft w:val="0"/>
          <w:marRight w:val="0"/>
          <w:marTop w:val="180"/>
          <w:marBottom w:val="240"/>
          <w:divBdr>
            <w:top w:val="none" w:sz="0" w:space="0" w:color="auto"/>
            <w:left w:val="none" w:sz="0" w:space="0" w:color="auto"/>
            <w:bottom w:val="none" w:sz="0" w:space="0" w:color="auto"/>
            <w:right w:val="none" w:sz="0" w:space="0" w:color="auto"/>
          </w:divBdr>
        </w:div>
        <w:div w:id="2100131993">
          <w:marLeft w:val="0"/>
          <w:marRight w:val="0"/>
          <w:marTop w:val="180"/>
          <w:marBottom w:val="240"/>
          <w:divBdr>
            <w:top w:val="none" w:sz="0" w:space="0" w:color="auto"/>
            <w:left w:val="none" w:sz="0" w:space="0" w:color="auto"/>
            <w:bottom w:val="none" w:sz="0" w:space="0" w:color="auto"/>
            <w:right w:val="none" w:sz="0" w:space="0" w:color="auto"/>
          </w:divBdr>
        </w:div>
        <w:div w:id="554777982">
          <w:marLeft w:val="0"/>
          <w:marRight w:val="0"/>
          <w:marTop w:val="180"/>
          <w:marBottom w:val="240"/>
          <w:divBdr>
            <w:top w:val="none" w:sz="0" w:space="0" w:color="auto"/>
            <w:left w:val="none" w:sz="0" w:space="0" w:color="auto"/>
            <w:bottom w:val="none" w:sz="0" w:space="0" w:color="auto"/>
            <w:right w:val="none" w:sz="0" w:space="0" w:color="auto"/>
          </w:divBdr>
        </w:div>
      </w:divsChild>
    </w:div>
    <w:div w:id="412820729">
      <w:bodyDiv w:val="1"/>
      <w:marLeft w:val="0"/>
      <w:marRight w:val="0"/>
      <w:marTop w:val="0"/>
      <w:marBottom w:val="0"/>
      <w:divBdr>
        <w:top w:val="none" w:sz="0" w:space="0" w:color="auto"/>
        <w:left w:val="none" w:sz="0" w:space="0" w:color="auto"/>
        <w:bottom w:val="none" w:sz="0" w:space="0" w:color="auto"/>
        <w:right w:val="none" w:sz="0" w:space="0" w:color="auto"/>
      </w:divBdr>
      <w:divsChild>
        <w:div w:id="1041784973">
          <w:marLeft w:val="0"/>
          <w:marRight w:val="0"/>
          <w:marTop w:val="180"/>
          <w:marBottom w:val="240"/>
          <w:divBdr>
            <w:top w:val="none" w:sz="0" w:space="0" w:color="auto"/>
            <w:left w:val="none" w:sz="0" w:space="0" w:color="auto"/>
            <w:bottom w:val="none" w:sz="0" w:space="0" w:color="auto"/>
            <w:right w:val="none" w:sz="0" w:space="0" w:color="auto"/>
          </w:divBdr>
        </w:div>
        <w:div w:id="759569978">
          <w:marLeft w:val="0"/>
          <w:marRight w:val="0"/>
          <w:marTop w:val="180"/>
          <w:marBottom w:val="240"/>
          <w:divBdr>
            <w:top w:val="none" w:sz="0" w:space="0" w:color="auto"/>
            <w:left w:val="none" w:sz="0" w:space="0" w:color="auto"/>
            <w:bottom w:val="none" w:sz="0" w:space="0" w:color="auto"/>
            <w:right w:val="none" w:sz="0" w:space="0" w:color="auto"/>
          </w:divBdr>
        </w:div>
        <w:div w:id="643389189">
          <w:marLeft w:val="0"/>
          <w:marRight w:val="0"/>
          <w:marTop w:val="180"/>
          <w:marBottom w:val="240"/>
          <w:divBdr>
            <w:top w:val="none" w:sz="0" w:space="0" w:color="auto"/>
            <w:left w:val="none" w:sz="0" w:space="0" w:color="auto"/>
            <w:bottom w:val="none" w:sz="0" w:space="0" w:color="auto"/>
            <w:right w:val="none" w:sz="0" w:space="0" w:color="auto"/>
          </w:divBdr>
        </w:div>
        <w:div w:id="2136287349">
          <w:marLeft w:val="0"/>
          <w:marRight w:val="0"/>
          <w:marTop w:val="180"/>
          <w:marBottom w:val="240"/>
          <w:divBdr>
            <w:top w:val="none" w:sz="0" w:space="0" w:color="auto"/>
            <w:left w:val="none" w:sz="0" w:space="0" w:color="auto"/>
            <w:bottom w:val="none" w:sz="0" w:space="0" w:color="auto"/>
            <w:right w:val="none" w:sz="0" w:space="0" w:color="auto"/>
          </w:divBdr>
        </w:div>
      </w:divsChild>
    </w:div>
    <w:div w:id="428741741">
      <w:bodyDiv w:val="1"/>
      <w:marLeft w:val="0"/>
      <w:marRight w:val="0"/>
      <w:marTop w:val="0"/>
      <w:marBottom w:val="0"/>
      <w:divBdr>
        <w:top w:val="none" w:sz="0" w:space="0" w:color="auto"/>
        <w:left w:val="none" w:sz="0" w:space="0" w:color="auto"/>
        <w:bottom w:val="none" w:sz="0" w:space="0" w:color="auto"/>
        <w:right w:val="none" w:sz="0" w:space="0" w:color="auto"/>
      </w:divBdr>
      <w:divsChild>
        <w:div w:id="487064237">
          <w:marLeft w:val="0"/>
          <w:marRight w:val="0"/>
          <w:marTop w:val="180"/>
          <w:marBottom w:val="240"/>
          <w:divBdr>
            <w:top w:val="none" w:sz="0" w:space="0" w:color="auto"/>
            <w:left w:val="none" w:sz="0" w:space="0" w:color="auto"/>
            <w:bottom w:val="none" w:sz="0" w:space="0" w:color="auto"/>
            <w:right w:val="none" w:sz="0" w:space="0" w:color="auto"/>
          </w:divBdr>
        </w:div>
        <w:div w:id="602496553">
          <w:marLeft w:val="0"/>
          <w:marRight w:val="0"/>
          <w:marTop w:val="180"/>
          <w:marBottom w:val="240"/>
          <w:divBdr>
            <w:top w:val="none" w:sz="0" w:space="0" w:color="auto"/>
            <w:left w:val="none" w:sz="0" w:space="0" w:color="auto"/>
            <w:bottom w:val="none" w:sz="0" w:space="0" w:color="auto"/>
            <w:right w:val="none" w:sz="0" w:space="0" w:color="auto"/>
          </w:divBdr>
        </w:div>
        <w:div w:id="1607761913">
          <w:marLeft w:val="0"/>
          <w:marRight w:val="0"/>
          <w:marTop w:val="180"/>
          <w:marBottom w:val="240"/>
          <w:divBdr>
            <w:top w:val="none" w:sz="0" w:space="0" w:color="auto"/>
            <w:left w:val="none" w:sz="0" w:space="0" w:color="auto"/>
            <w:bottom w:val="none" w:sz="0" w:space="0" w:color="auto"/>
            <w:right w:val="none" w:sz="0" w:space="0" w:color="auto"/>
          </w:divBdr>
        </w:div>
      </w:divsChild>
    </w:div>
    <w:div w:id="508914185">
      <w:bodyDiv w:val="1"/>
      <w:marLeft w:val="0"/>
      <w:marRight w:val="0"/>
      <w:marTop w:val="0"/>
      <w:marBottom w:val="0"/>
      <w:divBdr>
        <w:top w:val="none" w:sz="0" w:space="0" w:color="auto"/>
        <w:left w:val="none" w:sz="0" w:space="0" w:color="auto"/>
        <w:bottom w:val="none" w:sz="0" w:space="0" w:color="auto"/>
        <w:right w:val="none" w:sz="0" w:space="0" w:color="auto"/>
      </w:divBdr>
      <w:divsChild>
        <w:div w:id="255406905">
          <w:marLeft w:val="0"/>
          <w:marRight w:val="0"/>
          <w:marTop w:val="180"/>
          <w:marBottom w:val="240"/>
          <w:divBdr>
            <w:top w:val="none" w:sz="0" w:space="0" w:color="auto"/>
            <w:left w:val="none" w:sz="0" w:space="0" w:color="auto"/>
            <w:bottom w:val="none" w:sz="0" w:space="0" w:color="auto"/>
            <w:right w:val="none" w:sz="0" w:space="0" w:color="auto"/>
          </w:divBdr>
        </w:div>
        <w:div w:id="511527754">
          <w:marLeft w:val="0"/>
          <w:marRight w:val="0"/>
          <w:marTop w:val="180"/>
          <w:marBottom w:val="240"/>
          <w:divBdr>
            <w:top w:val="none" w:sz="0" w:space="0" w:color="auto"/>
            <w:left w:val="none" w:sz="0" w:space="0" w:color="auto"/>
            <w:bottom w:val="none" w:sz="0" w:space="0" w:color="auto"/>
            <w:right w:val="none" w:sz="0" w:space="0" w:color="auto"/>
          </w:divBdr>
        </w:div>
        <w:div w:id="2140222769">
          <w:marLeft w:val="0"/>
          <w:marRight w:val="0"/>
          <w:marTop w:val="180"/>
          <w:marBottom w:val="240"/>
          <w:divBdr>
            <w:top w:val="none" w:sz="0" w:space="0" w:color="auto"/>
            <w:left w:val="none" w:sz="0" w:space="0" w:color="auto"/>
            <w:bottom w:val="none" w:sz="0" w:space="0" w:color="auto"/>
            <w:right w:val="none" w:sz="0" w:space="0" w:color="auto"/>
          </w:divBdr>
        </w:div>
      </w:divsChild>
    </w:div>
    <w:div w:id="511919980">
      <w:bodyDiv w:val="1"/>
      <w:marLeft w:val="0"/>
      <w:marRight w:val="0"/>
      <w:marTop w:val="0"/>
      <w:marBottom w:val="0"/>
      <w:divBdr>
        <w:top w:val="none" w:sz="0" w:space="0" w:color="auto"/>
        <w:left w:val="none" w:sz="0" w:space="0" w:color="auto"/>
        <w:bottom w:val="none" w:sz="0" w:space="0" w:color="auto"/>
        <w:right w:val="none" w:sz="0" w:space="0" w:color="auto"/>
      </w:divBdr>
      <w:divsChild>
        <w:div w:id="486628029">
          <w:marLeft w:val="0"/>
          <w:marRight w:val="0"/>
          <w:marTop w:val="180"/>
          <w:marBottom w:val="240"/>
          <w:divBdr>
            <w:top w:val="none" w:sz="0" w:space="0" w:color="auto"/>
            <w:left w:val="none" w:sz="0" w:space="0" w:color="auto"/>
            <w:bottom w:val="none" w:sz="0" w:space="0" w:color="auto"/>
            <w:right w:val="none" w:sz="0" w:space="0" w:color="auto"/>
          </w:divBdr>
        </w:div>
        <w:div w:id="442462616">
          <w:marLeft w:val="0"/>
          <w:marRight w:val="0"/>
          <w:marTop w:val="180"/>
          <w:marBottom w:val="240"/>
          <w:divBdr>
            <w:top w:val="none" w:sz="0" w:space="0" w:color="auto"/>
            <w:left w:val="none" w:sz="0" w:space="0" w:color="auto"/>
            <w:bottom w:val="none" w:sz="0" w:space="0" w:color="auto"/>
            <w:right w:val="none" w:sz="0" w:space="0" w:color="auto"/>
          </w:divBdr>
        </w:div>
        <w:div w:id="39404424">
          <w:marLeft w:val="0"/>
          <w:marRight w:val="0"/>
          <w:marTop w:val="180"/>
          <w:marBottom w:val="240"/>
          <w:divBdr>
            <w:top w:val="none" w:sz="0" w:space="0" w:color="auto"/>
            <w:left w:val="none" w:sz="0" w:space="0" w:color="auto"/>
            <w:bottom w:val="none" w:sz="0" w:space="0" w:color="auto"/>
            <w:right w:val="none" w:sz="0" w:space="0" w:color="auto"/>
          </w:divBdr>
        </w:div>
        <w:div w:id="1249272365">
          <w:marLeft w:val="0"/>
          <w:marRight w:val="0"/>
          <w:marTop w:val="180"/>
          <w:marBottom w:val="240"/>
          <w:divBdr>
            <w:top w:val="none" w:sz="0" w:space="0" w:color="auto"/>
            <w:left w:val="none" w:sz="0" w:space="0" w:color="auto"/>
            <w:bottom w:val="none" w:sz="0" w:space="0" w:color="auto"/>
            <w:right w:val="none" w:sz="0" w:space="0" w:color="auto"/>
          </w:divBdr>
        </w:div>
        <w:div w:id="549073334">
          <w:marLeft w:val="0"/>
          <w:marRight w:val="0"/>
          <w:marTop w:val="180"/>
          <w:marBottom w:val="240"/>
          <w:divBdr>
            <w:top w:val="none" w:sz="0" w:space="0" w:color="auto"/>
            <w:left w:val="none" w:sz="0" w:space="0" w:color="auto"/>
            <w:bottom w:val="none" w:sz="0" w:space="0" w:color="auto"/>
            <w:right w:val="none" w:sz="0" w:space="0" w:color="auto"/>
          </w:divBdr>
        </w:div>
      </w:divsChild>
    </w:div>
    <w:div w:id="529992360">
      <w:bodyDiv w:val="1"/>
      <w:marLeft w:val="0"/>
      <w:marRight w:val="0"/>
      <w:marTop w:val="0"/>
      <w:marBottom w:val="0"/>
      <w:divBdr>
        <w:top w:val="none" w:sz="0" w:space="0" w:color="auto"/>
        <w:left w:val="none" w:sz="0" w:space="0" w:color="auto"/>
        <w:bottom w:val="none" w:sz="0" w:space="0" w:color="auto"/>
        <w:right w:val="none" w:sz="0" w:space="0" w:color="auto"/>
      </w:divBdr>
      <w:divsChild>
        <w:div w:id="2128425391">
          <w:marLeft w:val="0"/>
          <w:marRight w:val="0"/>
          <w:marTop w:val="180"/>
          <w:marBottom w:val="240"/>
          <w:divBdr>
            <w:top w:val="none" w:sz="0" w:space="0" w:color="auto"/>
            <w:left w:val="none" w:sz="0" w:space="0" w:color="auto"/>
            <w:bottom w:val="none" w:sz="0" w:space="0" w:color="auto"/>
            <w:right w:val="none" w:sz="0" w:space="0" w:color="auto"/>
          </w:divBdr>
        </w:div>
        <w:div w:id="774640146">
          <w:marLeft w:val="0"/>
          <w:marRight w:val="0"/>
          <w:marTop w:val="180"/>
          <w:marBottom w:val="240"/>
          <w:divBdr>
            <w:top w:val="none" w:sz="0" w:space="0" w:color="auto"/>
            <w:left w:val="none" w:sz="0" w:space="0" w:color="auto"/>
            <w:bottom w:val="none" w:sz="0" w:space="0" w:color="auto"/>
            <w:right w:val="none" w:sz="0" w:space="0" w:color="auto"/>
          </w:divBdr>
        </w:div>
      </w:divsChild>
    </w:div>
    <w:div w:id="603849870">
      <w:bodyDiv w:val="1"/>
      <w:marLeft w:val="0"/>
      <w:marRight w:val="0"/>
      <w:marTop w:val="0"/>
      <w:marBottom w:val="0"/>
      <w:divBdr>
        <w:top w:val="none" w:sz="0" w:space="0" w:color="auto"/>
        <w:left w:val="none" w:sz="0" w:space="0" w:color="auto"/>
        <w:bottom w:val="none" w:sz="0" w:space="0" w:color="auto"/>
        <w:right w:val="none" w:sz="0" w:space="0" w:color="auto"/>
      </w:divBdr>
    </w:div>
    <w:div w:id="638651362">
      <w:bodyDiv w:val="1"/>
      <w:marLeft w:val="0"/>
      <w:marRight w:val="0"/>
      <w:marTop w:val="0"/>
      <w:marBottom w:val="0"/>
      <w:divBdr>
        <w:top w:val="none" w:sz="0" w:space="0" w:color="auto"/>
        <w:left w:val="none" w:sz="0" w:space="0" w:color="auto"/>
        <w:bottom w:val="none" w:sz="0" w:space="0" w:color="auto"/>
        <w:right w:val="none" w:sz="0" w:space="0" w:color="auto"/>
      </w:divBdr>
      <w:divsChild>
        <w:div w:id="1305427999">
          <w:marLeft w:val="0"/>
          <w:marRight w:val="0"/>
          <w:marTop w:val="180"/>
          <w:marBottom w:val="240"/>
          <w:divBdr>
            <w:top w:val="none" w:sz="0" w:space="0" w:color="auto"/>
            <w:left w:val="none" w:sz="0" w:space="0" w:color="auto"/>
            <w:bottom w:val="none" w:sz="0" w:space="0" w:color="auto"/>
            <w:right w:val="none" w:sz="0" w:space="0" w:color="auto"/>
          </w:divBdr>
        </w:div>
        <w:div w:id="299386358">
          <w:marLeft w:val="0"/>
          <w:marRight w:val="0"/>
          <w:marTop w:val="180"/>
          <w:marBottom w:val="240"/>
          <w:divBdr>
            <w:top w:val="none" w:sz="0" w:space="0" w:color="auto"/>
            <w:left w:val="none" w:sz="0" w:space="0" w:color="auto"/>
            <w:bottom w:val="none" w:sz="0" w:space="0" w:color="auto"/>
            <w:right w:val="none" w:sz="0" w:space="0" w:color="auto"/>
          </w:divBdr>
        </w:div>
        <w:div w:id="1908421024">
          <w:marLeft w:val="0"/>
          <w:marRight w:val="0"/>
          <w:marTop w:val="60"/>
          <w:marBottom w:val="180"/>
          <w:divBdr>
            <w:top w:val="none" w:sz="0" w:space="0" w:color="auto"/>
            <w:left w:val="none" w:sz="0" w:space="0" w:color="auto"/>
            <w:bottom w:val="none" w:sz="0" w:space="0" w:color="auto"/>
            <w:right w:val="none" w:sz="0" w:space="0" w:color="auto"/>
          </w:divBdr>
        </w:div>
        <w:div w:id="1472626365">
          <w:marLeft w:val="0"/>
          <w:marRight w:val="0"/>
          <w:marTop w:val="180"/>
          <w:marBottom w:val="240"/>
          <w:divBdr>
            <w:top w:val="none" w:sz="0" w:space="0" w:color="auto"/>
            <w:left w:val="none" w:sz="0" w:space="0" w:color="auto"/>
            <w:bottom w:val="none" w:sz="0" w:space="0" w:color="auto"/>
            <w:right w:val="none" w:sz="0" w:space="0" w:color="auto"/>
          </w:divBdr>
        </w:div>
        <w:div w:id="546987349">
          <w:marLeft w:val="0"/>
          <w:marRight w:val="0"/>
          <w:marTop w:val="180"/>
          <w:marBottom w:val="240"/>
          <w:divBdr>
            <w:top w:val="none" w:sz="0" w:space="0" w:color="auto"/>
            <w:left w:val="none" w:sz="0" w:space="0" w:color="auto"/>
            <w:bottom w:val="none" w:sz="0" w:space="0" w:color="auto"/>
            <w:right w:val="none" w:sz="0" w:space="0" w:color="auto"/>
          </w:divBdr>
        </w:div>
        <w:div w:id="896667560">
          <w:marLeft w:val="0"/>
          <w:marRight w:val="0"/>
          <w:marTop w:val="180"/>
          <w:marBottom w:val="240"/>
          <w:divBdr>
            <w:top w:val="none" w:sz="0" w:space="0" w:color="auto"/>
            <w:left w:val="none" w:sz="0" w:space="0" w:color="auto"/>
            <w:bottom w:val="none" w:sz="0" w:space="0" w:color="auto"/>
            <w:right w:val="none" w:sz="0" w:space="0" w:color="auto"/>
          </w:divBdr>
        </w:div>
      </w:divsChild>
    </w:div>
    <w:div w:id="643462819">
      <w:bodyDiv w:val="1"/>
      <w:marLeft w:val="0"/>
      <w:marRight w:val="0"/>
      <w:marTop w:val="0"/>
      <w:marBottom w:val="0"/>
      <w:divBdr>
        <w:top w:val="none" w:sz="0" w:space="0" w:color="auto"/>
        <w:left w:val="none" w:sz="0" w:space="0" w:color="auto"/>
        <w:bottom w:val="none" w:sz="0" w:space="0" w:color="auto"/>
        <w:right w:val="none" w:sz="0" w:space="0" w:color="auto"/>
      </w:divBdr>
      <w:divsChild>
        <w:div w:id="1409229978">
          <w:marLeft w:val="0"/>
          <w:marRight w:val="0"/>
          <w:marTop w:val="180"/>
          <w:marBottom w:val="240"/>
          <w:divBdr>
            <w:top w:val="none" w:sz="0" w:space="0" w:color="auto"/>
            <w:left w:val="none" w:sz="0" w:space="0" w:color="auto"/>
            <w:bottom w:val="none" w:sz="0" w:space="0" w:color="auto"/>
            <w:right w:val="none" w:sz="0" w:space="0" w:color="auto"/>
          </w:divBdr>
        </w:div>
        <w:div w:id="1016467955">
          <w:marLeft w:val="0"/>
          <w:marRight w:val="0"/>
          <w:marTop w:val="180"/>
          <w:marBottom w:val="240"/>
          <w:divBdr>
            <w:top w:val="none" w:sz="0" w:space="0" w:color="auto"/>
            <w:left w:val="none" w:sz="0" w:space="0" w:color="auto"/>
            <w:bottom w:val="none" w:sz="0" w:space="0" w:color="auto"/>
            <w:right w:val="none" w:sz="0" w:space="0" w:color="auto"/>
          </w:divBdr>
        </w:div>
        <w:div w:id="470024307">
          <w:marLeft w:val="0"/>
          <w:marRight w:val="0"/>
          <w:marTop w:val="180"/>
          <w:marBottom w:val="240"/>
          <w:divBdr>
            <w:top w:val="none" w:sz="0" w:space="0" w:color="auto"/>
            <w:left w:val="none" w:sz="0" w:space="0" w:color="auto"/>
            <w:bottom w:val="none" w:sz="0" w:space="0" w:color="auto"/>
            <w:right w:val="none" w:sz="0" w:space="0" w:color="auto"/>
          </w:divBdr>
        </w:div>
        <w:div w:id="1093667812">
          <w:marLeft w:val="0"/>
          <w:marRight w:val="0"/>
          <w:marTop w:val="180"/>
          <w:marBottom w:val="240"/>
          <w:divBdr>
            <w:top w:val="none" w:sz="0" w:space="0" w:color="auto"/>
            <w:left w:val="none" w:sz="0" w:space="0" w:color="auto"/>
            <w:bottom w:val="none" w:sz="0" w:space="0" w:color="auto"/>
            <w:right w:val="none" w:sz="0" w:space="0" w:color="auto"/>
          </w:divBdr>
        </w:div>
      </w:divsChild>
    </w:div>
    <w:div w:id="653026104">
      <w:bodyDiv w:val="1"/>
      <w:marLeft w:val="0"/>
      <w:marRight w:val="0"/>
      <w:marTop w:val="0"/>
      <w:marBottom w:val="0"/>
      <w:divBdr>
        <w:top w:val="none" w:sz="0" w:space="0" w:color="auto"/>
        <w:left w:val="none" w:sz="0" w:space="0" w:color="auto"/>
        <w:bottom w:val="none" w:sz="0" w:space="0" w:color="auto"/>
        <w:right w:val="none" w:sz="0" w:space="0" w:color="auto"/>
      </w:divBdr>
      <w:divsChild>
        <w:div w:id="1807896645">
          <w:marLeft w:val="0"/>
          <w:marRight w:val="0"/>
          <w:marTop w:val="180"/>
          <w:marBottom w:val="240"/>
          <w:divBdr>
            <w:top w:val="none" w:sz="0" w:space="0" w:color="auto"/>
            <w:left w:val="none" w:sz="0" w:space="0" w:color="auto"/>
            <w:bottom w:val="none" w:sz="0" w:space="0" w:color="auto"/>
            <w:right w:val="none" w:sz="0" w:space="0" w:color="auto"/>
          </w:divBdr>
        </w:div>
        <w:div w:id="354119695">
          <w:marLeft w:val="0"/>
          <w:marRight w:val="0"/>
          <w:marTop w:val="180"/>
          <w:marBottom w:val="240"/>
          <w:divBdr>
            <w:top w:val="none" w:sz="0" w:space="0" w:color="auto"/>
            <w:left w:val="none" w:sz="0" w:space="0" w:color="auto"/>
            <w:bottom w:val="none" w:sz="0" w:space="0" w:color="auto"/>
            <w:right w:val="none" w:sz="0" w:space="0" w:color="auto"/>
          </w:divBdr>
        </w:div>
      </w:divsChild>
    </w:div>
    <w:div w:id="655453434">
      <w:bodyDiv w:val="1"/>
      <w:marLeft w:val="0"/>
      <w:marRight w:val="0"/>
      <w:marTop w:val="0"/>
      <w:marBottom w:val="0"/>
      <w:divBdr>
        <w:top w:val="none" w:sz="0" w:space="0" w:color="auto"/>
        <w:left w:val="none" w:sz="0" w:space="0" w:color="auto"/>
        <w:bottom w:val="none" w:sz="0" w:space="0" w:color="auto"/>
        <w:right w:val="none" w:sz="0" w:space="0" w:color="auto"/>
      </w:divBdr>
      <w:divsChild>
        <w:div w:id="682249819">
          <w:marLeft w:val="0"/>
          <w:marRight w:val="0"/>
          <w:marTop w:val="180"/>
          <w:marBottom w:val="240"/>
          <w:divBdr>
            <w:top w:val="none" w:sz="0" w:space="0" w:color="auto"/>
            <w:left w:val="none" w:sz="0" w:space="0" w:color="auto"/>
            <w:bottom w:val="none" w:sz="0" w:space="0" w:color="auto"/>
            <w:right w:val="none" w:sz="0" w:space="0" w:color="auto"/>
          </w:divBdr>
        </w:div>
        <w:div w:id="528497308">
          <w:marLeft w:val="0"/>
          <w:marRight w:val="0"/>
          <w:marTop w:val="180"/>
          <w:marBottom w:val="240"/>
          <w:divBdr>
            <w:top w:val="none" w:sz="0" w:space="0" w:color="auto"/>
            <w:left w:val="none" w:sz="0" w:space="0" w:color="auto"/>
            <w:bottom w:val="none" w:sz="0" w:space="0" w:color="auto"/>
            <w:right w:val="none" w:sz="0" w:space="0" w:color="auto"/>
          </w:divBdr>
        </w:div>
      </w:divsChild>
    </w:div>
    <w:div w:id="685179838">
      <w:bodyDiv w:val="1"/>
      <w:marLeft w:val="0"/>
      <w:marRight w:val="0"/>
      <w:marTop w:val="0"/>
      <w:marBottom w:val="0"/>
      <w:divBdr>
        <w:top w:val="none" w:sz="0" w:space="0" w:color="auto"/>
        <w:left w:val="none" w:sz="0" w:space="0" w:color="auto"/>
        <w:bottom w:val="none" w:sz="0" w:space="0" w:color="auto"/>
        <w:right w:val="none" w:sz="0" w:space="0" w:color="auto"/>
      </w:divBdr>
      <w:divsChild>
        <w:div w:id="1948654893">
          <w:marLeft w:val="0"/>
          <w:marRight w:val="0"/>
          <w:marTop w:val="180"/>
          <w:marBottom w:val="240"/>
          <w:divBdr>
            <w:top w:val="none" w:sz="0" w:space="0" w:color="auto"/>
            <w:left w:val="none" w:sz="0" w:space="0" w:color="auto"/>
            <w:bottom w:val="none" w:sz="0" w:space="0" w:color="auto"/>
            <w:right w:val="none" w:sz="0" w:space="0" w:color="auto"/>
          </w:divBdr>
        </w:div>
        <w:div w:id="1756827701">
          <w:marLeft w:val="0"/>
          <w:marRight w:val="0"/>
          <w:marTop w:val="180"/>
          <w:marBottom w:val="240"/>
          <w:divBdr>
            <w:top w:val="none" w:sz="0" w:space="0" w:color="auto"/>
            <w:left w:val="none" w:sz="0" w:space="0" w:color="auto"/>
            <w:bottom w:val="none" w:sz="0" w:space="0" w:color="auto"/>
            <w:right w:val="none" w:sz="0" w:space="0" w:color="auto"/>
          </w:divBdr>
        </w:div>
        <w:div w:id="1399671494">
          <w:marLeft w:val="0"/>
          <w:marRight w:val="0"/>
          <w:marTop w:val="180"/>
          <w:marBottom w:val="240"/>
          <w:divBdr>
            <w:top w:val="none" w:sz="0" w:space="0" w:color="auto"/>
            <w:left w:val="none" w:sz="0" w:space="0" w:color="auto"/>
            <w:bottom w:val="none" w:sz="0" w:space="0" w:color="auto"/>
            <w:right w:val="none" w:sz="0" w:space="0" w:color="auto"/>
          </w:divBdr>
        </w:div>
        <w:div w:id="848445973">
          <w:marLeft w:val="0"/>
          <w:marRight w:val="0"/>
          <w:marTop w:val="180"/>
          <w:marBottom w:val="240"/>
          <w:divBdr>
            <w:top w:val="none" w:sz="0" w:space="0" w:color="auto"/>
            <w:left w:val="none" w:sz="0" w:space="0" w:color="auto"/>
            <w:bottom w:val="none" w:sz="0" w:space="0" w:color="auto"/>
            <w:right w:val="none" w:sz="0" w:space="0" w:color="auto"/>
          </w:divBdr>
        </w:div>
      </w:divsChild>
    </w:div>
    <w:div w:id="702292586">
      <w:bodyDiv w:val="1"/>
      <w:marLeft w:val="0"/>
      <w:marRight w:val="0"/>
      <w:marTop w:val="0"/>
      <w:marBottom w:val="0"/>
      <w:divBdr>
        <w:top w:val="none" w:sz="0" w:space="0" w:color="auto"/>
        <w:left w:val="none" w:sz="0" w:space="0" w:color="auto"/>
        <w:bottom w:val="none" w:sz="0" w:space="0" w:color="auto"/>
        <w:right w:val="none" w:sz="0" w:space="0" w:color="auto"/>
      </w:divBdr>
      <w:divsChild>
        <w:div w:id="9913358">
          <w:marLeft w:val="0"/>
          <w:marRight w:val="0"/>
          <w:marTop w:val="180"/>
          <w:marBottom w:val="240"/>
          <w:divBdr>
            <w:top w:val="none" w:sz="0" w:space="0" w:color="auto"/>
            <w:left w:val="none" w:sz="0" w:space="0" w:color="auto"/>
            <w:bottom w:val="none" w:sz="0" w:space="0" w:color="auto"/>
            <w:right w:val="none" w:sz="0" w:space="0" w:color="auto"/>
          </w:divBdr>
        </w:div>
        <w:div w:id="1614096258">
          <w:marLeft w:val="0"/>
          <w:marRight w:val="0"/>
          <w:marTop w:val="180"/>
          <w:marBottom w:val="240"/>
          <w:divBdr>
            <w:top w:val="none" w:sz="0" w:space="0" w:color="auto"/>
            <w:left w:val="none" w:sz="0" w:space="0" w:color="auto"/>
            <w:bottom w:val="none" w:sz="0" w:space="0" w:color="auto"/>
            <w:right w:val="none" w:sz="0" w:space="0" w:color="auto"/>
          </w:divBdr>
        </w:div>
      </w:divsChild>
    </w:div>
    <w:div w:id="702294490">
      <w:bodyDiv w:val="1"/>
      <w:marLeft w:val="0"/>
      <w:marRight w:val="0"/>
      <w:marTop w:val="0"/>
      <w:marBottom w:val="0"/>
      <w:divBdr>
        <w:top w:val="none" w:sz="0" w:space="0" w:color="auto"/>
        <w:left w:val="none" w:sz="0" w:space="0" w:color="auto"/>
        <w:bottom w:val="none" w:sz="0" w:space="0" w:color="auto"/>
        <w:right w:val="none" w:sz="0" w:space="0" w:color="auto"/>
      </w:divBdr>
      <w:divsChild>
        <w:div w:id="2117092544">
          <w:marLeft w:val="0"/>
          <w:marRight w:val="0"/>
          <w:marTop w:val="180"/>
          <w:marBottom w:val="240"/>
          <w:divBdr>
            <w:top w:val="none" w:sz="0" w:space="0" w:color="auto"/>
            <w:left w:val="none" w:sz="0" w:space="0" w:color="auto"/>
            <w:bottom w:val="none" w:sz="0" w:space="0" w:color="auto"/>
            <w:right w:val="none" w:sz="0" w:space="0" w:color="auto"/>
          </w:divBdr>
        </w:div>
        <w:div w:id="105389352">
          <w:marLeft w:val="0"/>
          <w:marRight w:val="0"/>
          <w:marTop w:val="180"/>
          <w:marBottom w:val="240"/>
          <w:divBdr>
            <w:top w:val="none" w:sz="0" w:space="0" w:color="auto"/>
            <w:left w:val="none" w:sz="0" w:space="0" w:color="auto"/>
            <w:bottom w:val="none" w:sz="0" w:space="0" w:color="auto"/>
            <w:right w:val="none" w:sz="0" w:space="0" w:color="auto"/>
          </w:divBdr>
        </w:div>
      </w:divsChild>
    </w:div>
    <w:div w:id="774591634">
      <w:bodyDiv w:val="1"/>
      <w:marLeft w:val="0"/>
      <w:marRight w:val="0"/>
      <w:marTop w:val="0"/>
      <w:marBottom w:val="0"/>
      <w:divBdr>
        <w:top w:val="none" w:sz="0" w:space="0" w:color="auto"/>
        <w:left w:val="none" w:sz="0" w:space="0" w:color="auto"/>
        <w:bottom w:val="none" w:sz="0" w:space="0" w:color="auto"/>
        <w:right w:val="none" w:sz="0" w:space="0" w:color="auto"/>
      </w:divBdr>
      <w:divsChild>
        <w:div w:id="804809917">
          <w:marLeft w:val="0"/>
          <w:marRight w:val="0"/>
          <w:marTop w:val="180"/>
          <w:marBottom w:val="240"/>
          <w:divBdr>
            <w:top w:val="none" w:sz="0" w:space="0" w:color="auto"/>
            <w:left w:val="none" w:sz="0" w:space="0" w:color="auto"/>
            <w:bottom w:val="none" w:sz="0" w:space="0" w:color="auto"/>
            <w:right w:val="none" w:sz="0" w:space="0" w:color="auto"/>
          </w:divBdr>
        </w:div>
        <w:div w:id="619261216">
          <w:marLeft w:val="0"/>
          <w:marRight w:val="0"/>
          <w:marTop w:val="180"/>
          <w:marBottom w:val="240"/>
          <w:divBdr>
            <w:top w:val="none" w:sz="0" w:space="0" w:color="auto"/>
            <w:left w:val="none" w:sz="0" w:space="0" w:color="auto"/>
            <w:bottom w:val="none" w:sz="0" w:space="0" w:color="auto"/>
            <w:right w:val="none" w:sz="0" w:space="0" w:color="auto"/>
          </w:divBdr>
        </w:div>
        <w:div w:id="1220939698">
          <w:marLeft w:val="0"/>
          <w:marRight w:val="0"/>
          <w:marTop w:val="180"/>
          <w:marBottom w:val="240"/>
          <w:divBdr>
            <w:top w:val="none" w:sz="0" w:space="0" w:color="auto"/>
            <w:left w:val="none" w:sz="0" w:space="0" w:color="auto"/>
            <w:bottom w:val="none" w:sz="0" w:space="0" w:color="auto"/>
            <w:right w:val="none" w:sz="0" w:space="0" w:color="auto"/>
          </w:divBdr>
        </w:div>
      </w:divsChild>
    </w:div>
    <w:div w:id="778063816">
      <w:bodyDiv w:val="1"/>
      <w:marLeft w:val="0"/>
      <w:marRight w:val="0"/>
      <w:marTop w:val="0"/>
      <w:marBottom w:val="0"/>
      <w:divBdr>
        <w:top w:val="none" w:sz="0" w:space="0" w:color="auto"/>
        <w:left w:val="none" w:sz="0" w:space="0" w:color="auto"/>
        <w:bottom w:val="none" w:sz="0" w:space="0" w:color="auto"/>
        <w:right w:val="none" w:sz="0" w:space="0" w:color="auto"/>
      </w:divBdr>
      <w:divsChild>
        <w:div w:id="608196132">
          <w:marLeft w:val="0"/>
          <w:marRight w:val="0"/>
          <w:marTop w:val="360"/>
          <w:marBottom w:val="180"/>
          <w:divBdr>
            <w:top w:val="none" w:sz="0" w:space="0" w:color="auto"/>
            <w:left w:val="none" w:sz="0" w:space="0" w:color="auto"/>
            <w:bottom w:val="none" w:sz="0" w:space="0" w:color="auto"/>
            <w:right w:val="none" w:sz="0" w:space="0" w:color="auto"/>
          </w:divBdr>
        </w:div>
        <w:div w:id="949824745">
          <w:marLeft w:val="0"/>
          <w:marRight w:val="0"/>
          <w:marTop w:val="180"/>
          <w:marBottom w:val="240"/>
          <w:divBdr>
            <w:top w:val="none" w:sz="0" w:space="0" w:color="auto"/>
            <w:left w:val="none" w:sz="0" w:space="0" w:color="auto"/>
            <w:bottom w:val="none" w:sz="0" w:space="0" w:color="auto"/>
            <w:right w:val="none" w:sz="0" w:space="0" w:color="auto"/>
          </w:divBdr>
        </w:div>
        <w:div w:id="2131825740">
          <w:marLeft w:val="0"/>
          <w:marRight w:val="0"/>
          <w:marTop w:val="360"/>
          <w:marBottom w:val="180"/>
          <w:divBdr>
            <w:top w:val="none" w:sz="0" w:space="0" w:color="auto"/>
            <w:left w:val="none" w:sz="0" w:space="0" w:color="auto"/>
            <w:bottom w:val="none" w:sz="0" w:space="0" w:color="auto"/>
            <w:right w:val="none" w:sz="0" w:space="0" w:color="auto"/>
          </w:divBdr>
        </w:div>
        <w:div w:id="380176354">
          <w:marLeft w:val="0"/>
          <w:marRight w:val="0"/>
          <w:marTop w:val="360"/>
          <w:marBottom w:val="180"/>
          <w:divBdr>
            <w:top w:val="none" w:sz="0" w:space="0" w:color="auto"/>
            <w:left w:val="none" w:sz="0" w:space="0" w:color="auto"/>
            <w:bottom w:val="none" w:sz="0" w:space="0" w:color="auto"/>
            <w:right w:val="none" w:sz="0" w:space="0" w:color="auto"/>
          </w:divBdr>
        </w:div>
        <w:div w:id="614139499">
          <w:marLeft w:val="0"/>
          <w:marRight w:val="0"/>
          <w:marTop w:val="360"/>
          <w:marBottom w:val="180"/>
          <w:divBdr>
            <w:top w:val="none" w:sz="0" w:space="0" w:color="auto"/>
            <w:left w:val="none" w:sz="0" w:space="0" w:color="auto"/>
            <w:bottom w:val="none" w:sz="0" w:space="0" w:color="auto"/>
            <w:right w:val="none" w:sz="0" w:space="0" w:color="auto"/>
          </w:divBdr>
        </w:div>
        <w:div w:id="592327065">
          <w:marLeft w:val="0"/>
          <w:marRight w:val="0"/>
          <w:marTop w:val="360"/>
          <w:marBottom w:val="180"/>
          <w:divBdr>
            <w:top w:val="none" w:sz="0" w:space="0" w:color="auto"/>
            <w:left w:val="none" w:sz="0" w:space="0" w:color="auto"/>
            <w:bottom w:val="none" w:sz="0" w:space="0" w:color="auto"/>
            <w:right w:val="none" w:sz="0" w:space="0" w:color="auto"/>
          </w:divBdr>
        </w:div>
        <w:div w:id="736170161">
          <w:marLeft w:val="0"/>
          <w:marRight w:val="0"/>
          <w:marTop w:val="360"/>
          <w:marBottom w:val="180"/>
          <w:divBdr>
            <w:top w:val="none" w:sz="0" w:space="0" w:color="auto"/>
            <w:left w:val="none" w:sz="0" w:space="0" w:color="auto"/>
            <w:bottom w:val="none" w:sz="0" w:space="0" w:color="auto"/>
            <w:right w:val="none" w:sz="0" w:space="0" w:color="auto"/>
          </w:divBdr>
        </w:div>
      </w:divsChild>
    </w:div>
    <w:div w:id="789980844">
      <w:bodyDiv w:val="1"/>
      <w:marLeft w:val="0"/>
      <w:marRight w:val="0"/>
      <w:marTop w:val="0"/>
      <w:marBottom w:val="0"/>
      <w:divBdr>
        <w:top w:val="none" w:sz="0" w:space="0" w:color="auto"/>
        <w:left w:val="none" w:sz="0" w:space="0" w:color="auto"/>
        <w:bottom w:val="none" w:sz="0" w:space="0" w:color="auto"/>
        <w:right w:val="none" w:sz="0" w:space="0" w:color="auto"/>
      </w:divBdr>
      <w:divsChild>
        <w:div w:id="1568956020">
          <w:marLeft w:val="0"/>
          <w:marRight w:val="0"/>
          <w:marTop w:val="180"/>
          <w:marBottom w:val="240"/>
          <w:divBdr>
            <w:top w:val="none" w:sz="0" w:space="0" w:color="auto"/>
            <w:left w:val="none" w:sz="0" w:space="0" w:color="auto"/>
            <w:bottom w:val="none" w:sz="0" w:space="0" w:color="auto"/>
            <w:right w:val="none" w:sz="0" w:space="0" w:color="auto"/>
          </w:divBdr>
        </w:div>
        <w:div w:id="659575884">
          <w:marLeft w:val="0"/>
          <w:marRight w:val="0"/>
          <w:marTop w:val="180"/>
          <w:marBottom w:val="240"/>
          <w:divBdr>
            <w:top w:val="none" w:sz="0" w:space="0" w:color="auto"/>
            <w:left w:val="none" w:sz="0" w:space="0" w:color="auto"/>
            <w:bottom w:val="none" w:sz="0" w:space="0" w:color="auto"/>
            <w:right w:val="none" w:sz="0" w:space="0" w:color="auto"/>
          </w:divBdr>
        </w:div>
        <w:div w:id="2056732835">
          <w:marLeft w:val="0"/>
          <w:marRight w:val="0"/>
          <w:marTop w:val="180"/>
          <w:marBottom w:val="240"/>
          <w:divBdr>
            <w:top w:val="none" w:sz="0" w:space="0" w:color="auto"/>
            <w:left w:val="none" w:sz="0" w:space="0" w:color="auto"/>
            <w:bottom w:val="none" w:sz="0" w:space="0" w:color="auto"/>
            <w:right w:val="none" w:sz="0" w:space="0" w:color="auto"/>
          </w:divBdr>
        </w:div>
        <w:div w:id="1123425443">
          <w:marLeft w:val="0"/>
          <w:marRight w:val="0"/>
          <w:marTop w:val="180"/>
          <w:marBottom w:val="240"/>
          <w:divBdr>
            <w:top w:val="none" w:sz="0" w:space="0" w:color="auto"/>
            <w:left w:val="none" w:sz="0" w:space="0" w:color="auto"/>
            <w:bottom w:val="none" w:sz="0" w:space="0" w:color="auto"/>
            <w:right w:val="none" w:sz="0" w:space="0" w:color="auto"/>
          </w:divBdr>
        </w:div>
      </w:divsChild>
    </w:div>
    <w:div w:id="792481918">
      <w:bodyDiv w:val="1"/>
      <w:marLeft w:val="0"/>
      <w:marRight w:val="0"/>
      <w:marTop w:val="0"/>
      <w:marBottom w:val="0"/>
      <w:divBdr>
        <w:top w:val="none" w:sz="0" w:space="0" w:color="auto"/>
        <w:left w:val="none" w:sz="0" w:space="0" w:color="auto"/>
        <w:bottom w:val="none" w:sz="0" w:space="0" w:color="auto"/>
        <w:right w:val="none" w:sz="0" w:space="0" w:color="auto"/>
      </w:divBdr>
      <w:divsChild>
        <w:div w:id="552237496">
          <w:marLeft w:val="0"/>
          <w:marRight w:val="0"/>
          <w:marTop w:val="180"/>
          <w:marBottom w:val="240"/>
          <w:divBdr>
            <w:top w:val="none" w:sz="0" w:space="0" w:color="auto"/>
            <w:left w:val="none" w:sz="0" w:space="0" w:color="auto"/>
            <w:bottom w:val="none" w:sz="0" w:space="0" w:color="auto"/>
            <w:right w:val="none" w:sz="0" w:space="0" w:color="auto"/>
          </w:divBdr>
        </w:div>
        <w:div w:id="711269420">
          <w:marLeft w:val="0"/>
          <w:marRight w:val="0"/>
          <w:marTop w:val="180"/>
          <w:marBottom w:val="240"/>
          <w:divBdr>
            <w:top w:val="none" w:sz="0" w:space="0" w:color="auto"/>
            <w:left w:val="none" w:sz="0" w:space="0" w:color="auto"/>
            <w:bottom w:val="none" w:sz="0" w:space="0" w:color="auto"/>
            <w:right w:val="none" w:sz="0" w:space="0" w:color="auto"/>
          </w:divBdr>
        </w:div>
      </w:divsChild>
    </w:div>
    <w:div w:id="795677575">
      <w:bodyDiv w:val="1"/>
      <w:marLeft w:val="0"/>
      <w:marRight w:val="0"/>
      <w:marTop w:val="0"/>
      <w:marBottom w:val="0"/>
      <w:divBdr>
        <w:top w:val="none" w:sz="0" w:space="0" w:color="auto"/>
        <w:left w:val="none" w:sz="0" w:space="0" w:color="auto"/>
        <w:bottom w:val="none" w:sz="0" w:space="0" w:color="auto"/>
        <w:right w:val="none" w:sz="0" w:space="0" w:color="auto"/>
      </w:divBdr>
      <w:divsChild>
        <w:div w:id="1551843132">
          <w:marLeft w:val="0"/>
          <w:marRight w:val="0"/>
          <w:marTop w:val="180"/>
          <w:marBottom w:val="240"/>
          <w:divBdr>
            <w:top w:val="none" w:sz="0" w:space="0" w:color="auto"/>
            <w:left w:val="none" w:sz="0" w:space="0" w:color="auto"/>
            <w:bottom w:val="none" w:sz="0" w:space="0" w:color="auto"/>
            <w:right w:val="none" w:sz="0" w:space="0" w:color="auto"/>
          </w:divBdr>
        </w:div>
        <w:div w:id="104464387">
          <w:marLeft w:val="0"/>
          <w:marRight w:val="0"/>
          <w:marTop w:val="180"/>
          <w:marBottom w:val="240"/>
          <w:divBdr>
            <w:top w:val="none" w:sz="0" w:space="0" w:color="auto"/>
            <w:left w:val="none" w:sz="0" w:space="0" w:color="auto"/>
            <w:bottom w:val="none" w:sz="0" w:space="0" w:color="auto"/>
            <w:right w:val="none" w:sz="0" w:space="0" w:color="auto"/>
          </w:divBdr>
        </w:div>
        <w:div w:id="78452787">
          <w:marLeft w:val="0"/>
          <w:marRight w:val="0"/>
          <w:marTop w:val="180"/>
          <w:marBottom w:val="240"/>
          <w:divBdr>
            <w:top w:val="none" w:sz="0" w:space="0" w:color="auto"/>
            <w:left w:val="none" w:sz="0" w:space="0" w:color="auto"/>
            <w:bottom w:val="none" w:sz="0" w:space="0" w:color="auto"/>
            <w:right w:val="none" w:sz="0" w:space="0" w:color="auto"/>
          </w:divBdr>
        </w:div>
      </w:divsChild>
    </w:div>
    <w:div w:id="821698327">
      <w:bodyDiv w:val="1"/>
      <w:marLeft w:val="0"/>
      <w:marRight w:val="0"/>
      <w:marTop w:val="0"/>
      <w:marBottom w:val="0"/>
      <w:divBdr>
        <w:top w:val="none" w:sz="0" w:space="0" w:color="auto"/>
        <w:left w:val="none" w:sz="0" w:space="0" w:color="auto"/>
        <w:bottom w:val="none" w:sz="0" w:space="0" w:color="auto"/>
        <w:right w:val="none" w:sz="0" w:space="0" w:color="auto"/>
      </w:divBdr>
      <w:divsChild>
        <w:div w:id="1027028033">
          <w:marLeft w:val="0"/>
          <w:marRight w:val="0"/>
          <w:marTop w:val="180"/>
          <w:marBottom w:val="240"/>
          <w:divBdr>
            <w:top w:val="none" w:sz="0" w:space="0" w:color="auto"/>
            <w:left w:val="none" w:sz="0" w:space="0" w:color="auto"/>
            <w:bottom w:val="none" w:sz="0" w:space="0" w:color="auto"/>
            <w:right w:val="none" w:sz="0" w:space="0" w:color="auto"/>
          </w:divBdr>
        </w:div>
        <w:div w:id="1152601448">
          <w:marLeft w:val="0"/>
          <w:marRight w:val="0"/>
          <w:marTop w:val="180"/>
          <w:marBottom w:val="240"/>
          <w:divBdr>
            <w:top w:val="none" w:sz="0" w:space="0" w:color="auto"/>
            <w:left w:val="none" w:sz="0" w:space="0" w:color="auto"/>
            <w:bottom w:val="none" w:sz="0" w:space="0" w:color="auto"/>
            <w:right w:val="none" w:sz="0" w:space="0" w:color="auto"/>
          </w:divBdr>
        </w:div>
        <w:div w:id="647826824">
          <w:marLeft w:val="0"/>
          <w:marRight w:val="0"/>
          <w:marTop w:val="180"/>
          <w:marBottom w:val="240"/>
          <w:divBdr>
            <w:top w:val="none" w:sz="0" w:space="0" w:color="auto"/>
            <w:left w:val="none" w:sz="0" w:space="0" w:color="auto"/>
            <w:bottom w:val="none" w:sz="0" w:space="0" w:color="auto"/>
            <w:right w:val="none" w:sz="0" w:space="0" w:color="auto"/>
          </w:divBdr>
        </w:div>
      </w:divsChild>
    </w:div>
    <w:div w:id="908157081">
      <w:bodyDiv w:val="1"/>
      <w:marLeft w:val="0"/>
      <w:marRight w:val="0"/>
      <w:marTop w:val="0"/>
      <w:marBottom w:val="0"/>
      <w:divBdr>
        <w:top w:val="none" w:sz="0" w:space="0" w:color="auto"/>
        <w:left w:val="none" w:sz="0" w:space="0" w:color="auto"/>
        <w:bottom w:val="none" w:sz="0" w:space="0" w:color="auto"/>
        <w:right w:val="none" w:sz="0" w:space="0" w:color="auto"/>
      </w:divBdr>
      <w:divsChild>
        <w:div w:id="187332429">
          <w:marLeft w:val="0"/>
          <w:marRight w:val="0"/>
          <w:marTop w:val="180"/>
          <w:marBottom w:val="240"/>
          <w:divBdr>
            <w:top w:val="none" w:sz="0" w:space="0" w:color="auto"/>
            <w:left w:val="none" w:sz="0" w:space="0" w:color="auto"/>
            <w:bottom w:val="none" w:sz="0" w:space="0" w:color="auto"/>
            <w:right w:val="none" w:sz="0" w:space="0" w:color="auto"/>
          </w:divBdr>
        </w:div>
        <w:div w:id="2067100449">
          <w:marLeft w:val="0"/>
          <w:marRight w:val="0"/>
          <w:marTop w:val="180"/>
          <w:marBottom w:val="240"/>
          <w:divBdr>
            <w:top w:val="none" w:sz="0" w:space="0" w:color="auto"/>
            <w:left w:val="none" w:sz="0" w:space="0" w:color="auto"/>
            <w:bottom w:val="none" w:sz="0" w:space="0" w:color="auto"/>
            <w:right w:val="none" w:sz="0" w:space="0" w:color="auto"/>
          </w:divBdr>
        </w:div>
        <w:div w:id="1748066686">
          <w:marLeft w:val="0"/>
          <w:marRight w:val="0"/>
          <w:marTop w:val="180"/>
          <w:marBottom w:val="240"/>
          <w:divBdr>
            <w:top w:val="none" w:sz="0" w:space="0" w:color="auto"/>
            <w:left w:val="none" w:sz="0" w:space="0" w:color="auto"/>
            <w:bottom w:val="none" w:sz="0" w:space="0" w:color="auto"/>
            <w:right w:val="none" w:sz="0" w:space="0" w:color="auto"/>
          </w:divBdr>
        </w:div>
        <w:div w:id="1269267984">
          <w:marLeft w:val="0"/>
          <w:marRight w:val="0"/>
          <w:marTop w:val="180"/>
          <w:marBottom w:val="240"/>
          <w:divBdr>
            <w:top w:val="none" w:sz="0" w:space="0" w:color="auto"/>
            <w:left w:val="none" w:sz="0" w:space="0" w:color="auto"/>
            <w:bottom w:val="none" w:sz="0" w:space="0" w:color="auto"/>
            <w:right w:val="none" w:sz="0" w:space="0" w:color="auto"/>
          </w:divBdr>
        </w:div>
        <w:div w:id="1816294580">
          <w:marLeft w:val="0"/>
          <w:marRight w:val="0"/>
          <w:marTop w:val="180"/>
          <w:marBottom w:val="240"/>
          <w:divBdr>
            <w:top w:val="none" w:sz="0" w:space="0" w:color="auto"/>
            <w:left w:val="none" w:sz="0" w:space="0" w:color="auto"/>
            <w:bottom w:val="none" w:sz="0" w:space="0" w:color="auto"/>
            <w:right w:val="none" w:sz="0" w:space="0" w:color="auto"/>
          </w:divBdr>
        </w:div>
      </w:divsChild>
    </w:div>
    <w:div w:id="955016441">
      <w:bodyDiv w:val="1"/>
      <w:marLeft w:val="0"/>
      <w:marRight w:val="0"/>
      <w:marTop w:val="0"/>
      <w:marBottom w:val="0"/>
      <w:divBdr>
        <w:top w:val="none" w:sz="0" w:space="0" w:color="auto"/>
        <w:left w:val="none" w:sz="0" w:space="0" w:color="auto"/>
        <w:bottom w:val="none" w:sz="0" w:space="0" w:color="auto"/>
        <w:right w:val="none" w:sz="0" w:space="0" w:color="auto"/>
      </w:divBdr>
      <w:divsChild>
        <w:div w:id="1146972843">
          <w:marLeft w:val="0"/>
          <w:marRight w:val="0"/>
          <w:marTop w:val="180"/>
          <w:marBottom w:val="240"/>
          <w:divBdr>
            <w:top w:val="none" w:sz="0" w:space="0" w:color="auto"/>
            <w:left w:val="none" w:sz="0" w:space="0" w:color="auto"/>
            <w:bottom w:val="none" w:sz="0" w:space="0" w:color="auto"/>
            <w:right w:val="none" w:sz="0" w:space="0" w:color="auto"/>
          </w:divBdr>
        </w:div>
      </w:divsChild>
    </w:div>
    <w:div w:id="968974089">
      <w:bodyDiv w:val="1"/>
      <w:marLeft w:val="0"/>
      <w:marRight w:val="0"/>
      <w:marTop w:val="0"/>
      <w:marBottom w:val="0"/>
      <w:divBdr>
        <w:top w:val="none" w:sz="0" w:space="0" w:color="auto"/>
        <w:left w:val="none" w:sz="0" w:space="0" w:color="auto"/>
        <w:bottom w:val="none" w:sz="0" w:space="0" w:color="auto"/>
        <w:right w:val="none" w:sz="0" w:space="0" w:color="auto"/>
      </w:divBdr>
      <w:divsChild>
        <w:div w:id="257178894">
          <w:marLeft w:val="0"/>
          <w:marRight w:val="0"/>
          <w:marTop w:val="360"/>
          <w:marBottom w:val="180"/>
          <w:divBdr>
            <w:top w:val="none" w:sz="0" w:space="0" w:color="auto"/>
            <w:left w:val="none" w:sz="0" w:space="0" w:color="auto"/>
            <w:bottom w:val="none" w:sz="0" w:space="0" w:color="auto"/>
            <w:right w:val="none" w:sz="0" w:space="0" w:color="auto"/>
          </w:divBdr>
        </w:div>
        <w:div w:id="1572152156">
          <w:marLeft w:val="0"/>
          <w:marRight w:val="0"/>
          <w:marTop w:val="180"/>
          <w:marBottom w:val="240"/>
          <w:divBdr>
            <w:top w:val="none" w:sz="0" w:space="0" w:color="auto"/>
            <w:left w:val="none" w:sz="0" w:space="0" w:color="auto"/>
            <w:bottom w:val="none" w:sz="0" w:space="0" w:color="auto"/>
            <w:right w:val="none" w:sz="0" w:space="0" w:color="auto"/>
          </w:divBdr>
        </w:div>
        <w:div w:id="1484547954">
          <w:marLeft w:val="0"/>
          <w:marRight w:val="0"/>
          <w:marTop w:val="180"/>
          <w:marBottom w:val="240"/>
          <w:divBdr>
            <w:top w:val="none" w:sz="0" w:space="0" w:color="auto"/>
            <w:left w:val="none" w:sz="0" w:space="0" w:color="auto"/>
            <w:bottom w:val="none" w:sz="0" w:space="0" w:color="auto"/>
            <w:right w:val="none" w:sz="0" w:space="0" w:color="auto"/>
          </w:divBdr>
        </w:div>
      </w:divsChild>
    </w:div>
    <w:div w:id="1007945456">
      <w:bodyDiv w:val="1"/>
      <w:marLeft w:val="0"/>
      <w:marRight w:val="0"/>
      <w:marTop w:val="0"/>
      <w:marBottom w:val="0"/>
      <w:divBdr>
        <w:top w:val="none" w:sz="0" w:space="0" w:color="auto"/>
        <w:left w:val="none" w:sz="0" w:space="0" w:color="auto"/>
        <w:bottom w:val="none" w:sz="0" w:space="0" w:color="auto"/>
        <w:right w:val="none" w:sz="0" w:space="0" w:color="auto"/>
      </w:divBdr>
      <w:divsChild>
        <w:div w:id="663431770">
          <w:marLeft w:val="0"/>
          <w:marRight w:val="0"/>
          <w:marTop w:val="180"/>
          <w:marBottom w:val="240"/>
          <w:divBdr>
            <w:top w:val="none" w:sz="0" w:space="0" w:color="auto"/>
            <w:left w:val="none" w:sz="0" w:space="0" w:color="auto"/>
            <w:bottom w:val="none" w:sz="0" w:space="0" w:color="auto"/>
            <w:right w:val="none" w:sz="0" w:space="0" w:color="auto"/>
          </w:divBdr>
        </w:div>
        <w:div w:id="561061925">
          <w:marLeft w:val="0"/>
          <w:marRight w:val="0"/>
          <w:marTop w:val="180"/>
          <w:marBottom w:val="240"/>
          <w:divBdr>
            <w:top w:val="none" w:sz="0" w:space="0" w:color="auto"/>
            <w:left w:val="none" w:sz="0" w:space="0" w:color="auto"/>
            <w:bottom w:val="none" w:sz="0" w:space="0" w:color="auto"/>
            <w:right w:val="none" w:sz="0" w:space="0" w:color="auto"/>
          </w:divBdr>
        </w:div>
      </w:divsChild>
    </w:div>
    <w:div w:id="1015041436">
      <w:bodyDiv w:val="1"/>
      <w:marLeft w:val="0"/>
      <w:marRight w:val="0"/>
      <w:marTop w:val="0"/>
      <w:marBottom w:val="0"/>
      <w:divBdr>
        <w:top w:val="none" w:sz="0" w:space="0" w:color="auto"/>
        <w:left w:val="none" w:sz="0" w:space="0" w:color="auto"/>
        <w:bottom w:val="none" w:sz="0" w:space="0" w:color="auto"/>
        <w:right w:val="none" w:sz="0" w:space="0" w:color="auto"/>
      </w:divBdr>
    </w:div>
    <w:div w:id="1026441427">
      <w:bodyDiv w:val="1"/>
      <w:marLeft w:val="0"/>
      <w:marRight w:val="0"/>
      <w:marTop w:val="0"/>
      <w:marBottom w:val="0"/>
      <w:divBdr>
        <w:top w:val="none" w:sz="0" w:space="0" w:color="auto"/>
        <w:left w:val="none" w:sz="0" w:space="0" w:color="auto"/>
        <w:bottom w:val="none" w:sz="0" w:space="0" w:color="auto"/>
        <w:right w:val="none" w:sz="0" w:space="0" w:color="auto"/>
      </w:divBdr>
      <w:divsChild>
        <w:div w:id="1272862285">
          <w:marLeft w:val="0"/>
          <w:marRight w:val="0"/>
          <w:marTop w:val="180"/>
          <w:marBottom w:val="240"/>
          <w:divBdr>
            <w:top w:val="none" w:sz="0" w:space="0" w:color="auto"/>
            <w:left w:val="none" w:sz="0" w:space="0" w:color="auto"/>
            <w:bottom w:val="none" w:sz="0" w:space="0" w:color="auto"/>
            <w:right w:val="none" w:sz="0" w:space="0" w:color="auto"/>
          </w:divBdr>
        </w:div>
        <w:div w:id="1843664331">
          <w:marLeft w:val="0"/>
          <w:marRight w:val="0"/>
          <w:marTop w:val="180"/>
          <w:marBottom w:val="240"/>
          <w:divBdr>
            <w:top w:val="none" w:sz="0" w:space="0" w:color="auto"/>
            <w:left w:val="none" w:sz="0" w:space="0" w:color="auto"/>
            <w:bottom w:val="none" w:sz="0" w:space="0" w:color="auto"/>
            <w:right w:val="none" w:sz="0" w:space="0" w:color="auto"/>
          </w:divBdr>
        </w:div>
        <w:div w:id="1046031168">
          <w:marLeft w:val="0"/>
          <w:marRight w:val="0"/>
          <w:marTop w:val="180"/>
          <w:marBottom w:val="240"/>
          <w:divBdr>
            <w:top w:val="none" w:sz="0" w:space="0" w:color="auto"/>
            <w:left w:val="none" w:sz="0" w:space="0" w:color="auto"/>
            <w:bottom w:val="none" w:sz="0" w:space="0" w:color="auto"/>
            <w:right w:val="none" w:sz="0" w:space="0" w:color="auto"/>
          </w:divBdr>
        </w:div>
      </w:divsChild>
    </w:div>
    <w:div w:id="1063790613">
      <w:bodyDiv w:val="1"/>
      <w:marLeft w:val="0"/>
      <w:marRight w:val="0"/>
      <w:marTop w:val="0"/>
      <w:marBottom w:val="0"/>
      <w:divBdr>
        <w:top w:val="none" w:sz="0" w:space="0" w:color="auto"/>
        <w:left w:val="none" w:sz="0" w:space="0" w:color="auto"/>
        <w:bottom w:val="none" w:sz="0" w:space="0" w:color="auto"/>
        <w:right w:val="none" w:sz="0" w:space="0" w:color="auto"/>
      </w:divBdr>
      <w:divsChild>
        <w:div w:id="1406225074">
          <w:marLeft w:val="0"/>
          <w:marRight w:val="0"/>
          <w:marTop w:val="360"/>
          <w:marBottom w:val="180"/>
          <w:divBdr>
            <w:top w:val="none" w:sz="0" w:space="0" w:color="auto"/>
            <w:left w:val="none" w:sz="0" w:space="0" w:color="auto"/>
            <w:bottom w:val="none" w:sz="0" w:space="0" w:color="auto"/>
            <w:right w:val="none" w:sz="0" w:space="0" w:color="auto"/>
          </w:divBdr>
        </w:div>
        <w:div w:id="967318256">
          <w:marLeft w:val="0"/>
          <w:marRight w:val="0"/>
          <w:marTop w:val="180"/>
          <w:marBottom w:val="240"/>
          <w:divBdr>
            <w:top w:val="none" w:sz="0" w:space="0" w:color="auto"/>
            <w:left w:val="none" w:sz="0" w:space="0" w:color="auto"/>
            <w:bottom w:val="none" w:sz="0" w:space="0" w:color="auto"/>
            <w:right w:val="none" w:sz="0" w:space="0" w:color="auto"/>
          </w:divBdr>
        </w:div>
        <w:div w:id="554392881">
          <w:marLeft w:val="0"/>
          <w:marRight w:val="0"/>
          <w:marTop w:val="360"/>
          <w:marBottom w:val="180"/>
          <w:divBdr>
            <w:top w:val="none" w:sz="0" w:space="0" w:color="auto"/>
            <w:left w:val="none" w:sz="0" w:space="0" w:color="auto"/>
            <w:bottom w:val="none" w:sz="0" w:space="0" w:color="auto"/>
            <w:right w:val="none" w:sz="0" w:space="0" w:color="auto"/>
          </w:divBdr>
        </w:div>
        <w:div w:id="1411930217">
          <w:marLeft w:val="0"/>
          <w:marRight w:val="0"/>
          <w:marTop w:val="180"/>
          <w:marBottom w:val="240"/>
          <w:divBdr>
            <w:top w:val="none" w:sz="0" w:space="0" w:color="auto"/>
            <w:left w:val="none" w:sz="0" w:space="0" w:color="auto"/>
            <w:bottom w:val="none" w:sz="0" w:space="0" w:color="auto"/>
            <w:right w:val="none" w:sz="0" w:space="0" w:color="auto"/>
          </w:divBdr>
        </w:div>
        <w:div w:id="1643343026">
          <w:marLeft w:val="0"/>
          <w:marRight w:val="0"/>
          <w:marTop w:val="360"/>
          <w:marBottom w:val="180"/>
          <w:divBdr>
            <w:top w:val="none" w:sz="0" w:space="0" w:color="auto"/>
            <w:left w:val="none" w:sz="0" w:space="0" w:color="auto"/>
            <w:bottom w:val="none" w:sz="0" w:space="0" w:color="auto"/>
            <w:right w:val="none" w:sz="0" w:space="0" w:color="auto"/>
          </w:divBdr>
        </w:div>
        <w:div w:id="154685857">
          <w:marLeft w:val="0"/>
          <w:marRight w:val="0"/>
          <w:marTop w:val="180"/>
          <w:marBottom w:val="240"/>
          <w:divBdr>
            <w:top w:val="none" w:sz="0" w:space="0" w:color="auto"/>
            <w:left w:val="none" w:sz="0" w:space="0" w:color="auto"/>
            <w:bottom w:val="none" w:sz="0" w:space="0" w:color="auto"/>
            <w:right w:val="none" w:sz="0" w:space="0" w:color="auto"/>
          </w:divBdr>
        </w:div>
        <w:div w:id="734814521">
          <w:marLeft w:val="0"/>
          <w:marRight w:val="0"/>
          <w:marTop w:val="360"/>
          <w:marBottom w:val="180"/>
          <w:divBdr>
            <w:top w:val="none" w:sz="0" w:space="0" w:color="auto"/>
            <w:left w:val="none" w:sz="0" w:space="0" w:color="auto"/>
            <w:bottom w:val="none" w:sz="0" w:space="0" w:color="auto"/>
            <w:right w:val="none" w:sz="0" w:space="0" w:color="auto"/>
          </w:divBdr>
        </w:div>
        <w:div w:id="1778793366">
          <w:marLeft w:val="0"/>
          <w:marRight w:val="0"/>
          <w:marTop w:val="180"/>
          <w:marBottom w:val="240"/>
          <w:divBdr>
            <w:top w:val="none" w:sz="0" w:space="0" w:color="auto"/>
            <w:left w:val="none" w:sz="0" w:space="0" w:color="auto"/>
            <w:bottom w:val="none" w:sz="0" w:space="0" w:color="auto"/>
            <w:right w:val="none" w:sz="0" w:space="0" w:color="auto"/>
          </w:divBdr>
        </w:div>
      </w:divsChild>
    </w:div>
    <w:div w:id="1068574126">
      <w:bodyDiv w:val="1"/>
      <w:marLeft w:val="0"/>
      <w:marRight w:val="0"/>
      <w:marTop w:val="0"/>
      <w:marBottom w:val="0"/>
      <w:divBdr>
        <w:top w:val="none" w:sz="0" w:space="0" w:color="auto"/>
        <w:left w:val="none" w:sz="0" w:space="0" w:color="auto"/>
        <w:bottom w:val="none" w:sz="0" w:space="0" w:color="auto"/>
        <w:right w:val="none" w:sz="0" w:space="0" w:color="auto"/>
      </w:divBdr>
      <w:divsChild>
        <w:div w:id="765080870">
          <w:marLeft w:val="0"/>
          <w:marRight w:val="0"/>
          <w:marTop w:val="180"/>
          <w:marBottom w:val="240"/>
          <w:divBdr>
            <w:top w:val="none" w:sz="0" w:space="0" w:color="auto"/>
            <w:left w:val="none" w:sz="0" w:space="0" w:color="auto"/>
            <w:bottom w:val="none" w:sz="0" w:space="0" w:color="auto"/>
            <w:right w:val="none" w:sz="0" w:space="0" w:color="auto"/>
          </w:divBdr>
        </w:div>
        <w:div w:id="2112553962">
          <w:marLeft w:val="0"/>
          <w:marRight w:val="0"/>
          <w:marTop w:val="180"/>
          <w:marBottom w:val="240"/>
          <w:divBdr>
            <w:top w:val="none" w:sz="0" w:space="0" w:color="auto"/>
            <w:left w:val="none" w:sz="0" w:space="0" w:color="auto"/>
            <w:bottom w:val="none" w:sz="0" w:space="0" w:color="auto"/>
            <w:right w:val="none" w:sz="0" w:space="0" w:color="auto"/>
          </w:divBdr>
        </w:div>
      </w:divsChild>
    </w:div>
    <w:div w:id="1077285620">
      <w:bodyDiv w:val="1"/>
      <w:marLeft w:val="0"/>
      <w:marRight w:val="0"/>
      <w:marTop w:val="0"/>
      <w:marBottom w:val="0"/>
      <w:divBdr>
        <w:top w:val="none" w:sz="0" w:space="0" w:color="auto"/>
        <w:left w:val="none" w:sz="0" w:space="0" w:color="auto"/>
        <w:bottom w:val="none" w:sz="0" w:space="0" w:color="auto"/>
        <w:right w:val="none" w:sz="0" w:space="0" w:color="auto"/>
      </w:divBdr>
      <w:divsChild>
        <w:div w:id="1986472894">
          <w:marLeft w:val="0"/>
          <w:marRight w:val="0"/>
          <w:marTop w:val="180"/>
          <w:marBottom w:val="240"/>
          <w:divBdr>
            <w:top w:val="none" w:sz="0" w:space="0" w:color="auto"/>
            <w:left w:val="none" w:sz="0" w:space="0" w:color="auto"/>
            <w:bottom w:val="none" w:sz="0" w:space="0" w:color="auto"/>
            <w:right w:val="none" w:sz="0" w:space="0" w:color="auto"/>
          </w:divBdr>
        </w:div>
        <w:div w:id="973366918">
          <w:marLeft w:val="0"/>
          <w:marRight w:val="0"/>
          <w:marTop w:val="180"/>
          <w:marBottom w:val="240"/>
          <w:divBdr>
            <w:top w:val="none" w:sz="0" w:space="0" w:color="auto"/>
            <w:left w:val="none" w:sz="0" w:space="0" w:color="auto"/>
            <w:bottom w:val="none" w:sz="0" w:space="0" w:color="auto"/>
            <w:right w:val="none" w:sz="0" w:space="0" w:color="auto"/>
          </w:divBdr>
        </w:div>
        <w:div w:id="1407990983">
          <w:marLeft w:val="0"/>
          <w:marRight w:val="0"/>
          <w:marTop w:val="180"/>
          <w:marBottom w:val="240"/>
          <w:divBdr>
            <w:top w:val="none" w:sz="0" w:space="0" w:color="auto"/>
            <w:left w:val="none" w:sz="0" w:space="0" w:color="auto"/>
            <w:bottom w:val="none" w:sz="0" w:space="0" w:color="auto"/>
            <w:right w:val="none" w:sz="0" w:space="0" w:color="auto"/>
          </w:divBdr>
        </w:div>
      </w:divsChild>
    </w:div>
    <w:div w:id="1093745285">
      <w:bodyDiv w:val="1"/>
      <w:marLeft w:val="0"/>
      <w:marRight w:val="0"/>
      <w:marTop w:val="0"/>
      <w:marBottom w:val="0"/>
      <w:divBdr>
        <w:top w:val="none" w:sz="0" w:space="0" w:color="auto"/>
        <w:left w:val="none" w:sz="0" w:space="0" w:color="auto"/>
        <w:bottom w:val="none" w:sz="0" w:space="0" w:color="auto"/>
        <w:right w:val="none" w:sz="0" w:space="0" w:color="auto"/>
      </w:divBdr>
      <w:divsChild>
        <w:div w:id="1438675466">
          <w:marLeft w:val="0"/>
          <w:marRight w:val="0"/>
          <w:marTop w:val="360"/>
          <w:marBottom w:val="180"/>
          <w:divBdr>
            <w:top w:val="none" w:sz="0" w:space="0" w:color="auto"/>
            <w:left w:val="none" w:sz="0" w:space="0" w:color="auto"/>
            <w:bottom w:val="none" w:sz="0" w:space="0" w:color="auto"/>
            <w:right w:val="none" w:sz="0" w:space="0" w:color="auto"/>
          </w:divBdr>
        </w:div>
        <w:div w:id="570968221">
          <w:marLeft w:val="0"/>
          <w:marRight w:val="0"/>
          <w:marTop w:val="180"/>
          <w:marBottom w:val="240"/>
          <w:divBdr>
            <w:top w:val="none" w:sz="0" w:space="0" w:color="auto"/>
            <w:left w:val="none" w:sz="0" w:space="0" w:color="auto"/>
            <w:bottom w:val="none" w:sz="0" w:space="0" w:color="auto"/>
            <w:right w:val="none" w:sz="0" w:space="0" w:color="auto"/>
          </w:divBdr>
        </w:div>
        <w:div w:id="1076323006">
          <w:marLeft w:val="0"/>
          <w:marRight w:val="0"/>
          <w:marTop w:val="180"/>
          <w:marBottom w:val="240"/>
          <w:divBdr>
            <w:top w:val="none" w:sz="0" w:space="0" w:color="auto"/>
            <w:left w:val="none" w:sz="0" w:space="0" w:color="auto"/>
            <w:bottom w:val="none" w:sz="0" w:space="0" w:color="auto"/>
            <w:right w:val="none" w:sz="0" w:space="0" w:color="auto"/>
          </w:divBdr>
        </w:div>
        <w:div w:id="648052613">
          <w:marLeft w:val="0"/>
          <w:marRight w:val="0"/>
          <w:marTop w:val="360"/>
          <w:marBottom w:val="180"/>
          <w:divBdr>
            <w:top w:val="none" w:sz="0" w:space="0" w:color="auto"/>
            <w:left w:val="none" w:sz="0" w:space="0" w:color="auto"/>
            <w:bottom w:val="none" w:sz="0" w:space="0" w:color="auto"/>
            <w:right w:val="none" w:sz="0" w:space="0" w:color="auto"/>
          </w:divBdr>
        </w:div>
        <w:div w:id="1185628282">
          <w:marLeft w:val="0"/>
          <w:marRight w:val="0"/>
          <w:marTop w:val="180"/>
          <w:marBottom w:val="240"/>
          <w:divBdr>
            <w:top w:val="none" w:sz="0" w:space="0" w:color="auto"/>
            <w:left w:val="none" w:sz="0" w:space="0" w:color="auto"/>
            <w:bottom w:val="none" w:sz="0" w:space="0" w:color="auto"/>
            <w:right w:val="none" w:sz="0" w:space="0" w:color="auto"/>
          </w:divBdr>
        </w:div>
        <w:div w:id="634259028">
          <w:marLeft w:val="0"/>
          <w:marRight w:val="0"/>
          <w:marTop w:val="180"/>
          <w:marBottom w:val="240"/>
          <w:divBdr>
            <w:top w:val="none" w:sz="0" w:space="0" w:color="auto"/>
            <w:left w:val="none" w:sz="0" w:space="0" w:color="auto"/>
            <w:bottom w:val="none" w:sz="0" w:space="0" w:color="auto"/>
            <w:right w:val="none" w:sz="0" w:space="0" w:color="auto"/>
          </w:divBdr>
        </w:div>
      </w:divsChild>
    </w:div>
    <w:div w:id="1111633971">
      <w:bodyDiv w:val="1"/>
      <w:marLeft w:val="0"/>
      <w:marRight w:val="0"/>
      <w:marTop w:val="0"/>
      <w:marBottom w:val="0"/>
      <w:divBdr>
        <w:top w:val="none" w:sz="0" w:space="0" w:color="auto"/>
        <w:left w:val="none" w:sz="0" w:space="0" w:color="auto"/>
        <w:bottom w:val="none" w:sz="0" w:space="0" w:color="auto"/>
        <w:right w:val="none" w:sz="0" w:space="0" w:color="auto"/>
      </w:divBdr>
      <w:divsChild>
        <w:div w:id="324477846">
          <w:marLeft w:val="0"/>
          <w:marRight w:val="0"/>
          <w:marTop w:val="360"/>
          <w:marBottom w:val="180"/>
          <w:divBdr>
            <w:top w:val="none" w:sz="0" w:space="0" w:color="auto"/>
            <w:left w:val="none" w:sz="0" w:space="0" w:color="auto"/>
            <w:bottom w:val="none" w:sz="0" w:space="0" w:color="auto"/>
            <w:right w:val="none" w:sz="0" w:space="0" w:color="auto"/>
          </w:divBdr>
        </w:div>
        <w:div w:id="941454641">
          <w:marLeft w:val="0"/>
          <w:marRight w:val="0"/>
          <w:marTop w:val="180"/>
          <w:marBottom w:val="240"/>
          <w:divBdr>
            <w:top w:val="none" w:sz="0" w:space="0" w:color="auto"/>
            <w:left w:val="none" w:sz="0" w:space="0" w:color="auto"/>
            <w:bottom w:val="none" w:sz="0" w:space="0" w:color="auto"/>
            <w:right w:val="none" w:sz="0" w:space="0" w:color="auto"/>
          </w:divBdr>
        </w:div>
        <w:div w:id="3092230">
          <w:marLeft w:val="0"/>
          <w:marRight w:val="0"/>
          <w:marTop w:val="180"/>
          <w:marBottom w:val="240"/>
          <w:divBdr>
            <w:top w:val="none" w:sz="0" w:space="0" w:color="auto"/>
            <w:left w:val="none" w:sz="0" w:space="0" w:color="auto"/>
            <w:bottom w:val="none" w:sz="0" w:space="0" w:color="auto"/>
            <w:right w:val="none" w:sz="0" w:space="0" w:color="auto"/>
          </w:divBdr>
        </w:div>
        <w:div w:id="799571470">
          <w:marLeft w:val="0"/>
          <w:marRight w:val="0"/>
          <w:marTop w:val="60"/>
          <w:marBottom w:val="180"/>
          <w:divBdr>
            <w:top w:val="none" w:sz="0" w:space="0" w:color="auto"/>
            <w:left w:val="none" w:sz="0" w:space="0" w:color="auto"/>
            <w:bottom w:val="none" w:sz="0" w:space="0" w:color="auto"/>
            <w:right w:val="none" w:sz="0" w:space="0" w:color="auto"/>
          </w:divBdr>
        </w:div>
        <w:div w:id="373432073">
          <w:marLeft w:val="0"/>
          <w:marRight w:val="0"/>
          <w:marTop w:val="180"/>
          <w:marBottom w:val="240"/>
          <w:divBdr>
            <w:top w:val="none" w:sz="0" w:space="0" w:color="auto"/>
            <w:left w:val="none" w:sz="0" w:space="0" w:color="auto"/>
            <w:bottom w:val="none" w:sz="0" w:space="0" w:color="auto"/>
            <w:right w:val="none" w:sz="0" w:space="0" w:color="auto"/>
          </w:divBdr>
        </w:div>
        <w:div w:id="1020008912">
          <w:marLeft w:val="0"/>
          <w:marRight w:val="0"/>
          <w:marTop w:val="180"/>
          <w:marBottom w:val="240"/>
          <w:divBdr>
            <w:top w:val="none" w:sz="0" w:space="0" w:color="auto"/>
            <w:left w:val="none" w:sz="0" w:space="0" w:color="auto"/>
            <w:bottom w:val="none" w:sz="0" w:space="0" w:color="auto"/>
            <w:right w:val="none" w:sz="0" w:space="0" w:color="auto"/>
          </w:divBdr>
        </w:div>
        <w:div w:id="1487698962">
          <w:marLeft w:val="0"/>
          <w:marRight w:val="0"/>
          <w:marTop w:val="360"/>
          <w:marBottom w:val="180"/>
          <w:divBdr>
            <w:top w:val="none" w:sz="0" w:space="0" w:color="auto"/>
            <w:left w:val="none" w:sz="0" w:space="0" w:color="auto"/>
            <w:bottom w:val="none" w:sz="0" w:space="0" w:color="auto"/>
            <w:right w:val="none" w:sz="0" w:space="0" w:color="auto"/>
          </w:divBdr>
        </w:div>
        <w:div w:id="1572888459">
          <w:marLeft w:val="0"/>
          <w:marRight w:val="0"/>
          <w:marTop w:val="180"/>
          <w:marBottom w:val="240"/>
          <w:divBdr>
            <w:top w:val="none" w:sz="0" w:space="0" w:color="auto"/>
            <w:left w:val="none" w:sz="0" w:space="0" w:color="auto"/>
            <w:bottom w:val="none" w:sz="0" w:space="0" w:color="auto"/>
            <w:right w:val="none" w:sz="0" w:space="0" w:color="auto"/>
          </w:divBdr>
        </w:div>
        <w:div w:id="1969435513">
          <w:marLeft w:val="0"/>
          <w:marRight w:val="0"/>
          <w:marTop w:val="180"/>
          <w:marBottom w:val="240"/>
          <w:divBdr>
            <w:top w:val="none" w:sz="0" w:space="0" w:color="auto"/>
            <w:left w:val="none" w:sz="0" w:space="0" w:color="auto"/>
            <w:bottom w:val="none" w:sz="0" w:space="0" w:color="auto"/>
            <w:right w:val="none" w:sz="0" w:space="0" w:color="auto"/>
          </w:divBdr>
        </w:div>
      </w:divsChild>
    </w:div>
    <w:div w:id="1152721836">
      <w:bodyDiv w:val="1"/>
      <w:marLeft w:val="0"/>
      <w:marRight w:val="0"/>
      <w:marTop w:val="0"/>
      <w:marBottom w:val="0"/>
      <w:divBdr>
        <w:top w:val="none" w:sz="0" w:space="0" w:color="auto"/>
        <w:left w:val="none" w:sz="0" w:space="0" w:color="auto"/>
        <w:bottom w:val="none" w:sz="0" w:space="0" w:color="auto"/>
        <w:right w:val="none" w:sz="0" w:space="0" w:color="auto"/>
      </w:divBdr>
      <w:divsChild>
        <w:div w:id="902565706">
          <w:marLeft w:val="0"/>
          <w:marRight w:val="0"/>
          <w:marTop w:val="180"/>
          <w:marBottom w:val="240"/>
          <w:divBdr>
            <w:top w:val="none" w:sz="0" w:space="0" w:color="auto"/>
            <w:left w:val="none" w:sz="0" w:space="0" w:color="auto"/>
            <w:bottom w:val="none" w:sz="0" w:space="0" w:color="auto"/>
            <w:right w:val="none" w:sz="0" w:space="0" w:color="auto"/>
          </w:divBdr>
        </w:div>
        <w:div w:id="94250775">
          <w:marLeft w:val="0"/>
          <w:marRight w:val="0"/>
          <w:marTop w:val="180"/>
          <w:marBottom w:val="240"/>
          <w:divBdr>
            <w:top w:val="none" w:sz="0" w:space="0" w:color="auto"/>
            <w:left w:val="none" w:sz="0" w:space="0" w:color="auto"/>
            <w:bottom w:val="none" w:sz="0" w:space="0" w:color="auto"/>
            <w:right w:val="none" w:sz="0" w:space="0" w:color="auto"/>
          </w:divBdr>
        </w:div>
        <w:div w:id="1387679431">
          <w:marLeft w:val="0"/>
          <w:marRight w:val="0"/>
          <w:marTop w:val="180"/>
          <w:marBottom w:val="240"/>
          <w:divBdr>
            <w:top w:val="none" w:sz="0" w:space="0" w:color="auto"/>
            <w:left w:val="none" w:sz="0" w:space="0" w:color="auto"/>
            <w:bottom w:val="none" w:sz="0" w:space="0" w:color="auto"/>
            <w:right w:val="none" w:sz="0" w:space="0" w:color="auto"/>
          </w:divBdr>
        </w:div>
      </w:divsChild>
    </w:div>
    <w:div w:id="1174220400">
      <w:bodyDiv w:val="1"/>
      <w:marLeft w:val="0"/>
      <w:marRight w:val="0"/>
      <w:marTop w:val="0"/>
      <w:marBottom w:val="0"/>
      <w:divBdr>
        <w:top w:val="none" w:sz="0" w:space="0" w:color="auto"/>
        <w:left w:val="none" w:sz="0" w:space="0" w:color="auto"/>
        <w:bottom w:val="none" w:sz="0" w:space="0" w:color="auto"/>
        <w:right w:val="none" w:sz="0" w:space="0" w:color="auto"/>
      </w:divBdr>
      <w:divsChild>
        <w:div w:id="2124879581">
          <w:marLeft w:val="0"/>
          <w:marRight w:val="0"/>
          <w:marTop w:val="180"/>
          <w:marBottom w:val="240"/>
          <w:divBdr>
            <w:top w:val="none" w:sz="0" w:space="0" w:color="auto"/>
            <w:left w:val="none" w:sz="0" w:space="0" w:color="auto"/>
            <w:bottom w:val="none" w:sz="0" w:space="0" w:color="auto"/>
            <w:right w:val="none" w:sz="0" w:space="0" w:color="auto"/>
          </w:divBdr>
        </w:div>
        <w:div w:id="498467152">
          <w:marLeft w:val="0"/>
          <w:marRight w:val="0"/>
          <w:marTop w:val="360"/>
          <w:marBottom w:val="180"/>
          <w:divBdr>
            <w:top w:val="none" w:sz="0" w:space="0" w:color="auto"/>
            <w:left w:val="none" w:sz="0" w:space="0" w:color="auto"/>
            <w:bottom w:val="none" w:sz="0" w:space="0" w:color="auto"/>
            <w:right w:val="none" w:sz="0" w:space="0" w:color="auto"/>
          </w:divBdr>
        </w:div>
        <w:div w:id="1386178925">
          <w:marLeft w:val="0"/>
          <w:marRight w:val="0"/>
          <w:marTop w:val="180"/>
          <w:marBottom w:val="240"/>
          <w:divBdr>
            <w:top w:val="none" w:sz="0" w:space="0" w:color="auto"/>
            <w:left w:val="none" w:sz="0" w:space="0" w:color="auto"/>
            <w:bottom w:val="none" w:sz="0" w:space="0" w:color="auto"/>
            <w:right w:val="none" w:sz="0" w:space="0" w:color="auto"/>
          </w:divBdr>
        </w:div>
        <w:div w:id="822891173">
          <w:marLeft w:val="0"/>
          <w:marRight w:val="0"/>
          <w:marTop w:val="180"/>
          <w:marBottom w:val="240"/>
          <w:divBdr>
            <w:top w:val="none" w:sz="0" w:space="0" w:color="auto"/>
            <w:left w:val="none" w:sz="0" w:space="0" w:color="auto"/>
            <w:bottom w:val="none" w:sz="0" w:space="0" w:color="auto"/>
            <w:right w:val="none" w:sz="0" w:space="0" w:color="auto"/>
          </w:divBdr>
        </w:div>
        <w:div w:id="839393365">
          <w:marLeft w:val="0"/>
          <w:marRight w:val="0"/>
          <w:marTop w:val="360"/>
          <w:marBottom w:val="180"/>
          <w:divBdr>
            <w:top w:val="none" w:sz="0" w:space="0" w:color="auto"/>
            <w:left w:val="none" w:sz="0" w:space="0" w:color="auto"/>
            <w:bottom w:val="none" w:sz="0" w:space="0" w:color="auto"/>
            <w:right w:val="none" w:sz="0" w:space="0" w:color="auto"/>
          </w:divBdr>
        </w:div>
        <w:div w:id="1638948204">
          <w:marLeft w:val="0"/>
          <w:marRight w:val="0"/>
          <w:marTop w:val="180"/>
          <w:marBottom w:val="240"/>
          <w:divBdr>
            <w:top w:val="none" w:sz="0" w:space="0" w:color="auto"/>
            <w:left w:val="none" w:sz="0" w:space="0" w:color="auto"/>
            <w:bottom w:val="none" w:sz="0" w:space="0" w:color="auto"/>
            <w:right w:val="none" w:sz="0" w:space="0" w:color="auto"/>
          </w:divBdr>
        </w:div>
        <w:div w:id="723145329">
          <w:marLeft w:val="0"/>
          <w:marRight w:val="0"/>
          <w:marTop w:val="360"/>
          <w:marBottom w:val="180"/>
          <w:divBdr>
            <w:top w:val="none" w:sz="0" w:space="0" w:color="auto"/>
            <w:left w:val="none" w:sz="0" w:space="0" w:color="auto"/>
            <w:bottom w:val="none" w:sz="0" w:space="0" w:color="auto"/>
            <w:right w:val="none" w:sz="0" w:space="0" w:color="auto"/>
          </w:divBdr>
        </w:div>
        <w:div w:id="1766413854">
          <w:marLeft w:val="0"/>
          <w:marRight w:val="0"/>
          <w:marTop w:val="180"/>
          <w:marBottom w:val="240"/>
          <w:divBdr>
            <w:top w:val="none" w:sz="0" w:space="0" w:color="auto"/>
            <w:left w:val="none" w:sz="0" w:space="0" w:color="auto"/>
            <w:bottom w:val="none" w:sz="0" w:space="0" w:color="auto"/>
            <w:right w:val="none" w:sz="0" w:space="0" w:color="auto"/>
          </w:divBdr>
        </w:div>
        <w:div w:id="1620916720">
          <w:marLeft w:val="0"/>
          <w:marRight w:val="0"/>
          <w:marTop w:val="180"/>
          <w:marBottom w:val="240"/>
          <w:divBdr>
            <w:top w:val="none" w:sz="0" w:space="0" w:color="auto"/>
            <w:left w:val="none" w:sz="0" w:space="0" w:color="auto"/>
            <w:bottom w:val="none" w:sz="0" w:space="0" w:color="auto"/>
            <w:right w:val="none" w:sz="0" w:space="0" w:color="auto"/>
          </w:divBdr>
        </w:div>
      </w:divsChild>
    </w:div>
    <w:div w:id="1216821453">
      <w:bodyDiv w:val="1"/>
      <w:marLeft w:val="0"/>
      <w:marRight w:val="0"/>
      <w:marTop w:val="0"/>
      <w:marBottom w:val="0"/>
      <w:divBdr>
        <w:top w:val="none" w:sz="0" w:space="0" w:color="auto"/>
        <w:left w:val="none" w:sz="0" w:space="0" w:color="auto"/>
        <w:bottom w:val="none" w:sz="0" w:space="0" w:color="auto"/>
        <w:right w:val="none" w:sz="0" w:space="0" w:color="auto"/>
      </w:divBdr>
      <w:divsChild>
        <w:div w:id="136805480">
          <w:marLeft w:val="0"/>
          <w:marRight w:val="0"/>
          <w:marTop w:val="180"/>
          <w:marBottom w:val="240"/>
          <w:divBdr>
            <w:top w:val="none" w:sz="0" w:space="0" w:color="auto"/>
            <w:left w:val="none" w:sz="0" w:space="0" w:color="auto"/>
            <w:bottom w:val="none" w:sz="0" w:space="0" w:color="auto"/>
            <w:right w:val="none" w:sz="0" w:space="0" w:color="auto"/>
          </w:divBdr>
        </w:div>
      </w:divsChild>
    </w:div>
    <w:div w:id="1233540584">
      <w:bodyDiv w:val="1"/>
      <w:marLeft w:val="0"/>
      <w:marRight w:val="0"/>
      <w:marTop w:val="0"/>
      <w:marBottom w:val="0"/>
      <w:divBdr>
        <w:top w:val="none" w:sz="0" w:space="0" w:color="auto"/>
        <w:left w:val="none" w:sz="0" w:space="0" w:color="auto"/>
        <w:bottom w:val="none" w:sz="0" w:space="0" w:color="auto"/>
        <w:right w:val="none" w:sz="0" w:space="0" w:color="auto"/>
      </w:divBdr>
      <w:divsChild>
        <w:div w:id="389380473">
          <w:marLeft w:val="0"/>
          <w:marRight w:val="0"/>
          <w:marTop w:val="180"/>
          <w:marBottom w:val="240"/>
          <w:divBdr>
            <w:top w:val="none" w:sz="0" w:space="0" w:color="auto"/>
            <w:left w:val="none" w:sz="0" w:space="0" w:color="auto"/>
            <w:bottom w:val="none" w:sz="0" w:space="0" w:color="auto"/>
            <w:right w:val="none" w:sz="0" w:space="0" w:color="auto"/>
          </w:divBdr>
        </w:div>
        <w:div w:id="1798259098">
          <w:marLeft w:val="0"/>
          <w:marRight w:val="0"/>
          <w:marTop w:val="180"/>
          <w:marBottom w:val="240"/>
          <w:divBdr>
            <w:top w:val="none" w:sz="0" w:space="0" w:color="auto"/>
            <w:left w:val="none" w:sz="0" w:space="0" w:color="auto"/>
            <w:bottom w:val="none" w:sz="0" w:space="0" w:color="auto"/>
            <w:right w:val="none" w:sz="0" w:space="0" w:color="auto"/>
          </w:divBdr>
        </w:div>
      </w:divsChild>
    </w:div>
    <w:div w:id="1245380628">
      <w:bodyDiv w:val="1"/>
      <w:marLeft w:val="0"/>
      <w:marRight w:val="0"/>
      <w:marTop w:val="0"/>
      <w:marBottom w:val="0"/>
      <w:divBdr>
        <w:top w:val="none" w:sz="0" w:space="0" w:color="auto"/>
        <w:left w:val="none" w:sz="0" w:space="0" w:color="auto"/>
        <w:bottom w:val="none" w:sz="0" w:space="0" w:color="auto"/>
        <w:right w:val="none" w:sz="0" w:space="0" w:color="auto"/>
      </w:divBdr>
      <w:divsChild>
        <w:div w:id="229925833">
          <w:marLeft w:val="0"/>
          <w:marRight w:val="0"/>
          <w:marTop w:val="180"/>
          <w:marBottom w:val="240"/>
          <w:divBdr>
            <w:top w:val="none" w:sz="0" w:space="0" w:color="auto"/>
            <w:left w:val="none" w:sz="0" w:space="0" w:color="auto"/>
            <w:bottom w:val="none" w:sz="0" w:space="0" w:color="auto"/>
            <w:right w:val="none" w:sz="0" w:space="0" w:color="auto"/>
          </w:divBdr>
        </w:div>
        <w:div w:id="876502473">
          <w:marLeft w:val="0"/>
          <w:marRight w:val="0"/>
          <w:marTop w:val="180"/>
          <w:marBottom w:val="240"/>
          <w:divBdr>
            <w:top w:val="none" w:sz="0" w:space="0" w:color="auto"/>
            <w:left w:val="none" w:sz="0" w:space="0" w:color="auto"/>
            <w:bottom w:val="none" w:sz="0" w:space="0" w:color="auto"/>
            <w:right w:val="none" w:sz="0" w:space="0" w:color="auto"/>
          </w:divBdr>
        </w:div>
        <w:div w:id="418526915">
          <w:marLeft w:val="0"/>
          <w:marRight w:val="0"/>
          <w:marTop w:val="180"/>
          <w:marBottom w:val="240"/>
          <w:divBdr>
            <w:top w:val="none" w:sz="0" w:space="0" w:color="auto"/>
            <w:left w:val="none" w:sz="0" w:space="0" w:color="auto"/>
            <w:bottom w:val="none" w:sz="0" w:space="0" w:color="auto"/>
            <w:right w:val="none" w:sz="0" w:space="0" w:color="auto"/>
          </w:divBdr>
        </w:div>
        <w:div w:id="1739211219">
          <w:marLeft w:val="0"/>
          <w:marRight w:val="0"/>
          <w:marTop w:val="180"/>
          <w:marBottom w:val="240"/>
          <w:divBdr>
            <w:top w:val="none" w:sz="0" w:space="0" w:color="auto"/>
            <w:left w:val="none" w:sz="0" w:space="0" w:color="auto"/>
            <w:bottom w:val="none" w:sz="0" w:space="0" w:color="auto"/>
            <w:right w:val="none" w:sz="0" w:space="0" w:color="auto"/>
          </w:divBdr>
        </w:div>
        <w:div w:id="1566256432">
          <w:marLeft w:val="0"/>
          <w:marRight w:val="0"/>
          <w:marTop w:val="180"/>
          <w:marBottom w:val="240"/>
          <w:divBdr>
            <w:top w:val="none" w:sz="0" w:space="0" w:color="auto"/>
            <w:left w:val="none" w:sz="0" w:space="0" w:color="auto"/>
            <w:bottom w:val="none" w:sz="0" w:space="0" w:color="auto"/>
            <w:right w:val="none" w:sz="0" w:space="0" w:color="auto"/>
          </w:divBdr>
        </w:div>
        <w:div w:id="728460512">
          <w:marLeft w:val="0"/>
          <w:marRight w:val="0"/>
          <w:marTop w:val="180"/>
          <w:marBottom w:val="240"/>
          <w:divBdr>
            <w:top w:val="none" w:sz="0" w:space="0" w:color="auto"/>
            <w:left w:val="none" w:sz="0" w:space="0" w:color="auto"/>
            <w:bottom w:val="none" w:sz="0" w:space="0" w:color="auto"/>
            <w:right w:val="none" w:sz="0" w:space="0" w:color="auto"/>
          </w:divBdr>
        </w:div>
        <w:div w:id="1777358858">
          <w:marLeft w:val="0"/>
          <w:marRight w:val="0"/>
          <w:marTop w:val="180"/>
          <w:marBottom w:val="240"/>
          <w:divBdr>
            <w:top w:val="none" w:sz="0" w:space="0" w:color="auto"/>
            <w:left w:val="none" w:sz="0" w:space="0" w:color="auto"/>
            <w:bottom w:val="none" w:sz="0" w:space="0" w:color="auto"/>
            <w:right w:val="none" w:sz="0" w:space="0" w:color="auto"/>
          </w:divBdr>
        </w:div>
        <w:div w:id="508105833">
          <w:marLeft w:val="0"/>
          <w:marRight w:val="0"/>
          <w:marTop w:val="180"/>
          <w:marBottom w:val="240"/>
          <w:divBdr>
            <w:top w:val="none" w:sz="0" w:space="0" w:color="auto"/>
            <w:left w:val="none" w:sz="0" w:space="0" w:color="auto"/>
            <w:bottom w:val="none" w:sz="0" w:space="0" w:color="auto"/>
            <w:right w:val="none" w:sz="0" w:space="0" w:color="auto"/>
          </w:divBdr>
        </w:div>
        <w:div w:id="728919430">
          <w:marLeft w:val="0"/>
          <w:marRight w:val="0"/>
          <w:marTop w:val="180"/>
          <w:marBottom w:val="240"/>
          <w:divBdr>
            <w:top w:val="none" w:sz="0" w:space="0" w:color="auto"/>
            <w:left w:val="none" w:sz="0" w:space="0" w:color="auto"/>
            <w:bottom w:val="none" w:sz="0" w:space="0" w:color="auto"/>
            <w:right w:val="none" w:sz="0" w:space="0" w:color="auto"/>
          </w:divBdr>
        </w:div>
      </w:divsChild>
    </w:div>
    <w:div w:id="1266769558">
      <w:bodyDiv w:val="1"/>
      <w:marLeft w:val="0"/>
      <w:marRight w:val="0"/>
      <w:marTop w:val="0"/>
      <w:marBottom w:val="0"/>
      <w:divBdr>
        <w:top w:val="none" w:sz="0" w:space="0" w:color="auto"/>
        <w:left w:val="none" w:sz="0" w:space="0" w:color="auto"/>
        <w:bottom w:val="none" w:sz="0" w:space="0" w:color="auto"/>
        <w:right w:val="none" w:sz="0" w:space="0" w:color="auto"/>
      </w:divBdr>
      <w:divsChild>
        <w:div w:id="1912352937">
          <w:marLeft w:val="0"/>
          <w:marRight w:val="0"/>
          <w:marTop w:val="180"/>
          <w:marBottom w:val="240"/>
          <w:divBdr>
            <w:top w:val="none" w:sz="0" w:space="0" w:color="auto"/>
            <w:left w:val="none" w:sz="0" w:space="0" w:color="auto"/>
            <w:bottom w:val="none" w:sz="0" w:space="0" w:color="auto"/>
            <w:right w:val="none" w:sz="0" w:space="0" w:color="auto"/>
          </w:divBdr>
        </w:div>
      </w:divsChild>
    </w:div>
    <w:div w:id="1327629681">
      <w:bodyDiv w:val="1"/>
      <w:marLeft w:val="0"/>
      <w:marRight w:val="0"/>
      <w:marTop w:val="0"/>
      <w:marBottom w:val="0"/>
      <w:divBdr>
        <w:top w:val="none" w:sz="0" w:space="0" w:color="auto"/>
        <w:left w:val="none" w:sz="0" w:space="0" w:color="auto"/>
        <w:bottom w:val="none" w:sz="0" w:space="0" w:color="auto"/>
        <w:right w:val="none" w:sz="0" w:space="0" w:color="auto"/>
      </w:divBdr>
      <w:divsChild>
        <w:div w:id="1368141418">
          <w:marLeft w:val="0"/>
          <w:marRight w:val="0"/>
          <w:marTop w:val="180"/>
          <w:marBottom w:val="240"/>
          <w:divBdr>
            <w:top w:val="none" w:sz="0" w:space="0" w:color="auto"/>
            <w:left w:val="none" w:sz="0" w:space="0" w:color="auto"/>
            <w:bottom w:val="none" w:sz="0" w:space="0" w:color="auto"/>
            <w:right w:val="none" w:sz="0" w:space="0" w:color="auto"/>
          </w:divBdr>
        </w:div>
        <w:div w:id="965232750">
          <w:marLeft w:val="0"/>
          <w:marRight w:val="0"/>
          <w:marTop w:val="180"/>
          <w:marBottom w:val="240"/>
          <w:divBdr>
            <w:top w:val="none" w:sz="0" w:space="0" w:color="auto"/>
            <w:left w:val="none" w:sz="0" w:space="0" w:color="auto"/>
            <w:bottom w:val="none" w:sz="0" w:space="0" w:color="auto"/>
            <w:right w:val="none" w:sz="0" w:space="0" w:color="auto"/>
          </w:divBdr>
        </w:div>
      </w:divsChild>
    </w:div>
    <w:div w:id="1356735210">
      <w:bodyDiv w:val="1"/>
      <w:marLeft w:val="0"/>
      <w:marRight w:val="0"/>
      <w:marTop w:val="0"/>
      <w:marBottom w:val="0"/>
      <w:divBdr>
        <w:top w:val="none" w:sz="0" w:space="0" w:color="auto"/>
        <w:left w:val="none" w:sz="0" w:space="0" w:color="auto"/>
        <w:bottom w:val="none" w:sz="0" w:space="0" w:color="auto"/>
        <w:right w:val="none" w:sz="0" w:space="0" w:color="auto"/>
      </w:divBdr>
      <w:divsChild>
        <w:div w:id="2068214775">
          <w:marLeft w:val="0"/>
          <w:marRight w:val="0"/>
          <w:marTop w:val="180"/>
          <w:marBottom w:val="240"/>
          <w:divBdr>
            <w:top w:val="none" w:sz="0" w:space="0" w:color="auto"/>
            <w:left w:val="none" w:sz="0" w:space="0" w:color="auto"/>
            <w:bottom w:val="none" w:sz="0" w:space="0" w:color="auto"/>
            <w:right w:val="none" w:sz="0" w:space="0" w:color="auto"/>
          </w:divBdr>
        </w:div>
        <w:div w:id="2077049265">
          <w:marLeft w:val="0"/>
          <w:marRight w:val="0"/>
          <w:marTop w:val="180"/>
          <w:marBottom w:val="240"/>
          <w:divBdr>
            <w:top w:val="none" w:sz="0" w:space="0" w:color="auto"/>
            <w:left w:val="none" w:sz="0" w:space="0" w:color="auto"/>
            <w:bottom w:val="none" w:sz="0" w:space="0" w:color="auto"/>
            <w:right w:val="none" w:sz="0" w:space="0" w:color="auto"/>
          </w:divBdr>
        </w:div>
      </w:divsChild>
    </w:div>
    <w:div w:id="1379818578">
      <w:bodyDiv w:val="1"/>
      <w:marLeft w:val="0"/>
      <w:marRight w:val="0"/>
      <w:marTop w:val="0"/>
      <w:marBottom w:val="0"/>
      <w:divBdr>
        <w:top w:val="none" w:sz="0" w:space="0" w:color="auto"/>
        <w:left w:val="none" w:sz="0" w:space="0" w:color="auto"/>
        <w:bottom w:val="none" w:sz="0" w:space="0" w:color="auto"/>
        <w:right w:val="none" w:sz="0" w:space="0" w:color="auto"/>
      </w:divBdr>
      <w:divsChild>
        <w:div w:id="1146505980">
          <w:marLeft w:val="0"/>
          <w:marRight w:val="0"/>
          <w:marTop w:val="180"/>
          <w:marBottom w:val="240"/>
          <w:divBdr>
            <w:top w:val="none" w:sz="0" w:space="0" w:color="auto"/>
            <w:left w:val="none" w:sz="0" w:space="0" w:color="auto"/>
            <w:bottom w:val="none" w:sz="0" w:space="0" w:color="auto"/>
            <w:right w:val="none" w:sz="0" w:space="0" w:color="auto"/>
          </w:divBdr>
        </w:div>
        <w:div w:id="886646131">
          <w:marLeft w:val="0"/>
          <w:marRight w:val="0"/>
          <w:marTop w:val="180"/>
          <w:marBottom w:val="240"/>
          <w:divBdr>
            <w:top w:val="none" w:sz="0" w:space="0" w:color="auto"/>
            <w:left w:val="none" w:sz="0" w:space="0" w:color="auto"/>
            <w:bottom w:val="none" w:sz="0" w:space="0" w:color="auto"/>
            <w:right w:val="none" w:sz="0" w:space="0" w:color="auto"/>
          </w:divBdr>
        </w:div>
      </w:divsChild>
    </w:div>
    <w:div w:id="1461803186">
      <w:bodyDiv w:val="1"/>
      <w:marLeft w:val="0"/>
      <w:marRight w:val="0"/>
      <w:marTop w:val="0"/>
      <w:marBottom w:val="0"/>
      <w:divBdr>
        <w:top w:val="none" w:sz="0" w:space="0" w:color="auto"/>
        <w:left w:val="none" w:sz="0" w:space="0" w:color="auto"/>
        <w:bottom w:val="none" w:sz="0" w:space="0" w:color="auto"/>
        <w:right w:val="none" w:sz="0" w:space="0" w:color="auto"/>
      </w:divBdr>
      <w:divsChild>
        <w:div w:id="62652841">
          <w:marLeft w:val="0"/>
          <w:marRight w:val="0"/>
          <w:marTop w:val="180"/>
          <w:marBottom w:val="240"/>
          <w:divBdr>
            <w:top w:val="none" w:sz="0" w:space="0" w:color="auto"/>
            <w:left w:val="none" w:sz="0" w:space="0" w:color="auto"/>
            <w:bottom w:val="none" w:sz="0" w:space="0" w:color="auto"/>
            <w:right w:val="none" w:sz="0" w:space="0" w:color="auto"/>
          </w:divBdr>
        </w:div>
        <w:div w:id="522476576">
          <w:marLeft w:val="0"/>
          <w:marRight w:val="0"/>
          <w:marTop w:val="180"/>
          <w:marBottom w:val="240"/>
          <w:divBdr>
            <w:top w:val="none" w:sz="0" w:space="0" w:color="auto"/>
            <w:left w:val="none" w:sz="0" w:space="0" w:color="auto"/>
            <w:bottom w:val="none" w:sz="0" w:space="0" w:color="auto"/>
            <w:right w:val="none" w:sz="0" w:space="0" w:color="auto"/>
          </w:divBdr>
        </w:div>
      </w:divsChild>
    </w:div>
    <w:div w:id="1523743127">
      <w:bodyDiv w:val="1"/>
      <w:marLeft w:val="0"/>
      <w:marRight w:val="0"/>
      <w:marTop w:val="0"/>
      <w:marBottom w:val="0"/>
      <w:divBdr>
        <w:top w:val="none" w:sz="0" w:space="0" w:color="auto"/>
        <w:left w:val="none" w:sz="0" w:space="0" w:color="auto"/>
        <w:bottom w:val="none" w:sz="0" w:space="0" w:color="auto"/>
        <w:right w:val="none" w:sz="0" w:space="0" w:color="auto"/>
      </w:divBdr>
      <w:divsChild>
        <w:div w:id="1940942650">
          <w:marLeft w:val="0"/>
          <w:marRight w:val="0"/>
          <w:marTop w:val="180"/>
          <w:marBottom w:val="240"/>
          <w:divBdr>
            <w:top w:val="none" w:sz="0" w:space="0" w:color="auto"/>
            <w:left w:val="none" w:sz="0" w:space="0" w:color="auto"/>
            <w:bottom w:val="none" w:sz="0" w:space="0" w:color="auto"/>
            <w:right w:val="none" w:sz="0" w:space="0" w:color="auto"/>
          </w:divBdr>
        </w:div>
        <w:div w:id="769400510">
          <w:marLeft w:val="0"/>
          <w:marRight w:val="0"/>
          <w:marTop w:val="180"/>
          <w:marBottom w:val="240"/>
          <w:divBdr>
            <w:top w:val="none" w:sz="0" w:space="0" w:color="auto"/>
            <w:left w:val="none" w:sz="0" w:space="0" w:color="auto"/>
            <w:bottom w:val="none" w:sz="0" w:space="0" w:color="auto"/>
            <w:right w:val="none" w:sz="0" w:space="0" w:color="auto"/>
          </w:divBdr>
        </w:div>
        <w:div w:id="2143687679">
          <w:marLeft w:val="0"/>
          <w:marRight w:val="0"/>
          <w:marTop w:val="180"/>
          <w:marBottom w:val="240"/>
          <w:divBdr>
            <w:top w:val="none" w:sz="0" w:space="0" w:color="auto"/>
            <w:left w:val="none" w:sz="0" w:space="0" w:color="auto"/>
            <w:bottom w:val="none" w:sz="0" w:space="0" w:color="auto"/>
            <w:right w:val="none" w:sz="0" w:space="0" w:color="auto"/>
          </w:divBdr>
        </w:div>
        <w:div w:id="706757636">
          <w:marLeft w:val="0"/>
          <w:marRight w:val="0"/>
          <w:marTop w:val="180"/>
          <w:marBottom w:val="240"/>
          <w:divBdr>
            <w:top w:val="none" w:sz="0" w:space="0" w:color="auto"/>
            <w:left w:val="none" w:sz="0" w:space="0" w:color="auto"/>
            <w:bottom w:val="none" w:sz="0" w:space="0" w:color="auto"/>
            <w:right w:val="none" w:sz="0" w:space="0" w:color="auto"/>
          </w:divBdr>
        </w:div>
      </w:divsChild>
    </w:div>
    <w:div w:id="1535995451">
      <w:bodyDiv w:val="1"/>
      <w:marLeft w:val="0"/>
      <w:marRight w:val="0"/>
      <w:marTop w:val="0"/>
      <w:marBottom w:val="0"/>
      <w:divBdr>
        <w:top w:val="none" w:sz="0" w:space="0" w:color="auto"/>
        <w:left w:val="none" w:sz="0" w:space="0" w:color="auto"/>
        <w:bottom w:val="none" w:sz="0" w:space="0" w:color="auto"/>
        <w:right w:val="none" w:sz="0" w:space="0" w:color="auto"/>
      </w:divBdr>
      <w:divsChild>
        <w:div w:id="1864395987">
          <w:marLeft w:val="0"/>
          <w:marRight w:val="0"/>
          <w:marTop w:val="180"/>
          <w:marBottom w:val="240"/>
          <w:divBdr>
            <w:top w:val="none" w:sz="0" w:space="0" w:color="auto"/>
            <w:left w:val="none" w:sz="0" w:space="0" w:color="auto"/>
            <w:bottom w:val="none" w:sz="0" w:space="0" w:color="auto"/>
            <w:right w:val="none" w:sz="0" w:space="0" w:color="auto"/>
          </w:divBdr>
        </w:div>
        <w:div w:id="2094155654">
          <w:marLeft w:val="0"/>
          <w:marRight w:val="0"/>
          <w:marTop w:val="180"/>
          <w:marBottom w:val="240"/>
          <w:divBdr>
            <w:top w:val="none" w:sz="0" w:space="0" w:color="auto"/>
            <w:left w:val="none" w:sz="0" w:space="0" w:color="auto"/>
            <w:bottom w:val="none" w:sz="0" w:space="0" w:color="auto"/>
            <w:right w:val="none" w:sz="0" w:space="0" w:color="auto"/>
          </w:divBdr>
        </w:div>
        <w:div w:id="1081870709">
          <w:marLeft w:val="0"/>
          <w:marRight w:val="0"/>
          <w:marTop w:val="180"/>
          <w:marBottom w:val="240"/>
          <w:divBdr>
            <w:top w:val="none" w:sz="0" w:space="0" w:color="auto"/>
            <w:left w:val="none" w:sz="0" w:space="0" w:color="auto"/>
            <w:bottom w:val="none" w:sz="0" w:space="0" w:color="auto"/>
            <w:right w:val="none" w:sz="0" w:space="0" w:color="auto"/>
          </w:divBdr>
        </w:div>
      </w:divsChild>
    </w:div>
    <w:div w:id="1598635166">
      <w:bodyDiv w:val="1"/>
      <w:marLeft w:val="0"/>
      <w:marRight w:val="0"/>
      <w:marTop w:val="0"/>
      <w:marBottom w:val="0"/>
      <w:divBdr>
        <w:top w:val="none" w:sz="0" w:space="0" w:color="auto"/>
        <w:left w:val="none" w:sz="0" w:space="0" w:color="auto"/>
        <w:bottom w:val="none" w:sz="0" w:space="0" w:color="auto"/>
        <w:right w:val="none" w:sz="0" w:space="0" w:color="auto"/>
      </w:divBdr>
      <w:divsChild>
        <w:div w:id="1623339756">
          <w:marLeft w:val="0"/>
          <w:marRight w:val="0"/>
          <w:marTop w:val="180"/>
          <w:marBottom w:val="240"/>
          <w:divBdr>
            <w:top w:val="none" w:sz="0" w:space="0" w:color="auto"/>
            <w:left w:val="none" w:sz="0" w:space="0" w:color="auto"/>
            <w:bottom w:val="none" w:sz="0" w:space="0" w:color="auto"/>
            <w:right w:val="none" w:sz="0" w:space="0" w:color="auto"/>
          </w:divBdr>
        </w:div>
        <w:div w:id="1846482281">
          <w:marLeft w:val="0"/>
          <w:marRight w:val="0"/>
          <w:marTop w:val="180"/>
          <w:marBottom w:val="240"/>
          <w:divBdr>
            <w:top w:val="none" w:sz="0" w:space="0" w:color="auto"/>
            <w:left w:val="none" w:sz="0" w:space="0" w:color="auto"/>
            <w:bottom w:val="none" w:sz="0" w:space="0" w:color="auto"/>
            <w:right w:val="none" w:sz="0" w:space="0" w:color="auto"/>
          </w:divBdr>
        </w:div>
      </w:divsChild>
    </w:div>
    <w:div w:id="1630428944">
      <w:bodyDiv w:val="1"/>
      <w:marLeft w:val="0"/>
      <w:marRight w:val="0"/>
      <w:marTop w:val="0"/>
      <w:marBottom w:val="0"/>
      <w:divBdr>
        <w:top w:val="none" w:sz="0" w:space="0" w:color="auto"/>
        <w:left w:val="none" w:sz="0" w:space="0" w:color="auto"/>
        <w:bottom w:val="none" w:sz="0" w:space="0" w:color="auto"/>
        <w:right w:val="none" w:sz="0" w:space="0" w:color="auto"/>
      </w:divBdr>
      <w:divsChild>
        <w:div w:id="629096155">
          <w:marLeft w:val="0"/>
          <w:marRight w:val="0"/>
          <w:marTop w:val="180"/>
          <w:marBottom w:val="240"/>
          <w:divBdr>
            <w:top w:val="none" w:sz="0" w:space="0" w:color="auto"/>
            <w:left w:val="none" w:sz="0" w:space="0" w:color="auto"/>
            <w:bottom w:val="none" w:sz="0" w:space="0" w:color="auto"/>
            <w:right w:val="none" w:sz="0" w:space="0" w:color="auto"/>
          </w:divBdr>
        </w:div>
        <w:div w:id="43603130">
          <w:marLeft w:val="0"/>
          <w:marRight w:val="0"/>
          <w:marTop w:val="180"/>
          <w:marBottom w:val="240"/>
          <w:divBdr>
            <w:top w:val="none" w:sz="0" w:space="0" w:color="auto"/>
            <w:left w:val="none" w:sz="0" w:space="0" w:color="auto"/>
            <w:bottom w:val="none" w:sz="0" w:space="0" w:color="auto"/>
            <w:right w:val="none" w:sz="0" w:space="0" w:color="auto"/>
          </w:divBdr>
        </w:div>
        <w:div w:id="505752413">
          <w:marLeft w:val="0"/>
          <w:marRight w:val="0"/>
          <w:marTop w:val="180"/>
          <w:marBottom w:val="240"/>
          <w:divBdr>
            <w:top w:val="none" w:sz="0" w:space="0" w:color="auto"/>
            <w:left w:val="none" w:sz="0" w:space="0" w:color="auto"/>
            <w:bottom w:val="none" w:sz="0" w:space="0" w:color="auto"/>
            <w:right w:val="none" w:sz="0" w:space="0" w:color="auto"/>
          </w:divBdr>
        </w:div>
      </w:divsChild>
    </w:div>
    <w:div w:id="1668286685">
      <w:bodyDiv w:val="1"/>
      <w:marLeft w:val="0"/>
      <w:marRight w:val="0"/>
      <w:marTop w:val="0"/>
      <w:marBottom w:val="0"/>
      <w:divBdr>
        <w:top w:val="none" w:sz="0" w:space="0" w:color="auto"/>
        <w:left w:val="none" w:sz="0" w:space="0" w:color="auto"/>
        <w:bottom w:val="none" w:sz="0" w:space="0" w:color="auto"/>
        <w:right w:val="none" w:sz="0" w:space="0" w:color="auto"/>
      </w:divBdr>
      <w:divsChild>
        <w:div w:id="300113534">
          <w:marLeft w:val="0"/>
          <w:marRight w:val="0"/>
          <w:marTop w:val="180"/>
          <w:marBottom w:val="240"/>
          <w:divBdr>
            <w:top w:val="none" w:sz="0" w:space="0" w:color="auto"/>
            <w:left w:val="none" w:sz="0" w:space="0" w:color="auto"/>
            <w:bottom w:val="none" w:sz="0" w:space="0" w:color="auto"/>
            <w:right w:val="none" w:sz="0" w:space="0" w:color="auto"/>
          </w:divBdr>
        </w:div>
        <w:div w:id="469446190">
          <w:marLeft w:val="0"/>
          <w:marRight w:val="0"/>
          <w:marTop w:val="180"/>
          <w:marBottom w:val="240"/>
          <w:divBdr>
            <w:top w:val="none" w:sz="0" w:space="0" w:color="auto"/>
            <w:left w:val="none" w:sz="0" w:space="0" w:color="auto"/>
            <w:bottom w:val="none" w:sz="0" w:space="0" w:color="auto"/>
            <w:right w:val="none" w:sz="0" w:space="0" w:color="auto"/>
          </w:divBdr>
        </w:div>
        <w:div w:id="1854879671">
          <w:marLeft w:val="0"/>
          <w:marRight w:val="0"/>
          <w:marTop w:val="60"/>
          <w:marBottom w:val="180"/>
          <w:divBdr>
            <w:top w:val="none" w:sz="0" w:space="0" w:color="auto"/>
            <w:left w:val="none" w:sz="0" w:space="0" w:color="auto"/>
            <w:bottom w:val="none" w:sz="0" w:space="0" w:color="auto"/>
            <w:right w:val="none" w:sz="0" w:space="0" w:color="auto"/>
          </w:divBdr>
        </w:div>
        <w:div w:id="1847279766">
          <w:marLeft w:val="0"/>
          <w:marRight w:val="0"/>
          <w:marTop w:val="180"/>
          <w:marBottom w:val="240"/>
          <w:divBdr>
            <w:top w:val="none" w:sz="0" w:space="0" w:color="auto"/>
            <w:left w:val="none" w:sz="0" w:space="0" w:color="auto"/>
            <w:bottom w:val="none" w:sz="0" w:space="0" w:color="auto"/>
            <w:right w:val="none" w:sz="0" w:space="0" w:color="auto"/>
          </w:divBdr>
        </w:div>
        <w:div w:id="1283071126">
          <w:marLeft w:val="0"/>
          <w:marRight w:val="0"/>
          <w:marTop w:val="180"/>
          <w:marBottom w:val="240"/>
          <w:divBdr>
            <w:top w:val="none" w:sz="0" w:space="0" w:color="auto"/>
            <w:left w:val="none" w:sz="0" w:space="0" w:color="auto"/>
            <w:bottom w:val="none" w:sz="0" w:space="0" w:color="auto"/>
            <w:right w:val="none" w:sz="0" w:space="0" w:color="auto"/>
          </w:divBdr>
        </w:div>
        <w:div w:id="757024479">
          <w:marLeft w:val="0"/>
          <w:marRight w:val="0"/>
          <w:marTop w:val="180"/>
          <w:marBottom w:val="240"/>
          <w:divBdr>
            <w:top w:val="none" w:sz="0" w:space="0" w:color="auto"/>
            <w:left w:val="none" w:sz="0" w:space="0" w:color="auto"/>
            <w:bottom w:val="none" w:sz="0" w:space="0" w:color="auto"/>
            <w:right w:val="none" w:sz="0" w:space="0" w:color="auto"/>
          </w:divBdr>
        </w:div>
      </w:divsChild>
    </w:div>
    <w:div w:id="1675763923">
      <w:bodyDiv w:val="1"/>
      <w:marLeft w:val="0"/>
      <w:marRight w:val="0"/>
      <w:marTop w:val="0"/>
      <w:marBottom w:val="0"/>
      <w:divBdr>
        <w:top w:val="none" w:sz="0" w:space="0" w:color="auto"/>
        <w:left w:val="none" w:sz="0" w:space="0" w:color="auto"/>
        <w:bottom w:val="none" w:sz="0" w:space="0" w:color="auto"/>
        <w:right w:val="none" w:sz="0" w:space="0" w:color="auto"/>
      </w:divBdr>
      <w:divsChild>
        <w:div w:id="876745249">
          <w:marLeft w:val="0"/>
          <w:marRight w:val="0"/>
          <w:marTop w:val="180"/>
          <w:marBottom w:val="240"/>
          <w:divBdr>
            <w:top w:val="none" w:sz="0" w:space="0" w:color="auto"/>
            <w:left w:val="none" w:sz="0" w:space="0" w:color="auto"/>
            <w:bottom w:val="none" w:sz="0" w:space="0" w:color="auto"/>
            <w:right w:val="none" w:sz="0" w:space="0" w:color="auto"/>
          </w:divBdr>
        </w:div>
        <w:div w:id="445008185">
          <w:marLeft w:val="0"/>
          <w:marRight w:val="0"/>
          <w:marTop w:val="180"/>
          <w:marBottom w:val="240"/>
          <w:divBdr>
            <w:top w:val="none" w:sz="0" w:space="0" w:color="auto"/>
            <w:left w:val="none" w:sz="0" w:space="0" w:color="auto"/>
            <w:bottom w:val="none" w:sz="0" w:space="0" w:color="auto"/>
            <w:right w:val="none" w:sz="0" w:space="0" w:color="auto"/>
          </w:divBdr>
        </w:div>
        <w:div w:id="1696349324">
          <w:marLeft w:val="0"/>
          <w:marRight w:val="0"/>
          <w:marTop w:val="180"/>
          <w:marBottom w:val="240"/>
          <w:divBdr>
            <w:top w:val="none" w:sz="0" w:space="0" w:color="auto"/>
            <w:left w:val="none" w:sz="0" w:space="0" w:color="auto"/>
            <w:bottom w:val="none" w:sz="0" w:space="0" w:color="auto"/>
            <w:right w:val="none" w:sz="0" w:space="0" w:color="auto"/>
          </w:divBdr>
        </w:div>
      </w:divsChild>
    </w:div>
    <w:div w:id="1707565081">
      <w:bodyDiv w:val="1"/>
      <w:marLeft w:val="0"/>
      <w:marRight w:val="0"/>
      <w:marTop w:val="0"/>
      <w:marBottom w:val="0"/>
      <w:divBdr>
        <w:top w:val="none" w:sz="0" w:space="0" w:color="auto"/>
        <w:left w:val="none" w:sz="0" w:space="0" w:color="auto"/>
        <w:bottom w:val="none" w:sz="0" w:space="0" w:color="auto"/>
        <w:right w:val="none" w:sz="0" w:space="0" w:color="auto"/>
      </w:divBdr>
      <w:divsChild>
        <w:div w:id="1796102216">
          <w:marLeft w:val="0"/>
          <w:marRight w:val="0"/>
          <w:marTop w:val="180"/>
          <w:marBottom w:val="240"/>
          <w:divBdr>
            <w:top w:val="none" w:sz="0" w:space="0" w:color="auto"/>
            <w:left w:val="none" w:sz="0" w:space="0" w:color="auto"/>
            <w:bottom w:val="none" w:sz="0" w:space="0" w:color="auto"/>
            <w:right w:val="none" w:sz="0" w:space="0" w:color="auto"/>
          </w:divBdr>
        </w:div>
        <w:div w:id="1545829938">
          <w:marLeft w:val="0"/>
          <w:marRight w:val="0"/>
          <w:marTop w:val="180"/>
          <w:marBottom w:val="240"/>
          <w:divBdr>
            <w:top w:val="none" w:sz="0" w:space="0" w:color="auto"/>
            <w:left w:val="none" w:sz="0" w:space="0" w:color="auto"/>
            <w:bottom w:val="none" w:sz="0" w:space="0" w:color="auto"/>
            <w:right w:val="none" w:sz="0" w:space="0" w:color="auto"/>
          </w:divBdr>
        </w:div>
      </w:divsChild>
    </w:div>
    <w:div w:id="1710302401">
      <w:bodyDiv w:val="1"/>
      <w:marLeft w:val="0"/>
      <w:marRight w:val="0"/>
      <w:marTop w:val="0"/>
      <w:marBottom w:val="0"/>
      <w:divBdr>
        <w:top w:val="none" w:sz="0" w:space="0" w:color="auto"/>
        <w:left w:val="none" w:sz="0" w:space="0" w:color="auto"/>
        <w:bottom w:val="none" w:sz="0" w:space="0" w:color="auto"/>
        <w:right w:val="none" w:sz="0" w:space="0" w:color="auto"/>
      </w:divBdr>
      <w:divsChild>
        <w:div w:id="291788690">
          <w:marLeft w:val="0"/>
          <w:marRight w:val="0"/>
          <w:marTop w:val="180"/>
          <w:marBottom w:val="240"/>
          <w:divBdr>
            <w:top w:val="none" w:sz="0" w:space="0" w:color="auto"/>
            <w:left w:val="none" w:sz="0" w:space="0" w:color="auto"/>
            <w:bottom w:val="none" w:sz="0" w:space="0" w:color="auto"/>
            <w:right w:val="none" w:sz="0" w:space="0" w:color="auto"/>
          </w:divBdr>
        </w:div>
        <w:div w:id="376245863">
          <w:marLeft w:val="0"/>
          <w:marRight w:val="0"/>
          <w:marTop w:val="180"/>
          <w:marBottom w:val="240"/>
          <w:divBdr>
            <w:top w:val="none" w:sz="0" w:space="0" w:color="auto"/>
            <w:left w:val="none" w:sz="0" w:space="0" w:color="auto"/>
            <w:bottom w:val="none" w:sz="0" w:space="0" w:color="auto"/>
            <w:right w:val="none" w:sz="0" w:space="0" w:color="auto"/>
          </w:divBdr>
        </w:div>
        <w:div w:id="48261487">
          <w:marLeft w:val="0"/>
          <w:marRight w:val="0"/>
          <w:marTop w:val="180"/>
          <w:marBottom w:val="240"/>
          <w:divBdr>
            <w:top w:val="none" w:sz="0" w:space="0" w:color="auto"/>
            <w:left w:val="none" w:sz="0" w:space="0" w:color="auto"/>
            <w:bottom w:val="none" w:sz="0" w:space="0" w:color="auto"/>
            <w:right w:val="none" w:sz="0" w:space="0" w:color="auto"/>
          </w:divBdr>
        </w:div>
        <w:div w:id="1645964130">
          <w:marLeft w:val="0"/>
          <w:marRight w:val="0"/>
          <w:marTop w:val="180"/>
          <w:marBottom w:val="240"/>
          <w:divBdr>
            <w:top w:val="none" w:sz="0" w:space="0" w:color="auto"/>
            <w:left w:val="none" w:sz="0" w:space="0" w:color="auto"/>
            <w:bottom w:val="none" w:sz="0" w:space="0" w:color="auto"/>
            <w:right w:val="none" w:sz="0" w:space="0" w:color="auto"/>
          </w:divBdr>
        </w:div>
        <w:div w:id="704066871">
          <w:marLeft w:val="0"/>
          <w:marRight w:val="0"/>
          <w:marTop w:val="180"/>
          <w:marBottom w:val="240"/>
          <w:divBdr>
            <w:top w:val="none" w:sz="0" w:space="0" w:color="auto"/>
            <w:left w:val="none" w:sz="0" w:space="0" w:color="auto"/>
            <w:bottom w:val="none" w:sz="0" w:space="0" w:color="auto"/>
            <w:right w:val="none" w:sz="0" w:space="0" w:color="auto"/>
          </w:divBdr>
        </w:div>
        <w:div w:id="635842077">
          <w:marLeft w:val="0"/>
          <w:marRight w:val="0"/>
          <w:marTop w:val="180"/>
          <w:marBottom w:val="240"/>
          <w:divBdr>
            <w:top w:val="none" w:sz="0" w:space="0" w:color="auto"/>
            <w:left w:val="none" w:sz="0" w:space="0" w:color="auto"/>
            <w:bottom w:val="none" w:sz="0" w:space="0" w:color="auto"/>
            <w:right w:val="none" w:sz="0" w:space="0" w:color="auto"/>
          </w:divBdr>
        </w:div>
        <w:div w:id="859589599">
          <w:marLeft w:val="0"/>
          <w:marRight w:val="0"/>
          <w:marTop w:val="180"/>
          <w:marBottom w:val="240"/>
          <w:divBdr>
            <w:top w:val="none" w:sz="0" w:space="0" w:color="auto"/>
            <w:left w:val="none" w:sz="0" w:space="0" w:color="auto"/>
            <w:bottom w:val="none" w:sz="0" w:space="0" w:color="auto"/>
            <w:right w:val="none" w:sz="0" w:space="0" w:color="auto"/>
          </w:divBdr>
        </w:div>
        <w:div w:id="1350911160">
          <w:marLeft w:val="0"/>
          <w:marRight w:val="0"/>
          <w:marTop w:val="180"/>
          <w:marBottom w:val="240"/>
          <w:divBdr>
            <w:top w:val="none" w:sz="0" w:space="0" w:color="auto"/>
            <w:left w:val="none" w:sz="0" w:space="0" w:color="auto"/>
            <w:bottom w:val="none" w:sz="0" w:space="0" w:color="auto"/>
            <w:right w:val="none" w:sz="0" w:space="0" w:color="auto"/>
          </w:divBdr>
        </w:div>
      </w:divsChild>
    </w:div>
    <w:div w:id="1720977632">
      <w:bodyDiv w:val="1"/>
      <w:marLeft w:val="0"/>
      <w:marRight w:val="0"/>
      <w:marTop w:val="0"/>
      <w:marBottom w:val="0"/>
      <w:divBdr>
        <w:top w:val="none" w:sz="0" w:space="0" w:color="auto"/>
        <w:left w:val="none" w:sz="0" w:space="0" w:color="auto"/>
        <w:bottom w:val="none" w:sz="0" w:space="0" w:color="auto"/>
        <w:right w:val="none" w:sz="0" w:space="0" w:color="auto"/>
      </w:divBdr>
      <w:divsChild>
        <w:div w:id="1640722086">
          <w:marLeft w:val="0"/>
          <w:marRight w:val="0"/>
          <w:marTop w:val="180"/>
          <w:marBottom w:val="240"/>
          <w:divBdr>
            <w:top w:val="none" w:sz="0" w:space="0" w:color="auto"/>
            <w:left w:val="none" w:sz="0" w:space="0" w:color="auto"/>
            <w:bottom w:val="none" w:sz="0" w:space="0" w:color="auto"/>
            <w:right w:val="none" w:sz="0" w:space="0" w:color="auto"/>
          </w:divBdr>
        </w:div>
        <w:div w:id="2019967927">
          <w:marLeft w:val="0"/>
          <w:marRight w:val="0"/>
          <w:marTop w:val="180"/>
          <w:marBottom w:val="240"/>
          <w:divBdr>
            <w:top w:val="none" w:sz="0" w:space="0" w:color="auto"/>
            <w:left w:val="none" w:sz="0" w:space="0" w:color="auto"/>
            <w:bottom w:val="none" w:sz="0" w:space="0" w:color="auto"/>
            <w:right w:val="none" w:sz="0" w:space="0" w:color="auto"/>
          </w:divBdr>
        </w:div>
      </w:divsChild>
    </w:div>
    <w:div w:id="1721589001">
      <w:bodyDiv w:val="1"/>
      <w:marLeft w:val="0"/>
      <w:marRight w:val="0"/>
      <w:marTop w:val="0"/>
      <w:marBottom w:val="0"/>
      <w:divBdr>
        <w:top w:val="none" w:sz="0" w:space="0" w:color="auto"/>
        <w:left w:val="none" w:sz="0" w:space="0" w:color="auto"/>
        <w:bottom w:val="none" w:sz="0" w:space="0" w:color="auto"/>
        <w:right w:val="none" w:sz="0" w:space="0" w:color="auto"/>
      </w:divBdr>
      <w:divsChild>
        <w:div w:id="424810955">
          <w:marLeft w:val="0"/>
          <w:marRight w:val="0"/>
          <w:marTop w:val="180"/>
          <w:marBottom w:val="240"/>
          <w:divBdr>
            <w:top w:val="none" w:sz="0" w:space="0" w:color="auto"/>
            <w:left w:val="none" w:sz="0" w:space="0" w:color="auto"/>
            <w:bottom w:val="none" w:sz="0" w:space="0" w:color="auto"/>
            <w:right w:val="none" w:sz="0" w:space="0" w:color="auto"/>
          </w:divBdr>
        </w:div>
        <w:div w:id="293945908">
          <w:marLeft w:val="0"/>
          <w:marRight w:val="0"/>
          <w:marTop w:val="180"/>
          <w:marBottom w:val="240"/>
          <w:divBdr>
            <w:top w:val="none" w:sz="0" w:space="0" w:color="auto"/>
            <w:left w:val="none" w:sz="0" w:space="0" w:color="auto"/>
            <w:bottom w:val="none" w:sz="0" w:space="0" w:color="auto"/>
            <w:right w:val="none" w:sz="0" w:space="0" w:color="auto"/>
          </w:divBdr>
        </w:div>
      </w:divsChild>
    </w:div>
    <w:div w:id="1735346436">
      <w:bodyDiv w:val="1"/>
      <w:marLeft w:val="0"/>
      <w:marRight w:val="0"/>
      <w:marTop w:val="0"/>
      <w:marBottom w:val="0"/>
      <w:divBdr>
        <w:top w:val="none" w:sz="0" w:space="0" w:color="auto"/>
        <w:left w:val="none" w:sz="0" w:space="0" w:color="auto"/>
        <w:bottom w:val="none" w:sz="0" w:space="0" w:color="auto"/>
        <w:right w:val="none" w:sz="0" w:space="0" w:color="auto"/>
      </w:divBdr>
      <w:divsChild>
        <w:div w:id="2037152002">
          <w:marLeft w:val="0"/>
          <w:marRight w:val="0"/>
          <w:marTop w:val="180"/>
          <w:marBottom w:val="240"/>
          <w:divBdr>
            <w:top w:val="none" w:sz="0" w:space="0" w:color="auto"/>
            <w:left w:val="none" w:sz="0" w:space="0" w:color="auto"/>
            <w:bottom w:val="none" w:sz="0" w:space="0" w:color="auto"/>
            <w:right w:val="none" w:sz="0" w:space="0" w:color="auto"/>
          </w:divBdr>
        </w:div>
      </w:divsChild>
    </w:div>
    <w:div w:id="1789930023">
      <w:bodyDiv w:val="1"/>
      <w:marLeft w:val="0"/>
      <w:marRight w:val="0"/>
      <w:marTop w:val="0"/>
      <w:marBottom w:val="0"/>
      <w:divBdr>
        <w:top w:val="none" w:sz="0" w:space="0" w:color="auto"/>
        <w:left w:val="none" w:sz="0" w:space="0" w:color="auto"/>
        <w:bottom w:val="none" w:sz="0" w:space="0" w:color="auto"/>
        <w:right w:val="none" w:sz="0" w:space="0" w:color="auto"/>
      </w:divBdr>
      <w:divsChild>
        <w:div w:id="1186868104">
          <w:marLeft w:val="0"/>
          <w:marRight w:val="0"/>
          <w:marTop w:val="180"/>
          <w:marBottom w:val="240"/>
          <w:divBdr>
            <w:top w:val="none" w:sz="0" w:space="0" w:color="auto"/>
            <w:left w:val="none" w:sz="0" w:space="0" w:color="auto"/>
            <w:bottom w:val="none" w:sz="0" w:space="0" w:color="auto"/>
            <w:right w:val="none" w:sz="0" w:space="0" w:color="auto"/>
          </w:divBdr>
        </w:div>
        <w:div w:id="619456407">
          <w:marLeft w:val="0"/>
          <w:marRight w:val="0"/>
          <w:marTop w:val="180"/>
          <w:marBottom w:val="240"/>
          <w:divBdr>
            <w:top w:val="none" w:sz="0" w:space="0" w:color="auto"/>
            <w:left w:val="none" w:sz="0" w:space="0" w:color="auto"/>
            <w:bottom w:val="none" w:sz="0" w:space="0" w:color="auto"/>
            <w:right w:val="none" w:sz="0" w:space="0" w:color="auto"/>
          </w:divBdr>
        </w:div>
        <w:div w:id="134418618">
          <w:marLeft w:val="0"/>
          <w:marRight w:val="0"/>
          <w:marTop w:val="180"/>
          <w:marBottom w:val="240"/>
          <w:divBdr>
            <w:top w:val="none" w:sz="0" w:space="0" w:color="auto"/>
            <w:left w:val="none" w:sz="0" w:space="0" w:color="auto"/>
            <w:bottom w:val="none" w:sz="0" w:space="0" w:color="auto"/>
            <w:right w:val="none" w:sz="0" w:space="0" w:color="auto"/>
          </w:divBdr>
        </w:div>
      </w:divsChild>
    </w:div>
    <w:div w:id="1802645498">
      <w:bodyDiv w:val="1"/>
      <w:marLeft w:val="0"/>
      <w:marRight w:val="0"/>
      <w:marTop w:val="0"/>
      <w:marBottom w:val="0"/>
      <w:divBdr>
        <w:top w:val="none" w:sz="0" w:space="0" w:color="auto"/>
        <w:left w:val="none" w:sz="0" w:space="0" w:color="auto"/>
        <w:bottom w:val="none" w:sz="0" w:space="0" w:color="auto"/>
        <w:right w:val="none" w:sz="0" w:space="0" w:color="auto"/>
      </w:divBdr>
      <w:divsChild>
        <w:div w:id="719741607">
          <w:marLeft w:val="0"/>
          <w:marRight w:val="0"/>
          <w:marTop w:val="180"/>
          <w:marBottom w:val="240"/>
          <w:divBdr>
            <w:top w:val="none" w:sz="0" w:space="0" w:color="auto"/>
            <w:left w:val="none" w:sz="0" w:space="0" w:color="auto"/>
            <w:bottom w:val="none" w:sz="0" w:space="0" w:color="auto"/>
            <w:right w:val="none" w:sz="0" w:space="0" w:color="auto"/>
          </w:divBdr>
        </w:div>
        <w:div w:id="1310943369">
          <w:marLeft w:val="0"/>
          <w:marRight w:val="0"/>
          <w:marTop w:val="180"/>
          <w:marBottom w:val="240"/>
          <w:divBdr>
            <w:top w:val="none" w:sz="0" w:space="0" w:color="auto"/>
            <w:left w:val="none" w:sz="0" w:space="0" w:color="auto"/>
            <w:bottom w:val="none" w:sz="0" w:space="0" w:color="auto"/>
            <w:right w:val="none" w:sz="0" w:space="0" w:color="auto"/>
          </w:divBdr>
        </w:div>
        <w:div w:id="2107991139">
          <w:marLeft w:val="0"/>
          <w:marRight w:val="0"/>
          <w:marTop w:val="180"/>
          <w:marBottom w:val="240"/>
          <w:divBdr>
            <w:top w:val="none" w:sz="0" w:space="0" w:color="auto"/>
            <w:left w:val="none" w:sz="0" w:space="0" w:color="auto"/>
            <w:bottom w:val="none" w:sz="0" w:space="0" w:color="auto"/>
            <w:right w:val="none" w:sz="0" w:space="0" w:color="auto"/>
          </w:divBdr>
        </w:div>
        <w:div w:id="1520781430">
          <w:marLeft w:val="0"/>
          <w:marRight w:val="0"/>
          <w:marTop w:val="180"/>
          <w:marBottom w:val="240"/>
          <w:divBdr>
            <w:top w:val="none" w:sz="0" w:space="0" w:color="auto"/>
            <w:left w:val="none" w:sz="0" w:space="0" w:color="auto"/>
            <w:bottom w:val="none" w:sz="0" w:space="0" w:color="auto"/>
            <w:right w:val="none" w:sz="0" w:space="0" w:color="auto"/>
          </w:divBdr>
        </w:div>
      </w:divsChild>
    </w:div>
    <w:div w:id="1802767651">
      <w:bodyDiv w:val="1"/>
      <w:marLeft w:val="0"/>
      <w:marRight w:val="0"/>
      <w:marTop w:val="0"/>
      <w:marBottom w:val="0"/>
      <w:divBdr>
        <w:top w:val="none" w:sz="0" w:space="0" w:color="auto"/>
        <w:left w:val="none" w:sz="0" w:space="0" w:color="auto"/>
        <w:bottom w:val="none" w:sz="0" w:space="0" w:color="auto"/>
        <w:right w:val="none" w:sz="0" w:space="0" w:color="auto"/>
      </w:divBdr>
      <w:divsChild>
        <w:div w:id="2142840347">
          <w:marLeft w:val="0"/>
          <w:marRight w:val="0"/>
          <w:marTop w:val="180"/>
          <w:marBottom w:val="240"/>
          <w:divBdr>
            <w:top w:val="none" w:sz="0" w:space="0" w:color="auto"/>
            <w:left w:val="none" w:sz="0" w:space="0" w:color="auto"/>
            <w:bottom w:val="none" w:sz="0" w:space="0" w:color="auto"/>
            <w:right w:val="none" w:sz="0" w:space="0" w:color="auto"/>
          </w:divBdr>
        </w:div>
        <w:div w:id="1659259815">
          <w:marLeft w:val="0"/>
          <w:marRight w:val="0"/>
          <w:marTop w:val="180"/>
          <w:marBottom w:val="240"/>
          <w:divBdr>
            <w:top w:val="none" w:sz="0" w:space="0" w:color="auto"/>
            <w:left w:val="none" w:sz="0" w:space="0" w:color="auto"/>
            <w:bottom w:val="none" w:sz="0" w:space="0" w:color="auto"/>
            <w:right w:val="none" w:sz="0" w:space="0" w:color="auto"/>
          </w:divBdr>
        </w:div>
        <w:div w:id="1682126705">
          <w:marLeft w:val="0"/>
          <w:marRight w:val="0"/>
          <w:marTop w:val="180"/>
          <w:marBottom w:val="240"/>
          <w:divBdr>
            <w:top w:val="none" w:sz="0" w:space="0" w:color="auto"/>
            <w:left w:val="none" w:sz="0" w:space="0" w:color="auto"/>
            <w:bottom w:val="none" w:sz="0" w:space="0" w:color="auto"/>
            <w:right w:val="none" w:sz="0" w:space="0" w:color="auto"/>
          </w:divBdr>
        </w:div>
      </w:divsChild>
    </w:div>
    <w:div w:id="1888756940">
      <w:bodyDiv w:val="1"/>
      <w:marLeft w:val="0"/>
      <w:marRight w:val="0"/>
      <w:marTop w:val="0"/>
      <w:marBottom w:val="0"/>
      <w:divBdr>
        <w:top w:val="none" w:sz="0" w:space="0" w:color="auto"/>
        <w:left w:val="none" w:sz="0" w:space="0" w:color="auto"/>
        <w:bottom w:val="none" w:sz="0" w:space="0" w:color="auto"/>
        <w:right w:val="none" w:sz="0" w:space="0" w:color="auto"/>
      </w:divBdr>
      <w:divsChild>
        <w:div w:id="544293336">
          <w:marLeft w:val="0"/>
          <w:marRight w:val="0"/>
          <w:marTop w:val="180"/>
          <w:marBottom w:val="240"/>
          <w:divBdr>
            <w:top w:val="none" w:sz="0" w:space="0" w:color="auto"/>
            <w:left w:val="none" w:sz="0" w:space="0" w:color="auto"/>
            <w:bottom w:val="none" w:sz="0" w:space="0" w:color="auto"/>
            <w:right w:val="none" w:sz="0" w:space="0" w:color="auto"/>
          </w:divBdr>
        </w:div>
        <w:div w:id="381103120">
          <w:marLeft w:val="0"/>
          <w:marRight w:val="0"/>
          <w:marTop w:val="180"/>
          <w:marBottom w:val="240"/>
          <w:divBdr>
            <w:top w:val="none" w:sz="0" w:space="0" w:color="auto"/>
            <w:left w:val="none" w:sz="0" w:space="0" w:color="auto"/>
            <w:bottom w:val="none" w:sz="0" w:space="0" w:color="auto"/>
            <w:right w:val="none" w:sz="0" w:space="0" w:color="auto"/>
          </w:divBdr>
        </w:div>
        <w:div w:id="2034912317">
          <w:marLeft w:val="0"/>
          <w:marRight w:val="0"/>
          <w:marTop w:val="180"/>
          <w:marBottom w:val="240"/>
          <w:divBdr>
            <w:top w:val="none" w:sz="0" w:space="0" w:color="auto"/>
            <w:left w:val="none" w:sz="0" w:space="0" w:color="auto"/>
            <w:bottom w:val="none" w:sz="0" w:space="0" w:color="auto"/>
            <w:right w:val="none" w:sz="0" w:space="0" w:color="auto"/>
          </w:divBdr>
        </w:div>
      </w:divsChild>
    </w:div>
    <w:div w:id="1940991761">
      <w:bodyDiv w:val="1"/>
      <w:marLeft w:val="0"/>
      <w:marRight w:val="0"/>
      <w:marTop w:val="0"/>
      <w:marBottom w:val="0"/>
      <w:divBdr>
        <w:top w:val="none" w:sz="0" w:space="0" w:color="auto"/>
        <w:left w:val="none" w:sz="0" w:space="0" w:color="auto"/>
        <w:bottom w:val="none" w:sz="0" w:space="0" w:color="auto"/>
        <w:right w:val="none" w:sz="0" w:space="0" w:color="auto"/>
      </w:divBdr>
      <w:divsChild>
        <w:div w:id="144471138">
          <w:marLeft w:val="0"/>
          <w:marRight w:val="0"/>
          <w:marTop w:val="180"/>
          <w:marBottom w:val="240"/>
          <w:divBdr>
            <w:top w:val="none" w:sz="0" w:space="0" w:color="auto"/>
            <w:left w:val="none" w:sz="0" w:space="0" w:color="auto"/>
            <w:bottom w:val="none" w:sz="0" w:space="0" w:color="auto"/>
            <w:right w:val="none" w:sz="0" w:space="0" w:color="auto"/>
          </w:divBdr>
        </w:div>
        <w:div w:id="94372194">
          <w:marLeft w:val="0"/>
          <w:marRight w:val="0"/>
          <w:marTop w:val="180"/>
          <w:marBottom w:val="240"/>
          <w:divBdr>
            <w:top w:val="none" w:sz="0" w:space="0" w:color="auto"/>
            <w:left w:val="none" w:sz="0" w:space="0" w:color="auto"/>
            <w:bottom w:val="none" w:sz="0" w:space="0" w:color="auto"/>
            <w:right w:val="none" w:sz="0" w:space="0" w:color="auto"/>
          </w:divBdr>
        </w:div>
        <w:div w:id="623972502">
          <w:marLeft w:val="0"/>
          <w:marRight w:val="0"/>
          <w:marTop w:val="180"/>
          <w:marBottom w:val="240"/>
          <w:divBdr>
            <w:top w:val="none" w:sz="0" w:space="0" w:color="auto"/>
            <w:left w:val="none" w:sz="0" w:space="0" w:color="auto"/>
            <w:bottom w:val="none" w:sz="0" w:space="0" w:color="auto"/>
            <w:right w:val="none" w:sz="0" w:space="0" w:color="auto"/>
          </w:divBdr>
        </w:div>
        <w:div w:id="1447653317">
          <w:marLeft w:val="0"/>
          <w:marRight w:val="0"/>
          <w:marTop w:val="180"/>
          <w:marBottom w:val="240"/>
          <w:divBdr>
            <w:top w:val="none" w:sz="0" w:space="0" w:color="auto"/>
            <w:left w:val="none" w:sz="0" w:space="0" w:color="auto"/>
            <w:bottom w:val="none" w:sz="0" w:space="0" w:color="auto"/>
            <w:right w:val="none" w:sz="0" w:space="0" w:color="auto"/>
          </w:divBdr>
        </w:div>
        <w:div w:id="2145267075">
          <w:marLeft w:val="0"/>
          <w:marRight w:val="0"/>
          <w:marTop w:val="180"/>
          <w:marBottom w:val="240"/>
          <w:divBdr>
            <w:top w:val="none" w:sz="0" w:space="0" w:color="auto"/>
            <w:left w:val="none" w:sz="0" w:space="0" w:color="auto"/>
            <w:bottom w:val="none" w:sz="0" w:space="0" w:color="auto"/>
            <w:right w:val="none" w:sz="0" w:space="0" w:color="auto"/>
          </w:divBdr>
        </w:div>
        <w:div w:id="582105443">
          <w:marLeft w:val="0"/>
          <w:marRight w:val="0"/>
          <w:marTop w:val="180"/>
          <w:marBottom w:val="240"/>
          <w:divBdr>
            <w:top w:val="none" w:sz="0" w:space="0" w:color="auto"/>
            <w:left w:val="none" w:sz="0" w:space="0" w:color="auto"/>
            <w:bottom w:val="none" w:sz="0" w:space="0" w:color="auto"/>
            <w:right w:val="none" w:sz="0" w:space="0" w:color="auto"/>
          </w:divBdr>
        </w:div>
        <w:div w:id="812453922">
          <w:marLeft w:val="0"/>
          <w:marRight w:val="0"/>
          <w:marTop w:val="180"/>
          <w:marBottom w:val="240"/>
          <w:divBdr>
            <w:top w:val="none" w:sz="0" w:space="0" w:color="auto"/>
            <w:left w:val="none" w:sz="0" w:space="0" w:color="auto"/>
            <w:bottom w:val="none" w:sz="0" w:space="0" w:color="auto"/>
            <w:right w:val="none" w:sz="0" w:space="0" w:color="auto"/>
          </w:divBdr>
        </w:div>
        <w:div w:id="1849908769">
          <w:marLeft w:val="0"/>
          <w:marRight w:val="0"/>
          <w:marTop w:val="180"/>
          <w:marBottom w:val="240"/>
          <w:divBdr>
            <w:top w:val="none" w:sz="0" w:space="0" w:color="auto"/>
            <w:left w:val="none" w:sz="0" w:space="0" w:color="auto"/>
            <w:bottom w:val="none" w:sz="0" w:space="0" w:color="auto"/>
            <w:right w:val="none" w:sz="0" w:space="0" w:color="auto"/>
          </w:divBdr>
        </w:div>
        <w:div w:id="118038830">
          <w:marLeft w:val="0"/>
          <w:marRight w:val="0"/>
          <w:marTop w:val="180"/>
          <w:marBottom w:val="240"/>
          <w:divBdr>
            <w:top w:val="none" w:sz="0" w:space="0" w:color="auto"/>
            <w:left w:val="none" w:sz="0" w:space="0" w:color="auto"/>
            <w:bottom w:val="none" w:sz="0" w:space="0" w:color="auto"/>
            <w:right w:val="none" w:sz="0" w:space="0" w:color="auto"/>
          </w:divBdr>
        </w:div>
      </w:divsChild>
    </w:div>
    <w:div w:id="1948387761">
      <w:bodyDiv w:val="1"/>
      <w:marLeft w:val="0"/>
      <w:marRight w:val="0"/>
      <w:marTop w:val="0"/>
      <w:marBottom w:val="0"/>
      <w:divBdr>
        <w:top w:val="none" w:sz="0" w:space="0" w:color="auto"/>
        <w:left w:val="none" w:sz="0" w:space="0" w:color="auto"/>
        <w:bottom w:val="none" w:sz="0" w:space="0" w:color="auto"/>
        <w:right w:val="none" w:sz="0" w:space="0" w:color="auto"/>
      </w:divBdr>
      <w:divsChild>
        <w:div w:id="1420368530">
          <w:marLeft w:val="0"/>
          <w:marRight w:val="0"/>
          <w:marTop w:val="180"/>
          <w:marBottom w:val="240"/>
          <w:divBdr>
            <w:top w:val="none" w:sz="0" w:space="0" w:color="auto"/>
            <w:left w:val="none" w:sz="0" w:space="0" w:color="auto"/>
            <w:bottom w:val="none" w:sz="0" w:space="0" w:color="auto"/>
            <w:right w:val="none" w:sz="0" w:space="0" w:color="auto"/>
          </w:divBdr>
        </w:div>
        <w:div w:id="1601065608">
          <w:marLeft w:val="0"/>
          <w:marRight w:val="0"/>
          <w:marTop w:val="180"/>
          <w:marBottom w:val="240"/>
          <w:divBdr>
            <w:top w:val="none" w:sz="0" w:space="0" w:color="auto"/>
            <w:left w:val="none" w:sz="0" w:space="0" w:color="auto"/>
            <w:bottom w:val="none" w:sz="0" w:space="0" w:color="auto"/>
            <w:right w:val="none" w:sz="0" w:space="0" w:color="auto"/>
          </w:divBdr>
        </w:div>
        <w:div w:id="1491209538">
          <w:marLeft w:val="0"/>
          <w:marRight w:val="0"/>
          <w:marTop w:val="180"/>
          <w:marBottom w:val="240"/>
          <w:divBdr>
            <w:top w:val="none" w:sz="0" w:space="0" w:color="auto"/>
            <w:left w:val="none" w:sz="0" w:space="0" w:color="auto"/>
            <w:bottom w:val="none" w:sz="0" w:space="0" w:color="auto"/>
            <w:right w:val="none" w:sz="0" w:space="0" w:color="auto"/>
          </w:divBdr>
        </w:div>
        <w:div w:id="507864561">
          <w:marLeft w:val="0"/>
          <w:marRight w:val="0"/>
          <w:marTop w:val="180"/>
          <w:marBottom w:val="240"/>
          <w:divBdr>
            <w:top w:val="none" w:sz="0" w:space="0" w:color="auto"/>
            <w:left w:val="none" w:sz="0" w:space="0" w:color="auto"/>
            <w:bottom w:val="none" w:sz="0" w:space="0" w:color="auto"/>
            <w:right w:val="none" w:sz="0" w:space="0" w:color="auto"/>
          </w:divBdr>
        </w:div>
        <w:div w:id="2063823645">
          <w:marLeft w:val="0"/>
          <w:marRight w:val="0"/>
          <w:marTop w:val="180"/>
          <w:marBottom w:val="240"/>
          <w:divBdr>
            <w:top w:val="none" w:sz="0" w:space="0" w:color="auto"/>
            <w:left w:val="none" w:sz="0" w:space="0" w:color="auto"/>
            <w:bottom w:val="none" w:sz="0" w:space="0" w:color="auto"/>
            <w:right w:val="none" w:sz="0" w:space="0" w:color="auto"/>
          </w:divBdr>
        </w:div>
        <w:div w:id="1255363220">
          <w:marLeft w:val="0"/>
          <w:marRight w:val="0"/>
          <w:marTop w:val="180"/>
          <w:marBottom w:val="240"/>
          <w:divBdr>
            <w:top w:val="none" w:sz="0" w:space="0" w:color="auto"/>
            <w:left w:val="none" w:sz="0" w:space="0" w:color="auto"/>
            <w:bottom w:val="none" w:sz="0" w:space="0" w:color="auto"/>
            <w:right w:val="none" w:sz="0" w:space="0" w:color="auto"/>
          </w:divBdr>
        </w:div>
        <w:div w:id="110901323">
          <w:marLeft w:val="0"/>
          <w:marRight w:val="0"/>
          <w:marTop w:val="180"/>
          <w:marBottom w:val="240"/>
          <w:divBdr>
            <w:top w:val="none" w:sz="0" w:space="0" w:color="auto"/>
            <w:left w:val="none" w:sz="0" w:space="0" w:color="auto"/>
            <w:bottom w:val="none" w:sz="0" w:space="0" w:color="auto"/>
            <w:right w:val="none" w:sz="0" w:space="0" w:color="auto"/>
          </w:divBdr>
        </w:div>
        <w:div w:id="1014724204">
          <w:marLeft w:val="0"/>
          <w:marRight w:val="0"/>
          <w:marTop w:val="180"/>
          <w:marBottom w:val="240"/>
          <w:divBdr>
            <w:top w:val="none" w:sz="0" w:space="0" w:color="auto"/>
            <w:left w:val="none" w:sz="0" w:space="0" w:color="auto"/>
            <w:bottom w:val="none" w:sz="0" w:space="0" w:color="auto"/>
            <w:right w:val="none" w:sz="0" w:space="0" w:color="auto"/>
          </w:divBdr>
        </w:div>
      </w:divsChild>
    </w:div>
    <w:div w:id="1950508292">
      <w:bodyDiv w:val="1"/>
      <w:marLeft w:val="0"/>
      <w:marRight w:val="0"/>
      <w:marTop w:val="0"/>
      <w:marBottom w:val="0"/>
      <w:divBdr>
        <w:top w:val="none" w:sz="0" w:space="0" w:color="auto"/>
        <w:left w:val="none" w:sz="0" w:space="0" w:color="auto"/>
        <w:bottom w:val="none" w:sz="0" w:space="0" w:color="auto"/>
        <w:right w:val="none" w:sz="0" w:space="0" w:color="auto"/>
      </w:divBdr>
      <w:divsChild>
        <w:div w:id="1336762279">
          <w:marLeft w:val="0"/>
          <w:marRight w:val="0"/>
          <w:marTop w:val="360"/>
          <w:marBottom w:val="180"/>
          <w:divBdr>
            <w:top w:val="none" w:sz="0" w:space="0" w:color="auto"/>
            <w:left w:val="none" w:sz="0" w:space="0" w:color="auto"/>
            <w:bottom w:val="none" w:sz="0" w:space="0" w:color="auto"/>
            <w:right w:val="none" w:sz="0" w:space="0" w:color="auto"/>
          </w:divBdr>
        </w:div>
        <w:div w:id="1014260306">
          <w:marLeft w:val="0"/>
          <w:marRight w:val="0"/>
          <w:marTop w:val="180"/>
          <w:marBottom w:val="240"/>
          <w:divBdr>
            <w:top w:val="none" w:sz="0" w:space="0" w:color="auto"/>
            <w:left w:val="none" w:sz="0" w:space="0" w:color="auto"/>
            <w:bottom w:val="none" w:sz="0" w:space="0" w:color="auto"/>
            <w:right w:val="none" w:sz="0" w:space="0" w:color="auto"/>
          </w:divBdr>
        </w:div>
        <w:div w:id="1082413004">
          <w:marLeft w:val="0"/>
          <w:marRight w:val="0"/>
          <w:marTop w:val="180"/>
          <w:marBottom w:val="240"/>
          <w:divBdr>
            <w:top w:val="none" w:sz="0" w:space="0" w:color="auto"/>
            <w:left w:val="none" w:sz="0" w:space="0" w:color="auto"/>
            <w:bottom w:val="none" w:sz="0" w:space="0" w:color="auto"/>
            <w:right w:val="none" w:sz="0" w:space="0" w:color="auto"/>
          </w:divBdr>
        </w:div>
      </w:divsChild>
    </w:div>
    <w:div w:id="1954435334">
      <w:bodyDiv w:val="1"/>
      <w:marLeft w:val="0"/>
      <w:marRight w:val="0"/>
      <w:marTop w:val="0"/>
      <w:marBottom w:val="0"/>
      <w:divBdr>
        <w:top w:val="none" w:sz="0" w:space="0" w:color="auto"/>
        <w:left w:val="none" w:sz="0" w:space="0" w:color="auto"/>
        <w:bottom w:val="none" w:sz="0" w:space="0" w:color="auto"/>
        <w:right w:val="none" w:sz="0" w:space="0" w:color="auto"/>
      </w:divBdr>
      <w:divsChild>
        <w:div w:id="573660063">
          <w:marLeft w:val="0"/>
          <w:marRight w:val="0"/>
          <w:marTop w:val="180"/>
          <w:marBottom w:val="240"/>
          <w:divBdr>
            <w:top w:val="none" w:sz="0" w:space="0" w:color="auto"/>
            <w:left w:val="none" w:sz="0" w:space="0" w:color="auto"/>
            <w:bottom w:val="none" w:sz="0" w:space="0" w:color="auto"/>
            <w:right w:val="none" w:sz="0" w:space="0" w:color="auto"/>
          </w:divBdr>
        </w:div>
      </w:divsChild>
    </w:div>
    <w:div w:id="1965380073">
      <w:bodyDiv w:val="1"/>
      <w:marLeft w:val="0"/>
      <w:marRight w:val="0"/>
      <w:marTop w:val="0"/>
      <w:marBottom w:val="0"/>
      <w:divBdr>
        <w:top w:val="none" w:sz="0" w:space="0" w:color="auto"/>
        <w:left w:val="none" w:sz="0" w:space="0" w:color="auto"/>
        <w:bottom w:val="none" w:sz="0" w:space="0" w:color="auto"/>
        <w:right w:val="none" w:sz="0" w:space="0" w:color="auto"/>
      </w:divBdr>
      <w:divsChild>
        <w:div w:id="1079910994">
          <w:marLeft w:val="0"/>
          <w:marRight w:val="0"/>
          <w:marTop w:val="180"/>
          <w:marBottom w:val="240"/>
          <w:divBdr>
            <w:top w:val="none" w:sz="0" w:space="0" w:color="auto"/>
            <w:left w:val="none" w:sz="0" w:space="0" w:color="auto"/>
            <w:bottom w:val="none" w:sz="0" w:space="0" w:color="auto"/>
            <w:right w:val="none" w:sz="0" w:space="0" w:color="auto"/>
          </w:divBdr>
        </w:div>
      </w:divsChild>
    </w:div>
    <w:div w:id="1967658520">
      <w:bodyDiv w:val="1"/>
      <w:marLeft w:val="0"/>
      <w:marRight w:val="0"/>
      <w:marTop w:val="0"/>
      <w:marBottom w:val="0"/>
      <w:divBdr>
        <w:top w:val="none" w:sz="0" w:space="0" w:color="auto"/>
        <w:left w:val="none" w:sz="0" w:space="0" w:color="auto"/>
        <w:bottom w:val="none" w:sz="0" w:space="0" w:color="auto"/>
        <w:right w:val="none" w:sz="0" w:space="0" w:color="auto"/>
      </w:divBdr>
      <w:divsChild>
        <w:div w:id="1614902199">
          <w:marLeft w:val="0"/>
          <w:marRight w:val="0"/>
          <w:marTop w:val="180"/>
          <w:marBottom w:val="240"/>
          <w:divBdr>
            <w:top w:val="none" w:sz="0" w:space="0" w:color="auto"/>
            <w:left w:val="none" w:sz="0" w:space="0" w:color="auto"/>
            <w:bottom w:val="none" w:sz="0" w:space="0" w:color="auto"/>
            <w:right w:val="none" w:sz="0" w:space="0" w:color="auto"/>
          </w:divBdr>
        </w:div>
        <w:div w:id="1481579439">
          <w:marLeft w:val="0"/>
          <w:marRight w:val="0"/>
          <w:marTop w:val="180"/>
          <w:marBottom w:val="240"/>
          <w:divBdr>
            <w:top w:val="none" w:sz="0" w:space="0" w:color="auto"/>
            <w:left w:val="none" w:sz="0" w:space="0" w:color="auto"/>
            <w:bottom w:val="none" w:sz="0" w:space="0" w:color="auto"/>
            <w:right w:val="none" w:sz="0" w:space="0" w:color="auto"/>
          </w:divBdr>
        </w:div>
        <w:div w:id="485441239">
          <w:marLeft w:val="0"/>
          <w:marRight w:val="0"/>
          <w:marTop w:val="180"/>
          <w:marBottom w:val="240"/>
          <w:divBdr>
            <w:top w:val="none" w:sz="0" w:space="0" w:color="auto"/>
            <w:left w:val="none" w:sz="0" w:space="0" w:color="auto"/>
            <w:bottom w:val="none" w:sz="0" w:space="0" w:color="auto"/>
            <w:right w:val="none" w:sz="0" w:space="0" w:color="auto"/>
          </w:divBdr>
        </w:div>
        <w:div w:id="1628466847">
          <w:marLeft w:val="0"/>
          <w:marRight w:val="0"/>
          <w:marTop w:val="180"/>
          <w:marBottom w:val="240"/>
          <w:divBdr>
            <w:top w:val="none" w:sz="0" w:space="0" w:color="auto"/>
            <w:left w:val="none" w:sz="0" w:space="0" w:color="auto"/>
            <w:bottom w:val="none" w:sz="0" w:space="0" w:color="auto"/>
            <w:right w:val="none" w:sz="0" w:space="0" w:color="auto"/>
          </w:divBdr>
        </w:div>
      </w:divsChild>
    </w:div>
    <w:div w:id="2014986992">
      <w:bodyDiv w:val="1"/>
      <w:marLeft w:val="0"/>
      <w:marRight w:val="0"/>
      <w:marTop w:val="0"/>
      <w:marBottom w:val="0"/>
      <w:divBdr>
        <w:top w:val="none" w:sz="0" w:space="0" w:color="auto"/>
        <w:left w:val="none" w:sz="0" w:space="0" w:color="auto"/>
        <w:bottom w:val="none" w:sz="0" w:space="0" w:color="auto"/>
        <w:right w:val="none" w:sz="0" w:space="0" w:color="auto"/>
      </w:divBdr>
      <w:divsChild>
        <w:div w:id="1589343169">
          <w:marLeft w:val="0"/>
          <w:marRight w:val="0"/>
          <w:marTop w:val="180"/>
          <w:marBottom w:val="240"/>
          <w:divBdr>
            <w:top w:val="none" w:sz="0" w:space="0" w:color="auto"/>
            <w:left w:val="none" w:sz="0" w:space="0" w:color="auto"/>
            <w:bottom w:val="none" w:sz="0" w:space="0" w:color="auto"/>
            <w:right w:val="none" w:sz="0" w:space="0" w:color="auto"/>
          </w:divBdr>
        </w:div>
        <w:div w:id="1398168052">
          <w:marLeft w:val="0"/>
          <w:marRight w:val="0"/>
          <w:marTop w:val="180"/>
          <w:marBottom w:val="240"/>
          <w:divBdr>
            <w:top w:val="none" w:sz="0" w:space="0" w:color="auto"/>
            <w:left w:val="none" w:sz="0" w:space="0" w:color="auto"/>
            <w:bottom w:val="none" w:sz="0" w:space="0" w:color="auto"/>
            <w:right w:val="none" w:sz="0" w:space="0" w:color="auto"/>
          </w:divBdr>
        </w:div>
      </w:divsChild>
    </w:div>
    <w:div w:id="2036609854">
      <w:bodyDiv w:val="1"/>
      <w:marLeft w:val="0"/>
      <w:marRight w:val="0"/>
      <w:marTop w:val="0"/>
      <w:marBottom w:val="0"/>
      <w:divBdr>
        <w:top w:val="none" w:sz="0" w:space="0" w:color="auto"/>
        <w:left w:val="none" w:sz="0" w:space="0" w:color="auto"/>
        <w:bottom w:val="none" w:sz="0" w:space="0" w:color="auto"/>
        <w:right w:val="none" w:sz="0" w:space="0" w:color="auto"/>
      </w:divBdr>
      <w:divsChild>
        <w:div w:id="115488581">
          <w:marLeft w:val="0"/>
          <w:marRight w:val="0"/>
          <w:marTop w:val="360"/>
          <w:marBottom w:val="180"/>
          <w:divBdr>
            <w:top w:val="none" w:sz="0" w:space="0" w:color="auto"/>
            <w:left w:val="none" w:sz="0" w:space="0" w:color="auto"/>
            <w:bottom w:val="none" w:sz="0" w:space="0" w:color="auto"/>
            <w:right w:val="none" w:sz="0" w:space="0" w:color="auto"/>
          </w:divBdr>
        </w:div>
        <w:div w:id="1993291428">
          <w:marLeft w:val="0"/>
          <w:marRight w:val="0"/>
          <w:marTop w:val="180"/>
          <w:marBottom w:val="240"/>
          <w:divBdr>
            <w:top w:val="none" w:sz="0" w:space="0" w:color="auto"/>
            <w:left w:val="none" w:sz="0" w:space="0" w:color="auto"/>
            <w:bottom w:val="none" w:sz="0" w:space="0" w:color="auto"/>
            <w:right w:val="none" w:sz="0" w:space="0" w:color="auto"/>
          </w:divBdr>
        </w:div>
        <w:div w:id="1450587658">
          <w:marLeft w:val="0"/>
          <w:marRight w:val="0"/>
          <w:marTop w:val="360"/>
          <w:marBottom w:val="180"/>
          <w:divBdr>
            <w:top w:val="none" w:sz="0" w:space="0" w:color="auto"/>
            <w:left w:val="none" w:sz="0" w:space="0" w:color="auto"/>
            <w:bottom w:val="none" w:sz="0" w:space="0" w:color="auto"/>
            <w:right w:val="none" w:sz="0" w:space="0" w:color="auto"/>
          </w:divBdr>
        </w:div>
        <w:div w:id="952173265">
          <w:marLeft w:val="0"/>
          <w:marRight w:val="0"/>
          <w:marTop w:val="360"/>
          <w:marBottom w:val="180"/>
          <w:divBdr>
            <w:top w:val="none" w:sz="0" w:space="0" w:color="auto"/>
            <w:left w:val="none" w:sz="0" w:space="0" w:color="auto"/>
            <w:bottom w:val="none" w:sz="0" w:space="0" w:color="auto"/>
            <w:right w:val="none" w:sz="0" w:space="0" w:color="auto"/>
          </w:divBdr>
        </w:div>
        <w:div w:id="1405950470">
          <w:marLeft w:val="0"/>
          <w:marRight w:val="0"/>
          <w:marTop w:val="360"/>
          <w:marBottom w:val="180"/>
          <w:divBdr>
            <w:top w:val="none" w:sz="0" w:space="0" w:color="auto"/>
            <w:left w:val="none" w:sz="0" w:space="0" w:color="auto"/>
            <w:bottom w:val="none" w:sz="0" w:space="0" w:color="auto"/>
            <w:right w:val="none" w:sz="0" w:space="0" w:color="auto"/>
          </w:divBdr>
        </w:div>
        <w:div w:id="2047174924">
          <w:marLeft w:val="0"/>
          <w:marRight w:val="0"/>
          <w:marTop w:val="360"/>
          <w:marBottom w:val="180"/>
          <w:divBdr>
            <w:top w:val="none" w:sz="0" w:space="0" w:color="auto"/>
            <w:left w:val="none" w:sz="0" w:space="0" w:color="auto"/>
            <w:bottom w:val="none" w:sz="0" w:space="0" w:color="auto"/>
            <w:right w:val="none" w:sz="0" w:space="0" w:color="auto"/>
          </w:divBdr>
        </w:div>
        <w:div w:id="1921408092">
          <w:marLeft w:val="0"/>
          <w:marRight w:val="0"/>
          <w:marTop w:val="360"/>
          <w:marBottom w:val="180"/>
          <w:divBdr>
            <w:top w:val="none" w:sz="0" w:space="0" w:color="auto"/>
            <w:left w:val="none" w:sz="0" w:space="0" w:color="auto"/>
            <w:bottom w:val="none" w:sz="0" w:space="0" w:color="auto"/>
            <w:right w:val="none" w:sz="0" w:space="0" w:color="auto"/>
          </w:divBdr>
        </w:div>
      </w:divsChild>
    </w:div>
    <w:div w:id="2047178611">
      <w:bodyDiv w:val="1"/>
      <w:marLeft w:val="0"/>
      <w:marRight w:val="0"/>
      <w:marTop w:val="0"/>
      <w:marBottom w:val="0"/>
      <w:divBdr>
        <w:top w:val="none" w:sz="0" w:space="0" w:color="auto"/>
        <w:left w:val="none" w:sz="0" w:space="0" w:color="auto"/>
        <w:bottom w:val="none" w:sz="0" w:space="0" w:color="auto"/>
        <w:right w:val="none" w:sz="0" w:space="0" w:color="auto"/>
      </w:divBdr>
      <w:divsChild>
        <w:div w:id="210265234">
          <w:marLeft w:val="0"/>
          <w:marRight w:val="0"/>
          <w:marTop w:val="180"/>
          <w:marBottom w:val="240"/>
          <w:divBdr>
            <w:top w:val="none" w:sz="0" w:space="0" w:color="auto"/>
            <w:left w:val="none" w:sz="0" w:space="0" w:color="auto"/>
            <w:bottom w:val="none" w:sz="0" w:space="0" w:color="auto"/>
            <w:right w:val="none" w:sz="0" w:space="0" w:color="auto"/>
          </w:divBdr>
        </w:div>
        <w:div w:id="1696075574">
          <w:marLeft w:val="0"/>
          <w:marRight w:val="0"/>
          <w:marTop w:val="180"/>
          <w:marBottom w:val="240"/>
          <w:divBdr>
            <w:top w:val="none" w:sz="0" w:space="0" w:color="auto"/>
            <w:left w:val="none" w:sz="0" w:space="0" w:color="auto"/>
            <w:bottom w:val="none" w:sz="0" w:space="0" w:color="auto"/>
            <w:right w:val="none" w:sz="0" w:space="0" w:color="auto"/>
          </w:divBdr>
        </w:div>
        <w:div w:id="246883700">
          <w:marLeft w:val="0"/>
          <w:marRight w:val="0"/>
          <w:marTop w:val="180"/>
          <w:marBottom w:val="240"/>
          <w:divBdr>
            <w:top w:val="none" w:sz="0" w:space="0" w:color="auto"/>
            <w:left w:val="none" w:sz="0" w:space="0" w:color="auto"/>
            <w:bottom w:val="none" w:sz="0" w:space="0" w:color="auto"/>
            <w:right w:val="none" w:sz="0" w:space="0" w:color="auto"/>
          </w:divBdr>
        </w:div>
        <w:div w:id="1417508183">
          <w:marLeft w:val="0"/>
          <w:marRight w:val="0"/>
          <w:marTop w:val="180"/>
          <w:marBottom w:val="240"/>
          <w:divBdr>
            <w:top w:val="none" w:sz="0" w:space="0" w:color="auto"/>
            <w:left w:val="none" w:sz="0" w:space="0" w:color="auto"/>
            <w:bottom w:val="none" w:sz="0" w:space="0" w:color="auto"/>
            <w:right w:val="none" w:sz="0" w:space="0" w:color="auto"/>
          </w:divBdr>
        </w:div>
        <w:div w:id="842664010">
          <w:marLeft w:val="0"/>
          <w:marRight w:val="0"/>
          <w:marTop w:val="180"/>
          <w:marBottom w:val="240"/>
          <w:divBdr>
            <w:top w:val="none" w:sz="0" w:space="0" w:color="auto"/>
            <w:left w:val="none" w:sz="0" w:space="0" w:color="auto"/>
            <w:bottom w:val="none" w:sz="0" w:space="0" w:color="auto"/>
            <w:right w:val="none" w:sz="0" w:space="0" w:color="auto"/>
          </w:divBdr>
        </w:div>
      </w:divsChild>
    </w:div>
    <w:div w:id="2050641159">
      <w:bodyDiv w:val="1"/>
      <w:marLeft w:val="0"/>
      <w:marRight w:val="0"/>
      <w:marTop w:val="0"/>
      <w:marBottom w:val="0"/>
      <w:divBdr>
        <w:top w:val="none" w:sz="0" w:space="0" w:color="auto"/>
        <w:left w:val="none" w:sz="0" w:space="0" w:color="auto"/>
        <w:bottom w:val="none" w:sz="0" w:space="0" w:color="auto"/>
        <w:right w:val="none" w:sz="0" w:space="0" w:color="auto"/>
      </w:divBdr>
      <w:divsChild>
        <w:div w:id="1834837536">
          <w:marLeft w:val="0"/>
          <w:marRight w:val="0"/>
          <w:marTop w:val="60"/>
          <w:marBottom w:val="180"/>
          <w:divBdr>
            <w:top w:val="none" w:sz="0" w:space="0" w:color="auto"/>
            <w:left w:val="none" w:sz="0" w:space="0" w:color="auto"/>
            <w:bottom w:val="none" w:sz="0" w:space="0" w:color="auto"/>
            <w:right w:val="none" w:sz="0" w:space="0" w:color="auto"/>
          </w:divBdr>
        </w:div>
      </w:divsChild>
    </w:div>
    <w:div w:id="2059470111">
      <w:bodyDiv w:val="1"/>
      <w:marLeft w:val="0"/>
      <w:marRight w:val="0"/>
      <w:marTop w:val="0"/>
      <w:marBottom w:val="0"/>
      <w:divBdr>
        <w:top w:val="none" w:sz="0" w:space="0" w:color="auto"/>
        <w:left w:val="none" w:sz="0" w:space="0" w:color="auto"/>
        <w:bottom w:val="none" w:sz="0" w:space="0" w:color="auto"/>
        <w:right w:val="none" w:sz="0" w:space="0" w:color="auto"/>
      </w:divBdr>
      <w:divsChild>
        <w:div w:id="395057058">
          <w:marLeft w:val="0"/>
          <w:marRight w:val="0"/>
          <w:marTop w:val="180"/>
          <w:marBottom w:val="240"/>
          <w:divBdr>
            <w:top w:val="none" w:sz="0" w:space="0" w:color="auto"/>
            <w:left w:val="none" w:sz="0" w:space="0" w:color="auto"/>
            <w:bottom w:val="none" w:sz="0" w:space="0" w:color="auto"/>
            <w:right w:val="none" w:sz="0" w:space="0" w:color="auto"/>
          </w:divBdr>
        </w:div>
        <w:div w:id="626811921">
          <w:marLeft w:val="0"/>
          <w:marRight w:val="0"/>
          <w:marTop w:val="180"/>
          <w:marBottom w:val="240"/>
          <w:divBdr>
            <w:top w:val="none" w:sz="0" w:space="0" w:color="auto"/>
            <w:left w:val="none" w:sz="0" w:space="0" w:color="auto"/>
            <w:bottom w:val="none" w:sz="0" w:space="0" w:color="auto"/>
            <w:right w:val="none" w:sz="0" w:space="0" w:color="auto"/>
          </w:divBdr>
        </w:div>
        <w:div w:id="341470112">
          <w:marLeft w:val="0"/>
          <w:marRight w:val="0"/>
          <w:marTop w:val="180"/>
          <w:marBottom w:val="240"/>
          <w:divBdr>
            <w:top w:val="none" w:sz="0" w:space="0" w:color="auto"/>
            <w:left w:val="none" w:sz="0" w:space="0" w:color="auto"/>
            <w:bottom w:val="none" w:sz="0" w:space="0" w:color="auto"/>
            <w:right w:val="none" w:sz="0" w:space="0" w:color="auto"/>
          </w:divBdr>
        </w:div>
      </w:divsChild>
    </w:div>
    <w:div w:id="2064713166">
      <w:bodyDiv w:val="1"/>
      <w:marLeft w:val="0"/>
      <w:marRight w:val="0"/>
      <w:marTop w:val="0"/>
      <w:marBottom w:val="0"/>
      <w:divBdr>
        <w:top w:val="none" w:sz="0" w:space="0" w:color="auto"/>
        <w:left w:val="none" w:sz="0" w:space="0" w:color="auto"/>
        <w:bottom w:val="none" w:sz="0" w:space="0" w:color="auto"/>
        <w:right w:val="none" w:sz="0" w:space="0" w:color="auto"/>
      </w:divBdr>
      <w:divsChild>
        <w:div w:id="1151481817">
          <w:marLeft w:val="0"/>
          <w:marRight w:val="0"/>
          <w:marTop w:val="360"/>
          <w:marBottom w:val="180"/>
          <w:divBdr>
            <w:top w:val="none" w:sz="0" w:space="0" w:color="auto"/>
            <w:left w:val="none" w:sz="0" w:space="0" w:color="auto"/>
            <w:bottom w:val="none" w:sz="0" w:space="0" w:color="auto"/>
            <w:right w:val="none" w:sz="0" w:space="0" w:color="auto"/>
          </w:divBdr>
        </w:div>
        <w:div w:id="103959744">
          <w:marLeft w:val="0"/>
          <w:marRight w:val="0"/>
          <w:marTop w:val="180"/>
          <w:marBottom w:val="240"/>
          <w:divBdr>
            <w:top w:val="none" w:sz="0" w:space="0" w:color="auto"/>
            <w:left w:val="none" w:sz="0" w:space="0" w:color="auto"/>
            <w:bottom w:val="none" w:sz="0" w:space="0" w:color="auto"/>
            <w:right w:val="none" w:sz="0" w:space="0" w:color="auto"/>
          </w:divBdr>
        </w:div>
        <w:div w:id="859202917">
          <w:marLeft w:val="0"/>
          <w:marRight w:val="0"/>
          <w:marTop w:val="360"/>
          <w:marBottom w:val="180"/>
          <w:divBdr>
            <w:top w:val="none" w:sz="0" w:space="0" w:color="auto"/>
            <w:left w:val="none" w:sz="0" w:space="0" w:color="auto"/>
            <w:bottom w:val="none" w:sz="0" w:space="0" w:color="auto"/>
            <w:right w:val="none" w:sz="0" w:space="0" w:color="auto"/>
          </w:divBdr>
        </w:div>
        <w:div w:id="1757902621">
          <w:marLeft w:val="0"/>
          <w:marRight w:val="0"/>
          <w:marTop w:val="180"/>
          <w:marBottom w:val="240"/>
          <w:divBdr>
            <w:top w:val="none" w:sz="0" w:space="0" w:color="auto"/>
            <w:left w:val="none" w:sz="0" w:space="0" w:color="auto"/>
            <w:bottom w:val="none" w:sz="0" w:space="0" w:color="auto"/>
            <w:right w:val="none" w:sz="0" w:space="0" w:color="auto"/>
          </w:divBdr>
        </w:div>
        <w:div w:id="513424379">
          <w:marLeft w:val="0"/>
          <w:marRight w:val="0"/>
          <w:marTop w:val="360"/>
          <w:marBottom w:val="180"/>
          <w:divBdr>
            <w:top w:val="none" w:sz="0" w:space="0" w:color="auto"/>
            <w:left w:val="none" w:sz="0" w:space="0" w:color="auto"/>
            <w:bottom w:val="none" w:sz="0" w:space="0" w:color="auto"/>
            <w:right w:val="none" w:sz="0" w:space="0" w:color="auto"/>
          </w:divBdr>
        </w:div>
        <w:div w:id="474026015">
          <w:marLeft w:val="0"/>
          <w:marRight w:val="0"/>
          <w:marTop w:val="180"/>
          <w:marBottom w:val="240"/>
          <w:divBdr>
            <w:top w:val="none" w:sz="0" w:space="0" w:color="auto"/>
            <w:left w:val="none" w:sz="0" w:space="0" w:color="auto"/>
            <w:bottom w:val="none" w:sz="0" w:space="0" w:color="auto"/>
            <w:right w:val="none" w:sz="0" w:space="0" w:color="auto"/>
          </w:divBdr>
        </w:div>
        <w:div w:id="510608766">
          <w:marLeft w:val="0"/>
          <w:marRight w:val="0"/>
          <w:marTop w:val="360"/>
          <w:marBottom w:val="180"/>
          <w:divBdr>
            <w:top w:val="none" w:sz="0" w:space="0" w:color="auto"/>
            <w:left w:val="none" w:sz="0" w:space="0" w:color="auto"/>
            <w:bottom w:val="none" w:sz="0" w:space="0" w:color="auto"/>
            <w:right w:val="none" w:sz="0" w:space="0" w:color="auto"/>
          </w:divBdr>
        </w:div>
        <w:div w:id="2107185148">
          <w:marLeft w:val="0"/>
          <w:marRight w:val="0"/>
          <w:marTop w:val="180"/>
          <w:marBottom w:val="240"/>
          <w:divBdr>
            <w:top w:val="none" w:sz="0" w:space="0" w:color="auto"/>
            <w:left w:val="none" w:sz="0" w:space="0" w:color="auto"/>
            <w:bottom w:val="none" w:sz="0" w:space="0" w:color="auto"/>
            <w:right w:val="none" w:sz="0" w:space="0" w:color="auto"/>
          </w:divBdr>
        </w:div>
      </w:divsChild>
    </w:div>
    <w:div w:id="2081520916">
      <w:bodyDiv w:val="1"/>
      <w:marLeft w:val="0"/>
      <w:marRight w:val="0"/>
      <w:marTop w:val="0"/>
      <w:marBottom w:val="0"/>
      <w:divBdr>
        <w:top w:val="none" w:sz="0" w:space="0" w:color="auto"/>
        <w:left w:val="none" w:sz="0" w:space="0" w:color="auto"/>
        <w:bottom w:val="none" w:sz="0" w:space="0" w:color="auto"/>
        <w:right w:val="none" w:sz="0" w:space="0" w:color="auto"/>
      </w:divBdr>
    </w:div>
    <w:div w:id="2101024032">
      <w:bodyDiv w:val="1"/>
      <w:marLeft w:val="0"/>
      <w:marRight w:val="0"/>
      <w:marTop w:val="0"/>
      <w:marBottom w:val="0"/>
      <w:divBdr>
        <w:top w:val="none" w:sz="0" w:space="0" w:color="auto"/>
        <w:left w:val="none" w:sz="0" w:space="0" w:color="auto"/>
        <w:bottom w:val="none" w:sz="0" w:space="0" w:color="auto"/>
        <w:right w:val="none" w:sz="0" w:space="0" w:color="auto"/>
      </w:divBdr>
      <w:divsChild>
        <w:div w:id="187456337">
          <w:marLeft w:val="0"/>
          <w:marRight w:val="0"/>
          <w:marTop w:val="180"/>
          <w:marBottom w:val="240"/>
          <w:divBdr>
            <w:top w:val="none" w:sz="0" w:space="0" w:color="auto"/>
            <w:left w:val="none" w:sz="0" w:space="0" w:color="auto"/>
            <w:bottom w:val="none" w:sz="0" w:space="0" w:color="auto"/>
            <w:right w:val="none" w:sz="0" w:space="0" w:color="auto"/>
          </w:divBdr>
        </w:div>
        <w:div w:id="1428306135">
          <w:marLeft w:val="0"/>
          <w:marRight w:val="0"/>
          <w:marTop w:val="180"/>
          <w:marBottom w:val="240"/>
          <w:divBdr>
            <w:top w:val="none" w:sz="0" w:space="0" w:color="auto"/>
            <w:left w:val="none" w:sz="0" w:space="0" w:color="auto"/>
            <w:bottom w:val="none" w:sz="0" w:space="0" w:color="auto"/>
            <w:right w:val="none" w:sz="0" w:space="0" w:color="auto"/>
          </w:divBdr>
        </w:div>
        <w:div w:id="497310115">
          <w:marLeft w:val="0"/>
          <w:marRight w:val="0"/>
          <w:marTop w:val="180"/>
          <w:marBottom w:val="240"/>
          <w:divBdr>
            <w:top w:val="none" w:sz="0" w:space="0" w:color="auto"/>
            <w:left w:val="none" w:sz="0" w:space="0" w:color="auto"/>
            <w:bottom w:val="none" w:sz="0" w:space="0" w:color="auto"/>
            <w:right w:val="none" w:sz="0" w:space="0" w:color="auto"/>
          </w:divBdr>
        </w:div>
        <w:div w:id="85807647">
          <w:marLeft w:val="0"/>
          <w:marRight w:val="0"/>
          <w:marTop w:val="180"/>
          <w:marBottom w:val="240"/>
          <w:divBdr>
            <w:top w:val="none" w:sz="0" w:space="0" w:color="auto"/>
            <w:left w:val="none" w:sz="0" w:space="0" w:color="auto"/>
            <w:bottom w:val="none" w:sz="0" w:space="0" w:color="auto"/>
            <w:right w:val="none" w:sz="0" w:space="0" w:color="auto"/>
          </w:divBdr>
        </w:div>
      </w:divsChild>
    </w:div>
    <w:div w:id="2104714932">
      <w:bodyDiv w:val="1"/>
      <w:marLeft w:val="0"/>
      <w:marRight w:val="0"/>
      <w:marTop w:val="0"/>
      <w:marBottom w:val="0"/>
      <w:divBdr>
        <w:top w:val="none" w:sz="0" w:space="0" w:color="auto"/>
        <w:left w:val="none" w:sz="0" w:space="0" w:color="auto"/>
        <w:bottom w:val="none" w:sz="0" w:space="0" w:color="auto"/>
        <w:right w:val="none" w:sz="0" w:space="0" w:color="auto"/>
      </w:divBdr>
      <w:divsChild>
        <w:div w:id="301229361">
          <w:marLeft w:val="0"/>
          <w:marRight w:val="0"/>
          <w:marTop w:val="360"/>
          <w:marBottom w:val="180"/>
          <w:divBdr>
            <w:top w:val="none" w:sz="0" w:space="0" w:color="auto"/>
            <w:left w:val="none" w:sz="0" w:space="0" w:color="auto"/>
            <w:bottom w:val="none" w:sz="0" w:space="0" w:color="auto"/>
            <w:right w:val="none" w:sz="0" w:space="0" w:color="auto"/>
          </w:divBdr>
        </w:div>
        <w:div w:id="798575748">
          <w:marLeft w:val="0"/>
          <w:marRight w:val="0"/>
          <w:marTop w:val="180"/>
          <w:marBottom w:val="240"/>
          <w:divBdr>
            <w:top w:val="none" w:sz="0" w:space="0" w:color="auto"/>
            <w:left w:val="none" w:sz="0" w:space="0" w:color="auto"/>
            <w:bottom w:val="none" w:sz="0" w:space="0" w:color="auto"/>
            <w:right w:val="none" w:sz="0" w:space="0" w:color="auto"/>
          </w:divBdr>
        </w:div>
        <w:div w:id="1618490102">
          <w:marLeft w:val="0"/>
          <w:marRight w:val="0"/>
          <w:marTop w:val="360"/>
          <w:marBottom w:val="180"/>
          <w:divBdr>
            <w:top w:val="none" w:sz="0" w:space="0" w:color="auto"/>
            <w:left w:val="none" w:sz="0" w:space="0" w:color="auto"/>
            <w:bottom w:val="none" w:sz="0" w:space="0" w:color="auto"/>
            <w:right w:val="none" w:sz="0" w:space="0" w:color="auto"/>
          </w:divBdr>
        </w:div>
        <w:div w:id="484666821">
          <w:marLeft w:val="0"/>
          <w:marRight w:val="0"/>
          <w:marTop w:val="180"/>
          <w:marBottom w:val="240"/>
          <w:divBdr>
            <w:top w:val="none" w:sz="0" w:space="0" w:color="auto"/>
            <w:left w:val="none" w:sz="0" w:space="0" w:color="auto"/>
            <w:bottom w:val="none" w:sz="0" w:space="0" w:color="auto"/>
            <w:right w:val="none" w:sz="0" w:space="0" w:color="auto"/>
          </w:divBdr>
        </w:div>
        <w:div w:id="1179731438">
          <w:marLeft w:val="0"/>
          <w:marRight w:val="0"/>
          <w:marTop w:val="180"/>
          <w:marBottom w:val="240"/>
          <w:divBdr>
            <w:top w:val="none" w:sz="0" w:space="0" w:color="auto"/>
            <w:left w:val="none" w:sz="0" w:space="0" w:color="auto"/>
            <w:bottom w:val="none" w:sz="0" w:space="0" w:color="auto"/>
            <w:right w:val="none" w:sz="0" w:space="0" w:color="auto"/>
          </w:divBdr>
        </w:div>
        <w:div w:id="1616906110">
          <w:marLeft w:val="0"/>
          <w:marRight w:val="0"/>
          <w:marTop w:val="180"/>
          <w:marBottom w:val="240"/>
          <w:divBdr>
            <w:top w:val="none" w:sz="0" w:space="0" w:color="auto"/>
            <w:left w:val="none" w:sz="0" w:space="0" w:color="auto"/>
            <w:bottom w:val="none" w:sz="0" w:space="0" w:color="auto"/>
            <w:right w:val="none" w:sz="0" w:space="0" w:color="auto"/>
          </w:divBdr>
        </w:div>
      </w:divsChild>
    </w:div>
    <w:div w:id="2106532223">
      <w:bodyDiv w:val="1"/>
      <w:marLeft w:val="0"/>
      <w:marRight w:val="0"/>
      <w:marTop w:val="0"/>
      <w:marBottom w:val="0"/>
      <w:divBdr>
        <w:top w:val="none" w:sz="0" w:space="0" w:color="auto"/>
        <w:left w:val="none" w:sz="0" w:space="0" w:color="auto"/>
        <w:bottom w:val="none" w:sz="0" w:space="0" w:color="auto"/>
        <w:right w:val="none" w:sz="0" w:space="0" w:color="auto"/>
      </w:divBdr>
      <w:divsChild>
        <w:div w:id="1175416533">
          <w:marLeft w:val="0"/>
          <w:marRight w:val="0"/>
          <w:marTop w:val="180"/>
          <w:marBottom w:val="240"/>
          <w:divBdr>
            <w:top w:val="none" w:sz="0" w:space="0" w:color="auto"/>
            <w:left w:val="none" w:sz="0" w:space="0" w:color="auto"/>
            <w:bottom w:val="none" w:sz="0" w:space="0" w:color="auto"/>
            <w:right w:val="none" w:sz="0" w:space="0" w:color="auto"/>
          </w:divBdr>
        </w:div>
        <w:div w:id="44910555">
          <w:marLeft w:val="0"/>
          <w:marRight w:val="0"/>
          <w:marTop w:val="180"/>
          <w:marBottom w:val="240"/>
          <w:divBdr>
            <w:top w:val="none" w:sz="0" w:space="0" w:color="auto"/>
            <w:left w:val="none" w:sz="0" w:space="0" w:color="auto"/>
            <w:bottom w:val="none" w:sz="0" w:space="0" w:color="auto"/>
            <w:right w:val="none" w:sz="0" w:space="0" w:color="auto"/>
          </w:divBdr>
        </w:div>
        <w:div w:id="1240944555">
          <w:marLeft w:val="0"/>
          <w:marRight w:val="0"/>
          <w:marTop w:val="180"/>
          <w:marBottom w:val="240"/>
          <w:divBdr>
            <w:top w:val="none" w:sz="0" w:space="0" w:color="auto"/>
            <w:left w:val="none" w:sz="0" w:space="0" w:color="auto"/>
            <w:bottom w:val="none" w:sz="0" w:space="0" w:color="auto"/>
            <w:right w:val="none" w:sz="0" w:space="0" w:color="auto"/>
          </w:divBdr>
        </w:div>
      </w:divsChild>
    </w:div>
    <w:div w:id="2137722238">
      <w:bodyDiv w:val="1"/>
      <w:marLeft w:val="0"/>
      <w:marRight w:val="0"/>
      <w:marTop w:val="0"/>
      <w:marBottom w:val="0"/>
      <w:divBdr>
        <w:top w:val="none" w:sz="0" w:space="0" w:color="auto"/>
        <w:left w:val="none" w:sz="0" w:space="0" w:color="auto"/>
        <w:bottom w:val="none" w:sz="0" w:space="0" w:color="auto"/>
        <w:right w:val="none" w:sz="0" w:space="0" w:color="auto"/>
      </w:divBdr>
      <w:divsChild>
        <w:div w:id="306476432">
          <w:marLeft w:val="0"/>
          <w:marRight w:val="0"/>
          <w:marTop w:val="180"/>
          <w:marBottom w:val="240"/>
          <w:divBdr>
            <w:top w:val="none" w:sz="0" w:space="0" w:color="auto"/>
            <w:left w:val="none" w:sz="0" w:space="0" w:color="auto"/>
            <w:bottom w:val="none" w:sz="0" w:space="0" w:color="auto"/>
            <w:right w:val="none" w:sz="0" w:space="0" w:color="auto"/>
          </w:divBdr>
        </w:div>
        <w:div w:id="1208838612">
          <w:marLeft w:val="0"/>
          <w:marRight w:val="0"/>
          <w:marTop w:val="180"/>
          <w:marBottom w:val="240"/>
          <w:divBdr>
            <w:top w:val="none" w:sz="0" w:space="0" w:color="auto"/>
            <w:left w:val="none" w:sz="0" w:space="0" w:color="auto"/>
            <w:bottom w:val="none" w:sz="0" w:space="0" w:color="auto"/>
            <w:right w:val="none" w:sz="0" w:space="0" w:color="auto"/>
          </w:divBdr>
        </w:div>
        <w:div w:id="461844033">
          <w:marLeft w:val="0"/>
          <w:marRight w:val="0"/>
          <w:marTop w:val="180"/>
          <w:marBottom w:val="240"/>
          <w:divBdr>
            <w:top w:val="none" w:sz="0" w:space="0" w:color="auto"/>
            <w:left w:val="none" w:sz="0" w:space="0" w:color="auto"/>
            <w:bottom w:val="none" w:sz="0" w:space="0" w:color="auto"/>
            <w:right w:val="none" w:sz="0" w:space="0" w:color="auto"/>
          </w:divBdr>
        </w:div>
      </w:divsChild>
    </w:div>
    <w:div w:id="2144035777">
      <w:bodyDiv w:val="1"/>
      <w:marLeft w:val="0"/>
      <w:marRight w:val="0"/>
      <w:marTop w:val="0"/>
      <w:marBottom w:val="0"/>
      <w:divBdr>
        <w:top w:val="none" w:sz="0" w:space="0" w:color="auto"/>
        <w:left w:val="none" w:sz="0" w:space="0" w:color="auto"/>
        <w:bottom w:val="none" w:sz="0" w:space="0" w:color="auto"/>
        <w:right w:val="none" w:sz="0" w:space="0" w:color="auto"/>
      </w:divBdr>
      <w:divsChild>
        <w:div w:id="877623131">
          <w:marLeft w:val="0"/>
          <w:marRight w:val="0"/>
          <w:marTop w:val="180"/>
          <w:marBottom w:val="240"/>
          <w:divBdr>
            <w:top w:val="none" w:sz="0" w:space="0" w:color="auto"/>
            <w:left w:val="none" w:sz="0" w:space="0" w:color="auto"/>
            <w:bottom w:val="none" w:sz="0" w:space="0" w:color="auto"/>
            <w:right w:val="none" w:sz="0" w:space="0" w:color="auto"/>
          </w:divBdr>
        </w:div>
        <w:div w:id="2124297446">
          <w:marLeft w:val="0"/>
          <w:marRight w:val="0"/>
          <w:marTop w:val="180"/>
          <w:marBottom w:val="240"/>
          <w:divBdr>
            <w:top w:val="none" w:sz="0" w:space="0" w:color="auto"/>
            <w:left w:val="none" w:sz="0" w:space="0" w:color="auto"/>
            <w:bottom w:val="none" w:sz="0" w:space="0" w:color="auto"/>
            <w:right w:val="none" w:sz="0" w:space="0" w:color="auto"/>
          </w:divBdr>
        </w:div>
        <w:div w:id="1816022030">
          <w:marLeft w:val="0"/>
          <w:marRight w:val="0"/>
          <w:marTop w:val="180"/>
          <w:marBottom w:val="240"/>
          <w:divBdr>
            <w:top w:val="none" w:sz="0" w:space="0" w:color="auto"/>
            <w:left w:val="none" w:sz="0" w:space="0" w:color="auto"/>
            <w:bottom w:val="none" w:sz="0" w:space="0" w:color="auto"/>
            <w:right w:val="none" w:sz="0" w:space="0" w:color="auto"/>
          </w:divBdr>
        </w:div>
        <w:div w:id="1516381701">
          <w:marLeft w:val="0"/>
          <w:marRight w:val="0"/>
          <w:marTop w:val="180"/>
          <w:marBottom w:val="240"/>
          <w:divBdr>
            <w:top w:val="none" w:sz="0" w:space="0" w:color="auto"/>
            <w:left w:val="none" w:sz="0" w:space="0" w:color="auto"/>
            <w:bottom w:val="none" w:sz="0" w:space="0" w:color="auto"/>
            <w:right w:val="none" w:sz="0" w:space="0" w:color="auto"/>
          </w:divBdr>
        </w:div>
        <w:div w:id="1144926508">
          <w:marLeft w:val="0"/>
          <w:marRight w:val="0"/>
          <w:marTop w:val="18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37F24-3F04-4F16-A300-460D9014B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5412</TotalTime>
  <Pages>36</Pages>
  <Words>9054</Words>
  <Characters>51610</Characters>
  <Application>Microsoft Office Word</Application>
  <DocSecurity>0</DocSecurity>
  <Lines>430</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almalki</cp:lastModifiedBy>
  <cp:revision>130</cp:revision>
  <cp:lastPrinted>2026-07-12T16:20:00Z</cp:lastPrinted>
  <dcterms:created xsi:type="dcterms:W3CDTF">2026-07-08T17:04:00Z</dcterms:created>
  <dcterms:modified xsi:type="dcterms:W3CDTF">2026-07-13T08:10:00Z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