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EF9E390" w:rsidR="009125CE" w:rsidRPr="00711F4B" w:rsidRDefault="004944E7" w:rsidP="004944E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11F4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A7353EB">
            <wp:simplePos x="0" y="0"/>
            <wp:positionH relativeFrom="margin">
              <wp:posOffset>308610</wp:posOffset>
            </wp:positionH>
            <wp:positionV relativeFrom="margin">
              <wp:posOffset>-186690</wp:posOffset>
            </wp:positionV>
            <wp:extent cx="1624965" cy="150749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4965" cy="1507490"/>
                    </a:xfrm>
                    <a:prstGeom prst="rect">
                      <a:avLst/>
                    </a:prstGeom>
                  </pic:spPr>
                </pic:pic>
              </a:graphicData>
            </a:graphic>
            <wp14:sizeRelH relativeFrom="margin">
              <wp14:pctWidth>0</wp14:pctWidth>
            </wp14:sizeRelH>
            <wp14:sizeRelV relativeFrom="margin">
              <wp14:pctHeight>0</wp14:pctHeight>
            </wp14:sizeRelV>
          </wp:anchor>
        </w:drawing>
      </w:r>
      <w:r w:rsidR="009125CE" w:rsidRPr="00711F4B">
        <w:rPr>
          <w:rFonts w:ascii="Simplified Arabic" w:hAnsi="Simplified Arabic" w:cs="Simplified Arabic"/>
          <w:b/>
          <w:bCs/>
          <w:color w:val="000000" w:themeColor="text1"/>
          <w:sz w:val="32"/>
          <w:szCs w:val="32"/>
          <w:rtl/>
          <w:lang w:bidi="ar-EG"/>
        </w:rPr>
        <w:t xml:space="preserve">جامعة ميدأوشن </w:t>
      </w:r>
    </w:p>
    <w:p w14:paraId="1E957002" w14:textId="4DE8971C" w:rsidR="00F546CE" w:rsidRPr="00711F4B" w:rsidRDefault="009125CE" w:rsidP="004944E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11F4B">
        <w:rPr>
          <w:rFonts w:ascii="Simplified Arabic" w:hAnsi="Simplified Arabic" w:cs="Simplified Arabic"/>
          <w:b/>
          <w:bCs/>
          <w:color w:val="000000" w:themeColor="text1"/>
          <w:sz w:val="32"/>
          <w:szCs w:val="32"/>
          <w:rtl/>
          <w:lang w:bidi="ar-EG"/>
        </w:rPr>
        <w:t xml:space="preserve">كلية </w:t>
      </w:r>
      <w:r w:rsidR="008C42C1" w:rsidRPr="00711F4B">
        <w:rPr>
          <w:rFonts w:ascii="Simplified Arabic" w:hAnsi="Simplified Arabic" w:cs="Simplified Arabic"/>
          <w:b/>
          <w:bCs/>
          <w:color w:val="000000" w:themeColor="text1"/>
          <w:sz w:val="32"/>
          <w:szCs w:val="32"/>
          <w:rtl/>
          <w:lang w:bidi="ar-EG"/>
        </w:rPr>
        <w:t>الإدارة</w:t>
      </w:r>
      <w:r w:rsidRPr="00711F4B">
        <w:rPr>
          <w:rFonts w:ascii="Simplified Arabic" w:hAnsi="Simplified Arabic" w:cs="Simplified Arabic"/>
          <w:b/>
          <w:bCs/>
          <w:color w:val="000000" w:themeColor="text1"/>
          <w:sz w:val="32"/>
          <w:szCs w:val="32"/>
          <w:rtl/>
          <w:lang w:bidi="ar-EG"/>
        </w:rPr>
        <w:t xml:space="preserve"> </w:t>
      </w:r>
    </w:p>
    <w:p w14:paraId="0217C513" w14:textId="7B6DA169" w:rsidR="009125CE" w:rsidRPr="00711F4B" w:rsidRDefault="009125CE" w:rsidP="004944E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11F4B">
        <w:rPr>
          <w:rFonts w:ascii="Simplified Arabic" w:hAnsi="Simplified Arabic" w:cs="Simplified Arabic"/>
          <w:b/>
          <w:bCs/>
          <w:color w:val="000000" w:themeColor="text1"/>
          <w:sz w:val="32"/>
          <w:szCs w:val="32"/>
          <w:rtl/>
          <w:lang w:bidi="ar-EG"/>
        </w:rPr>
        <w:t>تخصص</w:t>
      </w:r>
      <w:r w:rsidR="00B15A9E" w:rsidRPr="00711F4B">
        <w:rPr>
          <w:rFonts w:ascii="Simplified Arabic" w:hAnsi="Simplified Arabic" w:cs="Simplified Arabic"/>
          <w:b/>
          <w:bCs/>
          <w:color w:val="000000" w:themeColor="text1"/>
          <w:sz w:val="32"/>
          <w:szCs w:val="32"/>
          <w:rtl/>
          <w:lang w:bidi="ar-EG"/>
        </w:rPr>
        <w:t xml:space="preserve"> </w:t>
      </w:r>
      <w:r w:rsidR="00854B0B" w:rsidRPr="00711F4B">
        <w:rPr>
          <w:rFonts w:ascii="Simplified Arabic" w:hAnsi="Simplified Arabic" w:cs="Simplified Arabic"/>
          <w:b/>
          <w:bCs/>
          <w:color w:val="000000" w:themeColor="text1"/>
          <w:sz w:val="32"/>
          <w:szCs w:val="32"/>
          <w:rtl/>
          <w:lang w:bidi="ar-EG"/>
        </w:rPr>
        <w:t>اداره ا</w:t>
      </w:r>
      <w:r w:rsidR="00CC6261" w:rsidRPr="00711F4B">
        <w:rPr>
          <w:rFonts w:ascii="Simplified Arabic" w:hAnsi="Simplified Arabic" w:cs="Simplified Arabic"/>
          <w:b/>
          <w:bCs/>
          <w:color w:val="000000" w:themeColor="text1"/>
          <w:sz w:val="32"/>
          <w:szCs w:val="32"/>
          <w:rtl/>
          <w:lang w:bidi="ar-EG"/>
        </w:rPr>
        <w:t>ل</w:t>
      </w:r>
      <w:r w:rsidR="00335D11" w:rsidRPr="00711F4B">
        <w:rPr>
          <w:rFonts w:ascii="Simplified Arabic" w:hAnsi="Simplified Arabic" w:cs="Simplified Arabic"/>
          <w:b/>
          <w:bCs/>
          <w:color w:val="000000" w:themeColor="text1"/>
          <w:sz w:val="32"/>
          <w:szCs w:val="32"/>
          <w:rtl/>
          <w:lang w:bidi="ar-EG"/>
        </w:rPr>
        <w:t xml:space="preserve">مشاريع </w:t>
      </w:r>
    </w:p>
    <w:p w14:paraId="0A25F43C" w14:textId="77777777" w:rsidR="008C7BB4" w:rsidRPr="00711F4B" w:rsidRDefault="008C7BB4" w:rsidP="004944E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4E331E2" w14:textId="1E6A22A7" w:rsidR="00286091" w:rsidRPr="00711F4B" w:rsidRDefault="00286091" w:rsidP="004944E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711F4B">
        <w:rPr>
          <w:rFonts w:ascii="Simplified Arabic" w:hAnsi="Simplified Arabic" w:cs="Simplified Arabic"/>
          <w:b/>
          <w:bCs/>
          <w:color w:val="000000" w:themeColor="text1"/>
          <w:sz w:val="40"/>
          <w:szCs w:val="40"/>
          <w:rtl/>
        </w:rPr>
        <w:t>أثر إدارة نطاق المشروع (</w:t>
      </w:r>
      <w:r w:rsidRPr="00711F4B">
        <w:rPr>
          <w:rFonts w:ascii="Simplified Arabic" w:hAnsi="Simplified Arabic" w:cs="Simplified Arabic"/>
          <w:b/>
          <w:bCs/>
          <w:color w:val="000000" w:themeColor="text1"/>
          <w:sz w:val="40"/>
          <w:szCs w:val="40"/>
        </w:rPr>
        <w:t>Scope Management</w:t>
      </w:r>
      <w:r w:rsidRPr="00711F4B">
        <w:rPr>
          <w:rFonts w:ascii="Simplified Arabic" w:hAnsi="Simplified Arabic" w:cs="Simplified Arabic"/>
          <w:b/>
          <w:bCs/>
          <w:color w:val="000000" w:themeColor="text1"/>
          <w:sz w:val="40"/>
          <w:szCs w:val="40"/>
          <w:rtl/>
        </w:rPr>
        <w:t>) على تقليل أوامر التغيير وتحسين الأداء دراسة ميدانية على مشاريع المقاولات في مدينة الرياض.</w:t>
      </w:r>
    </w:p>
    <w:p w14:paraId="751A7E65" w14:textId="2D501931" w:rsidR="009125CE" w:rsidRPr="00711F4B" w:rsidRDefault="009125CE" w:rsidP="004944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11F4B">
        <w:rPr>
          <w:rFonts w:ascii="Simplified Arabic" w:hAnsi="Simplified Arabic" w:cs="Simplified Arabic"/>
          <w:b/>
          <w:bCs/>
          <w:color w:val="000000" w:themeColor="text1"/>
          <w:sz w:val="36"/>
          <w:szCs w:val="36"/>
          <w:rtl/>
          <w:lang w:bidi="ar-EG"/>
        </w:rPr>
        <w:t>إعداد الطالب/</w:t>
      </w:r>
    </w:p>
    <w:p w14:paraId="07180625" w14:textId="77777777" w:rsidR="009132A3" w:rsidRPr="00711F4B" w:rsidRDefault="009132A3" w:rsidP="004944E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11F4B">
        <w:rPr>
          <w:rFonts w:ascii="Simplified Arabic" w:hAnsi="Simplified Arabic" w:cs="Simplified Arabic"/>
          <w:color w:val="000000" w:themeColor="text1"/>
          <w:sz w:val="36"/>
          <w:szCs w:val="36"/>
          <w:rtl/>
          <w:lang w:bidi="ar-EG"/>
        </w:rPr>
        <w:t>عبدالرحمن سعيد ال هتلان</w:t>
      </w:r>
    </w:p>
    <w:p w14:paraId="083447F0" w14:textId="656743F9" w:rsidR="004475C8" w:rsidRPr="00711F4B" w:rsidRDefault="009132A3" w:rsidP="004944E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11F4B">
        <w:rPr>
          <w:rFonts w:ascii="Simplified Arabic" w:hAnsi="Simplified Arabic" w:cs="Simplified Arabic"/>
          <w:color w:val="000000" w:themeColor="text1"/>
          <w:sz w:val="36"/>
          <w:szCs w:val="36"/>
          <w:rtl/>
          <w:lang w:bidi="ar-EG"/>
        </w:rPr>
        <w:t>253001843</w:t>
      </w:r>
    </w:p>
    <w:tbl>
      <w:tblPr>
        <w:bidiVisual/>
        <w:tblW w:w="0" w:type="auto"/>
        <w:tblLook w:val="04A0" w:firstRow="1" w:lastRow="0" w:firstColumn="1" w:lastColumn="0" w:noHBand="0" w:noVBand="1"/>
      </w:tblPr>
      <w:tblGrid>
        <w:gridCol w:w="4530"/>
        <w:gridCol w:w="4531"/>
      </w:tblGrid>
      <w:tr w:rsidR="004944E7" w:rsidRPr="00711F4B" w14:paraId="356CF82E" w14:textId="77777777" w:rsidTr="004944E7">
        <w:tc>
          <w:tcPr>
            <w:tcW w:w="4530" w:type="dxa"/>
          </w:tcPr>
          <w:p w14:paraId="70E2922D" w14:textId="77777777" w:rsidR="004944E7" w:rsidRPr="00711F4B" w:rsidRDefault="004944E7" w:rsidP="004944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11F4B">
              <w:rPr>
                <w:rFonts w:ascii="Simplified Arabic" w:hAnsi="Simplified Arabic" w:cs="Simplified Arabic" w:hint="cs"/>
                <w:b/>
                <w:bCs/>
                <w:color w:val="000000" w:themeColor="text1"/>
                <w:sz w:val="36"/>
                <w:szCs w:val="36"/>
                <w:rtl/>
                <w:lang w:bidi="ar-EG"/>
              </w:rPr>
              <w:t>المشرف الرئيسي/</w:t>
            </w:r>
          </w:p>
        </w:tc>
        <w:tc>
          <w:tcPr>
            <w:tcW w:w="4531" w:type="dxa"/>
          </w:tcPr>
          <w:p w14:paraId="3F0ECA20" w14:textId="77777777" w:rsidR="004944E7" w:rsidRPr="00711F4B" w:rsidRDefault="004944E7" w:rsidP="004944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11F4B">
              <w:rPr>
                <w:rFonts w:ascii="Simplified Arabic" w:hAnsi="Simplified Arabic" w:cs="Simplified Arabic" w:hint="cs"/>
                <w:b/>
                <w:bCs/>
                <w:color w:val="000000" w:themeColor="text1"/>
                <w:sz w:val="36"/>
                <w:szCs w:val="36"/>
                <w:rtl/>
                <w:lang w:bidi="ar-EG"/>
              </w:rPr>
              <w:t>المشرف الثاني/</w:t>
            </w:r>
          </w:p>
        </w:tc>
      </w:tr>
      <w:tr w:rsidR="004944E7" w:rsidRPr="00711F4B" w14:paraId="29686F90" w14:textId="77777777" w:rsidTr="004944E7">
        <w:tc>
          <w:tcPr>
            <w:tcW w:w="4530" w:type="dxa"/>
          </w:tcPr>
          <w:p w14:paraId="3079CC49" w14:textId="77777777" w:rsidR="004944E7" w:rsidRPr="00711F4B" w:rsidRDefault="004944E7" w:rsidP="004944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11F4B">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B9EE29D" w14:textId="77777777" w:rsidR="004944E7" w:rsidRPr="00711F4B" w:rsidRDefault="004944E7" w:rsidP="004944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11F4B">
              <w:rPr>
                <w:rFonts w:ascii="Simplified Arabic" w:eastAsia="Calibri" w:hAnsi="Simplified Arabic" w:cs="Simplified Arabic"/>
                <w:color w:val="000000" w:themeColor="text1"/>
                <w:kern w:val="0"/>
                <w:sz w:val="36"/>
                <w:szCs w:val="36"/>
                <w:rtl/>
                <w:lang w:bidi="ar-EG"/>
                <w14:ligatures w14:val="none"/>
              </w:rPr>
              <w:t>د.فايز جراد</w:t>
            </w:r>
          </w:p>
        </w:tc>
      </w:tr>
    </w:tbl>
    <w:p w14:paraId="268CA894" w14:textId="77777777" w:rsidR="004944E7" w:rsidRPr="00711F4B" w:rsidRDefault="004944E7" w:rsidP="004944E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11F4B">
        <w:rPr>
          <w:rFonts w:ascii="Simplified Arabic" w:hAnsi="Simplified Arabic" w:cs="Simplified Arabic"/>
          <w:b/>
          <w:bCs/>
          <w:color w:val="000000" w:themeColor="text1"/>
          <w:sz w:val="36"/>
          <w:szCs w:val="36"/>
          <w:rtl/>
          <w:lang w:bidi="ar-EG"/>
        </w:rPr>
        <w:t>العام الدراسي:</w:t>
      </w:r>
    </w:p>
    <w:p w14:paraId="4532395F" w14:textId="77777777" w:rsidR="004944E7" w:rsidRPr="00711F4B" w:rsidRDefault="004944E7" w:rsidP="004944E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4944E7" w:rsidRPr="00711F4B" w:rsidSect="004944E7">
          <w:type w:val="continuous"/>
          <w:pgSz w:w="11906" w:h="16838" w:code="9"/>
          <w:pgMar w:top="1134" w:right="1701" w:bottom="1134" w:left="1134" w:header="720" w:footer="720" w:gutter="0"/>
          <w:pgNumType w:fmt="arabicAbjad" w:start="1"/>
          <w:cols w:space="708"/>
          <w:bidi/>
          <w:rtlGutter/>
          <w:docGrid w:linePitch="360"/>
        </w:sectPr>
      </w:pPr>
      <w:r w:rsidRPr="00711F4B">
        <w:rPr>
          <w:rFonts w:ascii="Simplified Arabic" w:hAnsi="Simplified Arabic" w:cs="Simplified Arabic" w:hint="cs"/>
          <w:color w:val="000000" w:themeColor="text1"/>
          <w:sz w:val="36"/>
          <w:szCs w:val="36"/>
          <w:rtl/>
          <w:lang w:bidi="ar-EG"/>
        </w:rPr>
        <w:t xml:space="preserve">1448 </w:t>
      </w:r>
      <w:r w:rsidRPr="00711F4B">
        <w:rPr>
          <w:rFonts w:ascii="Simplified Arabic" w:hAnsi="Simplified Arabic" w:cs="Simplified Arabic"/>
          <w:color w:val="000000" w:themeColor="text1"/>
          <w:sz w:val="36"/>
          <w:szCs w:val="36"/>
          <w:rtl/>
          <w:lang w:bidi="ar-EG"/>
        </w:rPr>
        <w:t>–</w:t>
      </w:r>
      <w:r w:rsidRPr="00711F4B">
        <w:rPr>
          <w:rFonts w:ascii="Simplified Arabic" w:hAnsi="Simplified Arabic" w:cs="Simplified Arabic" w:hint="cs"/>
          <w:color w:val="000000" w:themeColor="text1"/>
          <w:sz w:val="36"/>
          <w:szCs w:val="36"/>
          <w:rtl/>
          <w:lang w:bidi="ar-EG"/>
        </w:rPr>
        <w:t xml:space="preserve"> 2026</w:t>
      </w:r>
    </w:p>
    <w:p w14:paraId="6A7CB3F7" w14:textId="7B7BE2D5" w:rsidR="004944E7" w:rsidRPr="00711F4B" w:rsidRDefault="004944E7" w:rsidP="004944E7">
      <w:pPr>
        <w:pStyle w:val="NormalWeb"/>
        <w:bidi/>
        <w:spacing w:line="276" w:lineRule="auto"/>
        <w:jc w:val="center"/>
        <w:outlineLvl w:val="0"/>
        <w:rPr>
          <w:rFonts w:ascii="Simplified Arabic" w:eastAsiaTheme="minorHAnsi" w:hAnsi="Simplified Arabic" w:cs="Simplified Arabic"/>
          <w:b/>
          <w:bCs/>
          <w:color w:val="000000" w:themeColor="text1"/>
          <w:kern w:val="2"/>
          <w:sz w:val="40"/>
          <w:szCs w:val="40"/>
          <w:rtl/>
          <w14:ligatures w14:val="standardContextual"/>
        </w:rPr>
      </w:pPr>
      <w:bookmarkStart w:id="0" w:name="_Hlk172151144"/>
      <w:bookmarkStart w:id="1" w:name="_Toc169790489"/>
      <w:bookmarkStart w:id="2" w:name="_Toc233482521"/>
      <w:r w:rsidRPr="00711F4B">
        <w:rPr>
          <w:rFonts w:ascii="Simplified Arabic" w:eastAsiaTheme="minorHAnsi" w:hAnsi="Simplified Arabic" w:cs="Simplified Arabic" w:hint="cs"/>
          <w:b/>
          <w:bCs/>
          <w:color w:val="000000" w:themeColor="text1"/>
          <w:kern w:val="2"/>
          <w:sz w:val="40"/>
          <w:szCs w:val="40"/>
          <w:rtl/>
          <w14:ligatures w14:val="standardContextual"/>
        </w:rPr>
        <w:lastRenderedPageBreak/>
        <w:t>الفصل الأول: الإطار العام للدراسة</w:t>
      </w:r>
      <w:bookmarkEnd w:id="2"/>
    </w:p>
    <w:p w14:paraId="5ABA0DD2" w14:textId="1BBC7AFF" w:rsidR="004944E7" w:rsidRPr="00711F4B" w:rsidRDefault="004944E7" w:rsidP="004944E7">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482522"/>
      <w:r w:rsidRPr="00711F4B">
        <w:rPr>
          <w:rFonts w:ascii="Simplified Arabic" w:eastAsiaTheme="minorHAnsi" w:hAnsi="Simplified Arabic" w:cs="Simplified Arabic" w:hint="cs"/>
          <w:b/>
          <w:bCs/>
          <w:color w:val="000000" w:themeColor="text1"/>
          <w:kern w:val="2"/>
          <w:sz w:val="36"/>
          <w:szCs w:val="36"/>
          <w:rtl/>
          <w14:ligatures w14:val="standardContextual"/>
        </w:rPr>
        <w:t>1.1 المقدمة</w:t>
      </w:r>
      <w:bookmarkEnd w:id="3"/>
    </w:p>
    <w:p w14:paraId="0D61FFD7" w14:textId="339B01B8"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يُمثّل قطاع التشييد والبناء أحد الركائز الأساسية للتنمية الاقتصادية والاجتماعية في مختلف دول العالم، إذ يُسهم بشكل مباشر في تشكيل البنية التحتية وتوفير المرافق الحيوية التي تُلبّي احتياجات المجتمعات المتنامية. وفي المملكة العربية السعودية تحديداً، يحظى هذا القطاع بأهمية استثنائية في ظل رؤية المملكة 2030 التي أطلقت حزمة ضخمة من المشاريع العملاقة والبنى التحتية الطموحة، مما جعل الحاجة إلى إدارة فعّالة ومحكمة للمشاريع الإنشائية أكثر إلحاحاً من أي وقت مضى، خاصة أن الإنفاق الحكومي على مشاريع البنية التحتية يستحوذ على حصة كبيرة من الميزانية العامة للدولة سنوياً (الحربي والأمير، 2024)</w:t>
      </w:r>
      <w:r w:rsidRPr="00711F4B">
        <w:rPr>
          <w:rFonts w:ascii="Simplified Arabic" w:hAnsi="Simplified Arabic" w:cs="Simplified Arabic"/>
          <w:color w:val="000000" w:themeColor="text1"/>
          <w:sz w:val="28"/>
          <w:szCs w:val="28"/>
        </w:rPr>
        <w:t>.</w:t>
      </w:r>
    </w:p>
    <w:p w14:paraId="03A099D3" w14:textId="7F2F940E"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 xml:space="preserve">وتُعدّ إدارة نطاق المشروع من أبرز المجالات المعرفية في إدارة المشاريع وأكثرها تأثيراً في مسار المشروع ومخرجاته، إذ تُعنى بتحديد العمل المطلوب إنجازه بدقة والتأكد من أن المشروع يشمل جميع الأنشطة اللازمة لإتمامه بنجاح دون زيادة أو نقصان، ويتضمّن هذا المجال عمليات متكاملة تبدأ بتخطيط النطاق وتعريفه مروراً بإنشاء هيكل تجزئة العمل وصولاً إلى التحكم في النطاق ومراقبته طوال دورة حياة المشروع، كما أن التعريف المبكر والواضح للنطاق يُعزّز من قدرة فريق العمل على توجيه الموارد بكفاءة وتحقيق الأهداف المرجوّة ضمن الإطار الزمني والمالي المحدد (بطاينة، 2023). </w:t>
      </w:r>
    </w:p>
    <w:p w14:paraId="4339E867" w14:textId="515BA880"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ومن أبرز التداعيات المترتبة على ضعف إدارة النطاق في المشاريع الإنشائية تكرار أوامر التغيير التي تُعرَّف بأنها تعديلات رسمية تطرأ على العقد الأصلي للمشروع وتؤدي إلى تغيير في نطاق العمل أو التكلفة أو الجدول الزمني أو الشروط التعاقدية، وتُعدّ أوامر التغيير ظاهرة شائعة ومتكررة في مشاريع التشييد على المستوى العالمي بصرف النظر عن حجم المشروع أو نوعه أو موقعه الجغرافي، وهي تنشأ من مصادر متعددة تشمل تغييرات المالك في النطاق والتصميم وأخطاء الوثائق الهندسية وظروف الموقع غير المتوقعة والصعوبات المالية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Mahamid</w:t>
      </w:r>
      <w:proofErr w:type="spellEnd"/>
      <w:r w:rsidRPr="00711F4B">
        <w:rPr>
          <w:rFonts w:ascii="Simplified Arabic" w:hAnsi="Simplified Arabic" w:cs="Simplified Arabic"/>
          <w:color w:val="000000" w:themeColor="text1"/>
          <w:sz w:val="28"/>
          <w:szCs w:val="28"/>
        </w:rPr>
        <w:t xml:space="preserve"> &amp; </w:t>
      </w:r>
      <w:proofErr w:type="spellStart"/>
      <w:r w:rsidRPr="00711F4B">
        <w:rPr>
          <w:rFonts w:ascii="Simplified Arabic" w:hAnsi="Simplified Arabic" w:cs="Simplified Arabic"/>
          <w:color w:val="000000" w:themeColor="text1"/>
          <w:sz w:val="28"/>
          <w:szCs w:val="28"/>
        </w:rPr>
        <w:t>Abdelaal</w:t>
      </w:r>
      <w:proofErr w:type="spellEnd"/>
      <w:r w:rsidRPr="00711F4B">
        <w:rPr>
          <w:rFonts w:ascii="Simplified Arabic" w:hAnsi="Simplified Arabic" w:cs="Simplified Arabic"/>
          <w:color w:val="000000" w:themeColor="text1"/>
          <w:sz w:val="28"/>
          <w:szCs w:val="28"/>
        </w:rPr>
        <w:t xml:space="preserve">, 2025). </w:t>
      </w:r>
      <w:r w:rsidRPr="00711F4B">
        <w:rPr>
          <w:rFonts w:ascii="Simplified Arabic" w:hAnsi="Simplified Arabic" w:cs="Simplified Arabic"/>
          <w:color w:val="000000" w:themeColor="text1"/>
          <w:sz w:val="28"/>
          <w:szCs w:val="28"/>
          <w:rtl/>
        </w:rPr>
        <w:t xml:space="preserve">وتتجاوز آثار أوامر التغيير البُعد المالي لتطال أداء المشروع في مجمله، إذ إنها لا تقتصر على رفع التكلفة الإجمالية وإطالة مدة التنفيذ فحسب، بل تمتدّ لتشمل تراجع الإنتاجية وتصاعد النزاعات بين أطراف المشروع وتدهور </w:t>
      </w:r>
      <w:r w:rsidRPr="00711F4B">
        <w:rPr>
          <w:rFonts w:ascii="Simplified Arabic" w:hAnsi="Simplified Arabic" w:cs="Simplified Arabic"/>
          <w:color w:val="000000" w:themeColor="text1"/>
          <w:sz w:val="28"/>
          <w:szCs w:val="28"/>
          <w:rtl/>
        </w:rPr>
        <w:lastRenderedPageBreak/>
        <w:t>جودة المخرجات، مما يُحوّل أوامر التغيير من إجراء تعاقدي مشروع إلى عامل تدميري يُقوّض أركان نجاح المشروع حين يخرج عن السيطرة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Naji</w:t>
      </w:r>
      <w:proofErr w:type="spellEnd"/>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etal</w:t>
      </w:r>
      <w:proofErr w:type="spellEnd"/>
      <w:r w:rsidRPr="00711F4B">
        <w:rPr>
          <w:rFonts w:ascii="Simplified Arabic" w:hAnsi="Simplified Arabic" w:cs="Simplified Arabic"/>
          <w:color w:val="000000" w:themeColor="text1"/>
          <w:sz w:val="28"/>
          <w:szCs w:val="28"/>
        </w:rPr>
        <w:t>., 2022).</w:t>
      </w:r>
    </w:p>
    <w:p w14:paraId="1F958C77" w14:textId="1A76DB3E"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وتتقاطع إدارة نطاق المشروع مع أوامر التغيير في علاقة سببية وثيقة، إذ تُشكّل الأولى خط الدفاع الأول في مواجهة الثانية، فكلما كان تخطيط النطاق وتعريفه أكثر دقةً وشمولاً وكان هيكل تجزئة العمل مُحكماً وآليات التحكم والمراقبة فعّالة، تراجعت الحاجة إلى إصدار أوامر التغيير وانخفضت حدّة آثارها السلبية على أداء المشروع من حيث التكلفة والوقت والجودة، وهو ما يُؤكد أن الاستثمار في إدارة النطاق خلال المراحل المبكرة للمشروع يُمثّل استثماراً وقائياً يُجنّب المشروع خسائر مضاعفة في مراحل التنفيذ اللاحقة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Aljadhai</w:t>
      </w:r>
      <w:proofErr w:type="spellEnd"/>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etal</w:t>
      </w:r>
      <w:proofErr w:type="spellEnd"/>
      <w:r w:rsidRPr="00711F4B">
        <w:rPr>
          <w:rFonts w:ascii="Simplified Arabic" w:hAnsi="Simplified Arabic" w:cs="Simplified Arabic"/>
          <w:color w:val="000000" w:themeColor="text1"/>
          <w:sz w:val="28"/>
          <w:szCs w:val="28"/>
        </w:rPr>
        <w:t>., 2024).</w:t>
      </w:r>
    </w:p>
    <w:p w14:paraId="0DFB5BC2" w14:textId="22B36B97" w:rsidR="00335D1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وانطلاقاً مما سبق، تأتي هذه الدراسة لتتناول أثر إدارة نطاق المشروع بأبعادها (تخطيط النطاق، تعريف النطاق، هيكل تجزئة العمل، التحكم في النطاق ومراقبته) على تقليل أوامر التغيير وتحسين الأداء في مشاريع المقاولات بمدينة الرياض، ساعيةً إلى تقديم إطار علمي وعملي يُسهم في تعزيز كفاءة إدارة المشاريع الإنشائية في ظل التحولات التنموية الكبرى التي تشهدها المملكة العربية السعودية</w:t>
      </w:r>
      <w:r w:rsidR="00335D11" w:rsidRPr="00711F4B">
        <w:rPr>
          <w:rFonts w:ascii="Simplified Arabic" w:hAnsi="Simplified Arabic" w:cs="Simplified Arabic"/>
          <w:color w:val="000000" w:themeColor="text1"/>
          <w:sz w:val="28"/>
          <w:szCs w:val="28"/>
        </w:rPr>
        <w:t>.</w:t>
      </w:r>
    </w:p>
    <w:p w14:paraId="5D0FC84E" w14:textId="1B126981" w:rsidR="004944E7" w:rsidRPr="00711F4B" w:rsidRDefault="004944E7" w:rsidP="004944E7">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482523"/>
      <w:bookmarkEnd w:id="0"/>
      <w:r w:rsidRPr="00711F4B">
        <w:rPr>
          <w:rFonts w:ascii="Simplified Arabic" w:hAnsi="Simplified Arabic" w:cs="Simplified Arabic"/>
          <w:b/>
          <w:bCs/>
          <w:color w:val="000000" w:themeColor="text1"/>
          <w:sz w:val="36"/>
          <w:szCs w:val="36"/>
          <w:rtl/>
        </w:rPr>
        <w:t>2.1 مشكلة الدراسة</w:t>
      </w:r>
      <w:bookmarkEnd w:id="4"/>
    </w:p>
    <w:p w14:paraId="3B3F8EA4" w14:textId="77777777"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 xml:space="preserve">يُعدّ قطاع المقاولات والتشييد في المملكة العربية السعودية من أكثر القطاعات الاقتصادية حيويةً وديناميكيةً، إذ يستحوذ على حصة كبيرة من الإنفاق الحكومي السنوي ويُشكّل رافداً أساسياً لتحقيق مستهدفات رؤية المملكة 2030 التي أطلقت موجة غير مسبوقة من المشاريع العملاقة والبنى التحتية الطموحة. غير أن هذا القطاع يواجه تحدياً هيكلياً مزمناً يتمثّل في ارتفاع معدلات تعثّر المشاريع وتجاوزها للتكلفة والجدول الزمني المعتمدَين، حيث تُشير الإحصاءات الرسمية إلى أن ما يزيد عن 70% من المشاريع الإنشائية الحكومية في المملكة تتعرض لشكلٍ من أشكال التأخير أو تجاوز الميزانية، وأن أوامر التغيير تُصنَّف باستمرار ضمن الأسباب الثلاثة الأولى المؤدية إلى هذا التعثّر. وقد أكدت دراسة الطياش وعمّار (2024) أن هدر الوقت والتكلفة الناتج عن أوامر التغيير يحتلّ المرتبة الأولى بين أسباب تعثّر مشاريع القطاع البلدي السعودي، فيما كشفت دراسة السليماني </w:t>
      </w:r>
      <w:r w:rsidRPr="00711F4B">
        <w:rPr>
          <w:rFonts w:ascii="Simplified Arabic" w:hAnsi="Simplified Arabic" w:cs="Simplified Arabic"/>
          <w:color w:val="000000" w:themeColor="text1"/>
          <w:sz w:val="28"/>
          <w:szCs w:val="28"/>
        </w:rPr>
        <w:t xml:space="preserve">(2025) </w:t>
      </w:r>
      <w:r w:rsidRPr="00711F4B">
        <w:rPr>
          <w:rFonts w:ascii="Simplified Arabic" w:hAnsi="Simplified Arabic" w:cs="Simplified Arabic"/>
          <w:color w:val="000000" w:themeColor="text1"/>
          <w:sz w:val="28"/>
          <w:szCs w:val="28"/>
          <w:rtl/>
        </w:rPr>
        <w:t xml:space="preserve">أن أوامر التغيير في مشاريع التشييد الحكومية بمنطقة مكة المكرمة ترتبط بتجاوزات في الجدول الزمني تصل إلى 200% وزيادات في التكلفة تبلغ </w:t>
      </w:r>
      <w:r w:rsidRPr="00711F4B">
        <w:rPr>
          <w:rFonts w:ascii="Simplified Arabic" w:hAnsi="Simplified Arabic" w:cs="Simplified Arabic"/>
          <w:color w:val="000000" w:themeColor="text1"/>
          <w:sz w:val="28"/>
          <w:szCs w:val="28"/>
        </w:rPr>
        <w:t>42.86%</w:t>
      </w:r>
      <w:r w:rsidRPr="00711F4B">
        <w:rPr>
          <w:rFonts w:ascii="Simplified Arabic" w:hAnsi="Simplified Arabic" w:cs="Simplified Arabic"/>
          <w:color w:val="000000" w:themeColor="text1"/>
          <w:sz w:val="28"/>
          <w:szCs w:val="28"/>
          <w:rtl/>
        </w:rPr>
        <w:t>، وأن 80.65% من المشاريع المدروسة شهدت تجاوزات في الميزانية</w:t>
      </w:r>
      <w:r w:rsidRPr="00711F4B">
        <w:rPr>
          <w:rFonts w:ascii="Simplified Arabic" w:hAnsi="Simplified Arabic" w:cs="Simplified Arabic"/>
          <w:color w:val="000000" w:themeColor="text1"/>
          <w:sz w:val="28"/>
          <w:szCs w:val="28"/>
        </w:rPr>
        <w:t>.</w:t>
      </w:r>
    </w:p>
    <w:p w14:paraId="1050067E" w14:textId="583336DA"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lastRenderedPageBreak/>
        <w:t>وتكمن إشكالية البحث في أن جزءاً كبيراً من هذه الأوامر التغييرية لا ينشأ عن ظروف طارئة أو متغيرات خارجية لا يمكن التنبؤ بها، بل يرتبط ارتباطاً مباشراً بقصورٍ في ممارسات إدارة نطاق المشروع خلال مراحله المبكرة، وهو ما أكدته دراسة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Alzara</w:t>
      </w:r>
      <w:proofErr w:type="spellEnd"/>
      <w:r w:rsidRPr="00711F4B">
        <w:rPr>
          <w:rFonts w:ascii="Simplified Arabic" w:hAnsi="Simplified Arabic" w:cs="Simplified Arabic"/>
          <w:color w:val="000000" w:themeColor="text1"/>
          <w:sz w:val="28"/>
          <w:szCs w:val="28"/>
        </w:rPr>
        <w:t xml:space="preserve"> (2022) </w:t>
      </w:r>
      <w:r w:rsidRPr="00711F4B">
        <w:rPr>
          <w:rFonts w:ascii="Simplified Arabic" w:hAnsi="Simplified Arabic" w:cs="Simplified Arabic"/>
          <w:color w:val="000000" w:themeColor="text1"/>
          <w:sz w:val="28"/>
          <w:szCs w:val="28"/>
          <w:rtl/>
        </w:rPr>
        <w:t xml:space="preserve">التي خلصت إلى أن ضعف تعريف النطاق وغياب التخطيط الدقيق يُعدّان من المحركات الرئيسية لأوامر التغيير في المشاريع السعودية. </w:t>
      </w:r>
    </w:p>
    <w:p w14:paraId="6915CC3D" w14:textId="77777777"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وعلى الرغم من الاهتمام المتزايد بهذا الموضوع في الأدبيات الأجنبية، إلا أن الدراسات العربية — ولا سيما تلك المطبّقة على قطاع المقاولات في مدينة الرياض تحديداً — لا تزال محدودة في تناولها للعلاقة السببية بين أبعاد إدارة نطاق المشروع (تخطيط النطاق، تعريف النطاق، هيكل تجزئة العمل، التحكم في النطاق ومراقبته) وبين تقليل أوامر التغيير وتحسين الأداء الكلي للمشروع. وتبرز هنا فجوة بحثية واضحة تتمثّل في غياب دراسة ميدانية شاملة تربط بين هذه الأبعاد الأربعة مجتمعةً وبين المتغيّر التابع في بيئة المقاولات السعودية التي تتسم بخصوصيات تنظيمية وتعاقدية وتشريعية تختلف عن البيئات التي أُجريت فيها معظم الدراسات السابقة</w:t>
      </w:r>
      <w:r w:rsidRPr="00711F4B">
        <w:rPr>
          <w:rFonts w:ascii="Simplified Arabic" w:hAnsi="Simplified Arabic" w:cs="Simplified Arabic"/>
          <w:color w:val="000000" w:themeColor="text1"/>
          <w:sz w:val="28"/>
          <w:szCs w:val="28"/>
        </w:rPr>
        <w:t>.</w:t>
      </w:r>
    </w:p>
    <w:p w14:paraId="04493068" w14:textId="77777777" w:rsidR="00286091" w:rsidRPr="00711F4B" w:rsidRDefault="00286091" w:rsidP="004944E7">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ومن هنا، تتبلور مشكلة الدراسة الحالية في السؤال الجوهري التالي</w:t>
      </w:r>
      <w:r w:rsidRPr="00711F4B">
        <w:rPr>
          <w:rFonts w:ascii="Simplified Arabic" w:hAnsi="Simplified Arabic" w:cs="Simplified Arabic"/>
          <w:color w:val="000000" w:themeColor="text1"/>
          <w:sz w:val="28"/>
          <w:szCs w:val="28"/>
        </w:rPr>
        <w:t xml:space="preserve">: </w:t>
      </w:r>
      <w:r w:rsidRPr="00711F4B">
        <w:rPr>
          <w:rStyle w:val="Strong"/>
          <w:rFonts w:ascii="Simplified Arabic" w:hAnsi="Simplified Arabic" w:cs="Simplified Arabic"/>
          <w:b w:val="0"/>
          <w:bCs w:val="0"/>
          <w:color w:val="000000" w:themeColor="text1"/>
          <w:sz w:val="28"/>
          <w:szCs w:val="28"/>
          <w:rtl/>
        </w:rPr>
        <w:t>ما أثر إدارة نطاق المشروع بأبعادها (تخطيط النطاق، تعريف النطاق، هيكل تجزئة العمل، التحكم في النطاق ومراقبته) على تقليل أوامر التغيير وتحسين الأداء في مشاريع المقاولات بمدينة الرياض؟</w:t>
      </w:r>
    </w:p>
    <w:p w14:paraId="7B060952" w14:textId="134EB637" w:rsidR="004944E7" w:rsidRPr="00711F4B" w:rsidRDefault="004944E7" w:rsidP="004944E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 w:name="_Toc169790500"/>
      <w:bookmarkStart w:id="6" w:name="_Toc233482524"/>
      <w:bookmarkEnd w:id="1"/>
      <w:r w:rsidRPr="00711F4B">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17D2C074" w14:textId="77777777" w:rsidR="00286091" w:rsidRPr="00711F4B" w:rsidRDefault="00286091"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نطاق المشروع بأبعادها (تخطيط النطاق، تعريف النطاق، هيكل تجزئة العمل، التحكم في النطاق ومراقبته)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0B2DE61B" w14:textId="1DA1B95D" w:rsidR="00286091" w:rsidRPr="00711F4B" w:rsidRDefault="00286091"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11F4B">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711F4B">
        <w:rPr>
          <w:rFonts w:ascii="Simplified Arabic" w:eastAsia="Times New Roman" w:hAnsi="Simplified Arabic" w:cs="Simplified Arabic"/>
          <w:b/>
          <w:bCs/>
          <w:color w:val="000000" w:themeColor="text1"/>
          <w:kern w:val="0"/>
          <w:sz w:val="28"/>
          <w:szCs w:val="28"/>
          <w14:ligatures w14:val="none"/>
        </w:rPr>
        <w:t>:</w:t>
      </w:r>
    </w:p>
    <w:p w14:paraId="7AE1439E" w14:textId="77777777" w:rsidR="00286091" w:rsidRPr="00711F4B" w:rsidRDefault="00286091" w:rsidP="004944E7">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التعرف على أثر تخطيط النطاق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2EEBEBE0" w14:textId="77777777" w:rsidR="00286091" w:rsidRPr="00711F4B" w:rsidRDefault="00286091" w:rsidP="004944E7">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التعرف على أثر تعريف النطاق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2BC4C45F" w14:textId="77777777" w:rsidR="00286091" w:rsidRPr="00711F4B" w:rsidRDefault="00286091" w:rsidP="004944E7">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التعرف على أثر هيكل تجزئة العمل</w:t>
      </w:r>
      <w:r w:rsidRPr="00711F4B">
        <w:rPr>
          <w:rFonts w:ascii="Simplified Arabic" w:eastAsia="Times New Roman" w:hAnsi="Simplified Arabic" w:cs="Simplified Arabic"/>
          <w:color w:val="000000" w:themeColor="text1"/>
          <w:kern w:val="0"/>
          <w:sz w:val="28"/>
          <w:szCs w:val="28"/>
          <w14:ligatures w14:val="none"/>
        </w:rPr>
        <w:t xml:space="preserve"> (WBS) </w:t>
      </w:r>
      <w:r w:rsidRPr="00711F4B">
        <w:rPr>
          <w:rFonts w:ascii="Simplified Arabic" w:eastAsia="Times New Roman" w:hAnsi="Simplified Arabic" w:cs="Simplified Arabic"/>
          <w:color w:val="000000" w:themeColor="text1"/>
          <w:kern w:val="0"/>
          <w:sz w:val="28"/>
          <w:szCs w:val="28"/>
          <w:rtl/>
          <w14:ligatures w14:val="none"/>
        </w:rPr>
        <w:t>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36AE3BBE" w14:textId="77777777" w:rsidR="00286091" w:rsidRPr="00711F4B" w:rsidRDefault="00286091" w:rsidP="004944E7">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التعرف على أثر التحكم في النطاق ومراقبته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40452B38" w14:textId="77777777" w:rsidR="00286091" w:rsidRPr="00711F4B" w:rsidRDefault="00286091" w:rsidP="004944E7">
      <w:pPr>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تقديم توصيات عملية ومقترحات إجرائية لتعزيز تطبيق إدارة نطاق المشروع بما يُسهم في تقليل أوامر التغيير وتحسين الأداء الكلي لمشاريع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2A0ADD69" w14:textId="77777777" w:rsidR="004944E7" w:rsidRPr="00711F4B" w:rsidRDefault="004944E7" w:rsidP="004944E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482525"/>
      <w:r w:rsidRPr="00711F4B">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72DF6D83" w14:textId="7DDCBD90" w:rsidR="004944E7" w:rsidRPr="00711F4B" w:rsidRDefault="004944E7"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11F4B">
        <w:rPr>
          <w:rFonts w:ascii="Simplified Arabic" w:eastAsia="Times New Roman" w:hAnsi="Simplified Arabic" w:cs="Simplified Arabic"/>
          <w:b/>
          <w:bCs/>
          <w:color w:val="000000" w:themeColor="text1"/>
          <w:kern w:val="0"/>
          <w:sz w:val="32"/>
          <w:szCs w:val="32"/>
          <w:rtl/>
          <w14:ligatures w14:val="none"/>
        </w:rPr>
        <w:t>السؤال الرئيسي</w:t>
      </w:r>
    </w:p>
    <w:p w14:paraId="10EA6C74" w14:textId="77777777" w:rsidR="00286091" w:rsidRPr="00711F4B" w:rsidRDefault="00286091"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ما أثر إدارة نطاق المشروع بأبعادها (تخطيط النطاق، تعريف النطاق، هيكل تجزئة العمل، التحكم في النطاق ومراقبته) على تقليل أوامر التغيير وتحسين الأداء في مشاريع المقاولات بمدينة الرياض؟</w:t>
      </w:r>
    </w:p>
    <w:p w14:paraId="0C4F51EB" w14:textId="77777777" w:rsidR="00286091" w:rsidRPr="00711F4B" w:rsidRDefault="00286091"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659946"/>
      <w:r w:rsidRPr="00711F4B">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5A066B8D" w14:textId="77777777" w:rsidR="00286091" w:rsidRPr="00711F4B" w:rsidRDefault="00286091" w:rsidP="004944E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ما أثر تخطيط النطاق على تقليل أوامر التغيير وتحسين الأداء في مشاريع المقاولات بمدينة الرياض؟</w:t>
      </w:r>
    </w:p>
    <w:p w14:paraId="4358EF7E" w14:textId="77777777" w:rsidR="00286091" w:rsidRPr="00711F4B" w:rsidRDefault="00286091" w:rsidP="004944E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ما أثر تعريف النطاق على تقليل أوامر التغيير وتحسين الأداء في مشاريع المقاولات بمدينة الرياض؟</w:t>
      </w:r>
    </w:p>
    <w:p w14:paraId="45E8847F" w14:textId="77777777" w:rsidR="00286091" w:rsidRPr="00711F4B" w:rsidRDefault="00286091" w:rsidP="004944E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ما أثر هيكل تجزئة العمل</w:t>
      </w:r>
      <w:r w:rsidRPr="00711F4B">
        <w:rPr>
          <w:rFonts w:ascii="Simplified Arabic" w:eastAsia="Times New Roman" w:hAnsi="Simplified Arabic" w:cs="Simplified Arabic"/>
          <w:color w:val="000000" w:themeColor="text1"/>
          <w:kern w:val="0"/>
          <w:sz w:val="28"/>
          <w:szCs w:val="28"/>
          <w14:ligatures w14:val="none"/>
        </w:rPr>
        <w:t xml:space="preserve"> (WBS) </w:t>
      </w:r>
      <w:r w:rsidRPr="00711F4B">
        <w:rPr>
          <w:rFonts w:ascii="Simplified Arabic" w:eastAsia="Times New Roman" w:hAnsi="Simplified Arabic" w:cs="Simplified Arabic"/>
          <w:color w:val="000000" w:themeColor="text1"/>
          <w:kern w:val="0"/>
          <w:sz w:val="28"/>
          <w:szCs w:val="28"/>
          <w:rtl/>
          <w14:ligatures w14:val="none"/>
        </w:rPr>
        <w:t>على تقليل أوامر التغيير وتحسين الأداء في مشاريع المقاولات بمدينة الرياض؟</w:t>
      </w:r>
    </w:p>
    <w:p w14:paraId="042FE02C" w14:textId="0A26D55F" w:rsidR="00286091" w:rsidRPr="00711F4B" w:rsidRDefault="00286091" w:rsidP="004944E7">
      <w:pPr>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ما أثر التحكم في النطاق ومراقبته على تقليل أوامر التغيير وتحسين الأداء في مشاريع المقاولات بمدينة الرياض؟</w:t>
      </w:r>
    </w:p>
    <w:p w14:paraId="38FFCCEE" w14:textId="77777777" w:rsidR="004944E7" w:rsidRPr="00711F4B" w:rsidRDefault="004944E7" w:rsidP="004944E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482526"/>
      <w:r w:rsidRPr="00711F4B">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130E3938" w14:textId="4865A7B8" w:rsidR="004944E7" w:rsidRPr="00711F4B" w:rsidRDefault="004944E7"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11F4B">
        <w:rPr>
          <w:rFonts w:ascii="Simplified Arabic" w:eastAsia="Times New Roman" w:hAnsi="Simplified Arabic" w:cs="Simplified Arabic"/>
          <w:b/>
          <w:bCs/>
          <w:color w:val="000000" w:themeColor="text1"/>
          <w:kern w:val="0"/>
          <w:sz w:val="32"/>
          <w:szCs w:val="32"/>
          <w:rtl/>
          <w14:ligatures w14:val="none"/>
        </w:rPr>
        <w:t>الفرض الرئيسي</w:t>
      </w:r>
    </w:p>
    <w:p w14:paraId="5C3E7E32" w14:textId="77777777" w:rsidR="00286091" w:rsidRPr="00711F4B" w:rsidRDefault="00286091" w:rsidP="004944E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14:ligatures w14:val="none"/>
        </w:rPr>
        <w:lastRenderedPageBreak/>
        <w:t>H</w:t>
      </w:r>
      <w:r w:rsidRPr="00711F4B">
        <w:rPr>
          <w:rFonts w:ascii="Times New Roman" w:eastAsia="Times New Roman" w:hAnsi="Times New Roman" w:cs="Times New Roman"/>
          <w:color w:val="000000" w:themeColor="text1"/>
          <w:kern w:val="0"/>
          <w:sz w:val="28"/>
          <w:szCs w:val="28"/>
          <w14:ligatures w14:val="none"/>
        </w:rPr>
        <w:t>₀</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Cambria" w:eastAsia="Times New Roman" w:hAnsi="Cambria" w:cs="Cambria"/>
          <w:color w:val="000000" w:themeColor="text1"/>
          <w:kern w:val="0"/>
          <w:sz w:val="28"/>
          <w:szCs w:val="28"/>
          <w14:ligatures w14:val="none"/>
        </w:rPr>
        <w:t>α</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Times New Roman" w:eastAsia="Times New Roman" w:hAnsi="Times New Roman" w:cs="Times New Roman"/>
          <w:color w:val="000000" w:themeColor="text1"/>
          <w:kern w:val="0"/>
          <w:sz w:val="28"/>
          <w:szCs w:val="28"/>
          <w14:ligatures w14:val="none"/>
        </w:rPr>
        <w:t>≤</w:t>
      </w:r>
      <w:r w:rsidRPr="00711F4B">
        <w:rPr>
          <w:rFonts w:ascii="Simplified Arabic" w:eastAsia="Times New Roman" w:hAnsi="Simplified Arabic" w:cs="Simplified Arabic"/>
          <w:color w:val="000000" w:themeColor="text1"/>
          <w:kern w:val="0"/>
          <w:sz w:val="28"/>
          <w:szCs w:val="28"/>
          <w14:ligatures w14:val="none"/>
        </w:rPr>
        <w:t xml:space="preserve"> 0.05) </w:t>
      </w:r>
      <w:r w:rsidRPr="00711F4B">
        <w:rPr>
          <w:rFonts w:ascii="Simplified Arabic" w:eastAsia="Times New Roman" w:hAnsi="Simplified Arabic" w:cs="Simplified Arabic"/>
          <w:color w:val="000000" w:themeColor="text1"/>
          <w:kern w:val="0"/>
          <w:sz w:val="28"/>
          <w:szCs w:val="28"/>
          <w:rtl/>
          <w14:ligatures w14:val="none"/>
        </w:rPr>
        <w:t>لإدارة نطاق المشروع بأبعادها (تخطيط النطاق، تعريف النطاق، هيكل تجزئة العمل، التحكم في النطاق ومراقبته)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647C2EEF" w14:textId="77777777" w:rsidR="00286091" w:rsidRPr="00711F4B" w:rsidRDefault="00286091"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659949"/>
      <w:r w:rsidRPr="00711F4B">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0B2180D0" w14:textId="77777777" w:rsidR="00286091" w:rsidRPr="00711F4B" w:rsidRDefault="00286091" w:rsidP="004944E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14:ligatures w14:val="none"/>
        </w:rPr>
        <w:t>H</w:t>
      </w:r>
      <w:r w:rsidRPr="00711F4B">
        <w:rPr>
          <w:rFonts w:ascii="Times New Roman" w:eastAsia="Times New Roman" w:hAnsi="Times New Roman" w:cs="Times New Roman"/>
          <w:color w:val="000000" w:themeColor="text1"/>
          <w:kern w:val="0"/>
          <w:sz w:val="28"/>
          <w:szCs w:val="28"/>
          <w14:ligatures w14:val="none"/>
        </w:rPr>
        <w:t>₀₁</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Cambria" w:eastAsia="Times New Roman" w:hAnsi="Cambria" w:cs="Cambria"/>
          <w:color w:val="000000" w:themeColor="text1"/>
          <w:kern w:val="0"/>
          <w:sz w:val="28"/>
          <w:szCs w:val="28"/>
          <w14:ligatures w14:val="none"/>
        </w:rPr>
        <w:t>α</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Times New Roman" w:eastAsia="Times New Roman" w:hAnsi="Times New Roman" w:cs="Times New Roman"/>
          <w:color w:val="000000" w:themeColor="text1"/>
          <w:kern w:val="0"/>
          <w:sz w:val="28"/>
          <w:szCs w:val="28"/>
          <w14:ligatures w14:val="none"/>
        </w:rPr>
        <w:t>≤</w:t>
      </w:r>
      <w:r w:rsidRPr="00711F4B">
        <w:rPr>
          <w:rFonts w:ascii="Simplified Arabic" w:eastAsia="Times New Roman" w:hAnsi="Simplified Arabic" w:cs="Simplified Arabic"/>
          <w:color w:val="000000" w:themeColor="text1"/>
          <w:kern w:val="0"/>
          <w:sz w:val="28"/>
          <w:szCs w:val="28"/>
          <w14:ligatures w14:val="none"/>
        </w:rPr>
        <w:t xml:space="preserve"> 0.05) </w:t>
      </w:r>
      <w:r w:rsidRPr="00711F4B">
        <w:rPr>
          <w:rFonts w:ascii="Simplified Arabic" w:eastAsia="Times New Roman" w:hAnsi="Simplified Arabic" w:cs="Simplified Arabic"/>
          <w:color w:val="000000" w:themeColor="text1"/>
          <w:kern w:val="0"/>
          <w:sz w:val="28"/>
          <w:szCs w:val="28"/>
          <w:rtl/>
          <w14:ligatures w14:val="none"/>
        </w:rPr>
        <w:t>لتخطيط النطاق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1F5753F4" w14:textId="77777777" w:rsidR="00286091" w:rsidRPr="00711F4B" w:rsidRDefault="00286091" w:rsidP="004944E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14:ligatures w14:val="none"/>
        </w:rPr>
        <w:t>H</w:t>
      </w:r>
      <w:r w:rsidRPr="00711F4B">
        <w:rPr>
          <w:rFonts w:ascii="Times New Roman" w:eastAsia="Times New Roman" w:hAnsi="Times New Roman" w:cs="Times New Roman"/>
          <w:color w:val="000000" w:themeColor="text1"/>
          <w:kern w:val="0"/>
          <w:sz w:val="28"/>
          <w:szCs w:val="28"/>
          <w14:ligatures w14:val="none"/>
        </w:rPr>
        <w:t>₀₂</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Cambria" w:eastAsia="Times New Roman" w:hAnsi="Cambria" w:cs="Cambria"/>
          <w:color w:val="000000" w:themeColor="text1"/>
          <w:kern w:val="0"/>
          <w:sz w:val="28"/>
          <w:szCs w:val="28"/>
          <w14:ligatures w14:val="none"/>
        </w:rPr>
        <w:t>α</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Times New Roman" w:eastAsia="Times New Roman" w:hAnsi="Times New Roman" w:cs="Times New Roman"/>
          <w:color w:val="000000" w:themeColor="text1"/>
          <w:kern w:val="0"/>
          <w:sz w:val="28"/>
          <w:szCs w:val="28"/>
          <w14:ligatures w14:val="none"/>
        </w:rPr>
        <w:t>≤</w:t>
      </w:r>
      <w:r w:rsidRPr="00711F4B">
        <w:rPr>
          <w:rFonts w:ascii="Simplified Arabic" w:eastAsia="Times New Roman" w:hAnsi="Simplified Arabic" w:cs="Simplified Arabic"/>
          <w:color w:val="000000" w:themeColor="text1"/>
          <w:kern w:val="0"/>
          <w:sz w:val="28"/>
          <w:szCs w:val="28"/>
          <w14:ligatures w14:val="none"/>
        </w:rPr>
        <w:t xml:space="preserve"> 0.05) </w:t>
      </w:r>
      <w:r w:rsidRPr="00711F4B">
        <w:rPr>
          <w:rFonts w:ascii="Simplified Arabic" w:eastAsia="Times New Roman" w:hAnsi="Simplified Arabic" w:cs="Simplified Arabic"/>
          <w:color w:val="000000" w:themeColor="text1"/>
          <w:kern w:val="0"/>
          <w:sz w:val="28"/>
          <w:szCs w:val="28"/>
          <w:rtl/>
          <w14:ligatures w14:val="none"/>
        </w:rPr>
        <w:t>لتعريف النطاق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743C6771" w14:textId="77777777" w:rsidR="00286091" w:rsidRPr="00711F4B" w:rsidRDefault="00286091" w:rsidP="004944E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14:ligatures w14:val="none"/>
        </w:rPr>
        <w:t>H</w:t>
      </w:r>
      <w:r w:rsidRPr="00711F4B">
        <w:rPr>
          <w:rFonts w:ascii="Times New Roman" w:eastAsia="Times New Roman" w:hAnsi="Times New Roman" w:cs="Times New Roman"/>
          <w:color w:val="000000" w:themeColor="text1"/>
          <w:kern w:val="0"/>
          <w:sz w:val="28"/>
          <w:szCs w:val="28"/>
          <w14:ligatures w14:val="none"/>
        </w:rPr>
        <w:t>₀₃</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Cambria" w:eastAsia="Times New Roman" w:hAnsi="Cambria" w:cs="Cambria"/>
          <w:color w:val="000000" w:themeColor="text1"/>
          <w:kern w:val="0"/>
          <w:sz w:val="28"/>
          <w:szCs w:val="28"/>
          <w14:ligatures w14:val="none"/>
        </w:rPr>
        <w:t>α</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Times New Roman" w:eastAsia="Times New Roman" w:hAnsi="Times New Roman" w:cs="Times New Roman"/>
          <w:color w:val="000000" w:themeColor="text1"/>
          <w:kern w:val="0"/>
          <w:sz w:val="28"/>
          <w:szCs w:val="28"/>
          <w14:ligatures w14:val="none"/>
        </w:rPr>
        <w:t>≤</w:t>
      </w:r>
      <w:r w:rsidRPr="00711F4B">
        <w:rPr>
          <w:rFonts w:ascii="Simplified Arabic" w:eastAsia="Times New Roman" w:hAnsi="Simplified Arabic" w:cs="Simplified Arabic"/>
          <w:color w:val="000000" w:themeColor="text1"/>
          <w:kern w:val="0"/>
          <w:sz w:val="28"/>
          <w:szCs w:val="28"/>
          <w14:ligatures w14:val="none"/>
        </w:rPr>
        <w:t xml:space="preserve"> 0.05) </w:t>
      </w:r>
      <w:r w:rsidRPr="00711F4B">
        <w:rPr>
          <w:rFonts w:ascii="Simplified Arabic" w:eastAsia="Times New Roman" w:hAnsi="Simplified Arabic" w:cs="Simplified Arabic"/>
          <w:color w:val="000000" w:themeColor="text1"/>
          <w:kern w:val="0"/>
          <w:sz w:val="28"/>
          <w:szCs w:val="28"/>
          <w:rtl/>
          <w14:ligatures w14:val="none"/>
        </w:rPr>
        <w:t>لهيكل تجزئة العمل</w:t>
      </w:r>
      <w:r w:rsidRPr="00711F4B">
        <w:rPr>
          <w:rFonts w:ascii="Simplified Arabic" w:eastAsia="Times New Roman" w:hAnsi="Simplified Arabic" w:cs="Simplified Arabic"/>
          <w:color w:val="000000" w:themeColor="text1"/>
          <w:kern w:val="0"/>
          <w:sz w:val="28"/>
          <w:szCs w:val="28"/>
          <w14:ligatures w14:val="none"/>
        </w:rPr>
        <w:t xml:space="preserve"> (WBS) </w:t>
      </w:r>
      <w:r w:rsidRPr="00711F4B">
        <w:rPr>
          <w:rFonts w:ascii="Simplified Arabic" w:eastAsia="Times New Roman" w:hAnsi="Simplified Arabic" w:cs="Simplified Arabic"/>
          <w:color w:val="000000" w:themeColor="text1"/>
          <w:kern w:val="0"/>
          <w:sz w:val="28"/>
          <w:szCs w:val="28"/>
          <w:rtl/>
          <w14:ligatures w14:val="none"/>
        </w:rPr>
        <w:t>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4C5955E8" w14:textId="77777777" w:rsidR="00286091" w:rsidRPr="00711F4B" w:rsidRDefault="00286091" w:rsidP="004944E7">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14:ligatures w14:val="none"/>
        </w:rPr>
        <w:t>H</w:t>
      </w:r>
      <w:r w:rsidRPr="00711F4B">
        <w:rPr>
          <w:rFonts w:ascii="Times New Roman" w:eastAsia="Times New Roman" w:hAnsi="Times New Roman" w:cs="Times New Roman"/>
          <w:color w:val="000000" w:themeColor="text1"/>
          <w:kern w:val="0"/>
          <w:sz w:val="28"/>
          <w:szCs w:val="28"/>
          <w14:ligatures w14:val="none"/>
        </w:rPr>
        <w:t>₀₄</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دلالة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Cambria" w:eastAsia="Times New Roman" w:hAnsi="Cambria" w:cs="Cambria"/>
          <w:color w:val="000000" w:themeColor="text1"/>
          <w:kern w:val="0"/>
          <w:sz w:val="28"/>
          <w:szCs w:val="28"/>
          <w14:ligatures w14:val="none"/>
        </w:rPr>
        <w:t>α</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Times New Roman" w:eastAsia="Times New Roman" w:hAnsi="Times New Roman" w:cs="Times New Roman"/>
          <w:color w:val="000000" w:themeColor="text1"/>
          <w:kern w:val="0"/>
          <w:sz w:val="28"/>
          <w:szCs w:val="28"/>
          <w14:ligatures w14:val="none"/>
        </w:rPr>
        <w:t>≤</w:t>
      </w:r>
      <w:r w:rsidRPr="00711F4B">
        <w:rPr>
          <w:rFonts w:ascii="Simplified Arabic" w:eastAsia="Times New Roman" w:hAnsi="Simplified Arabic" w:cs="Simplified Arabic"/>
          <w:color w:val="000000" w:themeColor="text1"/>
          <w:kern w:val="0"/>
          <w:sz w:val="28"/>
          <w:szCs w:val="28"/>
          <w14:ligatures w14:val="none"/>
        </w:rPr>
        <w:t xml:space="preserve"> 0.05) </w:t>
      </w:r>
      <w:r w:rsidRPr="00711F4B">
        <w:rPr>
          <w:rFonts w:ascii="Simplified Arabic" w:eastAsia="Times New Roman" w:hAnsi="Simplified Arabic" w:cs="Simplified Arabic"/>
          <w:color w:val="000000" w:themeColor="text1"/>
          <w:kern w:val="0"/>
          <w:sz w:val="28"/>
          <w:szCs w:val="28"/>
          <w:rtl/>
          <w14:ligatures w14:val="none"/>
        </w:rPr>
        <w:t>للتحكم في النطاق ومراقبته على تقليل أوامر التغيير وتحسين الأداء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2EF35C2D" w14:textId="77777777" w:rsidR="004944E7" w:rsidRPr="00711F4B" w:rsidRDefault="004944E7" w:rsidP="004944E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482527"/>
      <w:r w:rsidRPr="00711F4B">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25BAFD15" w14:textId="4923E611" w:rsidR="004944E7" w:rsidRPr="00711F4B" w:rsidRDefault="004944E7"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711F4B">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4A4665D8" w14:textId="2D977046" w:rsidR="00286091" w:rsidRPr="00711F4B" w:rsidRDefault="00286091" w:rsidP="004944E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تُسهم هذه الدراسة في سدّ الفجوة البحثية في المكتبة العربية حول العلاقة بين إدارة نطاق المشروع وأوامر التغيير في قطاع المقاولات، إذ تُعدّ الدراسات العربية المتخصصة في هذا المجال محدودة مقارنة بالدراسات الأجنبية، مما يجعل هذه الدراسة إضافة نوعية للمعرفة الأكاديمية المتراكمة</w:t>
      </w:r>
      <w:r w:rsidRPr="00711F4B">
        <w:rPr>
          <w:rFonts w:ascii="Simplified Arabic" w:eastAsia="Times New Roman" w:hAnsi="Simplified Arabic" w:cs="Simplified Arabic"/>
          <w:color w:val="000000" w:themeColor="text1"/>
          <w:kern w:val="0"/>
          <w:sz w:val="28"/>
          <w:szCs w:val="28"/>
          <w14:ligatures w14:val="none"/>
        </w:rPr>
        <w:t>.</w:t>
      </w:r>
    </w:p>
    <w:p w14:paraId="09BDE0D8" w14:textId="6D7E3AA1" w:rsidR="00286091" w:rsidRPr="00711F4B" w:rsidRDefault="00286091" w:rsidP="004944E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تُقدّم الدراسة إطاراً نظرياً يربط بين أبعاد إدارة نطاق المشروع الأربعة </w:t>
      </w:r>
      <w:r w:rsidRPr="00711F4B">
        <w:rPr>
          <w:rFonts w:ascii="Simplified Arabic" w:eastAsia="Times New Roman" w:hAnsi="Simplified Arabic" w:cs="Simplified Arabic"/>
          <w:color w:val="000000" w:themeColor="text1"/>
          <w:kern w:val="0"/>
          <w:sz w:val="28"/>
          <w:szCs w:val="28"/>
          <w14:ligatures w14:val="none"/>
        </w:rPr>
        <w:t>(</w:t>
      </w:r>
      <w:r w:rsidRPr="00711F4B">
        <w:rPr>
          <w:rFonts w:ascii="Simplified Arabic" w:eastAsia="Times New Roman" w:hAnsi="Simplified Arabic" w:cs="Simplified Arabic"/>
          <w:color w:val="000000" w:themeColor="text1"/>
          <w:kern w:val="0"/>
          <w:sz w:val="28"/>
          <w:szCs w:val="28"/>
          <w:rtl/>
          <w14:ligatures w14:val="none"/>
        </w:rPr>
        <w:t>تخطيط النطاق، تعريف النطاق، هيكل تجزئة العمل، التحكم في النطاق ومراقبته) وبين تقليل أوامر التغيير وتحسين الأداء، وهو ما يُوفّر نموذجاً قابلاً للاختبار والتطوير في دراسات مستقبلية</w:t>
      </w:r>
      <w:r w:rsidRPr="00711F4B">
        <w:rPr>
          <w:rFonts w:ascii="Simplified Arabic" w:eastAsia="Times New Roman" w:hAnsi="Simplified Arabic" w:cs="Simplified Arabic"/>
          <w:color w:val="000000" w:themeColor="text1"/>
          <w:kern w:val="0"/>
          <w:sz w:val="28"/>
          <w:szCs w:val="28"/>
          <w14:ligatures w14:val="none"/>
        </w:rPr>
        <w:t>.</w:t>
      </w:r>
    </w:p>
    <w:p w14:paraId="54677BFC" w14:textId="38E96794" w:rsidR="00286091" w:rsidRPr="00711F4B" w:rsidRDefault="00286091" w:rsidP="004944E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تُسهم الدراسة في تأصيل المفاهيم المرتبطة بإدارة نطاق المشروع وأوامر التغيير في السياق السعودي، من خلال مراجعة شاملة للأدبيات العربية والأجنبية وتقديم تعريفات إجرائية دقيقة تتناسب مع طبيعة قطاع المقاولات في مدينة الرياض</w:t>
      </w:r>
      <w:r w:rsidRPr="00711F4B">
        <w:rPr>
          <w:rFonts w:ascii="Simplified Arabic" w:eastAsia="Times New Roman" w:hAnsi="Simplified Arabic" w:cs="Simplified Arabic"/>
          <w:color w:val="000000" w:themeColor="text1"/>
          <w:kern w:val="0"/>
          <w:sz w:val="28"/>
          <w:szCs w:val="28"/>
          <w14:ligatures w14:val="none"/>
        </w:rPr>
        <w:t>.</w:t>
      </w:r>
    </w:p>
    <w:p w14:paraId="70961B3A" w14:textId="07652A4D" w:rsidR="00286091" w:rsidRPr="00711F4B" w:rsidRDefault="00286091" w:rsidP="004944E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تُمهّد نتائج هذه الدراسة الطريق أمام دراسات مستقبلية تتناول متغيرات وسيطة ومعدّلة كنضج إدارة المشاريع، وكفاءة فريق العمل، واستخدام تقنيات نمذجة معلومات البناء</w:t>
      </w:r>
      <w:r w:rsidRPr="00711F4B">
        <w:rPr>
          <w:rFonts w:ascii="Simplified Arabic" w:eastAsia="Times New Roman" w:hAnsi="Simplified Arabic" w:cs="Simplified Arabic"/>
          <w:color w:val="000000" w:themeColor="text1"/>
          <w:kern w:val="0"/>
          <w:sz w:val="28"/>
          <w:szCs w:val="28"/>
          <w14:ligatures w14:val="none"/>
        </w:rPr>
        <w:t xml:space="preserve"> (BIM)</w:t>
      </w:r>
      <w:r w:rsidRPr="00711F4B">
        <w:rPr>
          <w:rFonts w:ascii="Simplified Arabic" w:eastAsia="Times New Roman" w:hAnsi="Simplified Arabic" w:cs="Simplified Arabic"/>
          <w:color w:val="000000" w:themeColor="text1"/>
          <w:kern w:val="0"/>
          <w:sz w:val="28"/>
          <w:szCs w:val="28"/>
          <w:rtl/>
          <w14:ligatures w14:val="none"/>
        </w:rPr>
        <w:t>، مما يُثري الحقل البحثي بمسارات جديدة</w:t>
      </w:r>
      <w:r w:rsidRPr="00711F4B">
        <w:rPr>
          <w:rFonts w:ascii="Simplified Arabic" w:eastAsia="Times New Roman" w:hAnsi="Simplified Arabic" w:cs="Simplified Arabic"/>
          <w:color w:val="000000" w:themeColor="text1"/>
          <w:kern w:val="0"/>
          <w:sz w:val="28"/>
          <w:szCs w:val="28"/>
          <w14:ligatures w14:val="none"/>
        </w:rPr>
        <w:t>.</w:t>
      </w:r>
    </w:p>
    <w:p w14:paraId="499F807F" w14:textId="77777777" w:rsidR="00286091" w:rsidRPr="00711F4B" w:rsidRDefault="00286091"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659952"/>
      <w:r w:rsidRPr="00711F4B">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2"/>
    </w:p>
    <w:p w14:paraId="07116EDE" w14:textId="4F14818C" w:rsidR="00286091" w:rsidRPr="00711F4B" w:rsidRDefault="00286091" w:rsidP="004944E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تُزوّد الدراسة مديري المشاريع والمسؤولين التنفيذيين في شركات المقاولات بالرياض بمعلومات تطبيقية حول أبعاد إدارة النطاق الأكثر تأثيراً في تقليل أوامر التغيير، مما يُعزّز قدرتهم على اتخاذ قرارات مبنية على أدلة علمية</w:t>
      </w:r>
      <w:r w:rsidRPr="00711F4B">
        <w:rPr>
          <w:rFonts w:ascii="Simplified Arabic" w:eastAsia="Times New Roman" w:hAnsi="Simplified Arabic" w:cs="Simplified Arabic"/>
          <w:color w:val="000000" w:themeColor="text1"/>
          <w:kern w:val="0"/>
          <w:sz w:val="28"/>
          <w:szCs w:val="28"/>
          <w14:ligatures w14:val="none"/>
        </w:rPr>
        <w:t>.</w:t>
      </w:r>
    </w:p>
    <w:p w14:paraId="42D6EF40" w14:textId="60BAACD4" w:rsidR="00286091" w:rsidRPr="00711F4B" w:rsidRDefault="00286091" w:rsidP="004944E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تُقدّم الدراسة توصيات عملية تُسهم في ترشيد الإنفاق وتقليل الهدر المالي الناجم عن أوامر التغيير غير الضرورية، مما ينعكس إيجاباً على ميزانيات المشاريع</w:t>
      </w:r>
      <w:r w:rsidRPr="00711F4B">
        <w:rPr>
          <w:rFonts w:ascii="Simplified Arabic" w:eastAsia="Times New Roman" w:hAnsi="Simplified Arabic" w:cs="Simplified Arabic"/>
          <w:color w:val="000000" w:themeColor="text1"/>
          <w:kern w:val="0"/>
          <w:sz w:val="28"/>
          <w:szCs w:val="28"/>
          <w14:ligatures w14:val="none"/>
        </w:rPr>
        <w:t>.</w:t>
      </w:r>
    </w:p>
    <w:p w14:paraId="3E63585C" w14:textId="74851A1A" w:rsidR="00286091" w:rsidRPr="00711F4B" w:rsidRDefault="00286091" w:rsidP="004944E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تُسهم نتائج الدراسة في تطوير السياسات والإجراءات الداخلية لشركات المقاولات فيما يخص إدارة النطاق وإدارة أوامر التغيير، من خلال تقديم نموذج عملي يمكن تبنّيه لتحسين الأداء المؤسسي</w:t>
      </w:r>
      <w:r w:rsidRPr="00711F4B">
        <w:rPr>
          <w:rFonts w:ascii="Simplified Arabic" w:eastAsia="Times New Roman" w:hAnsi="Simplified Arabic" w:cs="Simplified Arabic"/>
          <w:color w:val="000000" w:themeColor="text1"/>
          <w:kern w:val="0"/>
          <w:sz w:val="28"/>
          <w:szCs w:val="28"/>
          <w14:ligatures w14:val="none"/>
        </w:rPr>
        <w:t>.</w:t>
      </w:r>
    </w:p>
    <w:p w14:paraId="04419545" w14:textId="3601C118" w:rsidR="00286091" w:rsidRPr="00711F4B" w:rsidRDefault="00286091" w:rsidP="004944E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يمكن الاستفادة من نتائج الدراسة في تصميم برامج تدريبية متخصصة لمديري المشاريع والمهندسين العاملين في قطاع المقاولات بالرياض، تُركّز على مهارات تخطيط النطاق وتعريفه وضبطه والتحكم فيه بما يُقلّل من أوامر التغيير ويرفع مستوى الأداء</w:t>
      </w:r>
      <w:r w:rsidRPr="00711F4B">
        <w:rPr>
          <w:rFonts w:ascii="Simplified Arabic" w:eastAsia="Times New Roman" w:hAnsi="Simplified Arabic" w:cs="Simplified Arabic"/>
          <w:color w:val="000000" w:themeColor="text1"/>
          <w:kern w:val="0"/>
          <w:sz w:val="28"/>
          <w:szCs w:val="28"/>
          <w14:ligatures w14:val="none"/>
        </w:rPr>
        <w:t>.</w:t>
      </w:r>
    </w:p>
    <w:p w14:paraId="1E44D522" w14:textId="77777777" w:rsidR="004944E7" w:rsidRPr="00711F4B" w:rsidRDefault="004944E7" w:rsidP="004944E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169790501"/>
      <w:bookmarkStart w:id="14" w:name="_Toc233482528"/>
      <w:bookmarkEnd w:id="5"/>
      <w:r w:rsidRPr="00711F4B">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5E74935D" w14:textId="51B12BA1" w:rsidR="004944E7" w:rsidRPr="00711F4B" w:rsidRDefault="004944E7"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11F4B">
        <w:rPr>
          <w:rFonts w:ascii="Simplified Arabic" w:eastAsia="Times New Roman" w:hAnsi="Simplified Arabic" w:cs="Simplified Arabic"/>
          <w:b/>
          <w:bCs/>
          <w:color w:val="000000" w:themeColor="text1"/>
          <w:kern w:val="0"/>
          <w:sz w:val="32"/>
          <w:szCs w:val="32"/>
          <w:rtl/>
          <w14:ligatures w14:val="none"/>
        </w:rPr>
        <w:t>المحور الأول: إدارة نطاق المشروع (المتغيّر المستقل) وعلاقته بمتغيّرات أخرى</w:t>
      </w:r>
    </w:p>
    <w:p w14:paraId="669B0215" w14:textId="77777777" w:rsidR="004944E7" w:rsidRPr="00711F4B" w:rsidRDefault="004944E7" w:rsidP="004944E7">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أبو عمرة</w:t>
      </w:r>
      <w:r w:rsidRPr="00711F4B">
        <w:rPr>
          <w:rFonts w:ascii="Simplified Arabic" w:eastAsia="Times New Roman" w:hAnsi="Simplified Arabic" w:cs="Simplified Arabic"/>
          <w:b/>
          <w:bCs/>
          <w:color w:val="000000" w:themeColor="text1"/>
          <w:kern w:val="0"/>
          <w:sz w:val="28"/>
          <w:szCs w:val="28"/>
          <w14:ligatures w14:val="none"/>
        </w:rPr>
        <w:t xml:space="preserve"> (2020): </w:t>
      </w:r>
      <w:r w:rsidRPr="00711F4B">
        <w:rPr>
          <w:rFonts w:ascii="Simplified Arabic" w:eastAsia="Times New Roman" w:hAnsi="Simplified Arabic" w:cs="Simplified Arabic"/>
          <w:b/>
          <w:bCs/>
          <w:color w:val="000000" w:themeColor="text1"/>
          <w:kern w:val="0"/>
          <w:sz w:val="28"/>
          <w:szCs w:val="28"/>
          <w:rtl/>
          <w14:ligatures w14:val="none"/>
        </w:rPr>
        <w:t xml:space="preserve">بعنوان "أثر البراعة الاستراتيجية في إدارة المشاريع في شركات المقاولات الأردنية". </w:t>
      </w:r>
    </w:p>
    <w:p w14:paraId="469E5096" w14:textId="63ABCF7F" w:rsidR="004944E7" w:rsidRPr="00711F4B" w:rsidRDefault="004944E7"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أثر البراعة الاستراتيجية بأبعادها (الاستكشاف، الاستغلال) على إدارة المشاريع في شركات المقاولات الأردنية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المديرين والمهندسين في شركات المقاولات الأردنية. وتوصلت نتائج الدراسة إلى وجود أثر إيجابي ذي دلالة إحصائية للبراعة الاستراتيجية على إدارة المشاريع بما فيها إدارة نطاق المشروع. وأوصت بتبني مفهوم البراعة الاستراتيجية في شركات المقاولات لتحسين أداء إدارة المشاريع</w:t>
      </w:r>
      <w:r w:rsidRPr="00711F4B">
        <w:rPr>
          <w:rFonts w:ascii="Simplified Arabic" w:eastAsia="Times New Roman" w:hAnsi="Simplified Arabic" w:cs="Simplified Arabic"/>
          <w:color w:val="000000" w:themeColor="text1"/>
          <w:kern w:val="0"/>
          <w:sz w:val="28"/>
          <w:szCs w:val="28"/>
          <w14:ligatures w14:val="none"/>
        </w:rPr>
        <w:t>.</w:t>
      </w:r>
    </w:p>
    <w:p w14:paraId="51441C3E" w14:textId="77777777" w:rsidR="004944E7" w:rsidRPr="00711F4B" w:rsidRDefault="004944E7" w:rsidP="004944E7">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lastRenderedPageBreak/>
        <w:t>دراسة المغربي والشربتي</w:t>
      </w:r>
      <w:r w:rsidRPr="00711F4B">
        <w:rPr>
          <w:rFonts w:ascii="Simplified Arabic" w:eastAsia="Times New Roman" w:hAnsi="Simplified Arabic" w:cs="Simplified Arabic"/>
          <w:b/>
          <w:bCs/>
          <w:color w:val="000000" w:themeColor="text1"/>
          <w:kern w:val="0"/>
          <w:sz w:val="28"/>
          <w:szCs w:val="28"/>
          <w14:ligatures w14:val="none"/>
        </w:rPr>
        <w:t xml:space="preserve"> (2021): </w:t>
      </w:r>
      <w:r w:rsidRPr="00711F4B">
        <w:rPr>
          <w:rFonts w:ascii="Simplified Arabic" w:eastAsia="Times New Roman" w:hAnsi="Simplified Arabic" w:cs="Simplified Arabic"/>
          <w:b/>
          <w:bCs/>
          <w:color w:val="000000" w:themeColor="text1"/>
          <w:kern w:val="0"/>
          <w:sz w:val="28"/>
          <w:szCs w:val="28"/>
          <w:rtl/>
          <w14:ligatures w14:val="none"/>
        </w:rPr>
        <w:t xml:space="preserve">بعنوان "أثر أنماط القيادة الموقفية على أداء المشاريع: دراسة ميدانية على المنظمات الصناعية الكيماوية الأردنية". </w:t>
      </w:r>
    </w:p>
    <w:p w14:paraId="428659B1" w14:textId="3CFC5FF3" w:rsidR="004944E7" w:rsidRPr="00711F4B" w:rsidRDefault="004944E7"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أثر أنماط القيادة الموقفية بأبعادها (التوجيه، التدريب، الدعم، التفويض) على أداء المشاريع بما يشمل إدارة النطاق والجدول الزمني والتكلفة. واستخدمت الدراسة المنهج الوصفي التحليلي، وتكونت العينة من مديري المشاريع والمهندسين في المنظمات الصناعية الكيماوية الأردنية. وتوصلت نتائج الدراسة إلى وجود أثر إيجابي ذي دلالة إحصائية لأنماط القيادة الموقفية على أداء المشاريع، وأن نمط التدريب هو الأكثر تأثيراً. وأوصت بتبني أنماط القيادة الموقفية المناسبة لكل مرحلة من مراحل المشروع</w:t>
      </w:r>
      <w:r w:rsidRPr="00711F4B">
        <w:rPr>
          <w:rFonts w:ascii="Simplified Arabic" w:eastAsia="Times New Roman" w:hAnsi="Simplified Arabic" w:cs="Simplified Arabic"/>
          <w:color w:val="000000" w:themeColor="text1"/>
          <w:kern w:val="0"/>
          <w:sz w:val="28"/>
          <w:szCs w:val="28"/>
          <w14:ligatures w14:val="none"/>
        </w:rPr>
        <w:t>.</w:t>
      </w:r>
    </w:p>
    <w:p w14:paraId="6C726BD0" w14:textId="77777777" w:rsidR="007B56AB" w:rsidRPr="00711F4B" w:rsidRDefault="004944E7"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الوحش والعبيد</w:t>
      </w:r>
      <w:r w:rsidRPr="00711F4B">
        <w:rPr>
          <w:rFonts w:ascii="Simplified Arabic" w:eastAsia="Times New Roman" w:hAnsi="Simplified Arabic" w:cs="Simplified Arabic"/>
          <w:b/>
          <w:bCs/>
          <w:color w:val="000000" w:themeColor="text1"/>
          <w:kern w:val="0"/>
          <w:sz w:val="28"/>
          <w:szCs w:val="28"/>
          <w14:ligatures w14:val="none"/>
        </w:rPr>
        <w:t xml:space="preserve"> (2021): </w:t>
      </w:r>
      <w:r w:rsidRPr="00711F4B">
        <w:rPr>
          <w:rFonts w:ascii="Simplified Arabic" w:eastAsia="Times New Roman" w:hAnsi="Simplified Arabic" w:cs="Simplified Arabic"/>
          <w:b/>
          <w:bCs/>
          <w:color w:val="000000" w:themeColor="text1"/>
          <w:kern w:val="0"/>
          <w:sz w:val="28"/>
          <w:szCs w:val="28"/>
          <w:rtl/>
          <w14:ligatures w14:val="none"/>
        </w:rPr>
        <w:t xml:space="preserve">بعنوان "أثر سوء التخطيط على أداء إدارة المشاريع الإنشائية". </w:t>
      </w:r>
    </w:p>
    <w:p w14:paraId="083078FE" w14:textId="7C9EFD93" w:rsidR="004944E7" w:rsidRPr="00711F4B" w:rsidRDefault="004944E7"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أثر سوء التخطيط بأبعاده (عدم وضوح النطاق، ضعف تقدير التكلفة، قصور الجدول الزمني) على أداء إدارة المشاريع الإنشائية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العاملين في مشاريع البناء والتشييد. وتوصلت نتائج الدراسة إلى أن سوء التخطيط وعدم وضوح نطاق المشروع يُعدّان من أبرز أسباب تعثر المشاريع الإنشائية. وأوصت بضرورة الاهتمام بتحديد نطاق المشروع بدقة في المراحل المبكرة وتبني أدوات هيكل تجزئة العمل</w:t>
      </w:r>
      <w:r w:rsidRPr="00711F4B">
        <w:rPr>
          <w:rFonts w:ascii="Simplified Arabic" w:eastAsia="Times New Roman" w:hAnsi="Simplified Arabic" w:cs="Simplified Arabic"/>
          <w:color w:val="000000" w:themeColor="text1"/>
          <w:kern w:val="0"/>
          <w:sz w:val="28"/>
          <w:szCs w:val="28"/>
          <w14:ligatures w14:val="none"/>
        </w:rPr>
        <w:t xml:space="preserve"> (WBS).</w:t>
      </w:r>
    </w:p>
    <w:p w14:paraId="7A72E9B5" w14:textId="77777777" w:rsidR="007B56AB" w:rsidRPr="00711F4B" w:rsidRDefault="004944E7"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Ahmed and </w:t>
      </w:r>
      <w:proofErr w:type="spellStart"/>
      <w:r w:rsidRPr="00711F4B">
        <w:rPr>
          <w:rFonts w:ascii="Simplified Arabic" w:eastAsia="Times New Roman" w:hAnsi="Simplified Arabic" w:cs="Simplified Arabic"/>
          <w:b/>
          <w:bCs/>
          <w:color w:val="000000" w:themeColor="text1"/>
          <w:kern w:val="0"/>
          <w:sz w:val="28"/>
          <w:szCs w:val="28"/>
          <w14:ligatures w14:val="none"/>
        </w:rPr>
        <w:t>Jawad</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(2022):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"Avoiding or disregarding: Exploring the relationship between scope creep, project complexity, and the success of construction projects". </w:t>
      </w:r>
    </w:p>
    <w:p w14:paraId="73212E7C" w14:textId="257CC7F5" w:rsidR="004944E7" w:rsidRPr="00711F4B" w:rsidRDefault="004944E7"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زحف النطاق بأبعاده (العوامل التنظيمية، العوامل التعاقدية، العوامل الفنية) وتعقيد المشروع ونجاح المشاريع الإنشائية. واستخدمت الدراسة المنهج الكمي، وتكونت العينة من متخصصين في مشاريع التشييد. وتوصلت نتائج الدراسة إلى أن العوامل التنظيمية لزحف النطاق تؤثر سلباً وبشكل دال إحصائياً على نجاح المشروع، وأن تعقيد المشروع يُعدّل هذه العلاقة بشكل سلبي ملموس. وأوصت بضرورة إيلاء اهتمام خاص للتحكم في نطاق المشروع خاصة في المشاريع ذات التعقيد العالي</w:t>
      </w:r>
      <w:r w:rsidRPr="00711F4B">
        <w:rPr>
          <w:rFonts w:ascii="Simplified Arabic" w:eastAsia="Times New Roman" w:hAnsi="Simplified Arabic" w:cs="Simplified Arabic"/>
          <w:color w:val="000000" w:themeColor="text1"/>
          <w:kern w:val="0"/>
          <w:sz w:val="28"/>
          <w:szCs w:val="28"/>
          <w14:ligatures w14:val="none"/>
        </w:rPr>
        <w:t>.</w:t>
      </w:r>
    </w:p>
    <w:p w14:paraId="3BAA161F" w14:textId="77777777" w:rsidR="007B56AB" w:rsidRPr="00711F4B" w:rsidRDefault="004944E7"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lastRenderedPageBreak/>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Unegbu</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Yawas</w:t>
      </w:r>
      <w:proofErr w:type="spellEnd"/>
      <w:r w:rsidRPr="00711F4B">
        <w:rPr>
          <w:rFonts w:ascii="Simplified Arabic" w:eastAsia="Times New Roman" w:hAnsi="Simplified Arabic" w:cs="Simplified Arabic"/>
          <w:b/>
          <w:bCs/>
          <w:color w:val="000000" w:themeColor="text1"/>
          <w:kern w:val="0"/>
          <w:sz w:val="28"/>
          <w:szCs w:val="28"/>
          <w14:ligatures w14:val="none"/>
        </w:rPr>
        <w:t>, and Dan-</w:t>
      </w:r>
      <w:proofErr w:type="spellStart"/>
      <w:r w:rsidRPr="00711F4B">
        <w:rPr>
          <w:rFonts w:ascii="Simplified Arabic" w:eastAsia="Times New Roman" w:hAnsi="Simplified Arabic" w:cs="Simplified Arabic"/>
          <w:b/>
          <w:bCs/>
          <w:color w:val="000000" w:themeColor="text1"/>
          <w:kern w:val="0"/>
          <w:sz w:val="28"/>
          <w:szCs w:val="28"/>
          <w14:ligatures w14:val="none"/>
        </w:rPr>
        <w:t>asabe</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(2022):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"The impact of the project management knowledge areas on the performance of the key players in construction projects". </w:t>
      </w:r>
    </w:p>
    <w:p w14:paraId="677306C3" w14:textId="071F8040" w:rsidR="004944E7" w:rsidRPr="00711F4B" w:rsidRDefault="004944E7"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أثر مجالات المعرفة في إدارة المشاريع بأبعادها (إدارة النطاق، إدارة الوقت، إدارة التكلفة، إدارة الجودة، إدارة المخاطر وغيرها</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على أداء الأطراف الرئيسية في مشاريع التشييد بنيجيريا. واستخدمت الدراسة المنهج الكمي المسحي، وتكونت العينة من متخصصين في صناعة التشييد النيجيرية. وتوصلت نتائج الدراسة إلى أن مجالات المعرفة في إدارة المشاريع</w:t>
      </w:r>
      <w:r w:rsidRPr="00711F4B">
        <w:rPr>
          <w:rFonts w:ascii="Simplified Arabic" w:eastAsia="Times New Roman" w:hAnsi="Simplified Arabic" w:cs="Simplified Arabic"/>
          <w:color w:val="000000" w:themeColor="text1"/>
          <w:kern w:val="0"/>
          <w:sz w:val="28"/>
          <w:szCs w:val="28"/>
          <w14:ligatures w14:val="none"/>
        </w:rPr>
        <w:t xml:space="preserve"> — </w:t>
      </w:r>
      <w:r w:rsidRPr="00711F4B">
        <w:rPr>
          <w:rFonts w:ascii="Simplified Arabic" w:eastAsia="Times New Roman" w:hAnsi="Simplified Arabic" w:cs="Simplified Arabic"/>
          <w:color w:val="000000" w:themeColor="text1"/>
          <w:kern w:val="0"/>
          <w:sz w:val="28"/>
          <w:szCs w:val="28"/>
          <w:rtl/>
          <w14:ligatures w14:val="none"/>
        </w:rPr>
        <w:t>ولا سيما إدارة النطاق — لها أثر إيجابي ودال إحصائياً على أداء مخرجات المشروع. وأوصت بتعزيز تطبيق معايير إدارة المشاريع الاحترافية في قطاع التشييد النيجيري</w:t>
      </w:r>
      <w:r w:rsidRPr="00711F4B">
        <w:rPr>
          <w:rFonts w:ascii="Simplified Arabic" w:eastAsia="Times New Roman" w:hAnsi="Simplified Arabic" w:cs="Simplified Arabic"/>
          <w:color w:val="000000" w:themeColor="text1"/>
          <w:kern w:val="0"/>
          <w:sz w:val="28"/>
          <w:szCs w:val="28"/>
          <w14:ligatures w14:val="none"/>
        </w:rPr>
        <w:t>.</w:t>
      </w:r>
    </w:p>
    <w:p w14:paraId="5E87DAAF" w14:textId="77777777" w:rsidR="007B56AB" w:rsidRPr="00711F4B" w:rsidRDefault="004944E7"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Hidayat</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and </w:t>
      </w:r>
      <w:proofErr w:type="spellStart"/>
      <w:r w:rsidRPr="00711F4B">
        <w:rPr>
          <w:rFonts w:ascii="Simplified Arabic" w:eastAsia="Times New Roman" w:hAnsi="Simplified Arabic" w:cs="Simplified Arabic"/>
          <w:b/>
          <w:bCs/>
          <w:color w:val="000000" w:themeColor="text1"/>
          <w:kern w:val="0"/>
          <w:sz w:val="28"/>
          <w:szCs w:val="28"/>
          <w14:ligatures w14:val="none"/>
        </w:rPr>
        <w:t>Simanjuntak</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(2023):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"Scope Management Analysis of Construction Work for Mix-Used Building Projects in the City of Jakarta". </w:t>
      </w:r>
    </w:p>
    <w:p w14:paraId="4382270E" w14:textId="1CDD57B3" w:rsidR="004944E7" w:rsidRPr="00711F4B" w:rsidRDefault="004944E7"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عملية إعداد وضبط إدارة نطاق أعمال البناء في مشاريع المباني متعددة الاستخدامات بأبعادها (تحديد أنشطة العمل، تقسيم النطاق، إجراءات التنفيذ) في مدينة جاكرتا. واستخدمت الدراسة منهج التحليل النوعي القائم على مراجعة الأدبيات وجمع البيانات والمقابلات مع مقدمي الخدمات (المقاول الرئيسي) لمشروع بناء</w:t>
      </w:r>
      <w:r w:rsidRPr="00711F4B">
        <w:rPr>
          <w:rFonts w:ascii="Simplified Arabic" w:eastAsia="Times New Roman" w:hAnsi="Simplified Arabic" w:cs="Simplified Arabic"/>
          <w:color w:val="000000" w:themeColor="text1"/>
          <w:kern w:val="0"/>
          <w:sz w:val="28"/>
          <w:szCs w:val="28"/>
          <w14:ligatures w14:val="none"/>
        </w:rPr>
        <w:t xml:space="preserve"> ABC </w:t>
      </w:r>
      <w:r w:rsidRPr="00711F4B">
        <w:rPr>
          <w:rFonts w:ascii="Simplified Arabic" w:eastAsia="Times New Roman" w:hAnsi="Simplified Arabic" w:cs="Simplified Arabic"/>
          <w:color w:val="000000" w:themeColor="text1"/>
          <w:kern w:val="0"/>
          <w:sz w:val="28"/>
          <w:szCs w:val="28"/>
          <w:rtl/>
          <w14:ligatures w14:val="none"/>
        </w:rPr>
        <w:t>بجاكرتا. وتوصلت نتائج الدراسة إلى وجود ستة متغيرات ذات تأثير قوي على إعداد نطاق أعمال البناء، وأن التخطيط التفصيلي للنطاق يُسهم في تحسين أداء إنجاز المشروع. وأوصت بتطبيق عملية إعداد نطاق أعمال البناء بشكل تفصيلي استناداً إلى خبرات مقدمي الخدمات</w:t>
      </w:r>
      <w:r w:rsidRPr="00711F4B">
        <w:rPr>
          <w:rFonts w:ascii="Simplified Arabic" w:eastAsia="Times New Roman" w:hAnsi="Simplified Arabic" w:cs="Simplified Arabic"/>
          <w:color w:val="000000" w:themeColor="text1"/>
          <w:kern w:val="0"/>
          <w:sz w:val="28"/>
          <w:szCs w:val="28"/>
          <w14:ligatures w14:val="none"/>
        </w:rPr>
        <w:t>.</w:t>
      </w:r>
    </w:p>
    <w:p w14:paraId="7E1068A6"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بطاينة</w:t>
      </w:r>
      <w:r w:rsidRPr="00711F4B">
        <w:rPr>
          <w:rFonts w:ascii="Simplified Arabic" w:eastAsia="Times New Roman" w:hAnsi="Simplified Arabic" w:cs="Simplified Arabic"/>
          <w:b/>
          <w:bCs/>
          <w:color w:val="000000" w:themeColor="text1"/>
          <w:kern w:val="0"/>
          <w:sz w:val="28"/>
          <w:szCs w:val="28"/>
          <w14:ligatures w14:val="none"/>
        </w:rPr>
        <w:t xml:space="preserve"> (2023): </w:t>
      </w:r>
      <w:r w:rsidRPr="00711F4B">
        <w:rPr>
          <w:rFonts w:ascii="Simplified Arabic" w:eastAsia="Times New Roman" w:hAnsi="Simplified Arabic" w:cs="Simplified Arabic"/>
          <w:b/>
          <w:bCs/>
          <w:color w:val="000000" w:themeColor="text1"/>
          <w:kern w:val="0"/>
          <w:sz w:val="28"/>
          <w:szCs w:val="28"/>
          <w:rtl/>
          <w14:ligatures w14:val="none"/>
        </w:rPr>
        <w:t xml:space="preserve">بعنوان </w:t>
      </w:r>
      <w:r w:rsidRPr="00711F4B">
        <w:rPr>
          <w:rFonts w:ascii="Simplified Arabic" w:eastAsia="Times New Roman" w:hAnsi="Simplified Arabic" w:cs="Simplified Arabic"/>
          <w:b/>
          <w:bCs/>
          <w:color w:val="000000" w:themeColor="text1"/>
          <w:kern w:val="0"/>
          <w:sz w:val="28"/>
          <w:szCs w:val="28"/>
          <w14:ligatures w14:val="none"/>
        </w:rPr>
        <w:t>"</w:t>
      </w:r>
      <w:r w:rsidRPr="00711F4B">
        <w:rPr>
          <w:rFonts w:ascii="Simplified Arabic" w:eastAsia="Times New Roman" w:hAnsi="Simplified Arabic" w:cs="Simplified Arabic"/>
          <w:b/>
          <w:bCs/>
          <w:color w:val="000000" w:themeColor="text1"/>
          <w:kern w:val="0"/>
          <w:sz w:val="28"/>
          <w:szCs w:val="28"/>
          <w:rtl/>
          <w14:ligatures w14:val="none"/>
        </w:rPr>
        <w:t xml:space="preserve">مبدأ تخصيص الموارد في المشاريع الهندسية وإدارة نطاق المشروع". </w:t>
      </w:r>
    </w:p>
    <w:p w14:paraId="7582AA8A" w14:textId="568BB35F"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التحديات الرئيسية التي يواجهها مديرو المشاريع في تخصيص الموارد في المشاريع الهندسية بأبعادها (نطاق المشروع، الميزانية، الجدول الزمني، حجم الفريق) وتأثيرها على كفاءة تنفيذ المشروعات. واستخدمت الدراسة المنهج الوصفي التحليلي القائم على مراجعة الأدبيات وتحليل دراسات الحالة. وتوصلت نتائج الدراسة إلى أن تخصيص الموارد مهمة معقدة وصعبة </w:t>
      </w:r>
      <w:r w:rsidRPr="00711F4B">
        <w:rPr>
          <w:rFonts w:ascii="Simplified Arabic" w:eastAsia="Times New Roman" w:hAnsi="Simplified Arabic" w:cs="Simplified Arabic"/>
          <w:color w:val="000000" w:themeColor="text1"/>
          <w:kern w:val="0"/>
          <w:sz w:val="28"/>
          <w:szCs w:val="28"/>
          <w:rtl/>
          <w14:ligatures w14:val="none"/>
        </w:rPr>
        <w:lastRenderedPageBreak/>
        <w:t>تتطلب الموازنة بين احتياجات وقيود المشروع والموارد المتاحة، وأن نطاق المشروع يُعدّ من أبرز العوامل المؤثرة في تخصيص الموارد. وأوصت الدراسة بضرورة تحديد العوامل الرئيسية المؤثرة في تخصيص الموارد وترتيبها حسب الأولوية في المواقف المختلفة، واستخدام أدوات تخطيط متقدمة لتحسين كفاءة إدارة النطاق</w:t>
      </w:r>
      <w:r w:rsidRPr="00711F4B">
        <w:rPr>
          <w:rFonts w:ascii="Simplified Arabic" w:eastAsia="Times New Roman" w:hAnsi="Simplified Arabic" w:cs="Simplified Arabic"/>
          <w:color w:val="000000" w:themeColor="text1"/>
          <w:kern w:val="0"/>
          <w:sz w:val="28"/>
          <w:szCs w:val="28"/>
          <w14:ligatures w14:val="none"/>
        </w:rPr>
        <w:t>.</w:t>
      </w:r>
    </w:p>
    <w:p w14:paraId="486D2225"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الحربي والأمير</w:t>
      </w:r>
      <w:r w:rsidRPr="00711F4B">
        <w:rPr>
          <w:rFonts w:ascii="Simplified Arabic" w:eastAsia="Times New Roman" w:hAnsi="Simplified Arabic" w:cs="Simplified Arabic"/>
          <w:b/>
          <w:bCs/>
          <w:color w:val="000000" w:themeColor="text1"/>
          <w:kern w:val="0"/>
          <w:sz w:val="28"/>
          <w:szCs w:val="28"/>
          <w14:ligatures w14:val="none"/>
        </w:rPr>
        <w:t xml:space="preserve"> (2024): </w:t>
      </w:r>
      <w:r w:rsidRPr="00711F4B">
        <w:rPr>
          <w:rFonts w:ascii="Simplified Arabic" w:eastAsia="Times New Roman" w:hAnsi="Simplified Arabic" w:cs="Simplified Arabic"/>
          <w:b/>
          <w:bCs/>
          <w:color w:val="000000" w:themeColor="text1"/>
          <w:kern w:val="0"/>
          <w:sz w:val="28"/>
          <w:szCs w:val="28"/>
          <w:rtl/>
          <w14:ligatures w14:val="none"/>
        </w:rPr>
        <w:t xml:space="preserve">بعنوان "أثر الإدارة الاستراتيجية للمشاريع على نجاح مشاريع التشييد في قطاع المقاولات بمدينة الرياض". </w:t>
      </w:r>
    </w:p>
    <w:p w14:paraId="30D57475" w14:textId="1DC3CF18"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أثر الإدارة الاستراتيجية للمشاريع بأبعادها (التخطيط الاستراتيجي، إدارة النطاق، إدارة الموارد، إدارة المخاطر) على نجاح مشاريع التشييد في قطاع المقاولات بالرياض. واستخدمت الدراسة المنهج الوصفي التحليلي، وتكونت العينة من مديري المشاريع والمهندسين العاملين في شركات المقاولات بالرياض. وتوصلت نتائج الدراسة إلى أن الإدارة الاستراتيجية للمشاريع بأبعادها المختلفة لها أثر إيجابي ذو دلالة إحصائية على نجاح مشاريع التشييد، وأن إدارة النطاق تحتل مرتبة متقدمة في التأثير. وأوصت بتعزيز ممارسات التخطيط الاستراتيجي وإدارة النطاق في مشاريع المقاولات السعودية</w:t>
      </w:r>
      <w:r w:rsidRPr="00711F4B">
        <w:rPr>
          <w:rFonts w:ascii="Simplified Arabic" w:eastAsia="Times New Roman" w:hAnsi="Simplified Arabic" w:cs="Simplified Arabic"/>
          <w:color w:val="000000" w:themeColor="text1"/>
          <w:kern w:val="0"/>
          <w:sz w:val="28"/>
          <w:szCs w:val="28"/>
          <w14:ligatures w14:val="none"/>
        </w:rPr>
        <w:t>.</w:t>
      </w:r>
    </w:p>
    <w:p w14:paraId="2A6C5642"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Aljadhai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Alqahtani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Aldakhel</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Alharbi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and </w:t>
      </w:r>
      <w:proofErr w:type="spellStart"/>
      <w:r w:rsidRPr="00711F4B">
        <w:rPr>
          <w:rFonts w:ascii="Simplified Arabic" w:eastAsia="Times New Roman" w:hAnsi="Simplified Arabic" w:cs="Simplified Arabic"/>
          <w:b/>
          <w:bCs/>
          <w:color w:val="000000" w:themeColor="text1"/>
          <w:kern w:val="0"/>
          <w:sz w:val="28"/>
          <w:szCs w:val="28"/>
          <w14:ligatures w14:val="none"/>
        </w:rPr>
        <w:t>Yamany</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(2024):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"Assessment of scope definition for building projects in Saudi Arabia". </w:t>
      </w:r>
    </w:p>
    <w:p w14:paraId="17AE84B0" w14:textId="1935E87D"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مستوى تعريف النطاق في مشاريع البناء بالمملكة العربية السعودية بأبعاده (تعريف المشروع، متطلبات التصميم، نهج التنفيذ) باستخدام مؤشر تقييم تعريف المشروع</w:t>
      </w:r>
      <w:r w:rsidRPr="00711F4B">
        <w:rPr>
          <w:rFonts w:ascii="Simplified Arabic" w:eastAsia="Times New Roman" w:hAnsi="Simplified Arabic" w:cs="Simplified Arabic"/>
          <w:color w:val="000000" w:themeColor="text1"/>
          <w:kern w:val="0"/>
          <w:sz w:val="28"/>
          <w:szCs w:val="28"/>
          <w14:ligatures w14:val="none"/>
        </w:rPr>
        <w:t xml:space="preserve"> (PDRI) </w:t>
      </w:r>
      <w:r w:rsidRPr="00711F4B">
        <w:rPr>
          <w:rFonts w:ascii="Simplified Arabic" w:eastAsia="Times New Roman" w:hAnsi="Simplified Arabic" w:cs="Simplified Arabic"/>
          <w:color w:val="000000" w:themeColor="text1"/>
          <w:kern w:val="0"/>
          <w:sz w:val="28"/>
          <w:szCs w:val="28"/>
          <w:rtl/>
          <w14:ligatures w14:val="none"/>
        </w:rPr>
        <w:t xml:space="preserve">ونموذج التحليل الهرمي </w:t>
      </w:r>
      <w:r w:rsidRPr="00711F4B">
        <w:rPr>
          <w:rFonts w:ascii="Simplified Arabic" w:eastAsia="Times New Roman" w:hAnsi="Simplified Arabic" w:cs="Simplified Arabic"/>
          <w:color w:val="000000" w:themeColor="text1"/>
          <w:kern w:val="0"/>
          <w:sz w:val="28"/>
          <w:szCs w:val="28"/>
          <w14:ligatures w14:val="none"/>
        </w:rPr>
        <w:t xml:space="preserve">(AHP). </w:t>
      </w:r>
      <w:r w:rsidRPr="00711F4B">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التحليلي، وتكونت العينة من متخصصين في إدارة المشاريع الإنشائية بالسعودية. وتوصلت نتائج الدراسة إلى أن إدارة النطاق تُعدّ محفزاً بارزاً لأداء المشروع، وأن التعريف المبكر والواضح للنطاق يُسهم في تقليل التجاوزات في التكلفة والوقت. وأوصت بتطبيق أدوات </w:t>
      </w:r>
      <w:r w:rsidRPr="00711F4B">
        <w:rPr>
          <w:rFonts w:ascii="Simplified Arabic" w:eastAsia="Times New Roman" w:hAnsi="Simplified Arabic" w:cs="Simplified Arabic"/>
          <w:color w:val="000000" w:themeColor="text1"/>
          <w:kern w:val="0"/>
          <w:sz w:val="28"/>
          <w:szCs w:val="28"/>
          <w14:ligatures w14:val="none"/>
        </w:rPr>
        <w:t xml:space="preserve">PDRI </w:t>
      </w:r>
      <w:r w:rsidRPr="00711F4B">
        <w:rPr>
          <w:rFonts w:ascii="Simplified Arabic" w:eastAsia="Times New Roman" w:hAnsi="Simplified Arabic" w:cs="Simplified Arabic"/>
          <w:color w:val="000000" w:themeColor="text1"/>
          <w:kern w:val="0"/>
          <w:sz w:val="28"/>
          <w:szCs w:val="28"/>
          <w:rtl/>
          <w14:ligatures w14:val="none"/>
        </w:rPr>
        <w:t>في المراحل الأولى من المشاريع السعودية لتحسين تعريف النطاق</w:t>
      </w:r>
      <w:r w:rsidRPr="00711F4B">
        <w:rPr>
          <w:rFonts w:ascii="Simplified Arabic" w:eastAsia="Times New Roman" w:hAnsi="Simplified Arabic" w:cs="Simplified Arabic"/>
          <w:color w:val="000000" w:themeColor="text1"/>
          <w:kern w:val="0"/>
          <w:sz w:val="28"/>
          <w:szCs w:val="28"/>
          <w14:ligatures w14:val="none"/>
        </w:rPr>
        <w:t>.</w:t>
      </w:r>
    </w:p>
    <w:p w14:paraId="4424B3F7"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lastRenderedPageBreak/>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Alnajdawi</w:t>
      </w:r>
      <w:proofErr w:type="spellEnd"/>
      <w:r w:rsidRPr="00711F4B">
        <w:rPr>
          <w:rFonts w:ascii="Simplified Arabic" w:eastAsia="Times New Roman" w:hAnsi="Simplified Arabic" w:cs="Simplified Arabic"/>
          <w:b/>
          <w:bCs/>
          <w:color w:val="000000" w:themeColor="text1"/>
          <w:kern w:val="0"/>
          <w:sz w:val="28"/>
          <w:szCs w:val="28"/>
          <w14:ligatures w14:val="none"/>
        </w:rPr>
        <w:t>, Al-</w:t>
      </w:r>
      <w:proofErr w:type="spellStart"/>
      <w:r w:rsidRPr="00711F4B">
        <w:rPr>
          <w:rFonts w:ascii="Simplified Arabic" w:eastAsia="Times New Roman" w:hAnsi="Simplified Arabic" w:cs="Simplified Arabic"/>
          <w:b/>
          <w:bCs/>
          <w:color w:val="000000" w:themeColor="text1"/>
          <w:kern w:val="0"/>
          <w:sz w:val="28"/>
          <w:szCs w:val="28"/>
          <w14:ligatures w14:val="none"/>
        </w:rPr>
        <w:t>Naimi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and </w:t>
      </w:r>
      <w:proofErr w:type="spellStart"/>
      <w:r w:rsidRPr="00711F4B">
        <w:rPr>
          <w:rFonts w:ascii="Simplified Arabic" w:eastAsia="Times New Roman" w:hAnsi="Simplified Arabic" w:cs="Simplified Arabic"/>
          <w:b/>
          <w:bCs/>
          <w:color w:val="000000" w:themeColor="text1"/>
          <w:kern w:val="0"/>
          <w:sz w:val="28"/>
          <w:szCs w:val="28"/>
          <w14:ligatures w14:val="none"/>
        </w:rPr>
        <w:t>Abualigah</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(2024):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"Evaluating the impact of scope, time, cost, and quality management on project performance and business overall performance in Jordanian financial sector". </w:t>
      </w:r>
    </w:p>
    <w:p w14:paraId="43F0E5BE" w14:textId="4F18D92E"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النطاق والوقت والتكلفة والجودة بأبعادها (هيكل تجزئة العمل وتعريف النطاق والتحكم في تغييرات النطاق، تقدير مدة الأنشطة والمسار الحرج، تقدير التكلفة والموازنة والتحكم في التكلفة، معايير الجودة) على أداء المشاريع والأداء العام للأعمال في القطاع المالي الأردني. واستخدمت الدراسة المنهج الكمي باستخدام برنامج</w:t>
      </w:r>
      <w:r w:rsidRPr="00711F4B">
        <w:rPr>
          <w:rFonts w:ascii="Simplified Arabic" w:eastAsia="Times New Roman" w:hAnsi="Simplified Arabic" w:cs="Simplified Arabic"/>
          <w:color w:val="000000" w:themeColor="text1"/>
          <w:kern w:val="0"/>
          <w:sz w:val="28"/>
          <w:szCs w:val="28"/>
          <w14:ligatures w14:val="none"/>
        </w:rPr>
        <w:t xml:space="preserve"> PLS</w:t>
      </w:r>
      <w:r w:rsidRPr="00711F4B">
        <w:rPr>
          <w:rFonts w:ascii="Simplified Arabic" w:eastAsia="Times New Roman" w:hAnsi="Simplified Arabic" w:cs="Simplified Arabic"/>
          <w:color w:val="000000" w:themeColor="text1"/>
          <w:kern w:val="0"/>
          <w:sz w:val="28"/>
          <w:szCs w:val="28"/>
          <w:rtl/>
          <w14:ligatures w14:val="none"/>
        </w:rPr>
        <w:t>، وتكونت العينة من 331 مفردة صالحة للتحليل</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وتوصلت نتائج الدراسة إلى أن إدارة النطاق والوقت والتكلفة والجودة لها أثر مباشر وإيجابي على تعزيز أداء المشاريع، وأن إدارة النطاق تضمن توافق أهداف المنظمة مع توقعاتها. وأوصت بدمج مجالات المعرفة الأربعة لتحقيق أعلى مستويات الأداء</w:t>
      </w:r>
      <w:r w:rsidRPr="00711F4B">
        <w:rPr>
          <w:rFonts w:ascii="Simplified Arabic" w:eastAsia="Times New Roman" w:hAnsi="Simplified Arabic" w:cs="Simplified Arabic"/>
          <w:color w:val="000000" w:themeColor="text1"/>
          <w:kern w:val="0"/>
          <w:sz w:val="28"/>
          <w:szCs w:val="28"/>
          <w14:ligatures w14:val="none"/>
        </w:rPr>
        <w:t>.</w:t>
      </w:r>
    </w:p>
    <w:p w14:paraId="59B4788D" w14:textId="77777777" w:rsidR="00286091" w:rsidRPr="00711F4B" w:rsidRDefault="00286091"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659955"/>
      <w:r w:rsidRPr="00711F4B">
        <w:rPr>
          <w:rFonts w:ascii="Simplified Arabic" w:eastAsia="Times New Roman" w:hAnsi="Simplified Arabic" w:cs="Simplified Arabic"/>
          <w:b/>
          <w:bCs/>
          <w:color w:val="000000" w:themeColor="text1"/>
          <w:kern w:val="0"/>
          <w:sz w:val="32"/>
          <w:szCs w:val="32"/>
          <w:rtl/>
          <w14:ligatures w14:val="none"/>
        </w:rPr>
        <w:t>المحور الثاني: أوامر التغيير وتحسين الأداء (المتغيّر التابع) وعلاقته بمتغيّرات أخرى</w:t>
      </w:r>
      <w:bookmarkEnd w:id="15"/>
    </w:p>
    <w:p w14:paraId="602C0362" w14:textId="77777777" w:rsidR="007B56AB" w:rsidRPr="00711F4B" w:rsidRDefault="007B56AB"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أبو يحيى سليمان وفرحات</w:t>
      </w:r>
      <w:r w:rsidRPr="00711F4B">
        <w:rPr>
          <w:rFonts w:ascii="Simplified Arabic" w:eastAsia="Times New Roman" w:hAnsi="Simplified Arabic" w:cs="Simplified Arabic"/>
          <w:b/>
          <w:bCs/>
          <w:color w:val="000000" w:themeColor="text1"/>
          <w:kern w:val="0"/>
          <w:sz w:val="28"/>
          <w:szCs w:val="28"/>
          <w14:ligatures w14:val="none"/>
        </w:rPr>
        <w:t xml:space="preserve"> (2021): </w:t>
      </w:r>
      <w:r w:rsidRPr="00711F4B">
        <w:rPr>
          <w:rFonts w:ascii="Simplified Arabic" w:eastAsia="Times New Roman" w:hAnsi="Simplified Arabic" w:cs="Simplified Arabic"/>
          <w:b/>
          <w:bCs/>
          <w:color w:val="000000" w:themeColor="text1"/>
          <w:kern w:val="0"/>
          <w:sz w:val="28"/>
          <w:szCs w:val="28"/>
          <w:rtl/>
          <w14:ligatures w14:val="none"/>
        </w:rPr>
        <w:t>بعنوان "إدارة الجودة الشاملة والمخاطر في مشاريع التشييد في الأردن</w:t>
      </w:r>
      <w:r w:rsidRPr="00711F4B">
        <w:rPr>
          <w:rFonts w:ascii="Simplified Arabic" w:eastAsia="Times New Roman" w:hAnsi="Simplified Arabic" w:cs="Simplified Arabic"/>
          <w:b/>
          <w:bCs/>
          <w:color w:val="000000" w:themeColor="text1"/>
          <w:kern w:val="0"/>
          <w:sz w:val="28"/>
          <w:szCs w:val="28"/>
          <w14:ligatures w14:val="none"/>
        </w:rPr>
        <w:t>"</w:t>
      </w:r>
    </w:p>
    <w:p w14:paraId="23D6B8ED" w14:textId="138AA564" w:rsidR="007B56AB" w:rsidRPr="00711F4B" w:rsidRDefault="007B56AB"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الجودة الشاملة بأبعادها (التخطيط، الرقابة، التحسين المستمر) وإدارة المخاطر على أداء مشاريع التشييد الأردنية وتقليل أوامر التغيير. واستخدمت الدراسة المنهج الوصفي التحليلي، وتكونت العينة من مهندسين ومديري مشاريع في شركات المقاولات الأردنية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وتوصلت نتائج الدراسة إلى أن تطبيق إدارة الجودة الشاملة يُسهم في تقليل أوامر التغيير وتحسين أداء المشروع. وأوصت بتبني نظم الجودة الشاملة في جميع مراحل المشروع</w:t>
      </w:r>
      <w:r w:rsidRPr="00711F4B">
        <w:rPr>
          <w:rFonts w:ascii="Simplified Arabic" w:eastAsia="Times New Roman" w:hAnsi="Simplified Arabic" w:cs="Simplified Arabic"/>
          <w:color w:val="000000" w:themeColor="text1"/>
          <w:kern w:val="0"/>
          <w:sz w:val="28"/>
          <w:szCs w:val="28"/>
          <w14:ligatures w14:val="none"/>
        </w:rPr>
        <w:t>.</w:t>
      </w:r>
    </w:p>
    <w:p w14:paraId="48F79830" w14:textId="77777777" w:rsidR="007B56AB" w:rsidRPr="00711F4B" w:rsidRDefault="007B56AB"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مرعي مالك والحماد</w:t>
      </w:r>
      <w:r w:rsidRPr="00711F4B">
        <w:rPr>
          <w:rFonts w:ascii="Simplified Arabic" w:eastAsia="Times New Roman" w:hAnsi="Simplified Arabic" w:cs="Simplified Arabic"/>
          <w:b/>
          <w:bCs/>
          <w:color w:val="000000" w:themeColor="text1"/>
          <w:kern w:val="0"/>
          <w:sz w:val="28"/>
          <w:szCs w:val="28"/>
          <w14:ligatures w14:val="none"/>
        </w:rPr>
        <w:t xml:space="preserve"> (2021): </w:t>
      </w:r>
      <w:r w:rsidRPr="00711F4B">
        <w:rPr>
          <w:rFonts w:ascii="Simplified Arabic" w:eastAsia="Times New Roman" w:hAnsi="Simplified Arabic" w:cs="Simplified Arabic"/>
          <w:b/>
          <w:bCs/>
          <w:color w:val="000000" w:themeColor="text1"/>
          <w:kern w:val="0"/>
          <w:sz w:val="28"/>
          <w:szCs w:val="28"/>
          <w:rtl/>
          <w14:ligatures w14:val="none"/>
        </w:rPr>
        <w:t xml:space="preserve">بعنوان "أثر استراتيجيات إدارة المشاريع على جودة التنفيذ: دراسة حالة المشروعات الحكومية في الأردن". </w:t>
      </w:r>
    </w:p>
    <w:p w14:paraId="7F812659" w14:textId="5D963F61" w:rsidR="007B56AB" w:rsidRPr="00711F4B" w:rsidRDefault="007B56AB"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استراتيجيات إدارة المشاريع بأبعادها (التخطيط، التنظيم، الرقابة، إدارة التغيير) على جودة تنفيذ المشروعات الحكومية الأردنية. واستخدمت الدراسة المنهج الوصفي التحليلي، وتكونت العينة من مسؤولين ومهندسين في المشروعات الحكومية. وتوصلت نتائج </w:t>
      </w:r>
      <w:r w:rsidRPr="00711F4B">
        <w:rPr>
          <w:rFonts w:ascii="Simplified Arabic" w:eastAsia="Times New Roman" w:hAnsi="Simplified Arabic" w:cs="Simplified Arabic"/>
          <w:color w:val="000000" w:themeColor="text1"/>
          <w:kern w:val="0"/>
          <w:sz w:val="28"/>
          <w:szCs w:val="28"/>
          <w:rtl/>
          <w14:ligatures w14:val="none"/>
        </w:rPr>
        <w:lastRenderedPageBreak/>
        <w:t>الدراسة إلى أن إدارة التغيير تُعدّ من أهم الاستراتيجيات المؤثرة في جودة التنفيذ، وأن ضعفها يؤدي إلى تكرار أوامر التغيير وتراجع الأداء. وأوصت بتطوير آليات إدارة التغيير وتأهيل الكوادر الفنية</w:t>
      </w:r>
      <w:r w:rsidRPr="00711F4B">
        <w:rPr>
          <w:rFonts w:ascii="Simplified Arabic" w:eastAsia="Times New Roman" w:hAnsi="Simplified Arabic" w:cs="Simplified Arabic"/>
          <w:color w:val="000000" w:themeColor="text1"/>
          <w:kern w:val="0"/>
          <w:sz w:val="28"/>
          <w:szCs w:val="28"/>
          <w14:ligatures w14:val="none"/>
        </w:rPr>
        <w:t>.</w:t>
      </w:r>
    </w:p>
    <w:p w14:paraId="4D15FC82" w14:textId="77777777" w:rsidR="007B56AB" w:rsidRPr="00711F4B" w:rsidRDefault="007B56AB"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Alzara</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(2022): </w:t>
      </w:r>
      <w:r w:rsidRPr="00711F4B">
        <w:rPr>
          <w:rFonts w:ascii="Simplified Arabic" w:eastAsia="Times New Roman" w:hAnsi="Simplified Arabic" w:cs="Simplified Arabic"/>
          <w:b/>
          <w:bCs/>
          <w:color w:val="000000" w:themeColor="text1"/>
          <w:kern w:val="0"/>
          <w:sz w:val="28"/>
          <w:szCs w:val="28"/>
          <w:rtl/>
          <w14:ligatures w14:val="none"/>
        </w:rPr>
        <w:t xml:space="preserve">بعنوان </w:t>
      </w:r>
      <w:r w:rsidRPr="00711F4B">
        <w:rPr>
          <w:rFonts w:ascii="Simplified Arabic" w:eastAsia="Times New Roman" w:hAnsi="Simplified Arabic" w:cs="Simplified Arabic"/>
          <w:b/>
          <w:bCs/>
          <w:color w:val="000000" w:themeColor="text1"/>
          <w:kern w:val="0"/>
          <w:sz w:val="28"/>
          <w:szCs w:val="28"/>
          <w14:ligatures w14:val="none"/>
        </w:rPr>
        <w:t xml:space="preserve">"Exploring the impacts of change orders on performance of construction projects in Saudi Arabia". </w:t>
      </w:r>
    </w:p>
    <w:p w14:paraId="18A924C3" w14:textId="5F84E5DC" w:rsidR="007B56AB" w:rsidRPr="00711F4B" w:rsidRDefault="007B56AB"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آثار أوامر التغيير بأبعادها (تجاوز التكلفة، تأخر الجدول الزمني، تراجع الإنتاجية، النزاعات) على أداء مشاريع التشييد في المملكة العربية السعودية واقتراح تدابير وقائية. واستخدمت الدراسة المنهج الكمي المسحي، وتكونت العينة من متخصصين في صناعة التشييد السعودية. وتوصلت نتائج الدراسة إلى أن أوامر التغيير تُلحق أضراراً جسيمة بأداء المشاريع من حيث التكلفة والوقت والجودة. وأوصت بتحسين مرحلة التخطيط المبكر والتعريف الدقيق لنطاق المشروع لتقليل أوامر التغيير</w:t>
      </w:r>
      <w:r w:rsidRPr="00711F4B">
        <w:rPr>
          <w:rFonts w:ascii="Simplified Arabic" w:eastAsia="Times New Roman" w:hAnsi="Simplified Arabic" w:cs="Simplified Arabic"/>
          <w:color w:val="000000" w:themeColor="text1"/>
          <w:kern w:val="0"/>
          <w:sz w:val="28"/>
          <w:szCs w:val="28"/>
          <w14:ligatures w14:val="none"/>
        </w:rPr>
        <w:t>.</w:t>
      </w:r>
    </w:p>
    <w:p w14:paraId="23B1F5E9" w14:textId="77777777" w:rsidR="007B56AB" w:rsidRPr="00711F4B" w:rsidRDefault="007B56AB"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Naji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Gunduz</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and </w:t>
      </w:r>
      <w:proofErr w:type="spellStart"/>
      <w:r w:rsidRPr="00711F4B">
        <w:rPr>
          <w:rFonts w:ascii="Simplified Arabic" w:eastAsia="Times New Roman" w:hAnsi="Simplified Arabic" w:cs="Simplified Arabic"/>
          <w:b/>
          <w:bCs/>
          <w:color w:val="000000" w:themeColor="text1"/>
          <w:kern w:val="0"/>
          <w:sz w:val="28"/>
          <w:szCs w:val="28"/>
          <w14:ligatures w14:val="none"/>
        </w:rPr>
        <w:t>Naser</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(2022):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"The effect of change-order management factors on construction project success: A structural equation modeling approach". </w:t>
      </w:r>
    </w:p>
    <w:p w14:paraId="49E651A3" w14:textId="7D33BC30" w:rsidR="007B56AB" w:rsidRPr="00711F4B" w:rsidRDefault="007B56AB"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عوامل إدارة أوامر التغيير بأبعادها (إدارة الاتصالات والعلاقات، حل النزاعات، القضايا المالية، التوثيق، المشتريات، التصميم، إدارة الجودة) على نجاح المشروع الإنشائي الكلي. واستخدمت الدراسة المنهج الكمي بأسلوب نمذجة المعادلات الهيكلية بالمربعات الصغرى الجزئية </w:t>
      </w:r>
      <w:r w:rsidRPr="00711F4B">
        <w:rPr>
          <w:rFonts w:ascii="Simplified Arabic" w:eastAsia="Times New Roman" w:hAnsi="Simplified Arabic" w:cs="Simplified Arabic"/>
          <w:color w:val="000000" w:themeColor="text1"/>
          <w:kern w:val="0"/>
          <w:sz w:val="28"/>
          <w:szCs w:val="28"/>
          <w14:ligatures w14:val="none"/>
        </w:rPr>
        <w:t>(PLS-SEM)</w:t>
      </w:r>
      <w:r w:rsidRPr="00711F4B">
        <w:rPr>
          <w:rFonts w:ascii="Simplified Arabic" w:eastAsia="Times New Roman" w:hAnsi="Simplified Arabic" w:cs="Simplified Arabic"/>
          <w:color w:val="000000" w:themeColor="text1"/>
          <w:kern w:val="0"/>
          <w:sz w:val="28"/>
          <w:szCs w:val="28"/>
          <w:rtl/>
          <w14:ligatures w14:val="none"/>
        </w:rPr>
        <w:t>، وتكونت العينة من 334 متخصصاً في مجال التشييد. وتوصلت نتائج الدراسة إلى أن القدرة التفسيرية</w:t>
      </w:r>
      <w:r w:rsidRPr="00711F4B">
        <w:rPr>
          <w:rFonts w:ascii="Simplified Arabic" w:eastAsia="Times New Roman" w:hAnsi="Simplified Arabic" w:cs="Simplified Arabic"/>
          <w:color w:val="000000" w:themeColor="text1"/>
          <w:kern w:val="0"/>
          <w:sz w:val="28"/>
          <w:szCs w:val="28"/>
          <w14:ligatures w14:val="none"/>
        </w:rPr>
        <w:t xml:space="preserve"> (R²) </w:t>
      </w:r>
      <w:r w:rsidRPr="00711F4B">
        <w:rPr>
          <w:rFonts w:ascii="Simplified Arabic" w:eastAsia="Times New Roman" w:hAnsi="Simplified Arabic" w:cs="Simplified Arabic"/>
          <w:color w:val="000000" w:themeColor="text1"/>
          <w:kern w:val="0"/>
          <w:sz w:val="28"/>
          <w:szCs w:val="28"/>
          <w:rtl/>
          <w14:ligatures w14:val="none"/>
        </w:rPr>
        <w:t xml:space="preserve">لنموذج إدارة أوامر التغيير بلغت </w:t>
      </w:r>
      <w:r w:rsidRPr="00711F4B">
        <w:rPr>
          <w:rFonts w:ascii="Simplified Arabic" w:eastAsia="Times New Roman" w:hAnsi="Simplified Arabic" w:cs="Simplified Arabic"/>
          <w:color w:val="000000" w:themeColor="text1"/>
          <w:kern w:val="0"/>
          <w:sz w:val="28"/>
          <w:szCs w:val="28"/>
          <w14:ligatures w14:val="none"/>
        </w:rPr>
        <w:t xml:space="preserve">0.665 </w:t>
      </w:r>
      <w:r w:rsidRPr="00711F4B">
        <w:rPr>
          <w:rFonts w:ascii="Simplified Arabic" w:eastAsia="Times New Roman" w:hAnsi="Simplified Arabic" w:cs="Simplified Arabic"/>
          <w:color w:val="000000" w:themeColor="text1"/>
          <w:kern w:val="0"/>
          <w:sz w:val="28"/>
          <w:szCs w:val="28"/>
          <w:rtl/>
          <w14:ligatures w14:val="none"/>
        </w:rPr>
        <w:t>مما يعني أن عوامل أداء إدارة أوامر التغيير مسؤولة عن 66.5% من أداء المشروع، وأن إدارة الاتصالات والعلاقات وحل النزاعات والقضايا المالية هي الأكثر تأثيراً. وأوصت باستخدام النموذج المقترح من قبل المالك والاستشاري والمقاول لتخطيط وإدارة وتقييم ومراقبة أداء إدارة أوامر التغيير</w:t>
      </w:r>
      <w:r w:rsidRPr="00711F4B">
        <w:rPr>
          <w:rFonts w:ascii="Simplified Arabic" w:eastAsia="Times New Roman" w:hAnsi="Simplified Arabic" w:cs="Simplified Arabic"/>
          <w:color w:val="000000" w:themeColor="text1"/>
          <w:kern w:val="0"/>
          <w:sz w:val="28"/>
          <w:szCs w:val="28"/>
          <w14:ligatures w14:val="none"/>
        </w:rPr>
        <w:t>.</w:t>
      </w:r>
    </w:p>
    <w:p w14:paraId="6F54FFC2"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الطياش وعمّار</w:t>
      </w:r>
      <w:r w:rsidRPr="00711F4B">
        <w:rPr>
          <w:rFonts w:ascii="Simplified Arabic" w:eastAsia="Times New Roman" w:hAnsi="Simplified Arabic" w:cs="Simplified Arabic"/>
          <w:b/>
          <w:bCs/>
          <w:color w:val="000000" w:themeColor="text1"/>
          <w:kern w:val="0"/>
          <w:sz w:val="28"/>
          <w:szCs w:val="28"/>
          <w14:ligatures w14:val="none"/>
        </w:rPr>
        <w:t xml:space="preserve"> (2024): </w:t>
      </w:r>
      <w:r w:rsidRPr="00711F4B">
        <w:rPr>
          <w:rFonts w:ascii="Simplified Arabic" w:eastAsia="Times New Roman" w:hAnsi="Simplified Arabic" w:cs="Simplified Arabic"/>
          <w:b/>
          <w:bCs/>
          <w:color w:val="000000" w:themeColor="text1"/>
          <w:kern w:val="0"/>
          <w:sz w:val="28"/>
          <w:szCs w:val="28"/>
          <w:rtl/>
          <w14:ligatures w14:val="none"/>
        </w:rPr>
        <w:t>بعنوان "تعثر المشاريع الإنشائية الحكومية في المملكة العربية السعودية</w:t>
      </w:r>
      <w:r w:rsidRPr="00711F4B">
        <w:rPr>
          <w:rFonts w:ascii="Simplified Arabic" w:eastAsia="Times New Roman" w:hAnsi="Simplified Arabic" w:cs="Simplified Arabic"/>
          <w:b/>
          <w:bCs/>
          <w:color w:val="000000" w:themeColor="text1"/>
          <w:kern w:val="0"/>
          <w:sz w:val="28"/>
          <w:szCs w:val="28"/>
          <w14:ligatures w14:val="none"/>
        </w:rPr>
        <w:t xml:space="preserve">: </w:t>
      </w:r>
      <w:r w:rsidRPr="00711F4B">
        <w:rPr>
          <w:rFonts w:ascii="Simplified Arabic" w:eastAsia="Times New Roman" w:hAnsi="Simplified Arabic" w:cs="Simplified Arabic"/>
          <w:b/>
          <w:bCs/>
          <w:color w:val="000000" w:themeColor="text1"/>
          <w:kern w:val="0"/>
          <w:sz w:val="28"/>
          <w:szCs w:val="28"/>
          <w:rtl/>
          <w14:ligatures w14:val="none"/>
        </w:rPr>
        <w:t xml:space="preserve">دراسة حالة مشاريع القطاع البلدي". </w:t>
      </w:r>
    </w:p>
    <w:p w14:paraId="7B81A92A" w14:textId="2AE4B801"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أسباب تعثر المشاريع الإنشائية الحكومية بأبعادها (أسباب ما قبل ترسية العطاءات، أسباب أثناء الترسية، أسباب ما بعد الترسية، أسباب عامة) مع التركيز على مشاريع القطاع البلدي في الفترة (2011–2021). واستخدمت الدراسة المنهج الوصفي التحليلي، وتكونت العينة من 203 مفردات من العاملين في مشاريع القطاع البلدي بمختلف مناطق المملكة. وتوصلت نتائج الدراسة إلى أن أبرز أسباب التعثر هي: هدر الوقت والتكلفة الناتج عن أوامر التغيير، وعدم دقة المواصفات الفنية وجداول الكميات، وعدم وضوح الوثائق والمخططات المعدّة من المالك. وأوصت بتطوير آليات إدارة أوامر التغيير ومراجعة الوثائق التعاقدية لتقليل التعثر</w:t>
      </w:r>
      <w:r w:rsidRPr="00711F4B">
        <w:rPr>
          <w:rFonts w:ascii="Simplified Arabic" w:eastAsia="Times New Roman" w:hAnsi="Simplified Arabic" w:cs="Simplified Arabic"/>
          <w:color w:val="000000" w:themeColor="text1"/>
          <w:kern w:val="0"/>
          <w:sz w:val="28"/>
          <w:szCs w:val="28"/>
          <w14:ligatures w14:val="none"/>
        </w:rPr>
        <w:t>.</w:t>
      </w:r>
    </w:p>
    <w:p w14:paraId="2373C207"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 البريني</w:t>
      </w:r>
      <w:r w:rsidRPr="00711F4B">
        <w:rPr>
          <w:rFonts w:ascii="Simplified Arabic" w:eastAsia="Times New Roman" w:hAnsi="Simplified Arabic" w:cs="Simplified Arabic"/>
          <w:b/>
          <w:bCs/>
          <w:color w:val="000000" w:themeColor="text1"/>
          <w:kern w:val="0"/>
          <w:sz w:val="28"/>
          <w:szCs w:val="28"/>
          <w14:ligatures w14:val="none"/>
        </w:rPr>
        <w:t xml:space="preserve"> (2024): </w:t>
      </w:r>
      <w:r w:rsidRPr="00711F4B">
        <w:rPr>
          <w:rFonts w:ascii="Simplified Arabic" w:eastAsia="Times New Roman" w:hAnsi="Simplified Arabic" w:cs="Simplified Arabic"/>
          <w:b/>
          <w:bCs/>
          <w:color w:val="000000" w:themeColor="text1"/>
          <w:kern w:val="0"/>
          <w:sz w:val="28"/>
          <w:szCs w:val="28"/>
          <w:rtl/>
          <w14:ligatures w14:val="none"/>
        </w:rPr>
        <w:t xml:space="preserve">بعنوان "أوامر التغيير ودورها في حماية المال العام في ضوء قانون المناقصات العامة الكويتي". </w:t>
      </w:r>
    </w:p>
    <w:p w14:paraId="18E38860" w14:textId="2AE73AD8" w:rsidR="007B56AB"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الطبيعة القانونية لأوامر التغيير بأبعادها (التعريف القانوني، الأساس القانوني، الضوابط العامة والإجرائية) ودورها في حماية المال العام. واستخدمت الدراسة المنهج التحليلي الاستقرائي للنصوص التشريعية واجتهادات القضاء الإداري الكويتي مع مقارنات بقوانين مصر وفرنسا. وتوصلت نتائج الدراسة إلى أن أوامر التغيير تُعدّ تصرفات قانونية ملزمة يصدرها الجهاز الإداري المتعاقد، وأن إصدارها دون ضوابط قد يُلحق ضرراً بالمال العام. وأوصت بالنص في اللائحة التنفيذية لقانون المناقصات العامة الكويتي على تفصيل أوامر التغيير وإلزام الجهات الإدارية بعدم تجزئتها</w:t>
      </w:r>
    </w:p>
    <w:p w14:paraId="12962465" w14:textId="77777777" w:rsidR="007B56AB" w:rsidRPr="00711F4B" w:rsidRDefault="007B56AB"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Aljadhai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Almohsen</w:t>
      </w:r>
      <w:proofErr w:type="spellEnd"/>
      <w:r w:rsidRPr="00711F4B">
        <w:rPr>
          <w:rFonts w:ascii="Simplified Arabic" w:eastAsia="Times New Roman" w:hAnsi="Simplified Arabic" w:cs="Simplified Arabic"/>
          <w:b/>
          <w:bCs/>
          <w:color w:val="000000" w:themeColor="text1"/>
          <w:kern w:val="0"/>
          <w:sz w:val="28"/>
          <w:szCs w:val="28"/>
          <w14:ligatures w14:val="none"/>
        </w:rPr>
        <w:t>, and Al-</w:t>
      </w:r>
      <w:proofErr w:type="spellStart"/>
      <w:r w:rsidRPr="00711F4B">
        <w:rPr>
          <w:rFonts w:ascii="Simplified Arabic" w:eastAsia="Times New Roman" w:hAnsi="Simplified Arabic" w:cs="Simplified Arabic"/>
          <w:b/>
          <w:bCs/>
          <w:color w:val="000000" w:themeColor="text1"/>
          <w:kern w:val="0"/>
          <w:sz w:val="28"/>
          <w:szCs w:val="28"/>
          <w14:ligatures w14:val="none"/>
        </w:rPr>
        <w:t>Gahtani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(2024):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"Effects of change orders on the budget of public sector construction projects in Saudi Arabia". </w:t>
      </w:r>
    </w:p>
    <w:p w14:paraId="38439856" w14:textId="24FEE66C" w:rsidR="00286091" w:rsidRPr="00711F4B" w:rsidRDefault="007B56AB"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آثار أوامر التغيير بأبعادها (حجم أمر التغيير، توقيته، مصدره) على ميزانية مشاريع التشييد في القطاع الحكومي السعودي. واستخدمت الدراسة المنهج الكمي التحليلي، وتكونت العينة من بيانات 43 مشروعاً إنشائياً حكومياً في المملكة العربية السعودية. وتوصلت نتائج الدراسة إلى أن أوامر التغيير تُسهم بشكل دال إحصائياً في تجاوز الميزانية المعتمدة للمشاريع الحكومية. وأوصت بتعزيز مرحلة التخطيط المبكر والتعريف الدقيق للنطاق وتطبيق أنظمة مراقبة مالية صارمة لتقليل آثار أوامر التغيير على الميزانية</w:t>
      </w:r>
      <w:r w:rsidRPr="00711F4B">
        <w:rPr>
          <w:rFonts w:ascii="Simplified Arabic" w:eastAsia="Times New Roman" w:hAnsi="Simplified Arabic" w:cs="Simplified Arabic"/>
          <w:color w:val="000000" w:themeColor="text1"/>
          <w:kern w:val="0"/>
          <w:sz w:val="28"/>
          <w:szCs w:val="28"/>
          <w14:ligatures w14:val="none"/>
        </w:rPr>
        <w:t>.</w:t>
      </w:r>
      <w:r w:rsidR="00286091" w:rsidRPr="00711F4B">
        <w:rPr>
          <w:rFonts w:ascii="Simplified Arabic" w:eastAsia="Times New Roman" w:hAnsi="Simplified Arabic" w:cs="Simplified Arabic"/>
          <w:color w:val="000000" w:themeColor="text1"/>
          <w:kern w:val="0"/>
          <w:sz w:val="28"/>
          <w:szCs w:val="28"/>
          <w14:ligatures w14:val="none"/>
        </w:rPr>
        <w:t>.</w:t>
      </w:r>
    </w:p>
    <w:p w14:paraId="61DA8BC2"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lastRenderedPageBreak/>
        <w:t>دراسة الشربيني</w:t>
      </w:r>
      <w:r w:rsidRPr="00711F4B">
        <w:rPr>
          <w:rFonts w:ascii="Simplified Arabic" w:eastAsia="Times New Roman" w:hAnsi="Simplified Arabic" w:cs="Simplified Arabic"/>
          <w:b/>
          <w:bCs/>
          <w:color w:val="000000" w:themeColor="text1"/>
          <w:kern w:val="0"/>
          <w:sz w:val="28"/>
          <w:szCs w:val="28"/>
          <w14:ligatures w14:val="none"/>
        </w:rPr>
        <w:t xml:space="preserve"> (2024): </w:t>
      </w:r>
      <w:r w:rsidRPr="00711F4B">
        <w:rPr>
          <w:rFonts w:ascii="Simplified Arabic" w:eastAsia="Times New Roman" w:hAnsi="Simplified Arabic" w:cs="Simplified Arabic"/>
          <w:b/>
          <w:bCs/>
          <w:color w:val="000000" w:themeColor="text1"/>
          <w:kern w:val="0"/>
          <w:sz w:val="28"/>
          <w:szCs w:val="28"/>
          <w:rtl/>
          <w14:ligatures w14:val="none"/>
        </w:rPr>
        <w:t xml:space="preserve">بعنوان "تطوير إدارة أوامر التغيير خلال مرحلة التنفيذ للمشروعات الحكومية في مصر". </w:t>
      </w:r>
    </w:p>
    <w:p w14:paraId="1437DA43" w14:textId="1830791B"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سبل تطوير إدارة أوامر التغيير بأبعادها (أسباب أوامر التغيير، آثارها على التكلفة والوقت، إجراءات المراجعة والاعتماد) خلال مرحلة تنفيذ المشروعات الحكومية المصرية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مهندسين ومديري مشاريع في الجهات الحكومية المصرية. وتوصلت نتائج الدراسة إلى أن أوامر التغيير تُسهم في تجاوزات كبيرة في التكلفة والزمن، وأن غياب إجراءات موحدة لإدارتها يُفاقم المشكلة. وأوصت بتبني إطار عمل موحد لإدارة أوامر التغيير في المشروعات الحكومية وتطبيق أنظمة رقابة مبكرة</w:t>
      </w:r>
      <w:r w:rsidRPr="00711F4B">
        <w:rPr>
          <w:rFonts w:ascii="Simplified Arabic" w:eastAsia="Times New Roman" w:hAnsi="Simplified Arabic" w:cs="Simplified Arabic"/>
          <w:color w:val="000000" w:themeColor="text1"/>
          <w:kern w:val="0"/>
          <w:sz w:val="28"/>
          <w:szCs w:val="28"/>
          <w14:ligatures w14:val="none"/>
        </w:rPr>
        <w:t>.</w:t>
      </w:r>
    </w:p>
    <w:p w14:paraId="19814C83"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Alsulami</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(2025):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"Change orders and their domino effect: Insights from public construction projects in the Kingdom of Saudi Arabia". </w:t>
      </w:r>
    </w:p>
    <w:p w14:paraId="5254446B" w14:textId="1060FBEF"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هدفت الدراسة إلى التعرف على تأثير أوامر التغيير بأبعادها (عدد أوامر التغيير، نسبة تجاوز التكلفة، نسبة تجاوز الجدول الزمني) على أداء التكلفة والجدول الزمني لمشاريع التشييد الحكومية في منطقة مكة المكرمة. واستخدمت الدراسة المنهج الكمي الوصفي التحليلي، وتكونت العينة من 32 مشروعاً إنشائياً حكومياً مكتملاً بين عامَي 2010 و2019. وتوصلت نتائج الدراسة إلى أن أوامر التغيير ترتبط بتجاوزات في الجدول الزمني تتراوح بين 22% و200% وزيادات في التكلفة بين 2.67% و42.86%، وأن 80.65% من المشاريع شهدت تجاوزات في التكلفة. كما أشارت نتائج تحليل التباين</w:t>
      </w:r>
      <w:r w:rsidRPr="00711F4B">
        <w:rPr>
          <w:rFonts w:ascii="Simplified Arabic" w:eastAsia="Times New Roman" w:hAnsi="Simplified Arabic" w:cs="Simplified Arabic"/>
          <w:color w:val="000000" w:themeColor="text1"/>
          <w:kern w:val="0"/>
          <w:sz w:val="28"/>
          <w:szCs w:val="28"/>
          <w14:ligatures w14:val="none"/>
        </w:rPr>
        <w:t xml:space="preserve"> (ANOVA) </w:t>
      </w:r>
      <w:r w:rsidRPr="00711F4B">
        <w:rPr>
          <w:rFonts w:ascii="Simplified Arabic" w:eastAsia="Times New Roman" w:hAnsi="Simplified Arabic" w:cs="Simplified Arabic"/>
          <w:color w:val="000000" w:themeColor="text1"/>
          <w:kern w:val="0"/>
          <w:sz w:val="28"/>
          <w:szCs w:val="28"/>
          <w:rtl/>
          <w14:ligatures w14:val="none"/>
        </w:rPr>
        <w:t>إلى أن التحديات التي تفرضها أوامر التغيير متسقة عبر مختلف فئات المشاريع وأحجامها، مما يشير إلى أوجه قصور نظامية. وأوصت بتطوير بروتوكولات موحدة لإدارة أوامر التغيير، والمشاركة المبكرة لأصحاب المصلحة، واستخدام أدوات مراقبة متقدمة مثل نمذجة معلومات البناء</w:t>
      </w:r>
      <w:r w:rsidRPr="00711F4B">
        <w:rPr>
          <w:rFonts w:ascii="Simplified Arabic" w:eastAsia="Times New Roman" w:hAnsi="Simplified Arabic" w:cs="Simplified Arabic"/>
          <w:color w:val="000000" w:themeColor="text1"/>
          <w:kern w:val="0"/>
          <w:sz w:val="28"/>
          <w:szCs w:val="28"/>
          <w14:ligatures w14:val="none"/>
        </w:rPr>
        <w:t xml:space="preserve"> (BIM)</w:t>
      </w:r>
      <w:r w:rsidRPr="00711F4B">
        <w:rPr>
          <w:rFonts w:ascii="Simplified Arabic" w:eastAsia="Times New Roman" w:hAnsi="Simplified Arabic" w:cs="Simplified Arabic"/>
          <w:color w:val="000000" w:themeColor="text1"/>
          <w:kern w:val="0"/>
          <w:sz w:val="28"/>
          <w:szCs w:val="28"/>
          <w:rtl/>
          <w14:ligatures w14:val="none"/>
        </w:rPr>
        <w:t>، وتضمين صناديق طوارئ تتناسب مع تعقيد المشروع</w:t>
      </w:r>
      <w:r w:rsidRPr="00711F4B">
        <w:rPr>
          <w:rFonts w:ascii="Simplified Arabic" w:eastAsia="Times New Roman" w:hAnsi="Simplified Arabic" w:cs="Simplified Arabic"/>
          <w:color w:val="000000" w:themeColor="text1"/>
          <w:kern w:val="0"/>
          <w:sz w:val="28"/>
          <w:szCs w:val="28"/>
          <w14:ligatures w14:val="none"/>
        </w:rPr>
        <w:t>.</w:t>
      </w:r>
    </w:p>
    <w:p w14:paraId="73ADB818" w14:textId="77777777" w:rsidR="007B56AB"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11F4B">
        <w:rPr>
          <w:rFonts w:ascii="Simplified Arabic" w:eastAsia="Times New Roman" w:hAnsi="Simplified Arabic" w:cs="Simplified Arabic"/>
          <w:b/>
          <w:bCs/>
          <w:color w:val="000000" w:themeColor="text1"/>
          <w:kern w:val="0"/>
          <w:sz w:val="28"/>
          <w:szCs w:val="28"/>
          <w:rtl/>
          <w14:ligatures w14:val="none"/>
        </w:rPr>
        <w:t>دراسة</w:t>
      </w:r>
      <w:r w:rsidRPr="00711F4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b/>
          <w:bCs/>
          <w:color w:val="000000" w:themeColor="text1"/>
          <w:kern w:val="0"/>
          <w:sz w:val="28"/>
          <w:szCs w:val="28"/>
          <w14:ligatures w14:val="none"/>
        </w:rPr>
        <w:t>Mahamid</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and </w:t>
      </w:r>
      <w:proofErr w:type="spellStart"/>
      <w:r w:rsidRPr="00711F4B">
        <w:rPr>
          <w:rFonts w:ascii="Simplified Arabic" w:eastAsia="Times New Roman" w:hAnsi="Simplified Arabic" w:cs="Simplified Arabic"/>
          <w:b/>
          <w:bCs/>
          <w:color w:val="000000" w:themeColor="text1"/>
          <w:kern w:val="0"/>
          <w:sz w:val="28"/>
          <w:szCs w:val="28"/>
          <w14:ligatures w14:val="none"/>
        </w:rPr>
        <w:t>Abdelaal</w:t>
      </w:r>
      <w:proofErr w:type="spellEnd"/>
      <w:r w:rsidRPr="00711F4B">
        <w:rPr>
          <w:rFonts w:ascii="Simplified Arabic" w:eastAsia="Times New Roman" w:hAnsi="Simplified Arabic" w:cs="Simplified Arabic"/>
          <w:b/>
          <w:bCs/>
          <w:color w:val="000000" w:themeColor="text1"/>
          <w:kern w:val="0"/>
          <w:sz w:val="28"/>
          <w:szCs w:val="28"/>
          <w14:ligatures w14:val="none"/>
        </w:rPr>
        <w:t xml:space="preserve"> (2025): </w:t>
      </w:r>
      <w:r w:rsidRPr="00711F4B">
        <w:rPr>
          <w:rFonts w:ascii="Simplified Arabic" w:eastAsia="Times New Roman" w:hAnsi="Simplified Arabic" w:cs="Simplified Arabic"/>
          <w:b/>
          <w:bCs/>
          <w:color w:val="000000" w:themeColor="text1"/>
          <w:kern w:val="0"/>
          <w:sz w:val="28"/>
          <w:szCs w:val="28"/>
          <w:rtl/>
          <w14:ligatures w14:val="none"/>
        </w:rPr>
        <w:t>بعنوان</w:t>
      </w:r>
      <w:r w:rsidRPr="00711F4B">
        <w:rPr>
          <w:rFonts w:ascii="Simplified Arabic" w:eastAsia="Times New Roman" w:hAnsi="Simplified Arabic" w:cs="Simplified Arabic"/>
          <w:b/>
          <w:bCs/>
          <w:color w:val="000000" w:themeColor="text1"/>
          <w:kern w:val="0"/>
          <w:sz w:val="28"/>
          <w:szCs w:val="28"/>
          <w14:ligatures w14:val="none"/>
        </w:rPr>
        <w:t xml:space="preserve"> "Causes and effects of change orders for construction projects in Palestine". </w:t>
      </w:r>
    </w:p>
    <w:p w14:paraId="0D4F5001" w14:textId="6A7C5A5E"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أسباب أوامر التغيير وتصنيفها وترتيبها، وتحديد آثارها بأبعادها (تجاوز الوقت، تجاوز التكلفة، إعادة العمل والهدم، تأخر المدفوعات، النزاعات) في مشاريع التشييد </w:t>
      </w:r>
      <w:r w:rsidRPr="00711F4B">
        <w:rPr>
          <w:rFonts w:ascii="Simplified Arabic" w:eastAsia="Times New Roman" w:hAnsi="Simplified Arabic" w:cs="Simplified Arabic"/>
          <w:color w:val="000000" w:themeColor="text1"/>
          <w:kern w:val="0"/>
          <w:sz w:val="28"/>
          <w:szCs w:val="28"/>
          <w:rtl/>
          <w14:ligatures w14:val="none"/>
        </w:rPr>
        <w:lastRenderedPageBreak/>
        <w:t>الفلسطينية من منظور المقاولين والاستشاريين. واستخدمت الدراسة المنهج الكمي المسحي باستخدام مؤشر الأهمية النسبية</w:t>
      </w:r>
      <w:r w:rsidRPr="00711F4B">
        <w:rPr>
          <w:rFonts w:ascii="Simplified Arabic" w:eastAsia="Times New Roman" w:hAnsi="Simplified Arabic" w:cs="Simplified Arabic"/>
          <w:color w:val="000000" w:themeColor="text1"/>
          <w:kern w:val="0"/>
          <w:sz w:val="28"/>
          <w:szCs w:val="28"/>
          <w14:ligatures w14:val="none"/>
        </w:rPr>
        <w:t xml:space="preserve"> (RII)</w:t>
      </w:r>
      <w:r w:rsidRPr="00711F4B">
        <w:rPr>
          <w:rFonts w:ascii="Simplified Arabic" w:eastAsia="Times New Roman" w:hAnsi="Simplified Arabic" w:cs="Simplified Arabic"/>
          <w:color w:val="000000" w:themeColor="text1"/>
          <w:kern w:val="0"/>
          <w:sz w:val="28"/>
          <w:szCs w:val="28"/>
          <w:rtl/>
          <w14:ligatures w14:val="none"/>
        </w:rPr>
        <w:t>، وتكونت العينة من مقاولين واستشاريين في قطاع التشييد الفلسطيني. وتوصلت نتائج الدراسة إلى أن أبرز خمسة أسباب لأوامر التغيير هي: استخدام وثائق مكررة من مشاريع سابقة، وتغيير الخطة والنطاق من قبل المالك، والصعوبات المالية للمالك، وسوء فحص الموقع قبل مرحلة التصميم، وأخطاء التصميم. وأوصت بتحسين مرحلة التصميم وإجراء دراسات موقعية شاملة قبل البدء بالتنفيذ</w:t>
      </w:r>
      <w:r w:rsidRPr="00711F4B">
        <w:rPr>
          <w:rFonts w:ascii="Simplified Arabic" w:eastAsia="Times New Roman" w:hAnsi="Simplified Arabic" w:cs="Simplified Arabic"/>
          <w:color w:val="000000" w:themeColor="text1"/>
          <w:kern w:val="0"/>
          <w:sz w:val="28"/>
          <w:szCs w:val="28"/>
          <w14:ligatures w14:val="none"/>
        </w:rPr>
        <w:t>.</w:t>
      </w:r>
    </w:p>
    <w:p w14:paraId="1DC5BE1F" w14:textId="6B24E19A" w:rsidR="007B56AB" w:rsidRPr="00711F4B" w:rsidRDefault="007B56AB" w:rsidP="007B56A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6" w:name="_Toc233482529"/>
      <w:r w:rsidRPr="00711F4B">
        <w:rPr>
          <w:rFonts w:ascii="Simplified Arabic" w:hAnsi="Simplified Arabic" w:cs="Simplified Arabic"/>
          <w:b/>
          <w:bCs/>
          <w:color w:val="000000" w:themeColor="text1"/>
          <w:sz w:val="36"/>
          <w:szCs w:val="36"/>
          <w:rtl/>
        </w:rPr>
        <w:t>8.1 الفجوة البحثية</w:t>
      </w:r>
      <w:bookmarkEnd w:id="16"/>
    </w:p>
    <w:p w14:paraId="56D42C17" w14:textId="77777777" w:rsidR="00286091" w:rsidRPr="00711F4B" w:rsidRDefault="00286091" w:rsidP="007B56AB">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باستقراء الدراسات السابقة التي تناولت إدارة نطاق المشروع وأوامر التغيير في المشاريع الإنشائية، يتضح أن معظم هذه الدراسات تناولت كل متغيّر على حدة أو ركّزت على جوانب جزئية من العلاقة بينهما دون تقديم نموذج تكاملي يربط بين أبعاد إدارة النطاق مجتمعةً وبين تقليل أوامر التغيير وتحسين الأداء. فمن جهة المتغيّر المستقل، تناولت دراسة بطاينة (2023) تخصيص الموارد وعلاقته بإدارة النطاق دون ربطه بأوامر التغيير، وركّزت دراسة</w:t>
      </w:r>
      <w:r w:rsidRPr="00711F4B">
        <w:rPr>
          <w:rFonts w:ascii="Simplified Arabic" w:hAnsi="Simplified Arabic" w:cs="Simplified Arabic"/>
          <w:color w:val="000000" w:themeColor="text1"/>
          <w:sz w:val="28"/>
          <w:szCs w:val="28"/>
        </w:rPr>
        <w:t xml:space="preserve"> Ahmed and </w:t>
      </w:r>
      <w:proofErr w:type="spellStart"/>
      <w:r w:rsidRPr="00711F4B">
        <w:rPr>
          <w:rFonts w:ascii="Simplified Arabic" w:hAnsi="Simplified Arabic" w:cs="Simplified Arabic"/>
          <w:color w:val="000000" w:themeColor="text1"/>
          <w:sz w:val="28"/>
          <w:szCs w:val="28"/>
        </w:rPr>
        <w:t>Jawad</w:t>
      </w:r>
      <w:proofErr w:type="spellEnd"/>
      <w:r w:rsidRPr="00711F4B">
        <w:rPr>
          <w:rFonts w:ascii="Simplified Arabic" w:hAnsi="Simplified Arabic" w:cs="Simplified Arabic"/>
          <w:color w:val="000000" w:themeColor="text1"/>
          <w:sz w:val="28"/>
          <w:szCs w:val="28"/>
        </w:rPr>
        <w:t xml:space="preserve"> (2022) </w:t>
      </w:r>
      <w:r w:rsidRPr="00711F4B">
        <w:rPr>
          <w:rFonts w:ascii="Simplified Arabic" w:hAnsi="Simplified Arabic" w:cs="Simplified Arabic"/>
          <w:color w:val="000000" w:themeColor="text1"/>
          <w:sz w:val="28"/>
          <w:szCs w:val="28"/>
          <w:rtl/>
        </w:rPr>
        <w:t>على زحف النطاق وتعقيد المشروع دون تفصيل أبعاد إدارة النطاق الأربعة، فيما اقتصرت دراسة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Aljadhai</w:t>
      </w:r>
      <w:proofErr w:type="spellEnd"/>
      <w:r w:rsidRPr="00711F4B">
        <w:rPr>
          <w:rFonts w:ascii="Simplified Arabic" w:hAnsi="Simplified Arabic" w:cs="Simplified Arabic"/>
          <w:color w:val="000000" w:themeColor="text1"/>
          <w:sz w:val="28"/>
          <w:szCs w:val="28"/>
        </w:rPr>
        <w:t xml:space="preserve"> et al. (2024) </w:t>
      </w:r>
      <w:r w:rsidRPr="00711F4B">
        <w:rPr>
          <w:rFonts w:ascii="Simplified Arabic" w:hAnsi="Simplified Arabic" w:cs="Simplified Arabic"/>
          <w:color w:val="000000" w:themeColor="text1"/>
          <w:sz w:val="28"/>
          <w:szCs w:val="28"/>
          <w:rtl/>
        </w:rPr>
        <w:t>على تقييم تعريف النطاق باستخدام مؤشر</w:t>
      </w:r>
      <w:r w:rsidRPr="00711F4B">
        <w:rPr>
          <w:rFonts w:ascii="Simplified Arabic" w:hAnsi="Simplified Arabic" w:cs="Simplified Arabic"/>
          <w:color w:val="000000" w:themeColor="text1"/>
          <w:sz w:val="28"/>
          <w:szCs w:val="28"/>
        </w:rPr>
        <w:t xml:space="preserve"> PDRI </w:t>
      </w:r>
      <w:r w:rsidRPr="00711F4B">
        <w:rPr>
          <w:rFonts w:ascii="Simplified Arabic" w:hAnsi="Simplified Arabic" w:cs="Simplified Arabic"/>
          <w:color w:val="000000" w:themeColor="text1"/>
          <w:sz w:val="28"/>
          <w:szCs w:val="28"/>
          <w:rtl/>
        </w:rPr>
        <w:t>دون توسيع النموذج ليشمل تخطيط النطاق وهيكل تجزئة العمل والتحكم والمراقبة. ومن جهة المتغيّر التابع، ركّزت دراسة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Alsulami</w:t>
      </w:r>
      <w:proofErr w:type="spellEnd"/>
      <w:r w:rsidRPr="00711F4B">
        <w:rPr>
          <w:rFonts w:ascii="Simplified Arabic" w:hAnsi="Simplified Arabic" w:cs="Simplified Arabic"/>
          <w:color w:val="000000" w:themeColor="text1"/>
          <w:sz w:val="28"/>
          <w:szCs w:val="28"/>
        </w:rPr>
        <w:t xml:space="preserve"> (2025) </w:t>
      </w:r>
      <w:r w:rsidRPr="00711F4B">
        <w:rPr>
          <w:rFonts w:ascii="Simplified Arabic" w:hAnsi="Simplified Arabic" w:cs="Simplified Arabic"/>
          <w:color w:val="000000" w:themeColor="text1"/>
          <w:sz w:val="28"/>
          <w:szCs w:val="28"/>
          <w:rtl/>
        </w:rPr>
        <w:t>على الأثر المتتابع لأوامر التغيير على التكلفة والجدول الزمني دون ربطه بممارسات إدارة النطاق، وتناولت دراسة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Naji</w:t>
      </w:r>
      <w:proofErr w:type="spellEnd"/>
      <w:r w:rsidRPr="00711F4B">
        <w:rPr>
          <w:rFonts w:ascii="Simplified Arabic" w:hAnsi="Simplified Arabic" w:cs="Simplified Arabic"/>
          <w:color w:val="000000" w:themeColor="text1"/>
          <w:sz w:val="28"/>
          <w:szCs w:val="28"/>
        </w:rPr>
        <w:t xml:space="preserve"> et al. (2022) </w:t>
      </w:r>
      <w:r w:rsidRPr="00711F4B">
        <w:rPr>
          <w:rFonts w:ascii="Simplified Arabic" w:hAnsi="Simplified Arabic" w:cs="Simplified Arabic"/>
          <w:color w:val="000000" w:themeColor="text1"/>
          <w:sz w:val="28"/>
          <w:szCs w:val="28"/>
          <w:rtl/>
        </w:rPr>
        <w:t>عوامل إدارة أوامر التغيير باعتبارها متغيّراً مستقلاً مؤثراً في نجاح المشروع دون التطرق إلى إدارة النطاق كمحدد سببي لهذه الأوامر. وبذلك تبقى العلاقة السببية المباشرة بين أبعاد إدارة نطاق المشروع الأربعة مجتمعةً وبين تقليل أوامر التغيير وتحسين الأداء غير مُختبَرة في إطار نموذج بحثي واحد متكامل</w:t>
      </w:r>
      <w:r w:rsidRPr="00711F4B">
        <w:rPr>
          <w:rFonts w:ascii="Simplified Arabic" w:hAnsi="Simplified Arabic" w:cs="Simplified Arabic"/>
          <w:color w:val="000000" w:themeColor="text1"/>
          <w:sz w:val="28"/>
          <w:szCs w:val="28"/>
        </w:rPr>
        <w:t>.</w:t>
      </w:r>
    </w:p>
    <w:p w14:paraId="24AC52B0" w14:textId="77777777" w:rsidR="00286091" w:rsidRPr="00711F4B" w:rsidRDefault="00286091" w:rsidP="007B56AB">
      <w:pPr>
        <w:pStyle w:val="NormalWeb"/>
        <w:bidi/>
        <w:spacing w:line="276" w:lineRule="auto"/>
        <w:ind w:firstLine="424"/>
        <w:jc w:val="both"/>
        <w:rPr>
          <w:rFonts w:ascii="Simplified Arabic" w:hAnsi="Simplified Arabic" w:cs="Simplified Arabic"/>
          <w:color w:val="000000" w:themeColor="text1"/>
          <w:sz w:val="28"/>
          <w:szCs w:val="28"/>
        </w:rPr>
      </w:pPr>
      <w:r w:rsidRPr="00711F4B">
        <w:rPr>
          <w:rFonts w:ascii="Simplified Arabic" w:hAnsi="Simplified Arabic" w:cs="Simplified Arabic"/>
          <w:color w:val="000000" w:themeColor="text1"/>
          <w:sz w:val="28"/>
          <w:szCs w:val="28"/>
          <w:rtl/>
        </w:rPr>
        <w:t>وتتعمّق هذه الفجوة حين يتعلّق الأمر بالسياق السعودي عموماً ومدينة الرياض خصوصاً، إذ إن الغالبية العظمى من الدراسات التي تناولت هذه العلاقة أُجريت في بيئات مختلفة كفلسطين</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Mahamid</w:t>
      </w:r>
      <w:proofErr w:type="spellEnd"/>
      <w:r w:rsidRPr="00711F4B">
        <w:rPr>
          <w:rFonts w:ascii="Simplified Arabic" w:hAnsi="Simplified Arabic" w:cs="Simplified Arabic"/>
          <w:color w:val="000000" w:themeColor="text1"/>
          <w:sz w:val="28"/>
          <w:szCs w:val="28"/>
        </w:rPr>
        <w:t xml:space="preserve"> &amp; </w:t>
      </w:r>
      <w:proofErr w:type="spellStart"/>
      <w:r w:rsidRPr="00711F4B">
        <w:rPr>
          <w:rFonts w:ascii="Simplified Arabic" w:hAnsi="Simplified Arabic" w:cs="Simplified Arabic"/>
          <w:color w:val="000000" w:themeColor="text1"/>
          <w:sz w:val="28"/>
          <w:szCs w:val="28"/>
        </w:rPr>
        <w:t>Abdelaal</w:t>
      </w:r>
      <w:proofErr w:type="spellEnd"/>
      <w:r w:rsidRPr="00711F4B">
        <w:rPr>
          <w:rFonts w:ascii="Simplified Arabic" w:hAnsi="Simplified Arabic" w:cs="Simplified Arabic"/>
          <w:color w:val="000000" w:themeColor="text1"/>
          <w:sz w:val="28"/>
          <w:szCs w:val="28"/>
        </w:rPr>
        <w:t xml:space="preserve">, 2025) </w:t>
      </w:r>
      <w:r w:rsidRPr="00711F4B">
        <w:rPr>
          <w:rFonts w:ascii="Simplified Arabic" w:hAnsi="Simplified Arabic" w:cs="Simplified Arabic"/>
          <w:color w:val="000000" w:themeColor="text1"/>
          <w:sz w:val="28"/>
          <w:szCs w:val="28"/>
          <w:rtl/>
        </w:rPr>
        <w:t>والأردن</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Alnajdawi</w:t>
      </w:r>
      <w:proofErr w:type="spellEnd"/>
      <w:r w:rsidRPr="00711F4B">
        <w:rPr>
          <w:rFonts w:ascii="Simplified Arabic" w:hAnsi="Simplified Arabic" w:cs="Simplified Arabic"/>
          <w:color w:val="000000" w:themeColor="text1"/>
          <w:sz w:val="28"/>
          <w:szCs w:val="28"/>
        </w:rPr>
        <w:t xml:space="preserve"> et al., 2024) </w:t>
      </w:r>
      <w:r w:rsidRPr="00711F4B">
        <w:rPr>
          <w:rFonts w:ascii="Simplified Arabic" w:hAnsi="Simplified Arabic" w:cs="Simplified Arabic"/>
          <w:color w:val="000000" w:themeColor="text1"/>
          <w:sz w:val="28"/>
          <w:szCs w:val="28"/>
          <w:rtl/>
        </w:rPr>
        <w:t>ونيجيريا</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Unegbu</w:t>
      </w:r>
      <w:proofErr w:type="spellEnd"/>
      <w:r w:rsidRPr="00711F4B">
        <w:rPr>
          <w:rFonts w:ascii="Simplified Arabic" w:hAnsi="Simplified Arabic" w:cs="Simplified Arabic"/>
          <w:color w:val="000000" w:themeColor="text1"/>
          <w:sz w:val="28"/>
          <w:szCs w:val="28"/>
        </w:rPr>
        <w:t xml:space="preserve"> et al., 2022) </w:t>
      </w:r>
      <w:r w:rsidRPr="00711F4B">
        <w:rPr>
          <w:rFonts w:ascii="Simplified Arabic" w:hAnsi="Simplified Arabic" w:cs="Simplified Arabic"/>
          <w:color w:val="000000" w:themeColor="text1"/>
          <w:sz w:val="28"/>
          <w:szCs w:val="28"/>
          <w:rtl/>
        </w:rPr>
        <w:t>وإندونيسيا</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Hidayat</w:t>
      </w:r>
      <w:proofErr w:type="spellEnd"/>
      <w:r w:rsidRPr="00711F4B">
        <w:rPr>
          <w:rFonts w:ascii="Simplified Arabic" w:hAnsi="Simplified Arabic" w:cs="Simplified Arabic"/>
          <w:color w:val="000000" w:themeColor="text1"/>
          <w:sz w:val="28"/>
          <w:szCs w:val="28"/>
        </w:rPr>
        <w:t xml:space="preserve"> &amp; </w:t>
      </w:r>
      <w:proofErr w:type="spellStart"/>
      <w:r w:rsidRPr="00711F4B">
        <w:rPr>
          <w:rFonts w:ascii="Simplified Arabic" w:hAnsi="Simplified Arabic" w:cs="Simplified Arabic"/>
          <w:color w:val="000000" w:themeColor="text1"/>
          <w:sz w:val="28"/>
          <w:szCs w:val="28"/>
        </w:rPr>
        <w:t>Simanjuntak</w:t>
      </w:r>
      <w:proofErr w:type="spellEnd"/>
      <w:r w:rsidRPr="00711F4B">
        <w:rPr>
          <w:rFonts w:ascii="Simplified Arabic" w:hAnsi="Simplified Arabic" w:cs="Simplified Arabic"/>
          <w:color w:val="000000" w:themeColor="text1"/>
          <w:sz w:val="28"/>
          <w:szCs w:val="28"/>
        </w:rPr>
        <w:t>, 2023)</w:t>
      </w:r>
      <w:r w:rsidRPr="00711F4B">
        <w:rPr>
          <w:rFonts w:ascii="Simplified Arabic" w:hAnsi="Simplified Arabic" w:cs="Simplified Arabic"/>
          <w:color w:val="000000" w:themeColor="text1"/>
          <w:sz w:val="28"/>
          <w:szCs w:val="28"/>
          <w:rtl/>
        </w:rPr>
        <w:t xml:space="preserve">، وهي بيئات تختلف اختلافاً جوهرياً عن بيئة قطاع المقاولات في مدينة الرياض من حيث الأطر التنظيمية والتشريعية وأنماط التعاقد وحجم المشاريع وطبيعة </w:t>
      </w:r>
      <w:r w:rsidRPr="00711F4B">
        <w:rPr>
          <w:rFonts w:ascii="Simplified Arabic" w:hAnsi="Simplified Arabic" w:cs="Simplified Arabic"/>
          <w:color w:val="000000" w:themeColor="text1"/>
          <w:sz w:val="28"/>
          <w:szCs w:val="28"/>
          <w:rtl/>
        </w:rPr>
        <w:lastRenderedPageBreak/>
        <w:t>العلاقة بين أطرافها. أما الدراسات التي أُجريت في السياق السعودي — كدراسة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Alzara</w:t>
      </w:r>
      <w:proofErr w:type="spellEnd"/>
      <w:r w:rsidRPr="00711F4B">
        <w:rPr>
          <w:rFonts w:ascii="Simplified Arabic" w:hAnsi="Simplified Arabic" w:cs="Simplified Arabic"/>
          <w:color w:val="000000" w:themeColor="text1"/>
          <w:sz w:val="28"/>
          <w:szCs w:val="28"/>
        </w:rPr>
        <w:t xml:space="preserve"> (2022) </w:t>
      </w:r>
      <w:r w:rsidRPr="00711F4B">
        <w:rPr>
          <w:rFonts w:ascii="Simplified Arabic" w:hAnsi="Simplified Arabic" w:cs="Simplified Arabic"/>
          <w:color w:val="000000" w:themeColor="text1"/>
          <w:sz w:val="28"/>
          <w:szCs w:val="28"/>
          <w:rtl/>
        </w:rPr>
        <w:t>ودراسة</w:t>
      </w:r>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Aljadhai</w:t>
      </w:r>
      <w:proofErr w:type="spellEnd"/>
      <w:r w:rsidRPr="00711F4B">
        <w:rPr>
          <w:rFonts w:ascii="Simplified Arabic" w:hAnsi="Simplified Arabic" w:cs="Simplified Arabic"/>
          <w:color w:val="000000" w:themeColor="text1"/>
          <w:sz w:val="28"/>
          <w:szCs w:val="28"/>
        </w:rPr>
        <w:t xml:space="preserve">, </w:t>
      </w:r>
      <w:proofErr w:type="spellStart"/>
      <w:r w:rsidRPr="00711F4B">
        <w:rPr>
          <w:rFonts w:ascii="Simplified Arabic" w:hAnsi="Simplified Arabic" w:cs="Simplified Arabic"/>
          <w:color w:val="000000" w:themeColor="text1"/>
          <w:sz w:val="28"/>
          <w:szCs w:val="28"/>
        </w:rPr>
        <w:t>Almohsen</w:t>
      </w:r>
      <w:proofErr w:type="spellEnd"/>
      <w:r w:rsidRPr="00711F4B">
        <w:rPr>
          <w:rFonts w:ascii="Simplified Arabic" w:hAnsi="Simplified Arabic" w:cs="Simplified Arabic"/>
          <w:color w:val="000000" w:themeColor="text1"/>
          <w:sz w:val="28"/>
          <w:szCs w:val="28"/>
        </w:rPr>
        <w:t>, and Al-</w:t>
      </w:r>
      <w:proofErr w:type="spellStart"/>
      <w:r w:rsidRPr="00711F4B">
        <w:rPr>
          <w:rFonts w:ascii="Simplified Arabic" w:hAnsi="Simplified Arabic" w:cs="Simplified Arabic"/>
          <w:color w:val="000000" w:themeColor="text1"/>
          <w:sz w:val="28"/>
          <w:szCs w:val="28"/>
        </w:rPr>
        <w:t>Gahtani</w:t>
      </w:r>
      <w:proofErr w:type="spellEnd"/>
      <w:r w:rsidRPr="00711F4B">
        <w:rPr>
          <w:rFonts w:ascii="Simplified Arabic" w:hAnsi="Simplified Arabic" w:cs="Simplified Arabic"/>
          <w:color w:val="000000" w:themeColor="text1"/>
          <w:sz w:val="28"/>
          <w:szCs w:val="28"/>
        </w:rPr>
        <w:t xml:space="preserve"> (2024) </w:t>
      </w:r>
      <w:r w:rsidRPr="00711F4B">
        <w:rPr>
          <w:rFonts w:ascii="Simplified Arabic" w:hAnsi="Simplified Arabic" w:cs="Simplified Arabic"/>
          <w:color w:val="000000" w:themeColor="text1"/>
          <w:sz w:val="28"/>
          <w:szCs w:val="28"/>
          <w:rtl/>
        </w:rPr>
        <w:t>ودراسة الطياش وعمّار (2024) — فقد ركّزت على أوامر التغيير وآثارها أو على تعثّر المشاريع الحكومية دون أن تتناول أبعاد إدارة النطاق الأربعة (تخطيط النطاق، تعريف النطاق، هيكل تجزئة العمل، التحكم في النطاق ومراقبته</w:t>
      </w:r>
      <w:r w:rsidRPr="00711F4B">
        <w:rPr>
          <w:rFonts w:ascii="Simplified Arabic" w:hAnsi="Simplified Arabic" w:cs="Simplified Arabic"/>
          <w:color w:val="000000" w:themeColor="text1"/>
          <w:sz w:val="28"/>
          <w:szCs w:val="28"/>
        </w:rPr>
        <w:t xml:space="preserve">) </w:t>
      </w:r>
      <w:r w:rsidRPr="00711F4B">
        <w:rPr>
          <w:rFonts w:ascii="Simplified Arabic" w:hAnsi="Simplified Arabic" w:cs="Simplified Arabic"/>
          <w:color w:val="000000" w:themeColor="text1"/>
          <w:sz w:val="28"/>
          <w:szCs w:val="28"/>
          <w:rtl/>
        </w:rPr>
        <w:t>كمتغيّر مستقل متعدد الأبعاد في علاقته بتقليل أوامر التغيير وتحسين الأداء. ومن هنا تتبلور الفجوة البحثية التي تسعى الدراسة الحالية إلى سدّها، وهي غياب دراسة ميدانية تطبيقية تختبر أثر إدارة نطاق المشروع بأبعادها الأربعة مجتمعةً ومنفردةً على تقليل أوامر التغيير وتحسين الأداء في مشاريع المقاولات بمدينة الرياض، في ظل الخصوصية التي يتسم بها هذا القطاع والتحولات التنموية الكبرى التي تشهدها المملكة العربية السعودية ضمن رؤية 2030</w:t>
      </w:r>
      <w:r w:rsidRPr="00711F4B">
        <w:rPr>
          <w:rFonts w:ascii="Simplified Arabic" w:hAnsi="Simplified Arabic" w:cs="Simplified Arabic"/>
          <w:color w:val="000000" w:themeColor="text1"/>
          <w:sz w:val="28"/>
          <w:szCs w:val="28"/>
        </w:rPr>
        <w:t>.</w:t>
      </w:r>
    </w:p>
    <w:p w14:paraId="343F6565" w14:textId="77777777" w:rsidR="007B56AB" w:rsidRPr="00711F4B" w:rsidRDefault="007B56AB" w:rsidP="007B56A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17" w:name="_Toc169790502"/>
      <w:bookmarkStart w:id="18" w:name="_Toc223659957"/>
      <w:bookmarkStart w:id="19" w:name="_Toc233482530"/>
      <w:bookmarkEnd w:id="13"/>
      <w:r w:rsidRPr="00711F4B">
        <w:rPr>
          <w:rFonts w:ascii="Simplified Arabic" w:eastAsia="Times New Roman" w:hAnsi="Simplified Arabic" w:cs="Simplified Arabic" w:hint="cs"/>
          <w:b/>
          <w:bCs/>
          <w:color w:val="000000" w:themeColor="text1"/>
          <w:kern w:val="0"/>
          <w:sz w:val="36"/>
          <w:szCs w:val="36"/>
          <w:rtl/>
          <w14:ligatures w14:val="none"/>
        </w:rPr>
        <w:t xml:space="preserve">9.1 </w:t>
      </w:r>
      <w:r w:rsidRPr="00711F4B">
        <w:rPr>
          <w:rFonts w:ascii="Simplified Arabic" w:eastAsia="Times New Roman" w:hAnsi="Simplified Arabic" w:cs="Simplified Arabic"/>
          <w:b/>
          <w:bCs/>
          <w:color w:val="000000" w:themeColor="text1"/>
          <w:kern w:val="0"/>
          <w:sz w:val="36"/>
          <w:szCs w:val="36"/>
          <w:rtl/>
          <w14:ligatures w14:val="none"/>
        </w:rPr>
        <w:t>المنطلقات النظرية للدراسة:</w:t>
      </w:r>
      <w:bookmarkEnd w:id="18"/>
      <w:bookmarkEnd w:id="19"/>
    </w:p>
    <w:p w14:paraId="3F0815F6" w14:textId="6C3F95C7" w:rsidR="007B56AB" w:rsidRPr="00711F4B" w:rsidRDefault="007B56AB"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20" w:name="_Toc223659958"/>
      <w:r w:rsidRPr="00711F4B">
        <w:rPr>
          <w:rFonts w:ascii="Simplified Arabic" w:eastAsia="Times New Roman" w:hAnsi="Simplified Arabic" w:cs="Simplified Arabic"/>
          <w:b/>
          <w:bCs/>
          <w:color w:val="000000" w:themeColor="text1"/>
          <w:kern w:val="0"/>
          <w:sz w:val="32"/>
          <w:szCs w:val="32"/>
          <w:rtl/>
          <w14:ligatures w14:val="none"/>
        </w:rPr>
        <w:t>أولاً: مفهوم إدارة المشاريع الإنشائية</w:t>
      </w:r>
      <w:bookmarkEnd w:id="20"/>
    </w:p>
    <w:p w14:paraId="53F4C1A8"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تُعرَّف إدارة المشاريع بأنها التطبيق المنهجي للمعارف والمهارات والأدوات والتقنيات على أنشطة المشروع بهدف تحقيق متطلباته وتلبية توقعات أصحاب المصلحة ضمن القيود الثلاثية المتمثلة في النطاق والوقت والتكلفة. ويُعدّ الدليل المعرفي لإدارة المشاريع</w:t>
      </w:r>
      <w:r w:rsidRPr="00711F4B">
        <w:rPr>
          <w:rFonts w:ascii="Simplified Arabic" w:eastAsia="Times New Roman" w:hAnsi="Simplified Arabic" w:cs="Simplified Arabic"/>
          <w:color w:val="000000" w:themeColor="text1"/>
          <w:kern w:val="0"/>
          <w:sz w:val="28"/>
          <w:szCs w:val="28"/>
          <w14:ligatures w14:val="none"/>
        </w:rPr>
        <w:t xml:space="preserve"> (PMBOK) </w:t>
      </w:r>
      <w:r w:rsidRPr="00711F4B">
        <w:rPr>
          <w:rFonts w:ascii="Simplified Arabic" w:eastAsia="Times New Roman" w:hAnsi="Simplified Arabic" w:cs="Simplified Arabic"/>
          <w:color w:val="000000" w:themeColor="text1"/>
          <w:kern w:val="0"/>
          <w:sz w:val="28"/>
          <w:szCs w:val="28"/>
          <w:rtl/>
          <w14:ligatures w14:val="none"/>
        </w:rPr>
        <w:t>الصادر عن معهد إدارة المشاريع</w:t>
      </w:r>
      <w:r w:rsidRPr="00711F4B">
        <w:rPr>
          <w:rFonts w:ascii="Simplified Arabic" w:eastAsia="Times New Roman" w:hAnsi="Simplified Arabic" w:cs="Simplified Arabic"/>
          <w:color w:val="000000" w:themeColor="text1"/>
          <w:kern w:val="0"/>
          <w:sz w:val="28"/>
          <w:szCs w:val="28"/>
          <w14:ligatures w14:val="none"/>
        </w:rPr>
        <w:t xml:space="preserve"> (PMI) </w:t>
      </w:r>
      <w:r w:rsidRPr="00711F4B">
        <w:rPr>
          <w:rFonts w:ascii="Simplified Arabic" w:eastAsia="Times New Roman" w:hAnsi="Simplified Arabic" w:cs="Simplified Arabic"/>
          <w:color w:val="000000" w:themeColor="text1"/>
          <w:kern w:val="0"/>
          <w:sz w:val="28"/>
          <w:szCs w:val="28"/>
          <w:rtl/>
          <w14:ligatures w14:val="none"/>
        </w:rPr>
        <w:t>من أبرز الأطر المرجعية التي تُصنّف إدارة المشاريع في عشرة مجالات معرفية مترابطة تشمل إدارة التكامل والنطاق والجدول الزمني والتكلفة والجودة والموارد والاتصالات والمخاطر والمشتريات وأصحاب المصلحة. وفي سياق المشاريع الإنشائية تحديداً، تكتسب هذه المجالات أهمية مضاعفة نظراً لطبيعة هذه المشاريع التي تتسم بتعقيد العمليات وتعدد الأطراف المشاركة وتداخل الأنشطة وتأثرها بالمتغيرات البيئية والتنظيمية والتشريعية، مما يستوجب تكاملاً وثيقاً بين هذه المجالات لضمان إنجاز المشروع وفق المواصفات والمعايير المطلوبة</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Alnajdawi</w:t>
      </w:r>
      <w:proofErr w:type="spellEnd"/>
      <w:r w:rsidRPr="00711F4B">
        <w:rPr>
          <w:rFonts w:ascii="Simplified Arabic" w:eastAsia="Times New Roman" w:hAnsi="Simplified Arabic" w:cs="Simplified Arabic"/>
          <w:color w:val="000000" w:themeColor="text1"/>
          <w:kern w:val="0"/>
          <w:sz w:val="28"/>
          <w:szCs w:val="28"/>
          <w14:ligatures w14:val="none"/>
        </w:rPr>
        <w:t>, Al-</w:t>
      </w:r>
      <w:proofErr w:type="spellStart"/>
      <w:r w:rsidRPr="00711F4B">
        <w:rPr>
          <w:rFonts w:ascii="Simplified Arabic" w:eastAsia="Times New Roman" w:hAnsi="Simplified Arabic" w:cs="Simplified Arabic"/>
          <w:color w:val="000000" w:themeColor="text1"/>
          <w:kern w:val="0"/>
          <w:sz w:val="28"/>
          <w:szCs w:val="28"/>
          <w14:ligatures w14:val="none"/>
        </w:rPr>
        <w:t>Naimi</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Abualigah</w:t>
      </w:r>
      <w:proofErr w:type="spellEnd"/>
      <w:r w:rsidRPr="00711F4B">
        <w:rPr>
          <w:rFonts w:ascii="Simplified Arabic" w:eastAsia="Times New Roman" w:hAnsi="Simplified Arabic" w:cs="Simplified Arabic"/>
          <w:color w:val="000000" w:themeColor="text1"/>
          <w:kern w:val="0"/>
          <w:sz w:val="28"/>
          <w:szCs w:val="28"/>
          <w14:ligatures w14:val="none"/>
        </w:rPr>
        <w:t>, 2024).</w:t>
      </w:r>
    </w:p>
    <w:p w14:paraId="6FB63E18" w14:textId="543BA143" w:rsidR="00286091" w:rsidRPr="00711F4B" w:rsidRDefault="00286091"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659959"/>
      <w:r w:rsidRPr="00711F4B">
        <w:rPr>
          <w:rFonts w:ascii="Simplified Arabic" w:eastAsia="Times New Roman" w:hAnsi="Simplified Arabic" w:cs="Simplified Arabic"/>
          <w:b/>
          <w:bCs/>
          <w:color w:val="000000" w:themeColor="text1"/>
          <w:kern w:val="0"/>
          <w:sz w:val="32"/>
          <w:szCs w:val="32"/>
          <w:rtl/>
          <w14:ligatures w14:val="none"/>
        </w:rPr>
        <w:t>ثانياً: مفهوم إدارة نطاق المشروع (المتغيّر المستقل)</w:t>
      </w:r>
      <w:bookmarkEnd w:id="21"/>
    </w:p>
    <w:p w14:paraId="3D79066C"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تُعرَّف إدارة نطاق المشروع إجرائياً في هذه الدراسة بأنها مجموعة العمليات المنهجية التي تضمن أن المشروع يشمل جميع الأعمال المطلوبة — وتلك الأعمال فقط — لإنجازه بنجاح، وتتضمّن تحديد ما هو داخل حدود المشروع وما هو خارجها بصورة واضحة لا تقبل اللبس. وتُشكّل إدارة النطاق حجر </w:t>
      </w:r>
      <w:r w:rsidRPr="00711F4B">
        <w:rPr>
          <w:rFonts w:ascii="Simplified Arabic" w:eastAsia="Times New Roman" w:hAnsi="Simplified Arabic" w:cs="Simplified Arabic"/>
          <w:color w:val="000000" w:themeColor="text1"/>
          <w:kern w:val="0"/>
          <w:sz w:val="28"/>
          <w:szCs w:val="28"/>
          <w:rtl/>
          <w14:ligatures w14:val="none"/>
        </w:rPr>
        <w:lastRenderedPageBreak/>
        <w:t>الزاوية الذي تُبنى عليه جميع عمليات التخطيط والتنفيذ والمراقبة اللاحقة، إذ إن أي غموض أو قصور في تحديد النطاق ينعكس تلقائياً على تقديرات التكلفة والجدول الزمني وتوزيع الموارد ومعايير الجودة. وتتألف إدارة نطاق المشروع في هذه الدراسة من أربعة أبعاد رئيسية (بطاينة، 2023)</w:t>
      </w:r>
      <w:r w:rsidRPr="00711F4B">
        <w:rPr>
          <w:rFonts w:ascii="Simplified Arabic" w:eastAsia="Times New Roman" w:hAnsi="Simplified Arabic" w:cs="Simplified Arabic"/>
          <w:color w:val="000000" w:themeColor="text1"/>
          <w:kern w:val="0"/>
          <w:sz w:val="28"/>
          <w:szCs w:val="28"/>
          <w14:ligatures w14:val="none"/>
        </w:rPr>
        <w:t>:</w:t>
      </w:r>
    </w:p>
    <w:p w14:paraId="66F81FB2"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تخطيط النطاق</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ويُقصد به إجرائياً في هذه الدراسة العملية التي يتمّ من خلالها وضع خطة منهجية مُوثَّقة تُحدّد كيفية تعريف النطاق وتطويره والتحقق منه والتحكم فيه طوال دورة حياة المشروع. ويشمل تخطيط النطاق تحديد المدخلات الأساسية كميثاق المشروع وخطة إدارة المشروع والعوامل البيئية للمؤسسة وأصول العمليات التنظيمية، ويُنتج وثيقة خطة إدارة النطاق التي تُوجّه فريق العمل في جميع المراحل اللاحقة. ويُعدّ تخطيط النطاق الفعّال الخطوة التأسيسية التي تُقلّل من احتمالات سوء الفهم بين أطراف المشروع وتُرسي أساساً متيناً للتنسيق والتواصل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Simanjuntak</w:t>
      </w:r>
      <w:proofErr w:type="spellEnd"/>
      <w:r w:rsidRPr="00711F4B">
        <w:rPr>
          <w:rFonts w:ascii="Simplified Arabic" w:eastAsia="Times New Roman" w:hAnsi="Simplified Arabic" w:cs="Simplified Arabic"/>
          <w:color w:val="000000" w:themeColor="text1"/>
          <w:kern w:val="0"/>
          <w:sz w:val="28"/>
          <w:szCs w:val="28"/>
          <w14:ligatures w14:val="none"/>
        </w:rPr>
        <w:t>, 2023).</w:t>
      </w:r>
    </w:p>
    <w:p w14:paraId="57E4CDEC"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تعريف النطاق</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ويُقصد به إجرائياً في هذه الدراسة العملية التي يتمّ من خلالها تطوير وصف تفصيلي للمشروع ومنتجه النهائي، بما يشمل تحديد المخرجات الرئيسية والمتطلبات الوظيفية والفنية ومعايير القبول والافتراضات والقيود والاستثناءات. ويُنتج هذا البُعد وثيقة بيان النطاق التي تُمثّل العقد المرجعي الذي يحتكم إليه جميع الأطراف عند اتخاذ القرارات المتعلقة بالمشروع. وقد أثبتت الدراسات أن المشاريع التي تمتلك تعريفاً واضحاً ومفصّلاً للنطاق تُحقق مستويات أعلى من الأداء مقارنة بتلك التي تفتقر إلى هذا التعريف، ولا سيما في مشاريع البناء التي يتطلب فيها التنسيق بين تخصصات هندسية متعددة دقةً عالية في وصف المخرجات المطلوبة</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Alqahtani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Aldakhel</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Alharbi</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Yamany</w:t>
      </w:r>
      <w:proofErr w:type="spellEnd"/>
      <w:r w:rsidRPr="00711F4B">
        <w:rPr>
          <w:rFonts w:ascii="Simplified Arabic" w:eastAsia="Times New Roman" w:hAnsi="Simplified Arabic" w:cs="Simplified Arabic"/>
          <w:color w:val="000000" w:themeColor="text1"/>
          <w:kern w:val="0"/>
          <w:sz w:val="28"/>
          <w:szCs w:val="28"/>
          <w14:ligatures w14:val="none"/>
        </w:rPr>
        <w:t>, 2024).</w:t>
      </w:r>
    </w:p>
    <w:p w14:paraId="7FBCC3E7"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هيكل تجزئة العمل</w:t>
      </w:r>
      <w:r w:rsidRPr="00711F4B">
        <w:rPr>
          <w:rFonts w:ascii="Simplified Arabic" w:eastAsia="Times New Roman" w:hAnsi="Simplified Arabic" w:cs="Simplified Arabic"/>
          <w:color w:val="000000" w:themeColor="text1"/>
          <w:kern w:val="0"/>
          <w:sz w:val="28"/>
          <w:szCs w:val="28"/>
          <w14:ligatures w14:val="none"/>
        </w:rPr>
        <w:t xml:space="preserve"> (WBS): </w:t>
      </w:r>
      <w:r w:rsidRPr="00711F4B">
        <w:rPr>
          <w:rFonts w:ascii="Simplified Arabic" w:eastAsia="Times New Roman" w:hAnsi="Simplified Arabic" w:cs="Simplified Arabic"/>
          <w:color w:val="000000" w:themeColor="text1"/>
          <w:kern w:val="0"/>
          <w:sz w:val="28"/>
          <w:szCs w:val="28"/>
          <w:rtl/>
          <w14:ligatures w14:val="none"/>
        </w:rPr>
        <w:t>ويُقصد به إجرائياً في هذه الدراسة التحليل الهرمي المنظّم لنطاق المشروع الكلي إلى مكوّنات أصغر قابلة للإدارة والتنفيذ والقياس، بحيث يُقسَّم العمل الإجمالي إلى حِزم عمل تفصيلية يمكن تقدير تكلفتها ومدتها ومواردها بدقة. ويُعدّ هيكل تجزئة العمل الأداة المحورية التي تربط بين بيان النطاق وبين الجداول الزمنية والموازنات التقديرية وخطط الموارد، إذ يُوفّر رؤية شاملة ومتدرجة لجميع مكوّنات المشروع ويُسهّل عملية المتابعة والتحكم</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ويُسهم هيكل تجزئة العمل المُحكم في توحيد فهم فريق العمل لحدود المشروع ومكوّناته، مما يُقلّل من فرص حدوث تغييرات غير مخططة أو تجاوزات في النطاق المعتمد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Alnajdawi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w:t>
      </w:r>
    </w:p>
    <w:p w14:paraId="07B467B6"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التحكم في النطاق ومراقبته</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ويُقصد به إجرائياً في هذه الدراسة العملية المستمرة لمتابعة حالة نطاق المشروع ومقارنة الأداء الفعلي بخط الأساس المعتمد وإدارة التغييرات التي تطرأ على النطاق من خلال نظام متكامل للتحكم في التغيير. ويشمل هذا البُعد رصد الانحرافات عن النطاق المخطط وتحليل أسبابها واتخاذ الإجراءات التصحيحية والوقائية اللازمة، فضلاً عن تقييم طلبات التغيير المقدّمة والبتّ فيها وفق معايير موضوعية تُوازن بين المنفعة المتوقعة والأثر المترتب على التكلفة والوقت والجودة. ويُمثّل هذا البُعد خط الدفاع الأخير ضد زحف النطاق غير المنضبط الذي يُعدّ من أخطر التحديات التي تواجه المشاريع الإنشائية</w:t>
      </w:r>
      <w:r w:rsidRPr="00711F4B">
        <w:rPr>
          <w:rFonts w:ascii="Simplified Arabic" w:eastAsia="Times New Roman" w:hAnsi="Simplified Arabic" w:cs="Simplified Arabic"/>
          <w:color w:val="000000" w:themeColor="text1"/>
          <w:kern w:val="0"/>
          <w:sz w:val="28"/>
          <w:szCs w:val="28"/>
          <w14:ligatures w14:val="none"/>
        </w:rPr>
        <w:t xml:space="preserve"> (Ahmed &amp; </w:t>
      </w:r>
      <w:proofErr w:type="spellStart"/>
      <w:r w:rsidRPr="00711F4B">
        <w:rPr>
          <w:rFonts w:ascii="Simplified Arabic" w:eastAsia="Times New Roman" w:hAnsi="Simplified Arabic" w:cs="Simplified Arabic"/>
          <w:color w:val="000000" w:themeColor="text1"/>
          <w:kern w:val="0"/>
          <w:sz w:val="28"/>
          <w:szCs w:val="28"/>
          <w14:ligatures w14:val="none"/>
        </w:rPr>
        <w:t>Jawad</w:t>
      </w:r>
      <w:proofErr w:type="spellEnd"/>
      <w:r w:rsidRPr="00711F4B">
        <w:rPr>
          <w:rFonts w:ascii="Simplified Arabic" w:eastAsia="Times New Roman" w:hAnsi="Simplified Arabic" w:cs="Simplified Arabic"/>
          <w:color w:val="000000" w:themeColor="text1"/>
          <w:kern w:val="0"/>
          <w:sz w:val="28"/>
          <w:szCs w:val="28"/>
          <w14:ligatures w14:val="none"/>
        </w:rPr>
        <w:t>, 2022).</w:t>
      </w:r>
    </w:p>
    <w:p w14:paraId="2EFB6F16" w14:textId="77777777" w:rsidR="00286091" w:rsidRPr="00711F4B" w:rsidRDefault="00286091"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3659960"/>
      <w:r w:rsidRPr="00711F4B">
        <w:rPr>
          <w:rFonts w:ascii="Simplified Arabic" w:eastAsia="Times New Roman" w:hAnsi="Simplified Arabic" w:cs="Simplified Arabic"/>
          <w:b/>
          <w:bCs/>
          <w:color w:val="000000" w:themeColor="text1"/>
          <w:kern w:val="0"/>
          <w:sz w:val="32"/>
          <w:szCs w:val="32"/>
          <w:rtl/>
          <w14:ligatures w14:val="none"/>
        </w:rPr>
        <w:t>ثالثاً: مفهوم أوامر التغيير وتحسين الأداء (المتغيّر التابع)</w:t>
      </w:r>
      <w:bookmarkEnd w:id="22"/>
    </w:p>
    <w:p w14:paraId="7EE15AC8"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تُعرَّف أوامر التغيير إجرائياً في هذه الدراسة بأنها التعديلات الرسمية المكتوبة التي تطرأ على العقد الأصلي للمشروع الإنشائي بعد توقيعه، والتي تُؤدي إلى إضافة أو حذف أو تعديل في نطاق العمل أو المواصفات الفنية أو الشروط التعاقدية، وتترتب عليها آثار مباشرة على تكلفة المشروع وجدوله الزمني وجودة مخرجاته. وتنشأ أوامر التغيير من مصادر متنوعة تشمل تغييرات المالك في متطلباته وتوقعاته، والأخطاء والإغفالات في وثائق التصميم، والظروف الموقعية غير المتوقعة، والتعديلات التنظيمية والتشريعية، والقيود المالية الطارئة. وتتراوح آثار هذه الأوامر بين تجاوزات محدودة يمكن استيعابها ضمن هوامش الطوارئ، وتجاوزات جسيمة تُهدد استمرارية المشروع برمّته وتُفضي إلى نزاعات حادة بين أطرافه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2025).</w:t>
      </w:r>
    </w:p>
    <w:p w14:paraId="2664A8EA"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أما تحسين الأداء فيُقصد به إجرائياً في هذه الدراسة الارتقاء بمستوى إنجاز المشروع الإنشائي من حيث الالتزام بالتكلفة المعتمدة والجدول الزمني المحدد ومعايير الجودة المتفق عليها، وذلك من خلال تقليل الانحرافات والتجاوزات الناتجة عن أوامر التغيير غير الضرورية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ويرتبط تحسين الأداء ارتباطاً وثيقاً بمدى فاعلية إدارة أوامر التغيير التي تتضمن إجراءات التوثيق والتقييم والاعتماد والتنفيذ والمتابعة، حيث إن المشاريع التي تمتلك منظومة فعّالة لإدارة أوامر التغيير تُحقق مستويات أداء أعلى بكثير من تلك التي تفتقر إلى مثل هذه المنظومة</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Gunduz</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Naser</w:t>
      </w:r>
      <w:proofErr w:type="spellEnd"/>
      <w:r w:rsidRPr="00711F4B">
        <w:rPr>
          <w:rFonts w:ascii="Simplified Arabic" w:eastAsia="Times New Roman" w:hAnsi="Simplified Arabic" w:cs="Simplified Arabic"/>
          <w:color w:val="000000" w:themeColor="text1"/>
          <w:kern w:val="0"/>
          <w:sz w:val="28"/>
          <w:szCs w:val="28"/>
          <w14:ligatures w14:val="none"/>
        </w:rPr>
        <w:t>, 2022).</w:t>
      </w:r>
    </w:p>
    <w:p w14:paraId="7EB0CF07" w14:textId="77777777" w:rsidR="00286091" w:rsidRPr="00711F4B" w:rsidRDefault="00286091"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659961"/>
      <w:r w:rsidRPr="00711F4B">
        <w:rPr>
          <w:rFonts w:ascii="Simplified Arabic" w:eastAsia="Times New Roman" w:hAnsi="Simplified Arabic" w:cs="Simplified Arabic"/>
          <w:b/>
          <w:bCs/>
          <w:color w:val="000000" w:themeColor="text1"/>
          <w:kern w:val="0"/>
          <w:sz w:val="32"/>
          <w:szCs w:val="32"/>
          <w:rtl/>
          <w14:ligatures w14:val="none"/>
        </w:rPr>
        <w:t>رابعاً: العلاقة النظرية بين إدارة نطاق المشروع وأوامر التغيير</w:t>
      </w:r>
      <w:bookmarkEnd w:id="23"/>
    </w:p>
    <w:p w14:paraId="60033E52"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تستند العلاقة النظرية بين إدارة نطاق المشروع وتقليل أوامر التغيير إلى المنطق السببي القائم على أن الإدارة المحكمة للنطاق في مراحل المشروع المبكرة تُقلّص الفجوة بين التوقعات والمخرجات الفعلية، وبالتالي تُقلّل من الحاجة إلى إجراء تعديلات لاحقة على العقد</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فتخطيط النطاق السليم يُؤسّس لإطار واضح يُوجّه جميع الأطراف، وتعريف النطاق الدقيق يُزيل الغموض ويُقلّص مساحات الاجتهاد والتأويل، وهيكل تجزئة العمل المُحكم يُوفّر أداة رقابية فعّالة لمتابعة الأداء على مستوى حِزم العمل، والتحكم في النطاق ومراقبته يضمن معالجة أي انحراف في مهده قبل أن يتحول إلى أمر تغيير مكلف. وتتكامل هذه الأبعاد الأربعة لتُشكّل منظومة وقائية شاملة تحدّ من أوامر التغيير وتُحسّن الأداء الكلي للمشروع من حيث التكلفة والوقت والجودة</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2025).</w:t>
      </w:r>
    </w:p>
    <w:p w14:paraId="7DAB2947" w14:textId="369F5CEA" w:rsidR="007B56AB" w:rsidRPr="00711F4B" w:rsidRDefault="007B56AB" w:rsidP="007B56A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6"/>
      <w:bookmarkStart w:id="25" w:name="_Toc233482531"/>
      <w:bookmarkEnd w:id="17"/>
      <w:r w:rsidRPr="00711F4B">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3875B97A"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إذ يُتيح هذا المنهج وصف الظاهرة محل الدراسة — المتمثلة في أثر إدارة نطاق المشروع على تقليل أوامر التغيير وتحسين الأداء — وصفاً دقيقاً كمّياً وكيفياً، كما يُمكّن من تحليل العلاقات بين المتغيرات واختبار الفروض الإحصائية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وسيُستخدم هذا المنهج في شقّيه: الشقّ الوصفي لاستعراض الإطار النظري والدراسات السابقة ذات الصلة بمتغيرات الدراسة (إدارة نطاق المشروع بأبعادها الأربعة، وأوامر التغيير وتحسين الأداء)، والشقّ التحليلي لتحليل البيانات الأولية المجمّعة ميدانياً من عينة الدراسة واستخلاص النتائج واختبار الفرضيات</w:t>
      </w:r>
      <w:r w:rsidRPr="00711F4B">
        <w:rPr>
          <w:rFonts w:ascii="Simplified Arabic" w:eastAsia="Times New Roman" w:hAnsi="Simplified Arabic" w:cs="Simplified Arabic"/>
          <w:color w:val="000000" w:themeColor="text1"/>
          <w:kern w:val="0"/>
          <w:sz w:val="28"/>
          <w:szCs w:val="28"/>
          <w14:ligatures w14:val="none"/>
        </w:rPr>
        <w:t>.</w:t>
      </w:r>
    </w:p>
    <w:p w14:paraId="1759615A"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وسوف يتمّ تصميم استبانة إلكترونية محكّمة كأداة رئيسية لجمع البيانات الأولية، وستُوزّع على أفراد عينة الدراسة من مديري المشاريع والمهندسين والاستشاريين العاملين في مشاريع المقاولات بمدينة الرياض. وسيمرّ تصميم الاستبانة بعدة مراحل تشمل: مراجعة الأدبيات والدراسات السابقة لبناء الفقرات، وعرض الأداة على مجموعة من المحكّمين المتخصصين للتأكد من صدقها الظاهري وصدق المحتوى، ثمّ إجراء دراسة استطلاعية أولية للتحقق من الثبات باستخدام معامل ألفا كرونباخ، وأخيراً التوزيع النهائي على عينة الدراسة. وستُحلَّل البيانات المجمّعة باستخدام الأساليب الإحصائية المناسبة بواسطة برنامج الحزمة الإحصائية للعلوم الاجتماعية</w:t>
      </w:r>
      <w:r w:rsidRPr="00711F4B">
        <w:rPr>
          <w:rFonts w:ascii="Simplified Arabic" w:eastAsia="Times New Roman" w:hAnsi="Simplified Arabic" w:cs="Simplified Arabic"/>
          <w:color w:val="000000" w:themeColor="text1"/>
          <w:kern w:val="0"/>
          <w:sz w:val="28"/>
          <w:szCs w:val="28"/>
          <w14:ligatures w14:val="none"/>
        </w:rPr>
        <w:t xml:space="preserve"> (SPSS) </w:t>
      </w:r>
      <w:r w:rsidRPr="00711F4B">
        <w:rPr>
          <w:rFonts w:ascii="Simplified Arabic" w:eastAsia="Times New Roman" w:hAnsi="Simplified Arabic" w:cs="Simplified Arabic"/>
          <w:color w:val="000000" w:themeColor="text1"/>
          <w:kern w:val="0"/>
          <w:sz w:val="28"/>
          <w:szCs w:val="28"/>
          <w:rtl/>
          <w14:ligatures w14:val="none"/>
        </w:rPr>
        <w:t>لتحقيق أهداف الدراسة والإجابة عن تساؤلاتها واختبار فروضها</w:t>
      </w:r>
      <w:r w:rsidRPr="00711F4B">
        <w:rPr>
          <w:rFonts w:ascii="Simplified Arabic" w:eastAsia="Times New Roman" w:hAnsi="Simplified Arabic" w:cs="Simplified Arabic"/>
          <w:color w:val="000000" w:themeColor="text1"/>
          <w:kern w:val="0"/>
          <w:sz w:val="28"/>
          <w:szCs w:val="28"/>
          <w14:ligatures w14:val="none"/>
        </w:rPr>
        <w:t>.</w:t>
      </w:r>
    </w:p>
    <w:p w14:paraId="0A528233" w14:textId="14E89B1F" w:rsidR="00286091" w:rsidRPr="00711F4B" w:rsidRDefault="007B56AB" w:rsidP="007B56A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3659963"/>
      <w:bookmarkStart w:id="27" w:name="_Toc233482532"/>
      <w:r w:rsidRPr="00711F4B">
        <w:rPr>
          <w:rFonts w:ascii="Simplified Arabic" w:eastAsia="Times New Roman" w:hAnsi="Simplified Arabic" w:cs="Simplified Arabic" w:hint="cs"/>
          <w:b/>
          <w:bCs/>
          <w:color w:val="000000" w:themeColor="text1"/>
          <w:kern w:val="36"/>
          <w:sz w:val="36"/>
          <w:szCs w:val="36"/>
          <w:rtl/>
          <w14:ligatures w14:val="none"/>
        </w:rPr>
        <w:lastRenderedPageBreak/>
        <w:t xml:space="preserve">11.1 </w:t>
      </w:r>
      <w:r w:rsidR="00286091" w:rsidRPr="00711F4B">
        <w:rPr>
          <w:rFonts w:ascii="Simplified Arabic" w:eastAsia="Times New Roman" w:hAnsi="Simplified Arabic" w:cs="Simplified Arabic"/>
          <w:b/>
          <w:bCs/>
          <w:color w:val="000000" w:themeColor="text1"/>
          <w:kern w:val="36"/>
          <w:sz w:val="36"/>
          <w:szCs w:val="36"/>
          <w:rtl/>
          <w14:ligatures w14:val="none"/>
        </w:rPr>
        <w:t>مجتمع الدراسة وعينتها</w:t>
      </w:r>
      <w:bookmarkEnd w:id="26"/>
      <w:bookmarkEnd w:id="27"/>
    </w:p>
    <w:p w14:paraId="1A5992FB"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سيتكوّن مجتمع الدراسة من جميع مديري المشاريع والمهندسين والاستشاريين والمشرفين الفنيين العاملين في شركات المقاولات المصنّفة لدى وزارة الشؤون البلدية والقروية والإسكان في مدينة الرياض</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 xml:space="preserve">ووفقاً لبيانات الهيئة العامة للإحصاء وسجلات وزارة الشؤون البلدية والقروية والإسكان، يبلغ عدد شركات المقاولات المصنّفة العاملة في مدينة الرياض ما يزيد عن 3,500 شركة تتوزع بين الدرجات التصنيفية المختلفة (الأولى حتى الخامسة)، ويُقدَّر عدد العاملين في المناصب الإدارية والفنية المستهدفة (مديرو مشاريع، مهندسون، استشاريون، مشرفون فنيون) بما يتجاوز </w:t>
      </w:r>
      <w:r w:rsidRPr="00711F4B">
        <w:rPr>
          <w:rFonts w:ascii="Simplified Arabic" w:eastAsia="Times New Roman" w:hAnsi="Simplified Arabic" w:cs="Simplified Arabic"/>
          <w:color w:val="000000" w:themeColor="text1"/>
          <w:kern w:val="0"/>
          <w:sz w:val="28"/>
          <w:szCs w:val="28"/>
          <w14:ligatures w14:val="none"/>
        </w:rPr>
        <w:t xml:space="preserve">15,000 </w:t>
      </w:r>
      <w:r w:rsidRPr="00711F4B">
        <w:rPr>
          <w:rFonts w:ascii="Simplified Arabic" w:eastAsia="Times New Roman" w:hAnsi="Simplified Arabic" w:cs="Simplified Arabic"/>
          <w:color w:val="000000" w:themeColor="text1"/>
          <w:kern w:val="0"/>
          <w:sz w:val="28"/>
          <w:szCs w:val="28"/>
          <w:rtl/>
          <w14:ligatures w14:val="none"/>
        </w:rPr>
        <w:t>فرد. وسيركّز مجتمع الدراسة على الشركات المصنّفة من الدرجة الأولى حتى الدرجة الثالثة نظراً لامتلاكها هياكل إدارية واضحة ومشاريع ذات أحجام كافية لتطبيق ممارسات إدارة النطاق</w:t>
      </w:r>
      <w:r w:rsidRPr="00711F4B">
        <w:rPr>
          <w:rFonts w:ascii="Simplified Arabic" w:eastAsia="Times New Roman" w:hAnsi="Simplified Arabic" w:cs="Simplified Arabic"/>
          <w:color w:val="000000" w:themeColor="text1"/>
          <w:kern w:val="0"/>
          <w:sz w:val="28"/>
          <w:szCs w:val="28"/>
          <w14:ligatures w14:val="none"/>
        </w:rPr>
        <w:t>.</w:t>
      </w:r>
    </w:p>
    <w:p w14:paraId="7968605A"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وستُستخدم طريقة العينة العشوائية الطبقية لاختيار عينة ممثّلة لمجتمع الدراسة، حيث سيتمّ تقسيم المجتمع إلى طبقات بحسب الدرجة التصنيفية لشركات المقاولات (الأولى، الثانية، الثالثة) وسحب عينة عشوائية من كل طبقة بما يتناسب مع حجمها النسبي. واستناداً إلى جدول كريجسي ومورغان</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Krejcie</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Morgan, 1970) </w:t>
      </w:r>
      <w:r w:rsidRPr="00711F4B">
        <w:rPr>
          <w:rFonts w:ascii="Simplified Arabic" w:eastAsia="Times New Roman" w:hAnsi="Simplified Arabic" w:cs="Simplified Arabic"/>
          <w:color w:val="000000" w:themeColor="text1"/>
          <w:kern w:val="0"/>
          <w:sz w:val="28"/>
          <w:szCs w:val="28"/>
          <w:rtl/>
          <w14:ligatures w14:val="none"/>
        </w:rPr>
        <w:t>لتحديد حجم العينة، وبافتراض أن مجتمع الدراسة المستهدف يبلغ حوالي 15,000 فرد، فإن حجم العينة المطلوب سيكون 375 مفردة عند مستوى ثقة 95% وهامش خطأ 5%. وسوف يتمّ توزيع 420 استبانة لتعويض الفاقد والاستبانات غير المكتملة، بهدف الوصول إلى 375 استبانة صالحة للتحليل الإحصائي كحدٍّ أدنى. وسيُراعى في اختيار العينة التنوّع في المؤهل العلمي وسنوات الخبرة وطبيعة المنصب وحجم المشروعات التي يعمل بها المستجيبون لضمان تمثيل شامل لمجتمع الدراسة</w:t>
      </w:r>
      <w:r w:rsidRPr="00711F4B">
        <w:rPr>
          <w:rFonts w:ascii="Simplified Arabic" w:eastAsia="Times New Roman" w:hAnsi="Simplified Arabic" w:cs="Simplified Arabic"/>
          <w:color w:val="000000" w:themeColor="text1"/>
          <w:kern w:val="0"/>
          <w:sz w:val="28"/>
          <w:szCs w:val="28"/>
          <w14:ligatures w14:val="none"/>
        </w:rPr>
        <w:t>.</w:t>
      </w:r>
    </w:p>
    <w:p w14:paraId="61B0F067" w14:textId="5F77C342" w:rsidR="00286091" w:rsidRPr="00711F4B" w:rsidRDefault="007B56AB" w:rsidP="007B56A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3659964"/>
      <w:bookmarkStart w:id="29" w:name="_Toc233482533"/>
      <w:r w:rsidRPr="00711F4B">
        <w:rPr>
          <w:rFonts w:ascii="Simplified Arabic" w:eastAsia="Times New Roman" w:hAnsi="Simplified Arabic" w:cs="Simplified Arabic" w:hint="cs"/>
          <w:b/>
          <w:bCs/>
          <w:color w:val="000000" w:themeColor="text1"/>
          <w:kern w:val="36"/>
          <w:sz w:val="36"/>
          <w:szCs w:val="36"/>
          <w:rtl/>
          <w14:ligatures w14:val="none"/>
        </w:rPr>
        <w:t xml:space="preserve">12.1 </w:t>
      </w:r>
      <w:r w:rsidR="00286091" w:rsidRPr="00711F4B">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8"/>
      <w:bookmarkEnd w:id="29"/>
    </w:p>
    <w:p w14:paraId="5C03980D" w14:textId="77777777" w:rsidR="00286091" w:rsidRPr="00711F4B" w:rsidRDefault="00286091" w:rsidP="004944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11F4B">
        <w:rPr>
          <w:rFonts w:ascii="Simplified Arabic" w:eastAsia="Times New Roman" w:hAnsi="Simplified Arabic" w:cs="Simplified Arabic"/>
          <w:b/>
          <w:bCs/>
          <w:color w:val="000000" w:themeColor="text1"/>
          <w:kern w:val="0"/>
          <w:sz w:val="28"/>
          <w:szCs w:val="28"/>
          <w:rtl/>
          <w14:ligatures w14:val="none"/>
        </w:rPr>
        <w:t>سوف تعتمد الدراسة على مصدرين أساسيين لجمع البيانات</w:t>
      </w:r>
      <w:r w:rsidRPr="00711F4B">
        <w:rPr>
          <w:rFonts w:ascii="Simplified Arabic" w:eastAsia="Times New Roman" w:hAnsi="Simplified Arabic" w:cs="Simplified Arabic"/>
          <w:b/>
          <w:bCs/>
          <w:color w:val="000000" w:themeColor="text1"/>
          <w:kern w:val="0"/>
          <w:sz w:val="28"/>
          <w:szCs w:val="28"/>
          <w14:ligatures w14:val="none"/>
        </w:rPr>
        <w:t>:</w:t>
      </w:r>
    </w:p>
    <w:p w14:paraId="10ED1580" w14:textId="77777777" w:rsidR="00286091"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المصادر الثانوية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والوثائق الرسمية الصادرة عن الجهات الحكومية السعودية ذات العلاقة، وقواعد البيانات الإلكترونية مثل</w:t>
      </w:r>
      <w:r w:rsidRPr="00711F4B">
        <w:rPr>
          <w:rFonts w:ascii="Simplified Arabic" w:eastAsia="Times New Roman" w:hAnsi="Simplified Arabic" w:cs="Simplified Arabic"/>
          <w:color w:val="000000" w:themeColor="text1"/>
          <w:kern w:val="0"/>
          <w:sz w:val="28"/>
          <w:szCs w:val="28"/>
          <w14:ligatures w14:val="none"/>
        </w:rPr>
        <w:t xml:space="preserve"> (Scopus, Web of Science, </w:t>
      </w:r>
      <w:r w:rsidRPr="00711F4B">
        <w:rPr>
          <w:rFonts w:ascii="Simplified Arabic" w:eastAsia="Times New Roman" w:hAnsi="Simplified Arabic" w:cs="Simplified Arabic"/>
          <w:color w:val="000000" w:themeColor="text1"/>
          <w:kern w:val="0"/>
          <w:sz w:val="28"/>
          <w:szCs w:val="28"/>
          <w14:ligatures w14:val="none"/>
        </w:rPr>
        <w:lastRenderedPageBreak/>
        <w:t xml:space="preserve">Google Scholar, </w:t>
      </w:r>
      <w:r w:rsidRPr="00711F4B">
        <w:rPr>
          <w:rFonts w:ascii="Simplified Arabic" w:eastAsia="Times New Roman" w:hAnsi="Simplified Arabic" w:cs="Simplified Arabic"/>
          <w:color w:val="000000" w:themeColor="text1"/>
          <w:kern w:val="0"/>
          <w:sz w:val="28"/>
          <w:szCs w:val="28"/>
          <w:rtl/>
          <w14:ligatures w14:val="none"/>
        </w:rPr>
        <w:t>دار المنظومة</w:t>
      </w:r>
      <w:r w:rsidRPr="00711F4B">
        <w:rPr>
          <w:rFonts w:ascii="Simplified Arabic" w:eastAsia="Times New Roman" w:hAnsi="Simplified Arabic" w:cs="Simplified Arabic"/>
          <w:color w:val="000000" w:themeColor="text1"/>
          <w:kern w:val="0"/>
          <w:sz w:val="28"/>
          <w:szCs w:val="28"/>
          <w14:ligatures w14:val="none"/>
        </w:rPr>
        <w:t>)</w:t>
      </w:r>
      <w:r w:rsidRPr="00711F4B">
        <w:rPr>
          <w:rFonts w:ascii="Simplified Arabic" w:eastAsia="Times New Roman" w:hAnsi="Simplified Arabic" w:cs="Simplified Arabic"/>
          <w:color w:val="000000" w:themeColor="text1"/>
          <w:kern w:val="0"/>
          <w:sz w:val="28"/>
          <w:szCs w:val="28"/>
          <w:rtl/>
          <w14:ligatures w14:val="none"/>
        </w:rPr>
        <w:t>، وذلك بهدف بناء الإطار النظري ومراجعة الدراسات السابقة وتطوير أداة الدراسة</w:t>
      </w:r>
      <w:r w:rsidRPr="00711F4B">
        <w:rPr>
          <w:rFonts w:ascii="Simplified Arabic" w:eastAsia="Times New Roman" w:hAnsi="Simplified Arabic" w:cs="Simplified Arabic"/>
          <w:color w:val="000000" w:themeColor="text1"/>
          <w:kern w:val="0"/>
          <w:sz w:val="28"/>
          <w:szCs w:val="28"/>
          <w14:ligatures w14:val="none"/>
        </w:rPr>
        <w:t>.</w:t>
      </w:r>
    </w:p>
    <w:p w14:paraId="725E7CC1" w14:textId="77777777" w:rsidR="00286091" w:rsidRPr="00711F4B" w:rsidRDefault="00286091" w:rsidP="007B56A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المصادر الأولية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بواسطة الاستبانة المصمّمة خصيصاً لهذا الغرض، والتي ستُوزّع إلكترونياً على مديري المشاريع والمهندسين والاستشاريين والمشرفين الفنيين العاملين في مشاريع المقاولات بمدينة الرياض</w:t>
      </w:r>
      <w:r w:rsidRPr="00711F4B">
        <w:rPr>
          <w:rFonts w:ascii="Simplified Arabic" w:eastAsia="Times New Roman" w:hAnsi="Simplified Arabic" w:cs="Simplified Arabic"/>
          <w:color w:val="000000" w:themeColor="text1"/>
          <w:kern w:val="0"/>
          <w:sz w:val="28"/>
          <w:szCs w:val="28"/>
          <w14:ligatures w14:val="none"/>
        </w:rPr>
        <w:t>.</w:t>
      </w:r>
    </w:p>
    <w:p w14:paraId="426DA050" w14:textId="446055FF" w:rsidR="00286091" w:rsidRPr="00711F4B" w:rsidRDefault="007B56AB" w:rsidP="007B56A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0" w:name="_Toc223659965"/>
      <w:bookmarkStart w:id="31" w:name="_Toc233482534"/>
      <w:r w:rsidRPr="00711F4B">
        <w:rPr>
          <w:rFonts w:ascii="Simplified Arabic" w:eastAsia="Times New Roman" w:hAnsi="Simplified Arabic" w:cs="Simplified Arabic" w:hint="cs"/>
          <w:b/>
          <w:bCs/>
          <w:color w:val="000000" w:themeColor="text1"/>
          <w:kern w:val="36"/>
          <w:sz w:val="36"/>
          <w:szCs w:val="36"/>
          <w:rtl/>
          <w14:ligatures w14:val="none"/>
        </w:rPr>
        <w:t xml:space="preserve">13.1 </w:t>
      </w:r>
      <w:r w:rsidR="00286091" w:rsidRPr="00711F4B">
        <w:rPr>
          <w:rFonts w:ascii="Simplified Arabic" w:eastAsia="Times New Roman" w:hAnsi="Simplified Arabic" w:cs="Simplified Arabic"/>
          <w:b/>
          <w:bCs/>
          <w:color w:val="000000" w:themeColor="text1"/>
          <w:kern w:val="36"/>
          <w:sz w:val="36"/>
          <w:szCs w:val="36"/>
          <w:rtl/>
          <w14:ligatures w14:val="none"/>
        </w:rPr>
        <w:t>أداة الدراسة</w:t>
      </w:r>
      <w:bookmarkEnd w:id="30"/>
      <w:bookmarkEnd w:id="31"/>
    </w:p>
    <w:p w14:paraId="02ABF987"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711F4B">
        <w:rPr>
          <w:rFonts w:ascii="Simplified Arabic" w:eastAsia="Times New Roman" w:hAnsi="Simplified Arabic" w:cs="Simplified Arabic"/>
          <w:b/>
          <w:bCs/>
          <w:color w:val="000000" w:themeColor="text1"/>
          <w:kern w:val="0"/>
          <w:sz w:val="28"/>
          <w:szCs w:val="28"/>
          <w:rtl/>
          <w14:ligatures w14:val="none"/>
        </w:rPr>
        <w:t>سوف تُستخدم الاستبانة كأداة رئيسية لجمع البيانات الأولية، وستتكوّن من ثلاثة أقسام رئيسية على النحو التالي</w:t>
      </w:r>
      <w:r w:rsidRPr="00711F4B">
        <w:rPr>
          <w:rFonts w:ascii="Simplified Arabic" w:eastAsia="Times New Roman" w:hAnsi="Simplified Arabic" w:cs="Simplified Arabic"/>
          <w:b/>
          <w:bCs/>
          <w:color w:val="000000" w:themeColor="text1"/>
          <w:kern w:val="0"/>
          <w:sz w:val="28"/>
          <w:szCs w:val="28"/>
          <w14:ligatures w14:val="none"/>
        </w:rPr>
        <w:t>:</w:t>
      </w:r>
    </w:p>
    <w:p w14:paraId="1A906911"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القسم الأول — البيانات الديموغرافية والوظيفية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ويتضمّن بيانات عامة عن المستجيب تشمل: المؤهل العلمي، وسنوات الخبرة، وطبيعة المنصب الوظيفي، وحجم المشروع الذي يعمل به حالياً</w:t>
      </w:r>
      <w:r w:rsidRPr="00711F4B">
        <w:rPr>
          <w:rFonts w:ascii="Simplified Arabic" w:eastAsia="Times New Roman" w:hAnsi="Simplified Arabic" w:cs="Simplified Arabic"/>
          <w:color w:val="000000" w:themeColor="text1"/>
          <w:kern w:val="0"/>
          <w:sz w:val="28"/>
          <w:szCs w:val="28"/>
          <w14:ligatures w14:val="none"/>
        </w:rPr>
        <w:t>.</w:t>
      </w:r>
    </w:p>
    <w:p w14:paraId="311B6D6C"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القسم الثاني — المتغيّر المستقل (إدارة نطاق المشروع)</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ويتكوّن من (16) فقرة موزّعة على أربعة أبعاد، على النحو التالي</w:t>
      </w:r>
      <w:r w:rsidRPr="00711F4B">
        <w:rPr>
          <w:rFonts w:ascii="Simplified Arabic" w:eastAsia="Times New Roman" w:hAnsi="Simplified Arabic" w:cs="Simplified Arabic"/>
          <w:color w:val="000000" w:themeColor="text1"/>
          <w:kern w:val="0"/>
          <w:sz w:val="28"/>
          <w:szCs w:val="28"/>
          <w14:ligatures w14:val="none"/>
        </w:rPr>
        <w:t>:</w:t>
      </w:r>
    </w:p>
    <w:p w14:paraId="04419437" w14:textId="77777777" w:rsidR="00286091" w:rsidRPr="00711F4B" w:rsidRDefault="00286091" w:rsidP="007B56AB">
      <w:pPr>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البُعد الأول — تخطيط النطاق: ويتضمّن (4) فقرات</w:t>
      </w:r>
      <w:r w:rsidRPr="00711F4B">
        <w:rPr>
          <w:rFonts w:ascii="Simplified Arabic" w:eastAsia="Times New Roman" w:hAnsi="Simplified Arabic" w:cs="Simplified Arabic"/>
          <w:color w:val="000000" w:themeColor="text1"/>
          <w:kern w:val="0"/>
          <w:sz w:val="28"/>
          <w:szCs w:val="28"/>
          <w14:ligatures w14:val="none"/>
        </w:rPr>
        <w:t>.</w:t>
      </w:r>
    </w:p>
    <w:p w14:paraId="62DFBC7F" w14:textId="77777777" w:rsidR="00286091" w:rsidRPr="00711F4B" w:rsidRDefault="00286091" w:rsidP="007B56AB">
      <w:pPr>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البُعد الثاني — تعريف النطاق: ويتضمّن (4) فقرات</w:t>
      </w:r>
      <w:r w:rsidRPr="00711F4B">
        <w:rPr>
          <w:rFonts w:ascii="Simplified Arabic" w:eastAsia="Times New Roman" w:hAnsi="Simplified Arabic" w:cs="Simplified Arabic"/>
          <w:color w:val="000000" w:themeColor="text1"/>
          <w:kern w:val="0"/>
          <w:sz w:val="28"/>
          <w:szCs w:val="28"/>
          <w14:ligatures w14:val="none"/>
        </w:rPr>
        <w:t>.</w:t>
      </w:r>
    </w:p>
    <w:p w14:paraId="3C4F4F05" w14:textId="77777777" w:rsidR="00286091" w:rsidRPr="00711F4B" w:rsidRDefault="00286091" w:rsidP="007B56AB">
      <w:pPr>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البُعد الثالث — هيكل تجزئة العمل</w:t>
      </w:r>
      <w:r w:rsidRPr="00711F4B">
        <w:rPr>
          <w:rFonts w:ascii="Simplified Arabic" w:eastAsia="Times New Roman" w:hAnsi="Simplified Arabic" w:cs="Simplified Arabic"/>
          <w:color w:val="000000" w:themeColor="text1"/>
          <w:kern w:val="0"/>
          <w:sz w:val="28"/>
          <w:szCs w:val="28"/>
          <w14:ligatures w14:val="none"/>
        </w:rPr>
        <w:t xml:space="preserve"> (WBS): </w:t>
      </w:r>
      <w:r w:rsidRPr="00711F4B">
        <w:rPr>
          <w:rFonts w:ascii="Simplified Arabic" w:eastAsia="Times New Roman" w:hAnsi="Simplified Arabic" w:cs="Simplified Arabic"/>
          <w:color w:val="000000" w:themeColor="text1"/>
          <w:kern w:val="0"/>
          <w:sz w:val="28"/>
          <w:szCs w:val="28"/>
          <w:rtl/>
          <w14:ligatures w14:val="none"/>
        </w:rPr>
        <w:t>ويتضمّن (4) فقرات</w:t>
      </w:r>
      <w:r w:rsidRPr="00711F4B">
        <w:rPr>
          <w:rFonts w:ascii="Simplified Arabic" w:eastAsia="Times New Roman" w:hAnsi="Simplified Arabic" w:cs="Simplified Arabic"/>
          <w:color w:val="000000" w:themeColor="text1"/>
          <w:kern w:val="0"/>
          <w:sz w:val="28"/>
          <w:szCs w:val="28"/>
          <w14:ligatures w14:val="none"/>
        </w:rPr>
        <w:t>.</w:t>
      </w:r>
    </w:p>
    <w:p w14:paraId="49974876" w14:textId="77777777" w:rsidR="00286091" w:rsidRPr="00711F4B" w:rsidRDefault="00286091" w:rsidP="007B56AB">
      <w:pPr>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البُعد الرابع — التحكم في النطاق ومراقبته: ويتضمّن (4) فقرات</w:t>
      </w:r>
      <w:r w:rsidRPr="00711F4B">
        <w:rPr>
          <w:rFonts w:ascii="Simplified Arabic" w:eastAsia="Times New Roman" w:hAnsi="Simplified Arabic" w:cs="Simplified Arabic"/>
          <w:color w:val="000000" w:themeColor="text1"/>
          <w:kern w:val="0"/>
          <w:sz w:val="28"/>
          <w:szCs w:val="28"/>
          <w14:ligatures w14:val="none"/>
        </w:rPr>
        <w:t>.</w:t>
      </w:r>
    </w:p>
    <w:p w14:paraId="4BC3A1F2"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القسم الثالث — المتغيّر التابع (تقليل أوامر التغيير وتحسين الأداء)</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وهو محور أحادي يتضمّن (10) فقرات تقيس مدى تقليل أوامر التغيير ومستوى تحسين الأداء في مشاريع المقاولات</w:t>
      </w:r>
      <w:r w:rsidRPr="00711F4B">
        <w:rPr>
          <w:rFonts w:ascii="Simplified Arabic" w:eastAsia="Times New Roman" w:hAnsi="Simplified Arabic" w:cs="Simplified Arabic"/>
          <w:color w:val="000000" w:themeColor="text1"/>
          <w:kern w:val="0"/>
          <w:sz w:val="28"/>
          <w:szCs w:val="28"/>
          <w14:ligatures w14:val="none"/>
        </w:rPr>
        <w:t>.</w:t>
      </w:r>
    </w:p>
    <w:p w14:paraId="2B289AE8" w14:textId="6D311DA0"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وستُقاس جميع الفقرات باستخدام مقياس ليكرت الخماسي (موافق بشدة = 5، موافق = 4، محايد = 3، غير موافق = 2، غير موافق بشدة = 1</w:t>
      </w:r>
      <w:r w:rsidR="007B56AB" w:rsidRPr="00711F4B">
        <w:rPr>
          <w:rFonts w:ascii="Simplified Arabic" w:eastAsia="Times New Roman" w:hAnsi="Simplified Arabic" w:cs="Simplified Arabic" w:hint="cs"/>
          <w:color w:val="000000" w:themeColor="text1"/>
          <w:kern w:val="0"/>
          <w:sz w:val="28"/>
          <w:szCs w:val="28"/>
          <w:rtl/>
          <w14:ligatures w14:val="none"/>
        </w:rPr>
        <w:t>)</w:t>
      </w:r>
    </w:p>
    <w:p w14:paraId="4A825F31" w14:textId="7E288D24" w:rsidR="00286091" w:rsidRPr="00711F4B" w:rsidRDefault="007B56AB" w:rsidP="007B56A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3659966"/>
      <w:bookmarkStart w:id="33" w:name="_Toc233482535"/>
      <w:r w:rsidRPr="00711F4B">
        <w:rPr>
          <w:rFonts w:ascii="Simplified Arabic" w:eastAsia="Times New Roman" w:hAnsi="Simplified Arabic" w:cs="Simplified Arabic" w:hint="cs"/>
          <w:b/>
          <w:bCs/>
          <w:color w:val="000000" w:themeColor="text1"/>
          <w:kern w:val="36"/>
          <w:sz w:val="36"/>
          <w:szCs w:val="36"/>
          <w:rtl/>
          <w14:ligatures w14:val="none"/>
        </w:rPr>
        <w:t xml:space="preserve">14.1 </w:t>
      </w:r>
      <w:r w:rsidR="00286091" w:rsidRPr="00711F4B">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2"/>
      <w:bookmarkEnd w:id="33"/>
    </w:p>
    <w:p w14:paraId="068AA9C7" w14:textId="77777777" w:rsidR="00286091" w:rsidRPr="00711F4B" w:rsidRDefault="00286091" w:rsidP="007B56A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سوف تُحلَّل البيانات المجمّعة باستخدام برنامج الحزمة الإحصائية للعلوم الاجتماعية</w:t>
      </w:r>
      <w:r w:rsidRPr="00711F4B">
        <w:rPr>
          <w:rFonts w:ascii="Simplified Arabic" w:eastAsia="Times New Roman" w:hAnsi="Simplified Arabic" w:cs="Simplified Arabic"/>
          <w:color w:val="000000" w:themeColor="text1"/>
          <w:kern w:val="0"/>
          <w:sz w:val="28"/>
          <w:szCs w:val="28"/>
          <w14:ligatures w14:val="none"/>
        </w:rPr>
        <w:t xml:space="preserve"> (SPSS)</w:t>
      </w:r>
      <w:r w:rsidRPr="00711F4B">
        <w:rPr>
          <w:rFonts w:ascii="Simplified Arabic" w:eastAsia="Times New Roman" w:hAnsi="Simplified Arabic" w:cs="Simplified Arabic"/>
          <w:color w:val="000000" w:themeColor="text1"/>
          <w:kern w:val="0"/>
          <w:sz w:val="28"/>
          <w:szCs w:val="28"/>
          <w:rtl/>
          <w14:ligatures w14:val="none"/>
        </w:rPr>
        <w:t>، وستُستخدم الأساليب الإحصائية التالية</w:t>
      </w:r>
      <w:r w:rsidRPr="00711F4B">
        <w:rPr>
          <w:rFonts w:ascii="Simplified Arabic" w:eastAsia="Times New Roman" w:hAnsi="Simplified Arabic" w:cs="Simplified Arabic"/>
          <w:color w:val="000000" w:themeColor="text1"/>
          <w:kern w:val="0"/>
          <w:sz w:val="28"/>
          <w:szCs w:val="28"/>
          <w14:ligatures w14:val="none"/>
        </w:rPr>
        <w:t>:</w:t>
      </w:r>
    </w:p>
    <w:p w14:paraId="109FFC01" w14:textId="77777777" w:rsidR="00286091" w:rsidRPr="00711F4B" w:rsidRDefault="00286091" w:rsidP="007B56AB">
      <w:pPr>
        <w:pStyle w:val="ListParagraph"/>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معامل ألفا كرونباخ</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Cronbach's</w:t>
      </w:r>
      <w:proofErr w:type="spellEnd"/>
      <w:r w:rsidRPr="00711F4B">
        <w:rPr>
          <w:rFonts w:ascii="Simplified Arabic" w:eastAsia="Times New Roman" w:hAnsi="Simplified Arabic" w:cs="Simplified Arabic"/>
          <w:color w:val="000000" w:themeColor="text1"/>
          <w:kern w:val="0"/>
          <w:sz w:val="28"/>
          <w:szCs w:val="28"/>
          <w14:ligatures w14:val="none"/>
        </w:rPr>
        <w:t xml:space="preserve"> Alpha): </w:t>
      </w:r>
      <w:r w:rsidRPr="00711F4B">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711F4B">
        <w:rPr>
          <w:rFonts w:ascii="Simplified Arabic" w:eastAsia="Times New Roman" w:hAnsi="Simplified Arabic" w:cs="Simplified Arabic"/>
          <w:color w:val="000000" w:themeColor="text1"/>
          <w:kern w:val="0"/>
          <w:sz w:val="28"/>
          <w:szCs w:val="28"/>
          <w14:ligatures w14:val="none"/>
        </w:rPr>
        <w:t>.</w:t>
      </w:r>
    </w:p>
    <w:p w14:paraId="64937B7E" w14:textId="77777777" w:rsidR="00286091" w:rsidRPr="00711F4B" w:rsidRDefault="00286091" w:rsidP="007B56AB">
      <w:pPr>
        <w:pStyle w:val="ListParagraph"/>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711F4B">
        <w:rPr>
          <w:rFonts w:ascii="Simplified Arabic" w:eastAsia="Times New Roman" w:hAnsi="Simplified Arabic" w:cs="Simplified Arabic"/>
          <w:color w:val="000000" w:themeColor="text1"/>
          <w:kern w:val="0"/>
          <w:sz w:val="28"/>
          <w:szCs w:val="28"/>
          <w14:ligatures w14:val="none"/>
        </w:rPr>
        <w:t>.</w:t>
      </w:r>
    </w:p>
    <w:p w14:paraId="08F57568" w14:textId="77777777" w:rsidR="00286091" w:rsidRPr="00711F4B" w:rsidRDefault="00286091" w:rsidP="007B56AB">
      <w:pPr>
        <w:pStyle w:val="ListParagraph"/>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فقرات ومحاور الاستبانة وترتيبها</w:t>
      </w:r>
      <w:r w:rsidRPr="00711F4B">
        <w:rPr>
          <w:rFonts w:ascii="Simplified Arabic" w:eastAsia="Times New Roman" w:hAnsi="Simplified Arabic" w:cs="Simplified Arabic"/>
          <w:color w:val="000000" w:themeColor="text1"/>
          <w:kern w:val="0"/>
          <w:sz w:val="28"/>
          <w:szCs w:val="28"/>
          <w14:ligatures w14:val="none"/>
        </w:rPr>
        <w:t>.</w:t>
      </w:r>
    </w:p>
    <w:p w14:paraId="4BA5C815" w14:textId="77777777" w:rsidR="00286091" w:rsidRPr="00711F4B" w:rsidRDefault="00286091" w:rsidP="007B56AB">
      <w:pPr>
        <w:pStyle w:val="ListParagraph"/>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معامل ارتباط بيرسون</w:t>
      </w:r>
      <w:r w:rsidRPr="00711F4B">
        <w:rPr>
          <w:rFonts w:ascii="Simplified Arabic" w:eastAsia="Times New Roman" w:hAnsi="Simplified Arabic" w:cs="Simplified Arabic"/>
          <w:color w:val="000000" w:themeColor="text1"/>
          <w:kern w:val="0"/>
          <w:sz w:val="28"/>
          <w:szCs w:val="28"/>
          <w14:ligatures w14:val="none"/>
        </w:rPr>
        <w:t xml:space="preserve"> (Pearson Correlation): </w:t>
      </w:r>
      <w:r w:rsidRPr="00711F4B">
        <w:rPr>
          <w:rFonts w:ascii="Simplified Arabic" w:eastAsia="Times New Roman" w:hAnsi="Simplified Arabic" w:cs="Simplified Arabic"/>
          <w:color w:val="000000" w:themeColor="text1"/>
          <w:kern w:val="0"/>
          <w:sz w:val="28"/>
          <w:szCs w:val="28"/>
          <w:rtl/>
          <w14:ligatures w14:val="none"/>
        </w:rPr>
        <w:t>لقياس العلاقة بين أبعاد المتغيّر المستقل والمتغيّر التابع، والتحقق من صدق الاتساق الداخلي لأداة الدراسة</w:t>
      </w:r>
      <w:r w:rsidRPr="00711F4B">
        <w:rPr>
          <w:rFonts w:ascii="Simplified Arabic" w:eastAsia="Times New Roman" w:hAnsi="Simplified Arabic" w:cs="Simplified Arabic"/>
          <w:color w:val="000000" w:themeColor="text1"/>
          <w:kern w:val="0"/>
          <w:sz w:val="28"/>
          <w:szCs w:val="28"/>
          <w14:ligatures w14:val="none"/>
        </w:rPr>
        <w:t>.</w:t>
      </w:r>
    </w:p>
    <w:p w14:paraId="31F9BB66" w14:textId="77777777" w:rsidR="00286091" w:rsidRPr="00711F4B" w:rsidRDefault="00286091" w:rsidP="007B56AB">
      <w:pPr>
        <w:pStyle w:val="ListParagraph"/>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تحليل الانحدار المتعدد</w:t>
      </w:r>
      <w:r w:rsidRPr="00711F4B">
        <w:rPr>
          <w:rFonts w:ascii="Simplified Arabic" w:eastAsia="Times New Roman" w:hAnsi="Simplified Arabic" w:cs="Simplified Arabic"/>
          <w:color w:val="000000" w:themeColor="text1"/>
          <w:kern w:val="0"/>
          <w:sz w:val="28"/>
          <w:szCs w:val="28"/>
          <w14:ligatures w14:val="none"/>
        </w:rPr>
        <w:t xml:space="preserve"> (Multiple Regression Analysis): </w:t>
      </w:r>
      <w:r w:rsidRPr="00711F4B">
        <w:rPr>
          <w:rFonts w:ascii="Simplified Arabic" w:eastAsia="Times New Roman" w:hAnsi="Simplified Arabic" w:cs="Simplified Arabic"/>
          <w:color w:val="000000" w:themeColor="text1"/>
          <w:kern w:val="0"/>
          <w:sz w:val="28"/>
          <w:szCs w:val="28"/>
          <w:rtl/>
          <w14:ligatures w14:val="none"/>
        </w:rPr>
        <w:t>لاختبار أثر أبعاد إدارة نطاق المشروع مجتمعة ومنفردة على تقليل أوامر التغيير وتحسين الأداء، وتحديد الأهمية النسبية لكل بُعد</w:t>
      </w:r>
      <w:r w:rsidRPr="00711F4B">
        <w:rPr>
          <w:rFonts w:ascii="Simplified Arabic" w:eastAsia="Times New Roman" w:hAnsi="Simplified Arabic" w:cs="Simplified Arabic"/>
          <w:color w:val="000000" w:themeColor="text1"/>
          <w:kern w:val="0"/>
          <w:sz w:val="28"/>
          <w:szCs w:val="28"/>
          <w14:ligatures w14:val="none"/>
        </w:rPr>
        <w:t>.</w:t>
      </w:r>
    </w:p>
    <w:p w14:paraId="549715DD" w14:textId="77777777" w:rsidR="00286091" w:rsidRPr="00711F4B" w:rsidRDefault="00286091" w:rsidP="007B56AB">
      <w:pPr>
        <w:pStyle w:val="ListParagraph"/>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تحليل الانحدار البسيط</w:t>
      </w:r>
      <w:r w:rsidRPr="00711F4B">
        <w:rPr>
          <w:rFonts w:ascii="Simplified Arabic" w:eastAsia="Times New Roman" w:hAnsi="Simplified Arabic" w:cs="Simplified Arabic"/>
          <w:color w:val="000000" w:themeColor="text1"/>
          <w:kern w:val="0"/>
          <w:sz w:val="28"/>
          <w:szCs w:val="28"/>
          <w14:ligatures w14:val="none"/>
        </w:rPr>
        <w:t xml:space="preserve"> (Simple Regression Analysis): </w:t>
      </w:r>
      <w:r w:rsidRPr="00711F4B">
        <w:rPr>
          <w:rFonts w:ascii="Simplified Arabic" w:eastAsia="Times New Roman" w:hAnsi="Simplified Arabic" w:cs="Simplified Arabic"/>
          <w:color w:val="000000" w:themeColor="text1"/>
          <w:kern w:val="0"/>
          <w:sz w:val="28"/>
          <w:szCs w:val="28"/>
          <w:rtl/>
          <w14:ligatures w14:val="none"/>
        </w:rPr>
        <w:t>لاختبار أثر كل بُعد من أبعاد إدارة نطاق المشروع على حدة على المتغيّر التابع</w:t>
      </w:r>
      <w:r w:rsidRPr="00711F4B">
        <w:rPr>
          <w:rFonts w:ascii="Simplified Arabic" w:eastAsia="Times New Roman" w:hAnsi="Simplified Arabic" w:cs="Simplified Arabic"/>
          <w:color w:val="000000" w:themeColor="text1"/>
          <w:kern w:val="0"/>
          <w:sz w:val="28"/>
          <w:szCs w:val="28"/>
          <w14:ligatures w14:val="none"/>
        </w:rPr>
        <w:t>.</w:t>
      </w:r>
    </w:p>
    <w:p w14:paraId="432EA902" w14:textId="77777777" w:rsidR="00286091" w:rsidRPr="00711F4B" w:rsidRDefault="00286091" w:rsidP="007B56AB">
      <w:pPr>
        <w:pStyle w:val="ListParagraph"/>
        <w:numPr>
          <w:ilvl w:val="0"/>
          <w:numId w:val="3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711F4B">
        <w:rPr>
          <w:rFonts w:ascii="Simplified Arabic" w:eastAsia="Times New Roman" w:hAnsi="Simplified Arabic" w:cs="Simplified Arabic"/>
          <w:color w:val="000000" w:themeColor="text1"/>
          <w:kern w:val="0"/>
          <w:sz w:val="28"/>
          <w:szCs w:val="28"/>
          <w14:ligatures w14:val="none"/>
        </w:rPr>
        <w:t xml:space="preserve"> (Independent Samples T-Test): </w:t>
      </w:r>
      <w:r w:rsidRPr="00711F4B">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التي تُعزى إلى المتغيرات الديموغرافية ثنائية الفئات</w:t>
      </w:r>
      <w:r w:rsidRPr="00711F4B">
        <w:rPr>
          <w:rFonts w:ascii="Simplified Arabic" w:eastAsia="Times New Roman" w:hAnsi="Simplified Arabic" w:cs="Simplified Arabic"/>
          <w:color w:val="000000" w:themeColor="text1"/>
          <w:kern w:val="0"/>
          <w:sz w:val="28"/>
          <w:szCs w:val="28"/>
          <w14:ligatures w14:val="none"/>
        </w:rPr>
        <w:t>.</w:t>
      </w:r>
    </w:p>
    <w:p w14:paraId="6A306BEB" w14:textId="36048DA8" w:rsidR="00286091" w:rsidRPr="00711F4B" w:rsidRDefault="007B56AB" w:rsidP="007B56A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3659967"/>
      <w:bookmarkStart w:id="35" w:name="_Toc233482536"/>
      <w:r w:rsidRPr="00711F4B">
        <w:rPr>
          <w:rFonts w:ascii="Simplified Arabic" w:eastAsia="Times New Roman" w:hAnsi="Simplified Arabic" w:cs="Simplified Arabic" w:hint="cs"/>
          <w:b/>
          <w:bCs/>
          <w:color w:val="000000" w:themeColor="text1"/>
          <w:kern w:val="36"/>
          <w:sz w:val="36"/>
          <w:szCs w:val="36"/>
          <w:rtl/>
          <w14:ligatures w14:val="none"/>
        </w:rPr>
        <w:t xml:space="preserve">15.1 </w:t>
      </w:r>
      <w:r w:rsidR="00286091" w:rsidRPr="00711F4B">
        <w:rPr>
          <w:rFonts w:ascii="Simplified Arabic" w:eastAsia="Times New Roman" w:hAnsi="Simplified Arabic" w:cs="Simplified Arabic"/>
          <w:b/>
          <w:bCs/>
          <w:color w:val="000000" w:themeColor="text1"/>
          <w:kern w:val="36"/>
          <w:sz w:val="36"/>
          <w:szCs w:val="36"/>
          <w:rtl/>
          <w14:ligatures w14:val="none"/>
        </w:rPr>
        <w:t>حدود الدراسة</w:t>
      </w:r>
      <w:bookmarkEnd w:id="34"/>
      <w:bookmarkEnd w:id="35"/>
    </w:p>
    <w:p w14:paraId="5EA909AF" w14:textId="77777777" w:rsidR="00286091" w:rsidRPr="00711F4B" w:rsidRDefault="00286091" w:rsidP="007B56AB">
      <w:pPr>
        <w:pStyle w:val="ListParagraph"/>
        <w:numPr>
          <w:ilvl w:val="0"/>
          <w:numId w:val="3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الحدود الموضوعية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ستقتصر الدراسة على دراسة أثر إدارة نطاق المشروع بأبعادها الأربعة (تخطيط النطاق، تعريف النطاق، هيكل تجزئة العمل، التحكم في النطاق ومراقبته) كمتغيّر مستقل، وتقليل أوامر التغيير وتحسين الأداء كمتغيّر تابع</w:t>
      </w:r>
      <w:r w:rsidRPr="00711F4B">
        <w:rPr>
          <w:rFonts w:ascii="Simplified Arabic" w:eastAsia="Times New Roman" w:hAnsi="Simplified Arabic" w:cs="Simplified Arabic"/>
          <w:color w:val="000000" w:themeColor="text1"/>
          <w:kern w:val="0"/>
          <w:sz w:val="28"/>
          <w:szCs w:val="28"/>
          <w14:ligatures w14:val="none"/>
        </w:rPr>
        <w:t>.</w:t>
      </w:r>
    </w:p>
    <w:p w14:paraId="15E56D52" w14:textId="77777777" w:rsidR="00286091" w:rsidRPr="00711F4B" w:rsidRDefault="00286091" w:rsidP="007B56AB">
      <w:pPr>
        <w:pStyle w:val="ListParagraph"/>
        <w:numPr>
          <w:ilvl w:val="0"/>
          <w:numId w:val="3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الحدود المكانية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ستُطبَّق الدراسة على مشاريع المقاولات في مدينة الرياض بالمملكة العربية السعودية، وتحديداً شركات المقاولات المصنّفة من الدرجة الأولى حتى الدرجة الثالثة لدى وزارة الشؤون البلدية والقروية والإسكان</w:t>
      </w:r>
      <w:r w:rsidRPr="00711F4B">
        <w:rPr>
          <w:rFonts w:ascii="Simplified Arabic" w:eastAsia="Times New Roman" w:hAnsi="Simplified Arabic" w:cs="Simplified Arabic"/>
          <w:color w:val="000000" w:themeColor="text1"/>
          <w:kern w:val="0"/>
          <w:sz w:val="28"/>
          <w:szCs w:val="28"/>
          <w14:ligatures w14:val="none"/>
        </w:rPr>
        <w:t>.</w:t>
      </w:r>
    </w:p>
    <w:p w14:paraId="1D9FA81A" w14:textId="77777777" w:rsidR="00286091" w:rsidRPr="00711F4B" w:rsidRDefault="00286091" w:rsidP="007B56AB">
      <w:pPr>
        <w:pStyle w:val="ListParagraph"/>
        <w:numPr>
          <w:ilvl w:val="0"/>
          <w:numId w:val="3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الحدود الزمانية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1447هـ / 2025-2026م</w:t>
      </w:r>
      <w:r w:rsidRPr="00711F4B">
        <w:rPr>
          <w:rFonts w:ascii="Simplified Arabic" w:eastAsia="Times New Roman" w:hAnsi="Simplified Arabic" w:cs="Simplified Arabic"/>
          <w:color w:val="000000" w:themeColor="text1"/>
          <w:kern w:val="0"/>
          <w:sz w:val="28"/>
          <w:szCs w:val="28"/>
          <w14:ligatures w14:val="none"/>
        </w:rPr>
        <w:t>.</w:t>
      </w:r>
    </w:p>
    <w:p w14:paraId="1100A199" w14:textId="77777777" w:rsidR="00286091" w:rsidRPr="00711F4B" w:rsidRDefault="00286091" w:rsidP="007B56AB">
      <w:pPr>
        <w:pStyle w:val="ListParagraph"/>
        <w:numPr>
          <w:ilvl w:val="0"/>
          <w:numId w:val="3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rtl/>
          <w14:ligatures w14:val="none"/>
        </w:rPr>
        <w:t>ستقتصر الدراسة على مديري المشاريع والمهندسين والاستشاريين والمشرفين الفنيين العاملين في مشاريع المقاولات بمدينة الرياض، باعتبارهم الفئة الأكثر ارتباطاً بممارسات إدارة نطاق المشروع وأوامر التغيير ومتابعة أداء المشاريع</w:t>
      </w:r>
      <w:r w:rsidRPr="00711F4B">
        <w:rPr>
          <w:rFonts w:ascii="Simplified Arabic" w:eastAsia="Times New Roman" w:hAnsi="Simplified Arabic" w:cs="Simplified Arabic"/>
          <w:color w:val="000000" w:themeColor="text1"/>
          <w:kern w:val="0"/>
          <w:sz w:val="28"/>
          <w:szCs w:val="28"/>
          <w14:ligatures w14:val="none"/>
        </w:rPr>
        <w:t>.</w:t>
      </w:r>
    </w:p>
    <w:p w14:paraId="63DC76EE" w14:textId="5E2F8557" w:rsidR="00C103D5" w:rsidRPr="00711F4B" w:rsidRDefault="007B56AB" w:rsidP="007B56AB">
      <w:pPr>
        <w:jc w:val="center"/>
        <w:outlineLvl w:val="0"/>
        <w:rPr>
          <w:rFonts w:ascii="Simplified Arabic" w:eastAsia="Times New Roman" w:hAnsi="Simplified Arabic" w:cs="Simplified Arabic"/>
          <w:b/>
          <w:bCs/>
          <w:color w:val="000000" w:themeColor="text1"/>
          <w:kern w:val="0"/>
          <w:sz w:val="40"/>
          <w:szCs w:val="40"/>
          <w14:ligatures w14:val="none"/>
        </w:rPr>
      </w:pPr>
      <w:r w:rsidRPr="00711F4B">
        <w:rPr>
          <w:rFonts w:ascii="Simplified Arabic" w:eastAsia="Times New Roman" w:hAnsi="Simplified Arabic" w:cs="Simplified Arabic"/>
          <w:b/>
          <w:bCs/>
          <w:color w:val="000000" w:themeColor="text1"/>
          <w:kern w:val="0"/>
          <w:sz w:val="40"/>
          <w:szCs w:val="40"/>
          <w:rtl/>
          <w14:ligatures w14:val="none"/>
        </w:rPr>
        <w:br w:type="page"/>
      </w:r>
      <w:bookmarkStart w:id="36" w:name="_Toc233482537"/>
      <w:r w:rsidRPr="00711F4B">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C103D5" w:rsidRPr="00711F4B">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1BCB6AFF" w14:textId="77777777" w:rsidR="00C103D5" w:rsidRPr="00711F4B" w:rsidRDefault="00C103D5" w:rsidP="007B56A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7" w:name="_Toc233482538"/>
      <w:r w:rsidRPr="00711F4B">
        <w:rPr>
          <w:rFonts w:ascii="Simplified Arabic" w:eastAsia="Times New Roman" w:hAnsi="Simplified Arabic" w:cs="Simplified Arabic"/>
          <w:b/>
          <w:bCs/>
          <w:color w:val="000000" w:themeColor="text1"/>
          <w:kern w:val="0"/>
          <w:sz w:val="36"/>
          <w:szCs w:val="36"/>
          <w:rtl/>
          <w14:ligatures w14:val="none"/>
        </w:rPr>
        <w:t>المبحث الأول: إدارة نطاق المشروع</w:t>
      </w:r>
      <w:bookmarkEnd w:id="37"/>
    </w:p>
    <w:p w14:paraId="65D466A4" w14:textId="515373BC" w:rsidR="00C103D5" w:rsidRPr="00711F4B" w:rsidRDefault="007B56AB" w:rsidP="007B56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482539"/>
      <w:r w:rsidRPr="00711F4B">
        <w:rPr>
          <w:rFonts w:ascii="Simplified Arabic" w:eastAsia="Times New Roman" w:hAnsi="Simplified Arabic" w:cs="Simplified Arabic" w:hint="cs"/>
          <w:b/>
          <w:bCs/>
          <w:color w:val="000000" w:themeColor="text1"/>
          <w:kern w:val="0"/>
          <w:sz w:val="32"/>
          <w:szCs w:val="32"/>
          <w:rtl/>
          <w14:ligatures w14:val="none"/>
        </w:rPr>
        <w:t xml:space="preserve">1.1.2 </w:t>
      </w:r>
      <w:r w:rsidR="00C103D5" w:rsidRPr="00711F4B">
        <w:rPr>
          <w:rFonts w:ascii="Simplified Arabic" w:eastAsia="Times New Roman" w:hAnsi="Simplified Arabic" w:cs="Simplified Arabic"/>
          <w:b/>
          <w:bCs/>
          <w:color w:val="000000" w:themeColor="text1"/>
          <w:kern w:val="0"/>
          <w:sz w:val="32"/>
          <w:szCs w:val="32"/>
          <w:rtl/>
          <w14:ligatures w14:val="none"/>
        </w:rPr>
        <w:t>تمهيد</w:t>
      </w:r>
      <w:bookmarkEnd w:id="38"/>
    </w:p>
    <w:p w14:paraId="20728FA6"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تُعدّ إدارة نطاق المشروع من الركائز الجوهرية التي تقوم عليها منظومة إدارة المشاريع الحديثة، إذ تمثّل الإطار المرجعي الذي يُحدِّد ملامح المشروع وحدوده ومخرجاته المتوقعة، ويضبط مسار تنفيذه منذ مرحلة التصور الأولي وحتى التسليم النهائي. وتنبع أهمية هذه الإدارة من كونها تُشكّل خط الدفاع الأول ضد الانحرافات التي قد تطرأ على المشروع، سواء أكانت انحرافات في الكلفة أم في الزمن أم في الجودة، وهي انحرافات كثيرًا ما تنشأ من غموض الحدود أو ضعف التوصيف أو تسرّب المتطلبات الإضافية أثناء التنفيذ. وفي قطاع المقاولات على وجه الخصوص، تتضاعف أهمية ضبط النطاق بحكم طبيعة المشاريع الإنشائية المتسمة بالتعقيد الفني، وتعدد أصحاب المصلحة، وطول دورة حياة المشروع، وتداخل التخصصات الهندسية فيه، وهو ما يجعل أي خلل في تحديد النطاق سببًا مباشرًا في تفجّر سلسلة من المشكلات المتعاقبة (الحربي والأمير، ٢٠٢٤)</w:t>
      </w:r>
      <w:r w:rsidRPr="00711F4B">
        <w:rPr>
          <w:rFonts w:ascii="Simplified Arabic" w:eastAsia="Times New Roman" w:hAnsi="Simplified Arabic" w:cs="Simplified Arabic"/>
          <w:color w:val="000000" w:themeColor="text1"/>
          <w:kern w:val="0"/>
          <w:sz w:val="28"/>
          <w:szCs w:val="28"/>
          <w14:ligatures w14:val="none"/>
        </w:rPr>
        <w:t>.</w:t>
      </w:r>
    </w:p>
    <w:p w14:paraId="65FDA69F"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وقد شهد الفكر الإداري المعاصر تطورًا ملموسًا في النظر إلى إدارة النطاق، إذ انتقلت من كونها مجرد وظيفة تخطيطية تسبق التنفيذ إلى كونها منظومة متكاملة تمتد على طول دورة حياة المشروع، تتضمن التخطيط والتعريف والتجزئة والمراقبة والضبط، وتتفاعل تفاعلًا حيويًا مع باقي مجالات المعرفة الإدارية كإدارة الكلفة والزمن والجودة والمخاطر والاتصالات. ومن هنا، يأتي هذا المبحث ليُقدّم معالجة نظرية مستفيضة لإدارة نطاق المشروع، تستعرض المفهوم بزواياه المختلفة، وتتبيّن أهميته من منظورات متعددة، ثم تُبرز أهدافه واستراتيجياته وأبعاده، بما يُؤسّس قاعدة معرفية متينة تنطلق منها الدراسة الميدانية الحالية</w:t>
      </w:r>
      <w:r w:rsidRPr="00711F4B">
        <w:rPr>
          <w:rFonts w:ascii="Simplified Arabic" w:eastAsia="Times New Roman" w:hAnsi="Simplified Arabic" w:cs="Simplified Arabic"/>
          <w:color w:val="000000" w:themeColor="text1"/>
          <w:kern w:val="0"/>
          <w:sz w:val="28"/>
          <w:szCs w:val="28"/>
          <w14:ligatures w14:val="none"/>
        </w:rPr>
        <w:t>.</w:t>
      </w:r>
    </w:p>
    <w:p w14:paraId="4EEE215D" w14:textId="2D77C89E" w:rsidR="00C103D5" w:rsidRPr="00711F4B" w:rsidRDefault="007B56AB" w:rsidP="007B56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482540"/>
      <w:r w:rsidRPr="00711F4B">
        <w:rPr>
          <w:rFonts w:ascii="Simplified Arabic" w:eastAsia="Times New Roman" w:hAnsi="Simplified Arabic" w:cs="Simplified Arabic" w:hint="cs"/>
          <w:b/>
          <w:bCs/>
          <w:color w:val="000000" w:themeColor="text1"/>
          <w:kern w:val="0"/>
          <w:sz w:val="32"/>
          <w:szCs w:val="32"/>
          <w:rtl/>
          <w14:ligatures w14:val="none"/>
        </w:rPr>
        <w:t xml:space="preserve">2.1.2 </w:t>
      </w:r>
      <w:r w:rsidR="00C103D5" w:rsidRPr="00711F4B">
        <w:rPr>
          <w:rFonts w:ascii="Simplified Arabic" w:eastAsia="Times New Roman" w:hAnsi="Simplified Arabic" w:cs="Simplified Arabic"/>
          <w:b/>
          <w:bCs/>
          <w:color w:val="000000" w:themeColor="text1"/>
          <w:kern w:val="0"/>
          <w:sz w:val="32"/>
          <w:szCs w:val="32"/>
          <w:rtl/>
          <w14:ligatures w14:val="none"/>
        </w:rPr>
        <w:t>مفهوم إدارة نطاق المشروع</w:t>
      </w:r>
      <w:bookmarkEnd w:id="39"/>
    </w:p>
    <w:p w14:paraId="2082D370"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تباينت التعريفات التي قدّمها الباحثون لإدارة نطاق المشروع تبعًا للزاوية التي قاربوا منها هذا المفهوم، وللسياق التطبيقي الذي انطلقوا منه؛ فمنهم من نظر إليه نظرة عملياتية تركّز على التتابع </w:t>
      </w:r>
      <w:r w:rsidRPr="00711F4B">
        <w:rPr>
          <w:rFonts w:ascii="Simplified Arabic" w:eastAsia="Times New Roman" w:hAnsi="Simplified Arabic" w:cs="Simplified Arabic"/>
          <w:color w:val="000000" w:themeColor="text1"/>
          <w:kern w:val="0"/>
          <w:sz w:val="28"/>
          <w:szCs w:val="28"/>
          <w:rtl/>
          <w14:ligatures w14:val="none"/>
        </w:rPr>
        <w:lastRenderedPageBreak/>
        <w:t>الإجرائي، ومنهم من قاربه من زاوية وظيفية تُعنى بالمخرجات، ومنهم من تناوله من منظور استراتيجي يربطه بأهداف المنظمة الكبرى</w:t>
      </w:r>
      <w:r w:rsidRPr="00711F4B">
        <w:rPr>
          <w:rFonts w:ascii="Simplified Arabic" w:eastAsia="Times New Roman" w:hAnsi="Simplified Arabic" w:cs="Simplified Arabic"/>
          <w:color w:val="000000" w:themeColor="text1"/>
          <w:kern w:val="0"/>
          <w:sz w:val="28"/>
          <w:szCs w:val="28"/>
          <w14:ligatures w14:val="none"/>
        </w:rPr>
        <w:t>.</w:t>
      </w:r>
    </w:p>
    <w:p w14:paraId="55F643AE"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ففي السياق الهندسي، يُعرَّف نطاق المشروع باعتباره الإطار الذي يحصر جملة الأعمال الواجب إنجازها لتسليم منتج أو خدمة بمواصفات محدّدة، وتُعدّ إدارته العملية المنهجية التي تكفل تخصيص الموارد بما يتسق مع متطلبات هذا الإطار دون تجاوز أو قصور (بطاينة، ٢٠٢٣). ومن هذه الزاوية، يبرز ارتباط النطاق ارتباطًا عضويًا بتخصيص الموارد، إذ يصبح النطاق هو المرجع الذي يُستند إليه في توزيع الإمكانات البشرية والمادية والمالية، مما يُعطي للمفهوم بُعدًا تشغيليًا واضحًا</w:t>
      </w:r>
      <w:r w:rsidRPr="00711F4B">
        <w:rPr>
          <w:rFonts w:ascii="Simplified Arabic" w:eastAsia="Times New Roman" w:hAnsi="Simplified Arabic" w:cs="Simplified Arabic"/>
          <w:color w:val="000000" w:themeColor="text1"/>
          <w:kern w:val="0"/>
          <w:sz w:val="28"/>
          <w:szCs w:val="28"/>
          <w14:ligatures w14:val="none"/>
        </w:rPr>
        <w:t>.</w:t>
      </w:r>
    </w:p>
    <w:p w14:paraId="638F5BCD"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وفي المقابل، يقارب</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2023) </w:t>
      </w:r>
      <w:r w:rsidRPr="00711F4B">
        <w:rPr>
          <w:rFonts w:ascii="Simplified Arabic" w:eastAsia="Times New Roman" w:hAnsi="Simplified Arabic" w:cs="Simplified Arabic"/>
          <w:color w:val="000000" w:themeColor="text1"/>
          <w:kern w:val="0"/>
          <w:sz w:val="28"/>
          <w:szCs w:val="28"/>
          <w:rtl/>
          <w14:ligatures w14:val="none"/>
        </w:rPr>
        <w:t>المفهوم من منظور تحليلي يرى أن إدارة النطاق هي الممارسة التي تتكفّل بضمان تضمين كل الأعمال المطلوبة لإنجاز المشروع — لا أكثر ولا أقل — وذلك من خلال جملة من العمليات المتسلسلة التي تبدأ بجمع المتطلبات وتنتهي بضبط أي تغيير يطرأ على الحدود المتفق عليها. ويُلاحظ أن هذا التعريف يُدخل قيدًا منهجيًا مزدوجًا: قيد الشمول من جهة، وقيد عدم التضخّم من جهة أخرى، وهو ما يُعرف لاحقًا بظاهرة “تسرّب النطاق” التي تُعدّ من أبرز إشكاليات قطاع المقاولات</w:t>
      </w:r>
      <w:r w:rsidRPr="00711F4B">
        <w:rPr>
          <w:rFonts w:ascii="Simplified Arabic" w:eastAsia="Times New Roman" w:hAnsi="Simplified Arabic" w:cs="Simplified Arabic"/>
          <w:color w:val="000000" w:themeColor="text1"/>
          <w:kern w:val="0"/>
          <w:sz w:val="28"/>
          <w:szCs w:val="28"/>
          <w14:ligatures w14:val="none"/>
        </w:rPr>
        <w:t>.</w:t>
      </w:r>
    </w:p>
    <w:p w14:paraId="0DC1AF6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ويذهب</w:t>
      </w:r>
      <w:r w:rsidRPr="00711F4B">
        <w:rPr>
          <w:rFonts w:ascii="Simplified Arabic" w:eastAsia="Times New Roman" w:hAnsi="Simplified Arabic" w:cs="Simplified Arabic"/>
          <w:color w:val="000000" w:themeColor="text1"/>
          <w:kern w:val="0"/>
          <w:sz w:val="28"/>
          <w:szCs w:val="28"/>
          <w14:ligatures w14:val="none"/>
        </w:rPr>
        <w:t xml:space="preserve"> (Ahmed &amp; </w:t>
      </w:r>
      <w:proofErr w:type="spellStart"/>
      <w:r w:rsidRPr="00711F4B">
        <w:rPr>
          <w:rFonts w:ascii="Simplified Arabic" w:eastAsia="Times New Roman" w:hAnsi="Simplified Arabic" w:cs="Simplified Arabic"/>
          <w:color w:val="000000" w:themeColor="text1"/>
          <w:kern w:val="0"/>
          <w:sz w:val="28"/>
          <w:szCs w:val="28"/>
          <w14:ligatures w14:val="none"/>
        </w:rPr>
        <w:t>Jawad</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إلى تعريف إدارة النطاق باعتبارها منظومة ضبط ديناميكية تسعى إلى الحدّ من ظاهرة الزحف التدريجي للنطاق، وهي الظاهرة التي تتمثّل في الإضافات غير المخطط لها التي تتراكم خلال التنفيذ، وتؤدي إلى اضطراب التوازن بين عناصر القيد الثلاثي للمشروع: الزمن والكلفة والجودة. ويتميّز هذا التعريف بإدخاله البُعد الديناميكي على المفهوم، إذ يربطه بسلوك المشروع عبر الزمن لا بحالته في لحظة واحدة</w:t>
      </w:r>
      <w:r w:rsidRPr="00711F4B">
        <w:rPr>
          <w:rFonts w:ascii="Simplified Arabic" w:eastAsia="Times New Roman" w:hAnsi="Simplified Arabic" w:cs="Simplified Arabic"/>
          <w:color w:val="000000" w:themeColor="text1"/>
          <w:kern w:val="0"/>
          <w:sz w:val="28"/>
          <w:szCs w:val="28"/>
          <w14:ligatures w14:val="none"/>
        </w:rPr>
        <w:t>.</w:t>
      </w:r>
    </w:p>
    <w:p w14:paraId="5A72B36B"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أكثر اتساعًا، يُعرّف</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إدارة نطاق المشروع باعتبارها العملية التي يُحدَّد من خلالها ما سيُنجَز وما لن يُنجَز ضمن المشروع، مع وضع الآليات الكفيلة بضبط أي تعديل يطرأ على هذا التحديد خلال مراحل التنفيذ. ويُضيف هذا التعريف زاوية مهمة تتعلق بالاستبعاد الصريح، أي أن النطاق لا يُعرَّف فقط بما يشمله، بل أيضًا بما يستبعده، وهو ما يُسهم في تقليص فجوات التوقّع بين الأطراف المتعاقدة</w:t>
      </w:r>
      <w:r w:rsidRPr="00711F4B">
        <w:rPr>
          <w:rFonts w:ascii="Simplified Arabic" w:eastAsia="Times New Roman" w:hAnsi="Simplified Arabic" w:cs="Simplified Arabic"/>
          <w:color w:val="000000" w:themeColor="text1"/>
          <w:kern w:val="0"/>
          <w:sz w:val="28"/>
          <w:szCs w:val="28"/>
          <w14:ligatures w14:val="none"/>
        </w:rPr>
        <w:t>.</w:t>
      </w:r>
    </w:p>
    <w:p w14:paraId="7D5A082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ويُقارب</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المفهوم من زاوية معيارية، فيرون أن إدارة النطاق هي مجموعة الممارسات التي تضمن أن المشروع يحتوي على كافة الأعمال الضرورية وفق معايير محددة سلفًا، وأن أي تغيير في هذه الأعمال يمرّ عبر مسار معتمد من التحليل والمراجعة والاعتماد. ويتقاطع هذا التعريف مع التعريف السابق في فكرة الضبط، غير أنه يضيف عنصر المعيارية الذي يربط المفهوم بالأطر المؤسسية المرجعية</w:t>
      </w:r>
      <w:r w:rsidRPr="00711F4B">
        <w:rPr>
          <w:rFonts w:ascii="Simplified Arabic" w:eastAsia="Times New Roman" w:hAnsi="Simplified Arabic" w:cs="Simplified Arabic"/>
          <w:color w:val="000000" w:themeColor="text1"/>
          <w:kern w:val="0"/>
          <w:sz w:val="28"/>
          <w:szCs w:val="28"/>
          <w14:ligatures w14:val="none"/>
        </w:rPr>
        <w:t>.</w:t>
      </w:r>
    </w:p>
    <w:p w14:paraId="01F6C849"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أما</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Althiyabi</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Qureshi, 2021) </w:t>
      </w:r>
      <w:r w:rsidRPr="00711F4B">
        <w:rPr>
          <w:rFonts w:ascii="Simplified Arabic" w:eastAsia="Times New Roman" w:hAnsi="Simplified Arabic" w:cs="Simplified Arabic"/>
          <w:color w:val="000000" w:themeColor="text1"/>
          <w:kern w:val="0"/>
          <w:sz w:val="28"/>
          <w:szCs w:val="28"/>
          <w:rtl/>
          <w14:ligatures w14:val="none"/>
        </w:rPr>
        <w:t>فيُقدّمان تعريفًا يربط إدارة النطاق بنجاح المشروع ربطًا مباشرًا، إذ يعتبرانها العملية التي يُتحكَّم من خلالها بالتغييرات المسبقة في النطاق ومسبباتها، باعتبار أن استباق هذه التغييرات وفهم جذورها هو الطريق إلى تحقيق نجاح المشروع. ويُدخل هذا التعريف بُعدًا استباقيًا على المفهوم، إذ لا يكتفي بضبط التغيير بعد وقوعه، بل يسعى إلى توقّعه قبل حدوثه</w:t>
      </w:r>
      <w:r w:rsidRPr="00711F4B">
        <w:rPr>
          <w:rFonts w:ascii="Simplified Arabic" w:eastAsia="Times New Roman" w:hAnsi="Simplified Arabic" w:cs="Simplified Arabic"/>
          <w:color w:val="000000" w:themeColor="text1"/>
          <w:kern w:val="0"/>
          <w:sz w:val="28"/>
          <w:szCs w:val="28"/>
          <w14:ligatures w14:val="none"/>
        </w:rPr>
        <w:t>.</w:t>
      </w:r>
    </w:p>
    <w:p w14:paraId="736E5A6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ويُضيف</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زاوية تكاملية ترى أن إدارة النطاق ليست مجالًا منعزلًا، بل هي أحد مجالات المعرفة الإدارية للمشروع التي تتفاعل مع باقي المجالات كإدارة الزمن والكلفة والجودة والموارد البشرية، وأن قوة المشروع تُقاس بمدى تكامل هذه المجالات فيما بينها. وتُسهم هذه الزاوية في إخراج المفهوم من عزلته إلى رحاب المنظومة الإدارية الأشمل للمشروع</w:t>
      </w:r>
      <w:r w:rsidRPr="00711F4B">
        <w:rPr>
          <w:rFonts w:ascii="Simplified Arabic" w:eastAsia="Times New Roman" w:hAnsi="Simplified Arabic" w:cs="Simplified Arabic"/>
          <w:color w:val="000000" w:themeColor="text1"/>
          <w:kern w:val="0"/>
          <w:sz w:val="28"/>
          <w:szCs w:val="28"/>
          <w14:ligatures w14:val="none"/>
        </w:rPr>
        <w:t>.</w:t>
      </w:r>
    </w:p>
    <w:p w14:paraId="6B8E2E7A"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وفي السياق العربي، يربط (الشربيني، ٢٠٢٤) إدارة النطاق بإدارة أوامر التغيير، إذ يرى أن ضعف ضبط النطاق في مرحلة التخطيط ينعكس مباشرة على كثرة أوامر التغيير خلال التنفيذ، مما يجعل إدارة النطاق ركيزة وقائية تسبق إدارة التغيير ولا تنفصل عنها. ويُقدّم هذا التعريف زاوية سببية تربط بين متغيري الدراسة الحالية ربطًا نظريًا واضحًا</w:t>
      </w:r>
      <w:r w:rsidRPr="00711F4B">
        <w:rPr>
          <w:rFonts w:ascii="Simplified Arabic" w:eastAsia="Times New Roman" w:hAnsi="Simplified Arabic" w:cs="Simplified Arabic"/>
          <w:color w:val="000000" w:themeColor="text1"/>
          <w:kern w:val="0"/>
          <w:sz w:val="28"/>
          <w:szCs w:val="28"/>
          <w14:ligatures w14:val="none"/>
        </w:rPr>
        <w:t>.</w:t>
      </w:r>
    </w:p>
    <w:p w14:paraId="4899FD2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ويتبنّى (الوحش والعبيد، ٢٠٢١) منظورًا يربط إدارة النطاق بالتخطيط السليم للمشروع، إذ يعتبران أن سوء التخطيط في تحديد النطاق هو السبب الجذري لأغلب اضطرابات الأداء في المشاريع الإنشائية، مما يجعل إدارة النطاق في جوهرها ممارسة تخطيطية وقائية. ويُكمل هذا الطرح (أبو يحيى سليمان وعبدالله سعد فرحات، ٢٠٢١) برؤية تربط إدارة النطاق بإدارة الجودة والمخاطر، باعتبار أن الغموض في النطاق هو في حدّ ذاته مصدر مخاطرة، وأن وضوحه شرط أولي لتحقيق الجودة المستهدفة</w:t>
      </w:r>
      <w:r w:rsidRPr="00711F4B">
        <w:rPr>
          <w:rFonts w:ascii="Simplified Arabic" w:eastAsia="Times New Roman" w:hAnsi="Simplified Arabic" w:cs="Simplified Arabic"/>
          <w:color w:val="000000" w:themeColor="text1"/>
          <w:kern w:val="0"/>
          <w:sz w:val="28"/>
          <w:szCs w:val="28"/>
          <w14:ligatures w14:val="none"/>
        </w:rPr>
        <w:t>.</w:t>
      </w:r>
    </w:p>
    <w:p w14:paraId="56926EC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ومن استقراء هذه التعريفات، يرى الباحث أن إدارة نطاق المشروع منظومة إدارية متكاملة ومستمرة، تبدأ بتحديد ما سيُنجَز وما لن يُنجَز ضمن المشروع، وتمر بتفصيل هذا التحديد إلى مكونات </w:t>
      </w:r>
      <w:r w:rsidRPr="00711F4B">
        <w:rPr>
          <w:rFonts w:ascii="Simplified Arabic" w:eastAsia="Times New Roman" w:hAnsi="Simplified Arabic" w:cs="Simplified Arabic"/>
          <w:color w:val="000000" w:themeColor="text1"/>
          <w:kern w:val="0"/>
          <w:sz w:val="28"/>
          <w:szCs w:val="28"/>
          <w:rtl/>
          <w14:ligatures w14:val="none"/>
        </w:rPr>
        <w:lastRenderedPageBreak/>
        <w:t>قابلة للقياس والإسناد، وتنتهي بضبط أي انحراف عن هذا التحديد خلال التنفيذ، وذلك بهدف تحقيق التوازن بين متطلبات أصحاب المصلحة من جهة، وقيود الزمن والكلفة والجودة والموارد من جهة أخرى. ويُضيف الباحث أن إدارة النطاق في قطاع المقاولات تكتسب طابعًا خاصًا بحكم ارتباطها بالعقود الهندسية الصارمة، وتعدد المقاولين من الباطن، وحساسية أوامر التغيير لكل تعديل في النطاق المتفق عليه، وهو ما يجعلها في هذا القطاع ممارسة تعاقدية وفنية وإدارية في آن واحد</w:t>
      </w:r>
      <w:r w:rsidRPr="00711F4B">
        <w:rPr>
          <w:rFonts w:ascii="Simplified Arabic" w:eastAsia="Times New Roman" w:hAnsi="Simplified Arabic" w:cs="Simplified Arabic"/>
          <w:color w:val="000000" w:themeColor="text1"/>
          <w:kern w:val="0"/>
          <w:sz w:val="28"/>
          <w:szCs w:val="28"/>
          <w14:ligatures w14:val="none"/>
        </w:rPr>
        <w:t>.</w:t>
      </w:r>
    </w:p>
    <w:p w14:paraId="4AAFBFEC" w14:textId="32E14A4C" w:rsidR="00C103D5" w:rsidRPr="00711F4B" w:rsidRDefault="007B56AB" w:rsidP="007B56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482541"/>
      <w:r w:rsidRPr="00711F4B">
        <w:rPr>
          <w:rFonts w:ascii="Simplified Arabic" w:eastAsia="Times New Roman" w:hAnsi="Simplified Arabic" w:cs="Simplified Arabic" w:hint="cs"/>
          <w:b/>
          <w:bCs/>
          <w:color w:val="000000" w:themeColor="text1"/>
          <w:kern w:val="0"/>
          <w:sz w:val="32"/>
          <w:szCs w:val="32"/>
          <w:rtl/>
          <w14:ligatures w14:val="none"/>
        </w:rPr>
        <w:t xml:space="preserve">3.1.2 </w:t>
      </w:r>
      <w:r w:rsidR="00C103D5" w:rsidRPr="00711F4B">
        <w:rPr>
          <w:rFonts w:ascii="Simplified Arabic" w:eastAsia="Times New Roman" w:hAnsi="Simplified Arabic" w:cs="Simplified Arabic"/>
          <w:b/>
          <w:bCs/>
          <w:color w:val="000000" w:themeColor="text1"/>
          <w:kern w:val="0"/>
          <w:sz w:val="32"/>
          <w:szCs w:val="32"/>
          <w:rtl/>
          <w14:ligatures w14:val="none"/>
        </w:rPr>
        <w:t>أهمية إدارة نطاق المشروع</w:t>
      </w:r>
      <w:bookmarkEnd w:id="40"/>
    </w:p>
    <w:p w14:paraId="5362AA75"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تنبثق أهمية إدارة نطاق المشروع من موقعها المحوري ضمن منظومة إدارة المشاريع، إذ تُشكّل المرجعية التي تنتظم حولها بقية الوظائف الإدارية، وتُمثّل البوابة التي تعبر منها جميع متطلبات أصحاب المصلحة إلى صياغة قابلة للتنفيذ والقياس. ولا تقتصر أهمية هذه الإدارة على المرحلة التخطيطية فحسب، بل تمتد لتشمل دورة حياة المشروع كاملة، باعتبار أن النطاق هو المعيار الذي تُقاس به جميع التغيرات وتُقوَّم في ضوئه جميع الانحرافات</w:t>
      </w:r>
      <w:r w:rsidRPr="00711F4B">
        <w:rPr>
          <w:rFonts w:ascii="Simplified Arabic" w:eastAsia="Times New Roman" w:hAnsi="Simplified Arabic" w:cs="Simplified Arabic"/>
          <w:color w:val="000000" w:themeColor="text1"/>
          <w:kern w:val="0"/>
          <w:sz w:val="28"/>
          <w:szCs w:val="28"/>
          <w14:ligatures w14:val="none"/>
        </w:rPr>
        <w:t>.</w:t>
      </w:r>
    </w:p>
    <w:p w14:paraId="0B322FA9"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ويُشير (الحربي والأمير، ٢٠٢٤) إلى أن أهمية إدارة نطاق المشروع تتجلّى في عدة محاور متكاملة؛ فهي أولًا تُسهم في توضيح متطلبات المشروع وصياغتها بصورة دقيقة قابلة للقياس، مما يُقلّص الفجوة بين توقعات العميل ومخرجات المنفّذ، وثانيًا تُمثّل الإطار الذي يُستند إليه في إعداد الجداول الزمنية والموازنات التقديرية، فبدون نطاق محدد لا يمكن وضع تقديرات واقعية للزمن أو الكلفة، وثالثًا تُسهم في تحقيق التكامل بين فرق العمل المختلفة من خلال توفير مرجعية موحدة تستند إليها جميع الأطراف في تحديد مسؤولياتها ومخرجاتها، ورابعًا تُعدّ أداة رقابية تُتيح كشف الانحرافات في وقت مبكر ومعالجتها قبل تفاقمها</w:t>
      </w:r>
      <w:r w:rsidRPr="00711F4B">
        <w:rPr>
          <w:rFonts w:ascii="Simplified Arabic" w:eastAsia="Times New Roman" w:hAnsi="Simplified Arabic" w:cs="Simplified Arabic"/>
          <w:color w:val="000000" w:themeColor="text1"/>
          <w:kern w:val="0"/>
          <w:sz w:val="28"/>
          <w:szCs w:val="28"/>
          <w14:ligatures w14:val="none"/>
        </w:rPr>
        <w:t>.</w:t>
      </w:r>
    </w:p>
    <w:p w14:paraId="1F5B221D"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أن أهمية إدارة النطاق تتمظهر في كونها الخط الفاصل بين مشاريع تُسلَّم في موعدها وضمن موازنتها وبين مشاريع تُمنى بتجاوزات كبيرة في الكلفة والزمن؛ فالضبط الدقيق للنطاق في مرحلة مبكرة يُجنّب المشروع جزءًا كبيرًا من أوامر التغيير اللاحقة التي تُربك الموازنة الحكومية وتُؤخر التسليم، وهو ما يكتسب أهمية مضاعفة في المشاريع العامة التي تُموَّل من المال العام. ويُكمل هذه الزاوية (البريني، ٢٠٢٤) بإشارته إلى أن الانضباط في تحديد النطاق وضبط التعديلات عليه يُسهم في حماية المال العام من الهدر، باعتبار أن كل أمر تغيير غير مبرر هو في حقيقته استنزاف لموارد عامة كان يمكن تجنّبه بحوكمة أفضل للنطاق منذ البداية</w:t>
      </w:r>
      <w:r w:rsidRPr="00711F4B">
        <w:rPr>
          <w:rFonts w:ascii="Simplified Arabic" w:eastAsia="Times New Roman" w:hAnsi="Simplified Arabic" w:cs="Simplified Arabic"/>
          <w:color w:val="000000" w:themeColor="text1"/>
          <w:kern w:val="0"/>
          <w:sz w:val="28"/>
          <w:szCs w:val="28"/>
          <w14:ligatures w14:val="none"/>
        </w:rPr>
        <w:t>.</w:t>
      </w:r>
    </w:p>
    <w:p w14:paraId="06388376"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أن أهمية إدارة النطاق تتجلّى في كونها أحد أقوى مُحدّدات نجاح المشروع، إذ إن المشاريع التي تتميّز بنطاق واضح ومستقر تكون أقل عرضة لاضطرابات التنفيذ، وأكثر قدرة على استيعاب التغيرات الطارئة دون أن تنحرف عن مسارها الأصلي. وتظهر أهمية إدارة النطاق هنا من زاوية إدارة الاستقرار، إذ كلما كان النطاق أكثر استقرارًا كان المشروع أقدر على مواجهة الاضطرابات الخارجية. ويُضيف</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أن إدارة النطاق تحتل موقعًا متقدمًا بين مجالات المعرفة الإدارية للمشروع من حيث تأثيرها على مخرجاته، إذ تتقاطع مع جميع المجالات الأخرى وتُغذّيها بالمعلومات اللازمة لاتخاذ القرار</w:t>
      </w:r>
      <w:r w:rsidRPr="00711F4B">
        <w:rPr>
          <w:rFonts w:ascii="Simplified Arabic" w:eastAsia="Times New Roman" w:hAnsi="Simplified Arabic" w:cs="Simplified Arabic"/>
          <w:color w:val="000000" w:themeColor="text1"/>
          <w:kern w:val="0"/>
          <w:sz w:val="28"/>
          <w:szCs w:val="28"/>
          <w14:ligatures w14:val="none"/>
        </w:rPr>
        <w:t>.</w:t>
      </w:r>
    </w:p>
    <w:p w14:paraId="4117FFF0"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ويُبرز</w:t>
      </w:r>
      <w:r w:rsidRPr="00711F4B">
        <w:rPr>
          <w:rFonts w:ascii="Simplified Arabic" w:eastAsia="Times New Roman" w:hAnsi="Simplified Arabic" w:cs="Simplified Arabic"/>
          <w:color w:val="000000" w:themeColor="text1"/>
          <w:kern w:val="0"/>
          <w:sz w:val="28"/>
          <w:szCs w:val="28"/>
          <w14:ligatures w14:val="none"/>
        </w:rPr>
        <w:t xml:space="preserve"> (Ahmed &amp; </w:t>
      </w:r>
      <w:proofErr w:type="spellStart"/>
      <w:r w:rsidRPr="00711F4B">
        <w:rPr>
          <w:rFonts w:ascii="Simplified Arabic" w:eastAsia="Times New Roman" w:hAnsi="Simplified Arabic" w:cs="Simplified Arabic"/>
          <w:color w:val="000000" w:themeColor="text1"/>
          <w:kern w:val="0"/>
          <w:sz w:val="28"/>
          <w:szCs w:val="28"/>
          <w14:ligatures w14:val="none"/>
        </w:rPr>
        <w:t>Jawad</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زاوية أخرى لأهمية إدارة النطاق، تتمثّل في دورها الوقائي من ظاهرة الزحف التدريجي للنطاق، تلك الظاهرة التي تُعدّ من أكثر مسببات تعثّر مشاريع التشييد، خاصة في البيئات التي تتسم بتعقيد فني عالٍ. فأهمية إدارة النطاق هنا لا تكمن فقط في ما تُحقّقه، بل أيضًا في ما تمنعه من حدوث، فهي إدارة وقائية بقدر ما هي إدارة إنجاز</w:t>
      </w:r>
      <w:r w:rsidRPr="00711F4B">
        <w:rPr>
          <w:rFonts w:ascii="Simplified Arabic" w:eastAsia="Times New Roman" w:hAnsi="Simplified Arabic" w:cs="Simplified Arabic"/>
          <w:color w:val="000000" w:themeColor="text1"/>
          <w:kern w:val="0"/>
          <w:sz w:val="28"/>
          <w:szCs w:val="28"/>
          <w14:ligatures w14:val="none"/>
        </w:rPr>
        <w:t>.</w:t>
      </w:r>
    </w:p>
    <w:p w14:paraId="50C26B42"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تشغيلي، يرى (بطاينة، ٢٠٢٣) أن أهمية إدارة النطاق تتجسّد في كونها المرجع الذي يُبنى عليه تخصيص الموارد في المشاريع الهندسية، فبدون نطاق محدد تتحول عملية تخصيص الموارد إلى ممارسة عشوائية مفتقرة إلى المعيار، ويُؤدي ذلك إلى هدر في موارد كان يمكن توجيهها إلى أعمال أكثر أولوية. وتتقاطع هذه الزاوية مع ما يُشير إليه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Alnajdawi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من أن إدارة النطاق تُمثّل أحد المحاور الأساسية الأربعة لإدارة المشروع — إلى جانب الزمن والكلفة والجودة — التي يتوقف عليها أداء المشروع والأداء الكلي للمنظمة، وهو ما يرفع أهميتها من المستوى التشغيلي إلى المستوى الاستراتيجي</w:t>
      </w:r>
      <w:r w:rsidRPr="00711F4B">
        <w:rPr>
          <w:rFonts w:ascii="Simplified Arabic" w:eastAsia="Times New Roman" w:hAnsi="Simplified Arabic" w:cs="Simplified Arabic"/>
          <w:color w:val="000000" w:themeColor="text1"/>
          <w:kern w:val="0"/>
          <w:sz w:val="28"/>
          <w:szCs w:val="28"/>
          <w14:ligatures w14:val="none"/>
        </w:rPr>
        <w:t>.</w:t>
      </w:r>
    </w:p>
    <w:p w14:paraId="4D99B158"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2023) </w:t>
      </w:r>
      <w:r w:rsidRPr="00711F4B">
        <w:rPr>
          <w:rFonts w:ascii="Simplified Arabic" w:eastAsia="Times New Roman" w:hAnsi="Simplified Arabic" w:cs="Simplified Arabic"/>
          <w:color w:val="000000" w:themeColor="text1"/>
          <w:kern w:val="0"/>
          <w:sz w:val="28"/>
          <w:szCs w:val="28"/>
          <w:rtl/>
          <w14:ligatures w14:val="none"/>
        </w:rPr>
        <w:t>أن أهمية إدارة النطاق في المشاريع المعقدة كمشاريع الأبنية متعددة الاستخدامات تتضاعف بحكم تعدد الأنشطة المتشابكة وتنوّع التخصصات المشاركة، إذ يُصبح ضبط النطاق هو الوسيلة الوحيدة لتحقيق التنسيق بين هذه المكونات المتعددة. وتُكمل هذه الرؤية ما يُشير إليه (الشربيني، ٢٠٢٤) من أن الضبط الجيد للنطاق يُسهم في تطوير منظومة إدارة أوامر التغيير ذاتها، باعتبار أن وضوح النطاق الأصلي شرط ضروري لتقييم أي طلب تغيير لاحق تقييمًا موضوعيًا</w:t>
      </w:r>
      <w:r w:rsidRPr="00711F4B">
        <w:rPr>
          <w:rFonts w:ascii="Simplified Arabic" w:eastAsia="Times New Roman" w:hAnsi="Simplified Arabic" w:cs="Simplified Arabic"/>
          <w:color w:val="000000" w:themeColor="text1"/>
          <w:kern w:val="0"/>
          <w:sz w:val="28"/>
          <w:szCs w:val="28"/>
          <w14:ligatures w14:val="none"/>
        </w:rPr>
        <w:t>.</w:t>
      </w:r>
    </w:p>
    <w:p w14:paraId="1C356C2A"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وفي السياق العربي والإقليمي، يُشير (نجم، ٢٠٢٥) إلى أن تحسين أداء إدارة المشاريع في بيئات تتسم بتحديات مؤسسية يستلزم الارتقاء بممارسات إدارة النطاق باعتبارها مدخلًا أساسيًا لإصلاح منظومة </w:t>
      </w:r>
      <w:r w:rsidRPr="00711F4B">
        <w:rPr>
          <w:rFonts w:ascii="Simplified Arabic" w:eastAsia="Times New Roman" w:hAnsi="Simplified Arabic" w:cs="Simplified Arabic"/>
          <w:color w:val="000000" w:themeColor="text1"/>
          <w:kern w:val="0"/>
          <w:sz w:val="28"/>
          <w:szCs w:val="28"/>
          <w:rtl/>
          <w14:ligatures w14:val="none"/>
        </w:rPr>
        <w:lastRenderedPageBreak/>
        <w:t>المشاريع برمتها، وهو ما يمنح إدارة النطاق أهمية تنموية تتجاوز حدود المشروع الواحد إلى مستوى القطاع. ويُضيف</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أن إدارة النطاق تكتسب أهمية خاصة في البيئات التي تعاني من ارتفاع معدلات أوامر التغيير، إذ تُمثّل المدخل الأنسب لمعالجة الأسباب الجذرية لهذه الظاهرة بدلًا من الاكتفاء بمعالجة آثارها</w:t>
      </w:r>
      <w:r w:rsidRPr="00711F4B">
        <w:rPr>
          <w:rFonts w:ascii="Simplified Arabic" w:eastAsia="Times New Roman" w:hAnsi="Simplified Arabic" w:cs="Simplified Arabic"/>
          <w:color w:val="000000" w:themeColor="text1"/>
          <w:kern w:val="0"/>
          <w:sz w:val="28"/>
          <w:szCs w:val="28"/>
          <w14:ligatures w14:val="none"/>
        </w:rPr>
        <w:t>.</w:t>
      </w:r>
    </w:p>
    <w:p w14:paraId="48835003"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ويُمكن إجمال القول بأن أهمية إدارة نطاق المشروع تتوزع على مستويات متعددة: مستوى المشروع الفردي حيث تُسهم في ضبط التنفيذ وتقليل الانحرافات، ومستوى المنظمة حيث تُعزّز كفاءة استخدام الموارد وتُحسّن الأداء الكلي، ومستوى القطاع حيث تُسهم في الارتقاء بممارسات الصناعة وتقليل ظواهر التعثر، ومستوى الاقتصاد الوطني حيث تحمي المال العام وتُسهم في تحقيق التنمية المستدامة</w:t>
      </w:r>
      <w:r w:rsidRPr="00711F4B">
        <w:rPr>
          <w:rFonts w:ascii="Simplified Arabic" w:eastAsia="Times New Roman" w:hAnsi="Simplified Arabic" w:cs="Simplified Arabic"/>
          <w:color w:val="000000" w:themeColor="text1"/>
          <w:kern w:val="0"/>
          <w:sz w:val="28"/>
          <w:szCs w:val="28"/>
          <w14:ligatures w14:val="none"/>
        </w:rPr>
        <w:t>.</w:t>
      </w:r>
    </w:p>
    <w:p w14:paraId="70A16B3D" w14:textId="10DF76C5" w:rsidR="00C103D5" w:rsidRPr="00711F4B" w:rsidRDefault="007B56AB" w:rsidP="007B56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482542"/>
      <w:r w:rsidRPr="00711F4B">
        <w:rPr>
          <w:rFonts w:ascii="Simplified Arabic" w:eastAsia="Times New Roman" w:hAnsi="Simplified Arabic" w:cs="Simplified Arabic" w:hint="cs"/>
          <w:b/>
          <w:bCs/>
          <w:color w:val="000000" w:themeColor="text1"/>
          <w:kern w:val="0"/>
          <w:sz w:val="32"/>
          <w:szCs w:val="32"/>
          <w:rtl/>
          <w14:ligatures w14:val="none"/>
        </w:rPr>
        <w:t xml:space="preserve">4.1.2 </w:t>
      </w:r>
      <w:r w:rsidR="00C103D5" w:rsidRPr="00711F4B">
        <w:rPr>
          <w:rFonts w:ascii="Simplified Arabic" w:eastAsia="Times New Roman" w:hAnsi="Simplified Arabic" w:cs="Simplified Arabic"/>
          <w:b/>
          <w:bCs/>
          <w:color w:val="000000" w:themeColor="text1"/>
          <w:kern w:val="0"/>
          <w:sz w:val="32"/>
          <w:szCs w:val="32"/>
          <w:rtl/>
          <w14:ligatures w14:val="none"/>
        </w:rPr>
        <w:t>أهداف إدارة نطاق المشروع</w:t>
      </w:r>
      <w:bookmarkEnd w:id="41"/>
    </w:p>
    <w:p w14:paraId="7B9BEF6E"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تتعدد الأهداف التي تسعى إدارة نطاق المشروع إلى تحقيقها، وتتفاوت تبعًا للزاوية التي يُنظر منها إلى المفهوم، وقد عُرضت في الأدبيات على نحو يكشف عن تنوّع الأبعاد التي تشتغل عليها هذه الإدارة</w:t>
      </w:r>
      <w:r w:rsidRPr="00711F4B">
        <w:rPr>
          <w:rFonts w:ascii="Simplified Arabic" w:eastAsia="Times New Roman" w:hAnsi="Simplified Arabic" w:cs="Simplified Arabic"/>
          <w:color w:val="000000" w:themeColor="text1"/>
          <w:kern w:val="0"/>
          <w:sz w:val="28"/>
          <w:szCs w:val="28"/>
          <w14:ligatures w14:val="none"/>
        </w:rPr>
        <w:t>.</w:t>
      </w:r>
    </w:p>
    <w:p w14:paraId="283D3AEF"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 (الحربي والأمير، ٢٠٢٤) أن إدارة النطاق تسعى إلى تحقيق جملة من الأهداف، يأتي في مقدمتها ضمان توافق المخرجات مع متطلبات أصحاب المصلحة، وتحديد المعايير المرجعية التي يُستند إليها في تقييم الأداء، وتوفير قاعدة معلومات موحدة لجميع الأطراف المشاركة في المشروع، وضبط مسار العمل لضمان عدم الانحراف عن الأهداف الاستراتيجية للمشروع</w:t>
      </w:r>
      <w:r w:rsidRPr="00711F4B">
        <w:rPr>
          <w:rFonts w:ascii="Simplified Arabic" w:eastAsia="Times New Roman" w:hAnsi="Simplified Arabic" w:cs="Simplified Arabic"/>
          <w:color w:val="000000" w:themeColor="text1"/>
          <w:kern w:val="0"/>
          <w:sz w:val="28"/>
          <w:szCs w:val="28"/>
          <w14:ligatures w14:val="none"/>
        </w:rPr>
        <w:t>.</w:t>
      </w:r>
    </w:p>
    <w:p w14:paraId="500AB2E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ويُشير</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Alqahtani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إلى أن إدارة النطاق تستهدف تقليل التغييرات التي تطرأ على المشروع خلال مراحل التنفيذ، من خلال جملة من الاستراتيجيات الاستباقية التي تبدأ بتدقيق المتطلبات في مرحلة مبكرة، وتمتد إلى وضع آليات صارمة لمراجعة أي طلب تعديل لاحق وتقييم أثره على باقي عناصر المشروع.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Emani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هذه الزاوية بأن إدارة النطاق تستهدف الحدّ من الاضطرابات وتجاوزات الكلفة المرتبطة بأوامر التغيير، عبر تطوير ممارسات استباقية للتعامل مع التغيير قبل وقوعه</w:t>
      </w:r>
      <w:r w:rsidRPr="00711F4B">
        <w:rPr>
          <w:rFonts w:ascii="Simplified Arabic" w:eastAsia="Times New Roman" w:hAnsi="Simplified Arabic" w:cs="Simplified Arabic"/>
          <w:color w:val="000000" w:themeColor="text1"/>
          <w:kern w:val="0"/>
          <w:sz w:val="28"/>
          <w:szCs w:val="28"/>
          <w14:ligatures w14:val="none"/>
        </w:rPr>
        <w:t>.</w:t>
      </w:r>
    </w:p>
    <w:p w14:paraId="457EE83E"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أن من بين الأهداف الجوهرية لإدارة النطاق تحقيق الانضباط في تعريف النطاق منذ المراحل الأولى للمشروع، باعتبار أن الجهد المبذول في تعريف النطاق بدقة في البداية يُوفّر جهدًا أكبر بكثير في معالجة المشكلات اللاحقة. ويرتبط بهذا الهدف ما يُشير إليه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w:t>
      </w:r>
      <w:r w:rsidRPr="00711F4B">
        <w:rPr>
          <w:rFonts w:ascii="Simplified Arabic" w:eastAsia="Times New Roman" w:hAnsi="Simplified Arabic" w:cs="Simplified Arabic"/>
          <w:color w:val="000000" w:themeColor="text1"/>
          <w:kern w:val="0"/>
          <w:sz w:val="28"/>
          <w:szCs w:val="28"/>
          <w14:ligatures w14:val="none"/>
        </w:rPr>
        <w:lastRenderedPageBreak/>
        <w:t xml:space="preserve">al., 2022) </w:t>
      </w:r>
      <w:r w:rsidRPr="00711F4B">
        <w:rPr>
          <w:rFonts w:ascii="Simplified Arabic" w:eastAsia="Times New Roman" w:hAnsi="Simplified Arabic" w:cs="Simplified Arabic"/>
          <w:color w:val="000000" w:themeColor="text1"/>
          <w:kern w:val="0"/>
          <w:sz w:val="28"/>
          <w:szCs w:val="28"/>
          <w:rtl/>
          <w14:ligatures w14:val="none"/>
        </w:rPr>
        <w:t>من أن إدارة النطاق تستهدف توفير منظومة متكاملة لإدارة التغيير، تكفل أن تكون كل التعديلات على المشروع مُبرَّرة وموثّقة ومُعتمَدة وفق مسار مؤسسي واضح</w:t>
      </w:r>
      <w:r w:rsidRPr="00711F4B">
        <w:rPr>
          <w:rFonts w:ascii="Simplified Arabic" w:eastAsia="Times New Roman" w:hAnsi="Simplified Arabic" w:cs="Simplified Arabic"/>
          <w:color w:val="000000" w:themeColor="text1"/>
          <w:kern w:val="0"/>
          <w:sz w:val="28"/>
          <w:szCs w:val="28"/>
          <w14:ligatures w14:val="none"/>
        </w:rPr>
        <w:t>.</w:t>
      </w:r>
    </w:p>
    <w:p w14:paraId="30A06A9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ويُحدّد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جملة من الأهداف التي تسعى إدارة النطاق إلى تحقيقها ضمن المنظومة الأشمل لمجالات المعرفة الإدارية للمشروع، يأتي على رأسها: ضمان شمول جميع الأعمال الضرورية، ومنع إدراج أعمال غير ضرورية، وتوفير معيار للتحقّق من إنجاز المخرجات، وإرساء قاعدة للتنسيق بين باقي مجالات المعرفة</w:t>
      </w:r>
      <w:r w:rsidRPr="00711F4B">
        <w:rPr>
          <w:rFonts w:ascii="Simplified Arabic" w:eastAsia="Times New Roman" w:hAnsi="Simplified Arabic" w:cs="Simplified Arabic"/>
          <w:color w:val="000000" w:themeColor="text1"/>
          <w:kern w:val="0"/>
          <w:sz w:val="28"/>
          <w:szCs w:val="28"/>
          <w14:ligatures w14:val="none"/>
        </w:rPr>
        <w:t>.</w:t>
      </w:r>
    </w:p>
    <w:p w14:paraId="15250090"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ويُضيف</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Alnajdawi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أن من أهداف إدارة النطاق رفع كفاءة الأداء على مستوى المشروع وعلى مستوى المنظمة، باعتبار أن انضباط النطاق ينعكس على الأداء الكلي وليس على المشروع الواحد فحسب، وهو ما يمنح إدارة النطاق هدفًا استراتيجيًا يتجاوز حدود المشروع</w:t>
      </w:r>
      <w:r w:rsidRPr="00711F4B">
        <w:rPr>
          <w:rFonts w:ascii="Simplified Arabic" w:eastAsia="Times New Roman" w:hAnsi="Simplified Arabic" w:cs="Simplified Arabic"/>
          <w:color w:val="000000" w:themeColor="text1"/>
          <w:kern w:val="0"/>
          <w:sz w:val="28"/>
          <w:szCs w:val="28"/>
          <w14:ligatures w14:val="none"/>
        </w:rPr>
        <w:t>.</w:t>
      </w:r>
    </w:p>
    <w:p w14:paraId="47935D84"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w:t>
      </w:r>
      <w:r w:rsidRPr="00711F4B">
        <w:rPr>
          <w:rFonts w:ascii="Simplified Arabic" w:eastAsia="Times New Roman" w:hAnsi="Simplified Arabic" w:cs="Simplified Arabic"/>
          <w:color w:val="000000" w:themeColor="text1"/>
          <w:kern w:val="0"/>
          <w:sz w:val="28"/>
          <w:szCs w:val="28"/>
          <w14:ligatures w14:val="none"/>
        </w:rPr>
        <w:t xml:space="preserve"> (Ahmed &amp; </w:t>
      </w:r>
      <w:proofErr w:type="spellStart"/>
      <w:r w:rsidRPr="00711F4B">
        <w:rPr>
          <w:rFonts w:ascii="Simplified Arabic" w:eastAsia="Times New Roman" w:hAnsi="Simplified Arabic" w:cs="Simplified Arabic"/>
          <w:color w:val="000000" w:themeColor="text1"/>
          <w:kern w:val="0"/>
          <w:sz w:val="28"/>
          <w:szCs w:val="28"/>
          <w14:ligatures w14:val="none"/>
        </w:rPr>
        <w:t>Jawad</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أن إدارة النطاق تستهدف الحدّ من ظاهرة الزحف التدريجي للنطاق، ومعالجة التعقيد المتصاعد للمشاريع، وتحقيق النجاح الذي يتجلى في الالتزام بالقيود الثلاثة للمشروع.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2023) </w:t>
      </w:r>
      <w:r w:rsidRPr="00711F4B">
        <w:rPr>
          <w:rFonts w:ascii="Simplified Arabic" w:eastAsia="Times New Roman" w:hAnsi="Simplified Arabic" w:cs="Simplified Arabic"/>
          <w:color w:val="000000" w:themeColor="text1"/>
          <w:kern w:val="0"/>
          <w:sz w:val="28"/>
          <w:szCs w:val="28"/>
          <w:rtl/>
          <w14:ligatures w14:val="none"/>
        </w:rPr>
        <w:t>هذه الأهداف بإضافة هدف التحليل المنهجي للأعمال، الذي يُتيح فهمًا أعمق لمكونات المشروع وتفاعلاتها الداخلية</w:t>
      </w:r>
      <w:r w:rsidRPr="00711F4B">
        <w:rPr>
          <w:rFonts w:ascii="Simplified Arabic" w:eastAsia="Times New Roman" w:hAnsi="Simplified Arabic" w:cs="Simplified Arabic"/>
          <w:color w:val="000000" w:themeColor="text1"/>
          <w:kern w:val="0"/>
          <w:sz w:val="28"/>
          <w:szCs w:val="28"/>
          <w14:ligatures w14:val="none"/>
        </w:rPr>
        <w:t>.</w:t>
      </w:r>
    </w:p>
    <w:p w14:paraId="7B777C8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تطبيقي عربي، يُشير (الشربيني، ٢٠٢٤) إلى أن إدارة النطاق تستهدف تطوير ممارسات إدارة التغيير في المشاريع الحكومية بما يُسهم في حماية المال العام وتحقيق كفاءة الإنفاق. وتتقاطع هذه الزاوية مع ما يطرحه (السليماني، ٢٠٢٤) من أن من أهداف إدارة النطاق احتواء الأثر المتتابع لأوامر التغيير، إذ إن كل تغيير غير مضبوط يُولّد سلسلة من التغييرات اللاحقة التي تتضاعف آثارها على المشروع</w:t>
      </w:r>
      <w:r w:rsidRPr="00711F4B">
        <w:rPr>
          <w:rFonts w:ascii="Simplified Arabic" w:eastAsia="Times New Roman" w:hAnsi="Simplified Arabic" w:cs="Simplified Arabic"/>
          <w:color w:val="000000" w:themeColor="text1"/>
          <w:kern w:val="0"/>
          <w:sz w:val="28"/>
          <w:szCs w:val="28"/>
          <w14:ligatures w14:val="none"/>
        </w:rPr>
        <w:t>.</w:t>
      </w:r>
    </w:p>
    <w:p w14:paraId="31F200C5"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ويُمكن القول إجمالًا إن أهداف إدارة نطاق المشروع تنتظم في ثلاث دوائر متّسعة: دائرة أهداف تشغيلية تتعلق بضبط التنفيذ والإنجاز، ودائرة أهداف وقائية تتعلق بمنع الاضطرابات والانحرافات، ودائرة أهداف استراتيجية تتعلق بتحسين الأداء الكلي للمنظمة وتحقيق رضا أصحاب المصلحة</w:t>
      </w:r>
      <w:r w:rsidRPr="00711F4B">
        <w:rPr>
          <w:rFonts w:ascii="Simplified Arabic" w:eastAsia="Times New Roman" w:hAnsi="Simplified Arabic" w:cs="Simplified Arabic"/>
          <w:color w:val="000000" w:themeColor="text1"/>
          <w:kern w:val="0"/>
          <w:sz w:val="28"/>
          <w:szCs w:val="28"/>
          <w14:ligatures w14:val="none"/>
        </w:rPr>
        <w:t>.</w:t>
      </w:r>
    </w:p>
    <w:p w14:paraId="2C144D6D" w14:textId="6E72D338" w:rsidR="00C103D5" w:rsidRPr="00711F4B" w:rsidRDefault="007B56AB" w:rsidP="007B56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482543"/>
      <w:r w:rsidRPr="00711F4B">
        <w:rPr>
          <w:rFonts w:ascii="Simplified Arabic" w:eastAsia="Times New Roman" w:hAnsi="Simplified Arabic" w:cs="Simplified Arabic" w:hint="cs"/>
          <w:b/>
          <w:bCs/>
          <w:color w:val="000000" w:themeColor="text1"/>
          <w:kern w:val="0"/>
          <w:sz w:val="32"/>
          <w:szCs w:val="32"/>
          <w:rtl/>
          <w14:ligatures w14:val="none"/>
        </w:rPr>
        <w:t xml:space="preserve">5.1.2 </w:t>
      </w:r>
      <w:r w:rsidR="00C103D5" w:rsidRPr="00711F4B">
        <w:rPr>
          <w:rFonts w:ascii="Simplified Arabic" w:eastAsia="Times New Roman" w:hAnsi="Simplified Arabic" w:cs="Simplified Arabic"/>
          <w:b/>
          <w:bCs/>
          <w:color w:val="000000" w:themeColor="text1"/>
          <w:kern w:val="0"/>
          <w:sz w:val="32"/>
          <w:szCs w:val="32"/>
          <w:rtl/>
          <w14:ligatures w14:val="none"/>
        </w:rPr>
        <w:t>استراتيجيات إدارة نطاق المشروع</w:t>
      </w:r>
      <w:bookmarkEnd w:id="42"/>
    </w:p>
    <w:p w14:paraId="21EB097E"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تنوّعت الاستراتيجيات التي طرحتها الأدبيات لإدارة نطاق المشروع بصورة تعكس تنوّع البيئات والقطاعات والتحديات. ويُقدّم</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Alqahtani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استراتيجية متكاملة لتقليل تغييرات النطاق، تقوم على التحديد المسبق للمتطلبات، وإجراء التحليل التفصيلي للأعمال، وإشراك أصحاب المصلحة في مراحل مبكرة، وتطوير آلية معتمدة لإدارة طلبات التغيير، ودراسة حالة تطبيقية أثبتت قدرة هذه الاستراتيجية على ضبط النطاق في المشاريع البترولية الكبيرة</w:t>
      </w:r>
      <w:r w:rsidRPr="00711F4B">
        <w:rPr>
          <w:rFonts w:ascii="Simplified Arabic" w:eastAsia="Times New Roman" w:hAnsi="Simplified Arabic" w:cs="Simplified Arabic"/>
          <w:color w:val="000000" w:themeColor="text1"/>
          <w:kern w:val="0"/>
          <w:sz w:val="28"/>
          <w:szCs w:val="28"/>
          <w14:ligatures w14:val="none"/>
        </w:rPr>
        <w:t>.</w:t>
      </w:r>
    </w:p>
    <w:p w14:paraId="50D7F7C5"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ويطرح</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Emani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استراتيجية لإدارة أوامر التغيير قائمة على الاستباق والتوقّع بدلًا من الاستجابة، تتضمّن جملة من الأدوات الإجرائية لتقليل الاضطرابات وتجاوزات الكلفة. وتتقاطع هذه الاستراتيجية مع ما يطرحه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من ضرورة فهم الأثر المتتابع لأوامر التغيير ومعالجته عند جذوره عبر تطوير منظومة إدارة نطاق فعّالة منذ مرحلة التخطيط</w:t>
      </w:r>
      <w:r w:rsidRPr="00711F4B">
        <w:rPr>
          <w:rFonts w:ascii="Simplified Arabic" w:eastAsia="Times New Roman" w:hAnsi="Simplified Arabic" w:cs="Simplified Arabic"/>
          <w:color w:val="000000" w:themeColor="text1"/>
          <w:kern w:val="0"/>
          <w:sz w:val="28"/>
          <w:szCs w:val="28"/>
          <w14:ligatures w14:val="none"/>
        </w:rPr>
        <w:t>.</w:t>
      </w:r>
    </w:p>
    <w:p w14:paraId="084927F9"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 (مرعي مالك والحماد، ٢٠٢١) استراتيجيات لإدارة المشاريع تربط بين انضباط النطاق وجودة التنفيذ، باعتبار أن الجودة لا تتحقق إلا في ظل نطاق واضح ومستقر. وتُكمل هذه الزاوية ما يطرحه (أبو عمرة، ٢٠٢٠) من أن البراعة الاستراتيجية في إدارة المشاريع تتضمّن القدرة على التوازن بين استكشاف فرص التطوير واستثمار الإمكانات القائمة، وهو توازن يتطلب منظومة نطاق مرنة وقادرة على استيعاب التغيير المنضبط</w:t>
      </w:r>
      <w:r w:rsidRPr="00711F4B">
        <w:rPr>
          <w:rFonts w:ascii="Simplified Arabic" w:eastAsia="Times New Roman" w:hAnsi="Simplified Arabic" w:cs="Simplified Arabic"/>
          <w:color w:val="000000" w:themeColor="text1"/>
          <w:kern w:val="0"/>
          <w:sz w:val="28"/>
          <w:szCs w:val="28"/>
          <w14:ligatures w14:val="none"/>
        </w:rPr>
        <w:t>.</w:t>
      </w:r>
    </w:p>
    <w:p w14:paraId="798F220B"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ويُبرز (الجبوري ومصطفى، ٢٠٢١) دور أنظمة تخطيط مصادر المشروع باعتبارها استراتيجية تكنولوجية لدعم إدارة النطاق، إذ تُتيح هذه الأنظمة توثيق النطاق ومتابعته إلكترونيًا، وكشف الانحرافات في الوقت الفعلي. ويتقاطع هذا الطرح مع ما يُقدّمه (برناوي وآخرون، ٢٠٢٥) من أن التكنولوجيا الذكية والرقمنة تمثّل تحولًا جوهريًا في إدارة المشاريع العملاقة، بما في ذلك إدارة النطاق والسلامة وجوانب الأداء</w:t>
      </w:r>
      <w:r w:rsidRPr="00711F4B">
        <w:rPr>
          <w:rFonts w:ascii="Simplified Arabic" w:eastAsia="Times New Roman" w:hAnsi="Simplified Arabic" w:cs="Simplified Arabic"/>
          <w:color w:val="000000" w:themeColor="text1"/>
          <w:kern w:val="0"/>
          <w:sz w:val="28"/>
          <w:szCs w:val="28"/>
          <w14:ligatures w14:val="none"/>
        </w:rPr>
        <w:t>.</w:t>
      </w:r>
    </w:p>
    <w:p w14:paraId="0319EEBF"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 (الزعبي والجغبير، ٢٠٢١) استراتيجية تربط إدارة الجودة الشاملة بأداء المشاريع الإنشائية، باعتبار أن منظومة الجودة الشاملة تتضمّن في جوهرها ضبطًا للنطاق ومتطلباته. ويُكمل (الحسن، ٢٠٢٥) هذه الزاوية بطرح استراتيجية لإدارة الجودة قائمة على تحسين المشاريع الإنشائية واستدامتها، تجعل من ضبط النطاق ركيزة لتحقيق هذه الاستدامة</w:t>
      </w:r>
      <w:r w:rsidRPr="00711F4B">
        <w:rPr>
          <w:rFonts w:ascii="Simplified Arabic" w:eastAsia="Times New Roman" w:hAnsi="Simplified Arabic" w:cs="Simplified Arabic"/>
          <w:color w:val="000000" w:themeColor="text1"/>
          <w:kern w:val="0"/>
          <w:sz w:val="28"/>
          <w:szCs w:val="28"/>
          <w14:ligatures w14:val="none"/>
        </w:rPr>
        <w:t>.</w:t>
      </w:r>
    </w:p>
    <w:p w14:paraId="14E8B47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ومن منظور قيادي، يُقدّم (المغربي والشربتي، ٢٠٢١) رؤية لأنماط القيادة الموقفية التي تُكمل استراتيجيات إدارة النطاق، إذ إن مرونة القيادة في التعامل مع المواقف المختلفة تُسهم في تطبيق استراتيجيات النطاق بفاعلية أعلى. وتتكامل هذه الرؤية مع ما يطرحه (هروالة ومطابس، ٢٠٢٤) من أن الكفاءات المقاولاتية تُمثّل ركيزة بشرية لتحسين الأداء، بما في ذلك ممارسات إدارة النطاق</w:t>
      </w:r>
      <w:r w:rsidRPr="00711F4B">
        <w:rPr>
          <w:rFonts w:ascii="Simplified Arabic" w:eastAsia="Times New Roman" w:hAnsi="Simplified Arabic" w:cs="Simplified Arabic"/>
          <w:color w:val="000000" w:themeColor="text1"/>
          <w:kern w:val="0"/>
          <w:sz w:val="28"/>
          <w:szCs w:val="28"/>
          <w14:ligatures w14:val="none"/>
        </w:rPr>
        <w:t>.</w:t>
      </w:r>
    </w:p>
    <w:p w14:paraId="3E60BB23" w14:textId="34AC45B2" w:rsidR="00C103D5" w:rsidRPr="00711F4B" w:rsidRDefault="007B56AB" w:rsidP="007B56A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482544"/>
      <w:r w:rsidRPr="00711F4B">
        <w:rPr>
          <w:rFonts w:ascii="Simplified Arabic" w:eastAsia="Times New Roman" w:hAnsi="Simplified Arabic" w:cs="Simplified Arabic" w:hint="cs"/>
          <w:b/>
          <w:bCs/>
          <w:color w:val="000000" w:themeColor="text1"/>
          <w:kern w:val="0"/>
          <w:sz w:val="32"/>
          <w:szCs w:val="32"/>
          <w:rtl/>
          <w14:ligatures w14:val="none"/>
        </w:rPr>
        <w:t xml:space="preserve">6.1.2 </w:t>
      </w:r>
      <w:r w:rsidR="00C103D5" w:rsidRPr="00711F4B">
        <w:rPr>
          <w:rFonts w:ascii="Simplified Arabic" w:eastAsia="Times New Roman" w:hAnsi="Simplified Arabic" w:cs="Simplified Arabic"/>
          <w:b/>
          <w:bCs/>
          <w:color w:val="000000" w:themeColor="text1"/>
          <w:kern w:val="0"/>
          <w:sz w:val="32"/>
          <w:szCs w:val="32"/>
          <w:rtl/>
          <w14:ligatures w14:val="none"/>
        </w:rPr>
        <w:t>أبعاد إدارة نطاق المشروع</w:t>
      </w:r>
      <w:bookmarkEnd w:id="43"/>
    </w:p>
    <w:p w14:paraId="1FF80023" w14:textId="7C4A405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تم تحديد أبعاد إدارة نطاق المشروع في هذه الدراسة بناءً على ما طرحه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007B56AB" w:rsidRPr="00711F4B">
        <w:rPr>
          <w:rFonts w:ascii="Simplified Arabic" w:eastAsia="Times New Roman" w:hAnsi="Simplified Arabic" w:cs="Simplified Arabic" w:hint="cs"/>
          <w:color w:val="000000" w:themeColor="text1"/>
          <w:kern w:val="0"/>
          <w:sz w:val="28"/>
          <w:szCs w:val="28"/>
          <w:rtl/>
          <w14:ligatures w14:val="none"/>
        </w:rPr>
        <w:t>و</w:t>
      </w:r>
      <w:r w:rsidR="007B56AB"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و</w:t>
      </w:r>
      <w:r w:rsidRPr="00711F4B">
        <w:rPr>
          <w:rFonts w:ascii="Simplified Arabic" w:eastAsia="Times New Roman" w:hAnsi="Simplified Arabic" w:cs="Simplified Arabic"/>
          <w:color w:val="000000" w:themeColor="text1"/>
          <w:kern w:val="0"/>
          <w:sz w:val="28"/>
          <w:szCs w:val="28"/>
          <w14:ligatures w14:val="none"/>
        </w:rPr>
        <w:t>(</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و</w:t>
      </w:r>
      <w:r w:rsidRPr="00711F4B">
        <w:rPr>
          <w:rFonts w:ascii="Simplified Arabic" w:eastAsia="Times New Roman" w:hAnsi="Simplified Arabic" w:cs="Simplified Arabic"/>
          <w:color w:val="000000" w:themeColor="text1"/>
          <w:kern w:val="0"/>
          <w:sz w:val="28"/>
          <w:szCs w:val="28"/>
          <w14:ligatures w14:val="none"/>
        </w:rPr>
        <w:t>(</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2023) </w:t>
      </w:r>
      <w:r w:rsidRPr="00711F4B">
        <w:rPr>
          <w:rFonts w:ascii="Simplified Arabic" w:eastAsia="Times New Roman" w:hAnsi="Simplified Arabic" w:cs="Simplified Arabic"/>
          <w:color w:val="000000" w:themeColor="text1"/>
          <w:kern w:val="0"/>
          <w:sz w:val="28"/>
          <w:szCs w:val="28"/>
          <w:rtl/>
          <w14:ligatures w14:val="none"/>
        </w:rPr>
        <w:t>و(الحربي والأمير، ٢٠٢٤)، إذ تتفق هذه الدراسات على أربعة أبعاد جوهرية تُغطّي دورة حياة إدارة النطاق من بدايتها إلى نهايتها، وهي: تخطيط النطاق، وتعريف النطاق، وهيكل تجزئة العمل، والتحكم في النطاق ومراقبته. وفيما يلي شرح مستفيض لكل بُعد من هذه الأبعاد</w:t>
      </w:r>
      <w:r w:rsidRPr="00711F4B">
        <w:rPr>
          <w:rFonts w:ascii="Simplified Arabic" w:eastAsia="Times New Roman" w:hAnsi="Simplified Arabic" w:cs="Simplified Arabic"/>
          <w:color w:val="000000" w:themeColor="text1"/>
          <w:kern w:val="0"/>
          <w:sz w:val="28"/>
          <w:szCs w:val="28"/>
          <w14:ligatures w14:val="none"/>
        </w:rPr>
        <w:t>.</w:t>
      </w:r>
    </w:p>
    <w:p w14:paraId="082A1111" w14:textId="77777777" w:rsidR="00C103D5" w:rsidRPr="00711F4B" w:rsidRDefault="00C103D5"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11F4B">
        <w:rPr>
          <w:rFonts w:ascii="Simplified Arabic" w:eastAsia="Times New Roman" w:hAnsi="Simplified Arabic" w:cs="Simplified Arabic"/>
          <w:b/>
          <w:bCs/>
          <w:color w:val="000000" w:themeColor="text1"/>
          <w:kern w:val="0"/>
          <w:sz w:val="28"/>
          <w:szCs w:val="28"/>
          <w:rtl/>
          <w14:ligatures w14:val="none"/>
        </w:rPr>
        <w:t>البُعد الأول: تخطيط النطاق</w:t>
      </w:r>
    </w:p>
    <w:p w14:paraId="50DD5E3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يُمثّل تخطيط النطاق المرحلة التأسيسية في منظومة إدارة النطاق، وهو يتضمّن وضع الإطار العام الذي ستُدار من خلاله جميع العمليات اللاحقة المتعلقة بالنطاق. ويتجلى تخطيط النطاق في إعداد خطة شاملة تُحدّد كيف سيُعرَّف النطاق وكيف سيُتحقَّق منه وكيف ستُدار التغييرات عليه، باعتبار أن غياب هذا التخطيط المسبق يُفقد إدارة النطاق طابعها المنهجي ويحوّلها إلى ممارسات عشوائية مرتجلة</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2023). </w:t>
      </w:r>
      <w:r w:rsidRPr="00711F4B">
        <w:rPr>
          <w:rFonts w:ascii="Simplified Arabic" w:eastAsia="Times New Roman" w:hAnsi="Simplified Arabic" w:cs="Simplified Arabic"/>
          <w:color w:val="000000" w:themeColor="text1"/>
          <w:kern w:val="0"/>
          <w:sz w:val="28"/>
          <w:szCs w:val="28"/>
          <w:rtl/>
          <w14:ligatures w14:val="none"/>
        </w:rPr>
        <w:t>ويتطلب التخطيط الجيد للنطاق تحليلًا دقيقًا للسياق المؤسسي للمشروع، وفهمًا عميقًا لتوقعات أصحاب المصلحة، واستيعابًا للقيود التنظيمية والتعاقدية المحيطة بالمشروع</w:t>
      </w:r>
      <w:r w:rsidRPr="00711F4B">
        <w:rPr>
          <w:rFonts w:ascii="Simplified Arabic" w:eastAsia="Times New Roman" w:hAnsi="Simplified Arabic" w:cs="Simplified Arabic"/>
          <w:color w:val="000000" w:themeColor="text1"/>
          <w:kern w:val="0"/>
          <w:sz w:val="28"/>
          <w:szCs w:val="28"/>
          <w14:ligatures w14:val="none"/>
        </w:rPr>
        <w:t>.</w:t>
      </w:r>
    </w:p>
    <w:p w14:paraId="57734D4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ويُبرز (الوحش والعبيد، ٢٠٢١) أن سوء التخطيط للنطاق هو السبب الجذري لأغلب اضطرابات الأداء في المشاريع الإنشائية، إذ إن القرارات المتخذة في مرحلة التخطيط تُلقي بظلالها على جميع مراحل التنفيذ اللاحقة، وأي قصور فيها يتضاعف أثره مع تقدم المشروع. ويُكمل (بطاينة، ٢٠٢٣) هذه الزاوية بإشارته إلى أن التخطيط السليم للنطاق هو ما يُمكّن من تخصيص الموارد بكفاءة، إذ يُتيح فهمًا مسبقًا للاحتياجات قبل وقوع الحاجة الفعلية إليها، وهو ما يُجنّب المشروع أزمات التوفير العاجلة المكلفة</w:t>
      </w:r>
      <w:r w:rsidRPr="00711F4B">
        <w:rPr>
          <w:rFonts w:ascii="Simplified Arabic" w:eastAsia="Times New Roman" w:hAnsi="Simplified Arabic" w:cs="Simplified Arabic"/>
          <w:color w:val="000000" w:themeColor="text1"/>
          <w:kern w:val="0"/>
          <w:sz w:val="28"/>
          <w:szCs w:val="28"/>
          <w14:ligatures w14:val="none"/>
        </w:rPr>
        <w:t>.</w:t>
      </w:r>
    </w:p>
    <w:p w14:paraId="7D695218"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ويتضمّن تخطيط النطاق جملة من الأنشطة المتسلسلة، تبدأ بجمع المتطلبات من أصحاب المصلحة وتحليلها، وتمر بترتيب أولويات هذه المتطلبات والتفاوض عليها حين تتعارض، وتنتهي بتوثيق خطة </w:t>
      </w:r>
      <w:r w:rsidRPr="00711F4B">
        <w:rPr>
          <w:rFonts w:ascii="Simplified Arabic" w:eastAsia="Times New Roman" w:hAnsi="Simplified Arabic" w:cs="Simplified Arabic"/>
          <w:color w:val="000000" w:themeColor="text1"/>
          <w:kern w:val="0"/>
          <w:sz w:val="28"/>
          <w:szCs w:val="28"/>
          <w:rtl/>
          <w14:ligatures w14:val="none"/>
        </w:rPr>
        <w:lastRenderedPageBreak/>
        <w:t>إدارة النطاق وخطة إدارة المتطلبات بصورة معتمدة. 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Alqahtani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أن إشراك أصحاب المصلحة في مرحلة مبكرة من التخطيط يُمثّل عاملًا حاسمًا في تقليل التغييرات اللاحقة على النطاق</w:t>
      </w:r>
      <w:r w:rsidRPr="00711F4B">
        <w:rPr>
          <w:rFonts w:ascii="Simplified Arabic" w:eastAsia="Times New Roman" w:hAnsi="Simplified Arabic" w:cs="Simplified Arabic"/>
          <w:color w:val="000000" w:themeColor="text1"/>
          <w:kern w:val="0"/>
          <w:sz w:val="28"/>
          <w:szCs w:val="28"/>
          <w14:ligatures w14:val="none"/>
        </w:rPr>
        <w:t>.</w:t>
      </w:r>
    </w:p>
    <w:p w14:paraId="4C7F5BBA" w14:textId="77777777" w:rsidR="00C103D5" w:rsidRPr="00711F4B" w:rsidRDefault="00C103D5"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11F4B">
        <w:rPr>
          <w:rFonts w:ascii="Simplified Arabic" w:eastAsia="Times New Roman" w:hAnsi="Simplified Arabic" w:cs="Simplified Arabic"/>
          <w:b/>
          <w:bCs/>
          <w:color w:val="000000" w:themeColor="text1"/>
          <w:kern w:val="0"/>
          <w:sz w:val="28"/>
          <w:szCs w:val="28"/>
          <w:rtl/>
          <w14:ligatures w14:val="none"/>
        </w:rPr>
        <w:t>البُعد الثاني: تعريف النطاق</w:t>
      </w:r>
    </w:p>
    <w:p w14:paraId="4CEED5E5"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ينتقل تعريف النطاق بالمشروع من المستوى العام الذي حدّدته خطة النطاق إلى المستوى التفصيلي الذي تُصاغ فيه وثيقة نطاق المشروع، وهي الوثيقة التي تُعدّ مرجعًا أساسيًا لجميع الأطراف خلال التنفيذ. ويتضمّن تعريف النطاق وصفًا تفصيليًا للمنتج أو الخدمة التي سيُسلّمها المشروع، وتحديدًا لمعايير القبول، وحصرًا للاستثناءات، وتوضيحًا للافتراضات والقيود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w:t>
      </w:r>
    </w:p>
    <w:p w14:paraId="01909E8B"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2023) </w:t>
      </w:r>
      <w:r w:rsidRPr="00711F4B">
        <w:rPr>
          <w:rFonts w:ascii="Simplified Arabic" w:eastAsia="Times New Roman" w:hAnsi="Simplified Arabic" w:cs="Simplified Arabic"/>
          <w:color w:val="000000" w:themeColor="text1"/>
          <w:kern w:val="0"/>
          <w:sz w:val="28"/>
          <w:szCs w:val="28"/>
          <w:rtl/>
          <w14:ligatures w14:val="none"/>
        </w:rPr>
        <w:t>أن تعريف النطاق يُمثّل اللحظة التي تنتقل فيها التوقعات الذهنية لأصحاب المصلحة إلى وثيقة موضوعية يمكن قياسها والتحقق منها، وهي لحظة فاصلة في حياة المشروع، إذ كل غموض يبقى عند هذه المرحلة سيتحوّل إلى نزاع لاحق أو أمر تغيير لاحق. ويُكمل (الشربيني، ٢٠٢٤) هذه الزاوية بإشارته إلى أن الكثير من أوامر التغيير التي تظهر خلال مرحلة التنفيذ تعود في جذورها إلى قصور في تعريف النطاق في المرحلة السابقة، مما يجعل تعريف النطاق ركيزة وقائية مهمة</w:t>
      </w:r>
      <w:r w:rsidRPr="00711F4B">
        <w:rPr>
          <w:rFonts w:ascii="Simplified Arabic" w:eastAsia="Times New Roman" w:hAnsi="Simplified Arabic" w:cs="Simplified Arabic"/>
          <w:color w:val="000000" w:themeColor="text1"/>
          <w:kern w:val="0"/>
          <w:sz w:val="28"/>
          <w:szCs w:val="28"/>
          <w14:ligatures w14:val="none"/>
        </w:rPr>
        <w:t>.</w:t>
      </w:r>
    </w:p>
    <w:p w14:paraId="241EE0A3"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ويتطلب تعريف النطاق مهارات تحليلية عالية للقدرة على ترجمة المتطلبات العامة إلى مواصفات تفصيلية قابلة للتنفيذ، كما يتطلب مهارات تفاوضية للوصول إلى توافق بين الأطراف المختلفة حول التفاصيل الدقيقة. ويُبرز</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Althiyabi</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Qureshi, 2021) </w:t>
      </w:r>
      <w:r w:rsidRPr="00711F4B">
        <w:rPr>
          <w:rFonts w:ascii="Simplified Arabic" w:eastAsia="Times New Roman" w:hAnsi="Simplified Arabic" w:cs="Simplified Arabic"/>
          <w:color w:val="000000" w:themeColor="text1"/>
          <w:kern w:val="0"/>
          <w:sz w:val="28"/>
          <w:szCs w:val="28"/>
          <w:rtl/>
          <w14:ligatures w14:val="none"/>
        </w:rPr>
        <w:t>أن التغييرات المسبقة في النطاق كثيرًا ما تنشأ من قصور في عملية تعريف النطاق ذاتها، وأن تحسين هذه العملية يُعدّ مدخلًا أساسيًا لتقليل تلك التغييرات</w:t>
      </w:r>
      <w:r w:rsidRPr="00711F4B">
        <w:rPr>
          <w:rFonts w:ascii="Simplified Arabic" w:eastAsia="Times New Roman" w:hAnsi="Simplified Arabic" w:cs="Simplified Arabic"/>
          <w:color w:val="000000" w:themeColor="text1"/>
          <w:kern w:val="0"/>
          <w:sz w:val="28"/>
          <w:szCs w:val="28"/>
          <w14:ligatures w14:val="none"/>
        </w:rPr>
        <w:t>.</w:t>
      </w:r>
    </w:p>
    <w:p w14:paraId="4F9C9226" w14:textId="77777777" w:rsidR="00C103D5" w:rsidRPr="00711F4B" w:rsidRDefault="00C103D5"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11F4B">
        <w:rPr>
          <w:rFonts w:ascii="Simplified Arabic" w:eastAsia="Times New Roman" w:hAnsi="Simplified Arabic" w:cs="Simplified Arabic"/>
          <w:b/>
          <w:bCs/>
          <w:color w:val="000000" w:themeColor="text1"/>
          <w:kern w:val="0"/>
          <w:sz w:val="28"/>
          <w:szCs w:val="28"/>
          <w:rtl/>
          <w14:ligatures w14:val="none"/>
        </w:rPr>
        <w:t>البُعد الثالث: هيكل تجزئة العمل</w:t>
      </w:r>
    </w:p>
    <w:p w14:paraId="449FA55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يُمثّل هيكل تجزئة العمل</w:t>
      </w:r>
      <w:r w:rsidRPr="00711F4B">
        <w:rPr>
          <w:rFonts w:ascii="Simplified Arabic" w:eastAsia="Times New Roman" w:hAnsi="Simplified Arabic" w:cs="Simplified Arabic"/>
          <w:color w:val="000000" w:themeColor="text1"/>
          <w:kern w:val="0"/>
          <w:sz w:val="28"/>
          <w:szCs w:val="28"/>
          <w14:ligatures w14:val="none"/>
        </w:rPr>
        <w:t xml:space="preserve"> (WBS) </w:t>
      </w:r>
      <w:r w:rsidRPr="00711F4B">
        <w:rPr>
          <w:rFonts w:ascii="Simplified Arabic" w:eastAsia="Times New Roman" w:hAnsi="Simplified Arabic" w:cs="Simplified Arabic"/>
          <w:color w:val="000000" w:themeColor="text1"/>
          <w:kern w:val="0"/>
          <w:sz w:val="28"/>
          <w:szCs w:val="28"/>
          <w:rtl/>
          <w14:ligatures w14:val="none"/>
        </w:rPr>
        <w:t>الأداة المنهجية التي تُحوّل النطاق المُعرَّف إلى مكونات قابلة للإدارة والإسناد والقياس، وذلك بتجزئته إلى مستويات متدرجة من الأعمال والمهام والحزم، تنتهي بأصغر وحدة عمل يمكن تقدير زمنها وكلفتها وإسنادها إلى مسؤول محدد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 xml:space="preserve">ويُمثّل </w:t>
      </w:r>
      <w:r w:rsidRPr="00711F4B">
        <w:rPr>
          <w:rFonts w:ascii="Simplified Arabic" w:eastAsia="Times New Roman" w:hAnsi="Simplified Arabic" w:cs="Simplified Arabic"/>
          <w:color w:val="000000" w:themeColor="text1"/>
          <w:kern w:val="0"/>
          <w:sz w:val="28"/>
          <w:szCs w:val="28"/>
          <w:rtl/>
          <w14:ligatures w14:val="none"/>
        </w:rPr>
        <w:lastRenderedPageBreak/>
        <w:t>هذا الهيكل العمود الفقري الذي تُبنى عليه باقي عمليات إدارة المشروع، إذ يُستخدم مرجعًا في الجدولة الزمنية، وفي تقدير الكلفة، وفي تخصيص الموارد، وفي قياس التقدم</w:t>
      </w:r>
      <w:r w:rsidRPr="00711F4B">
        <w:rPr>
          <w:rFonts w:ascii="Simplified Arabic" w:eastAsia="Times New Roman" w:hAnsi="Simplified Arabic" w:cs="Simplified Arabic"/>
          <w:color w:val="000000" w:themeColor="text1"/>
          <w:kern w:val="0"/>
          <w:sz w:val="28"/>
          <w:szCs w:val="28"/>
          <w14:ligatures w14:val="none"/>
        </w:rPr>
        <w:t>.</w:t>
      </w:r>
    </w:p>
    <w:p w14:paraId="3B96E18F"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أن هيكل تجزئة العمل يُسهم في تحقيق التكامل بين مجالات المعرفة المختلفة لإدارة المشروع، باعتبار أن جميع هذه المجالات تستند إلى هذا الهيكل في تفاصيلها التشغيلية. ويرى (بطاينة، ٢٠٢٣) أن جودة هيكل تجزئة العمل هي ما يُحدّد كفاءة تخصيص الموارد في المشاريع الهندسية، إذ كلما كان الهيكل أكثر دقة وتفصيلًا كان تخصيص الموارد أكثر واقعية وأقل عرضة للهدر</w:t>
      </w:r>
      <w:r w:rsidRPr="00711F4B">
        <w:rPr>
          <w:rFonts w:ascii="Simplified Arabic" w:eastAsia="Times New Roman" w:hAnsi="Simplified Arabic" w:cs="Simplified Arabic"/>
          <w:color w:val="000000" w:themeColor="text1"/>
          <w:kern w:val="0"/>
          <w:sz w:val="28"/>
          <w:szCs w:val="28"/>
          <w14:ligatures w14:val="none"/>
        </w:rPr>
        <w:t>.</w:t>
      </w:r>
    </w:p>
    <w:p w14:paraId="2657F475"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ويتطلب إعداد هيكل تجزئة العمل خبرة فنية وإدارية متكاملة، إذ يجب أن يكون الهيكل شاملًا لجميع أعمال المشروع دون تكرار أو تداخل، وأن يكون متوازنًا في مستويات تجزئته بحيث لا يكون أعمق من اللازم فيُربك الإدارة، ولا أقل تفصيلًا من اللازم فيُفوّت فرص الضبط الدقيق. ويُبرز (الجبوري ومصطفى، ٢٠٢١) أن أنظمة تخطيط مصادر المشروع تُسهم في تطوير هياكل تجزئة العمل وإدارتها إلكترونيًا، مما يُحسّن من جودتها ودقتها</w:t>
      </w:r>
      <w:r w:rsidRPr="00711F4B">
        <w:rPr>
          <w:rFonts w:ascii="Simplified Arabic" w:eastAsia="Times New Roman" w:hAnsi="Simplified Arabic" w:cs="Simplified Arabic"/>
          <w:color w:val="000000" w:themeColor="text1"/>
          <w:kern w:val="0"/>
          <w:sz w:val="28"/>
          <w:szCs w:val="28"/>
          <w14:ligatures w14:val="none"/>
        </w:rPr>
        <w:t>.</w:t>
      </w:r>
    </w:p>
    <w:p w14:paraId="1749E740" w14:textId="77777777" w:rsidR="00C103D5" w:rsidRPr="00711F4B" w:rsidRDefault="00C103D5" w:rsidP="007B56A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11F4B">
        <w:rPr>
          <w:rFonts w:ascii="Simplified Arabic" w:eastAsia="Times New Roman" w:hAnsi="Simplified Arabic" w:cs="Simplified Arabic"/>
          <w:b/>
          <w:bCs/>
          <w:color w:val="000000" w:themeColor="text1"/>
          <w:kern w:val="0"/>
          <w:sz w:val="28"/>
          <w:szCs w:val="28"/>
          <w:rtl/>
          <w14:ligatures w14:val="none"/>
        </w:rPr>
        <w:t>البُعد الرابع: التحكم في النطاق ومراقبته</w:t>
      </w:r>
    </w:p>
    <w:p w14:paraId="0939455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يُمثّل التحكم في النطاق ومراقبته البُعد التنفيذي الذي يضمن استمرار انضباط النطاق خلال مراحل التنفيذ، وذلك من خلال متابعة الأعمال المنجزة ومقارنتها بالنطاق المعتمد، وكشف أي انحراف وتحليله ومعالجته. ويتضمّن هذا البُعد إدارة طلبات التغيير التي تطرأ على النطاق وفق مسار معتمد من التقييم والاعتماد</w:t>
      </w:r>
      <w:r w:rsidRPr="00711F4B">
        <w:rPr>
          <w:rFonts w:ascii="Simplified Arabic" w:eastAsia="Times New Roman" w:hAnsi="Simplified Arabic" w:cs="Simplified Arabic"/>
          <w:color w:val="000000" w:themeColor="text1"/>
          <w:kern w:val="0"/>
          <w:sz w:val="28"/>
          <w:szCs w:val="28"/>
          <w14:ligatures w14:val="none"/>
        </w:rPr>
        <w:t xml:space="preserve"> (Ahmed &amp; </w:t>
      </w:r>
      <w:proofErr w:type="spellStart"/>
      <w:r w:rsidRPr="00711F4B">
        <w:rPr>
          <w:rFonts w:ascii="Simplified Arabic" w:eastAsia="Times New Roman" w:hAnsi="Simplified Arabic" w:cs="Simplified Arabic"/>
          <w:color w:val="000000" w:themeColor="text1"/>
          <w:kern w:val="0"/>
          <w:sz w:val="28"/>
          <w:szCs w:val="28"/>
          <w14:ligatures w14:val="none"/>
        </w:rPr>
        <w:t>Jawad</w:t>
      </w:r>
      <w:proofErr w:type="spellEnd"/>
      <w:r w:rsidRPr="00711F4B">
        <w:rPr>
          <w:rFonts w:ascii="Simplified Arabic" w:eastAsia="Times New Roman" w:hAnsi="Simplified Arabic" w:cs="Simplified Arabic"/>
          <w:color w:val="000000" w:themeColor="text1"/>
          <w:kern w:val="0"/>
          <w:sz w:val="28"/>
          <w:szCs w:val="28"/>
          <w14:ligatures w14:val="none"/>
        </w:rPr>
        <w:t>, 2022).</w:t>
      </w:r>
    </w:p>
    <w:p w14:paraId="7524D75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أن إدارة التغيير المنضبطة هي العامل الفاصل بين مشاريع تتعامل مع التغيير باعتباره فرصة وأخرى تتعامل معه باعتباره أزمة، وأن هذا التعامل المنضبط يتطلب منظومة متكاملة من الإجراءات والأدوات والمسؤوليات.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هذه الزاوية بإشارته إلى أن غياب التحكم الفعّال في النطاق يُؤدي إلى ظهور الأثر المتتابع لأوامر التغيير، إذ يُولّد كل تغيير غير مضبوط سلسلة من التغييرات اللاحقة</w:t>
      </w:r>
      <w:r w:rsidRPr="00711F4B">
        <w:rPr>
          <w:rFonts w:ascii="Simplified Arabic" w:eastAsia="Times New Roman" w:hAnsi="Simplified Arabic" w:cs="Simplified Arabic"/>
          <w:color w:val="000000" w:themeColor="text1"/>
          <w:kern w:val="0"/>
          <w:sz w:val="28"/>
          <w:szCs w:val="28"/>
          <w14:ligatures w14:val="none"/>
        </w:rPr>
        <w:t>.</w:t>
      </w:r>
    </w:p>
    <w:p w14:paraId="2166172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ويتطلب التحكم في النطاق ومراقبته أدوات قياس فعّالة، ومؤشرات أداء واضحة، ودورات مراجعة منتظمة، فضلًا عن ثقافة مؤسسية تُقدّر الانضباط وتقاوم الترهل في تطبيق الإجراءات. ويرى</w:t>
      </w:r>
      <w:r w:rsidRPr="00711F4B">
        <w:rPr>
          <w:rFonts w:ascii="Simplified Arabic" w:eastAsia="Times New Roman" w:hAnsi="Simplified Arabic" w:cs="Simplified Arabic"/>
          <w:color w:val="000000" w:themeColor="text1"/>
          <w:kern w:val="0"/>
          <w:sz w:val="28"/>
          <w:szCs w:val="28"/>
          <w14:ligatures w14:val="none"/>
        </w:rPr>
        <w:t xml:space="preserve"> </w:t>
      </w:r>
      <w:r w:rsidRPr="00711F4B">
        <w:rPr>
          <w:rFonts w:ascii="Simplified Arabic" w:eastAsia="Times New Roman" w:hAnsi="Simplified Arabic" w:cs="Simplified Arabic"/>
          <w:color w:val="000000" w:themeColor="text1"/>
          <w:kern w:val="0"/>
          <w:sz w:val="28"/>
          <w:szCs w:val="28"/>
          <w14:ligatures w14:val="none"/>
        </w:rPr>
        <w:lastRenderedPageBreak/>
        <w:t>(</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أن قصور التحكم في النطاق هو من أبرز أسباب أوامر التغيير في مشاريع التشييد، وأن تطوير منظومة التحكم يُمثّل مدخلًا أساسيًا لمعالجة هذه الظاهرة</w:t>
      </w:r>
      <w:r w:rsidRPr="00711F4B">
        <w:rPr>
          <w:rFonts w:ascii="Simplified Arabic" w:eastAsia="Times New Roman" w:hAnsi="Simplified Arabic" w:cs="Simplified Arabic"/>
          <w:color w:val="000000" w:themeColor="text1"/>
          <w:kern w:val="0"/>
          <w:sz w:val="28"/>
          <w:szCs w:val="28"/>
          <w14:ligatures w14:val="none"/>
        </w:rPr>
        <w:t>.</w:t>
      </w:r>
    </w:p>
    <w:p w14:paraId="1FC9FAF5" w14:textId="10F1B51B" w:rsidR="00C103D5" w:rsidRPr="00711F4B" w:rsidRDefault="007B56AB" w:rsidP="00232995">
      <w:pPr>
        <w:jc w:val="center"/>
        <w:outlineLvl w:val="1"/>
        <w:rPr>
          <w:rFonts w:ascii="Simplified Arabic" w:eastAsia="Times New Roman" w:hAnsi="Simplified Arabic" w:cs="Simplified Arabic"/>
          <w:b/>
          <w:bCs/>
          <w:color w:val="000000" w:themeColor="text1"/>
          <w:kern w:val="0"/>
          <w:sz w:val="36"/>
          <w:szCs w:val="36"/>
          <w14:ligatures w14:val="none"/>
        </w:rPr>
      </w:pPr>
      <w:r w:rsidRPr="00711F4B">
        <w:rPr>
          <w:rFonts w:ascii="Simplified Arabic" w:eastAsia="Times New Roman" w:hAnsi="Simplified Arabic" w:cs="Simplified Arabic"/>
          <w:b/>
          <w:bCs/>
          <w:color w:val="000000" w:themeColor="text1"/>
          <w:kern w:val="0"/>
          <w:sz w:val="36"/>
          <w:szCs w:val="36"/>
          <w:rtl/>
          <w14:ligatures w14:val="none"/>
        </w:rPr>
        <w:br w:type="page"/>
      </w:r>
      <w:bookmarkStart w:id="44" w:name="_Toc233482545"/>
      <w:r w:rsidR="00C103D5" w:rsidRPr="00711F4B">
        <w:rPr>
          <w:rFonts w:ascii="Simplified Arabic" w:eastAsia="Times New Roman" w:hAnsi="Simplified Arabic" w:cs="Simplified Arabic"/>
          <w:b/>
          <w:bCs/>
          <w:color w:val="000000" w:themeColor="text1"/>
          <w:kern w:val="0"/>
          <w:sz w:val="36"/>
          <w:szCs w:val="36"/>
          <w:rtl/>
          <w14:ligatures w14:val="none"/>
        </w:rPr>
        <w:lastRenderedPageBreak/>
        <w:t>المبحث الثاني: تقليل أوامر التغيير وتحسين الأداء في مشاريع المقاولات</w:t>
      </w:r>
      <w:bookmarkEnd w:id="44"/>
    </w:p>
    <w:p w14:paraId="22AD48FF" w14:textId="6C15027A" w:rsidR="00C103D5" w:rsidRPr="00711F4B" w:rsidRDefault="00232995" w:rsidP="0023299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482546"/>
      <w:r w:rsidRPr="00711F4B">
        <w:rPr>
          <w:rFonts w:ascii="Simplified Arabic" w:eastAsia="Times New Roman" w:hAnsi="Simplified Arabic" w:cs="Simplified Arabic" w:hint="cs"/>
          <w:b/>
          <w:bCs/>
          <w:color w:val="000000" w:themeColor="text1"/>
          <w:kern w:val="0"/>
          <w:sz w:val="32"/>
          <w:szCs w:val="32"/>
          <w:rtl/>
          <w14:ligatures w14:val="none"/>
        </w:rPr>
        <w:t xml:space="preserve">1.2.2 </w:t>
      </w:r>
      <w:r w:rsidR="00C103D5" w:rsidRPr="00711F4B">
        <w:rPr>
          <w:rFonts w:ascii="Simplified Arabic" w:eastAsia="Times New Roman" w:hAnsi="Simplified Arabic" w:cs="Simplified Arabic"/>
          <w:b/>
          <w:bCs/>
          <w:color w:val="000000" w:themeColor="text1"/>
          <w:kern w:val="0"/>
          <w:sz w:val="32"/>
          <w:szCs w:val="32"/>
          <w:rtl/>
          <w14:ligatures w14:val="none"/>
        </w:rPr>
        <w:t>تمهيد</w:t>
      </w:r>
      <w:bookmarkEnd w:id="45"/>
    </w:p>
    <w:p w14:paraId="6CD616C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تُمثّل أوامر التغيير ظاهرة ملازمة لمشاريع المقاولات بمختلف أنواعها وأحجامها، إذ يندر أن يخلو مشروع إنشائي من تعديلات تطرأ على نطاقه أو مواصفاته أو جدوله الزمني أو موازنته خلال مراحل التنفيذ. وقد تكون هذه التعديلات في حدّها الأدنى وسيلة للتكيّف مع المستجدات وتحقيق نتائج أفضل، غير أنها كثيرًا ما تتحوّل في الواقع إلى مصدر إرباك جوهري ينعكس على أداء المشروع ويُهدّد تحقيق أهدافه. ومن هنا، يُصبح تقليل أوامر التغيير وضبطها مسألة محورية في إدارة مشاريع المقاولات، باعتبارها مدخلًا أساسيًا لتحسين الأداء على مستوى المشروع الواحد وعلى مستوى المنظمة المنفذة برمتها</w:t>
      </w:r>
      <w:r w:rsidRPr="00711F4B">
        <w:rPr>
          <w:rFonts w:ascii="Simplified Arabic" w:eastAsia="Times New Roman" w:hAnsi="Simplified Arabic" w:cs="Simplified Arabic"/>
          <w:color w:val="000000" w:themeColor="text1"/>
          <w:kern w:val="0"/>
          <w:sz w:val="28"/>
          <w:szCs w:val="28"/>
          <w14:ligatures w14:val="none"/>
        </w:rPr>
        <w:t>.</w:t>
      </w:r>
    </w:p>
    <w:p w14:paraId="6C33EC30"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ولا يقتصر مفهوم تحسين الأداء في مشاريع المقاولات على البُعد الإنتاجي المتمثّل في إنجاز الأعمال في موعدها وضمن موازنتها، بل يمتد ليشمل أبعادًا متعددة تتعلق بجودة المخرجات، ورضا أصحاب المصلحة، وكفاءة استخدام الموارد، والسلامة المهنية، والاستدامة البيئية. وهذه الأبعاد المتعددة تتداخل فيما بينها وتتأثر بصورة مباشرة بمستوى انضباط أوامر التغيير، إذ إن كل أمر تغيير غير مضبوط ينعكس على عدد من هذه الأبعاد دفعة واحدة</w:t>
      </w:r>
      <w:r w:rsidRPr="00711F4B">
        <w:rPr>
          <w:rFonts w:ascii="Simplified Arabic" w:eastAsia="Times New Roman" w:hAnsi="Simplified Arabic" w:cs="Simplified Arabic"/>
          <w:color w:val="000000" w:themeColor="text1"/>
          <w:kern w:val="0"/>
          <w:sz w:val="28"/>
          <w:szCs w:val="28"/>
          <w14:ligatures w14:val="none"/>
        </w:rPr>
        <w:t>.</w:t>
      </w:r>
    </w:p>
    <w:p w14:paraId="1EF8D3DE"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ويأتي هذا المبحث ليُعالج هذا المتغير التابع للدراسة معالجة نظرية مستفيضة، تستعرض مفهوم أوامر التغيير وتحسين الأداء بزواياه المختلفة، وتتبيّن أهمية تقليل هذه الأوامر، ثم تُبرز الأهداف والاستراتيجيات والأبعاد المرتبطة بهذا المتغير، بما يُمثّل قاعدة نظرية متينة تنطلق منها الدراسة الميدانية في فحص العلاقة بين هذا المتغير وإدارة نطاق المشروع</w:t>
      </w:r>
      <w:r w:rsidRPr="00711F4B">
        <w:rPr>
          <w:rFonts w:ascii="Simplified Arabic" w:eastAsia="Times New Roman" w:hAnsi="Simplified Arabic" w:cs="Simplified Arabic"/>
          <w:color w:val="000000" w:themeColor="text1"/>
          <w:kern w:val="0"/>
          <w:sz w:val="28"/>
          <w:szCs w:val="28"/>
          <w14:ligatures w14:val="none"/>
        </w:rPr>
        <w:t>.</w:t>
      </w:r>
    </w:p>
    <w:p w14:paraId="4AE4AAD0" w14:textId="3FD83671" w:rsidR="00C103D5" w:rsidRPr="00711F4B" w:rsidRDefault="00232995" w:rsidP="0023299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482547"/>
      <w:r w:rsidRPr="00711F4B">
        <w:rPr>
          <w:rFonts w:ascii="Simplified Arabic" w:eastAsia="Times New Roman" w:hAnsi="Simplified Arabic" w:cs="Simplified Arabic" w:hint="cs"/>
          <w:b/>
          <w:bCs/>
          <w:color w:val="000000" w:themeColor="text1"/>
          <w:kern w:val="0"/>
          <w:sz w:val="32"/>
          <w:szCs w:val="32"/>
          <w:rtl/>
          <w14:ligatures w14:val="none"/>
        </w:rPr>
        <w:t xml:space="preserve">2.2.2 </w:t>
      </w:r>
      <w:r w:rsidR="00C103D5" w:rsidRPr="00711F4B">
        <w:rPr>
          <w:rFonts w:ascii="Simplified Arabic" w:eastAsia="Times New Roman" w:hAnsi="Simplified Arabic" w:cs="Simplified Arabic"/>
          <w:b/>
          <w:bCs/>
          <w:color w:val="000000" w:themeColor="text1"/>
          <w:kern w:val="0"/>
          <w:sz w:val="32"/>
          <w:szCs w:val="32"/>
          <w:rtl/>
          <w14:ligatures w14:val="none"/>
        </w:rPr>
        <w:t>مفهوم تقليل أوامر التغيير وتحسين الأداء</w:t>
      </w:r>
      <w:bookmarkEnd w:id="46"/>
    </w:p>
    <w:p w14:paraId="4179CC1F"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تناولت الأدبيات مفهوم أوامر التغيير وتحسين الأداء من زوايا متعددة، تعكس تنوّع السياقات التي يُتعامل فيها مع هذه الظاهرة، وتباين المداخل النظرية التي قاربتها</w:t>
      </w:r>
      <w:r w:rsidRPr="00711F4B">
        <w:rPr>
          <w:rFonts w:ascii="Simplified Arabic" w:eastAsia="Times New Roman" w:hAnsi="Simplified Arabic" w:cs="Simplified Arabic"/>
          <w:color w:val="000000" w:themeColor="text1"/>
          <w:kern w:val="0"/>
          <w:sz w:val="28"/>
          <w:szCs w:val="28"/>
          <w14:ligatures w14:val="none"/>
        </w:rPr>
        <w:t>.</w:t>
      </w:r>
    </w:p>
    <w:p w14:paraId="7898A3F0"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ويُعرّف (السليماني، ٢٠٢٤) أوامر التغيير باعتبارها التعديلات الرسمية التي تطرأ على عقود المشاريع الإنشائية الحكومية بعد توقيعها، سواء أكانت هذه التعديلات في النطاق أم في الكلفة أم في </w:t>
      </w:r>
      <w:r w:rsidRPr="00711F4B">
        <w:rPr>
          <w:rFonts w:ascii="Simplified Arabic" w:eastAsia="Times New Roman" w:hAnsi="Simplified Arabic" w:cs="Simplified Arabic"/>
          <w:color w:val="000000" w:themeColor="text1"/>
          <w:kern w:val="0"/>
          <w:sz w:val="28"/>
          <w:szCs w:val="28"/>
          <w:rtl/>
          <w14:ligatures w14:val="none"/>
        </w:rPr>
        <w:lastRenderedPageBreak/>
        <w:t>الزمن أم في المواصفات الفنية، مع التأكيد على ما تُحدثه من أثر متتابع يمتد إلى عناصر متعددة من المشروع. ويُدخل هذا التعريف بُعدًا تعاقديًا على المفهوم، باعتبار أن أمر التغيير لا يكتسب صفته الرسمية إلا بعد اعتماده وفق الإجراءات التعاقدية المعتمدة</w:t>
      </w:r>
      <w:r w:rsidRPr="00711F4B">
        <w:rPr>
          <w:rFonts w:ascii="Simplified Arabic" w:eastAsia="Times New Roman" w:hAnsi="Simplified Arabic" w:cs="Simplified Arabic"/>
          <w:color w:val="000000" w:themeColor="text1"/>
          <w:kern w:val="0"/>
          <w:sz w:val="28"/>
          <w:szCs w:val="28"/>
          <w14:ligatures w14:val="none"/>
        </w:rPr>
        <w:t>.</w:t>
      </w:r>
    </w:p>
    <w:p w14:paraId="12D636D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ويُقاربها</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Alzara</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من زاوية تأثيرها على أداء مشاريع التشييد، باعتبارها العوامل التي تُحدث اضطرابات في مسار المشروع وتُؤثر على قدرته على تحقيق أهدافه ضمن القيود المحددة. ويُلاحظ أن هذا التعريف يربط أوامر التغيير ربطًا مباشرًا بمفهوم الأداء، مما يُؤطّر العلاقة بينهما تأطيرًا نظريًا منذ مستوى التعريف ذاته</w:t>
      </w:r>
      <w:r w:rsidRPr="00711F4B">
        <w:rPr>
          <w:rFonts w:ascii="Simplified Arabic" w:eastAsia="Times New Roman" w:hAnsi="Simplified Arabic" w:cs="Simplified Arabic"/>
          <w:color w:val="000000" w:themeColor="text1"/>
          <w:kern w:val="0"/>
          <w:sz w:val="28"/>
          <w:szCs w:val="28"/>
          <w14:ligatures w14:val="none"/>
        </w:rPr>
        <w:t>.</w:t>
      </w:r>
    </w:p>
    <w:p w14:paraId="3F035563"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ويُعرّفها</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بكونها التعديلات التي تنشأ في مشاريع التشييد الحكومية وتُولّد سلسلة من التأثيرات المتتابعة على عناصر المشروع المختلفة، مع التركيز على أن هذه الأوامر لا تعمل بصورة منعزلة، بل تتفاعل فيما بينها وتُولّد تأثيرات تراكمية تتجاوز مجموع تأثيراتها الفردية. ويُدخل هذا التعريف مفهوم “الأثر الدومينو” الذي يُعدّ من أهم المفاهيم المرتبطة بأوامر التغيير في الأدبيات المعاصرة</w:t>
      </w:r>
      <w:r w:rsidRPr="00711F4B">
        <w:rPr>
          <w:rFonts w:ascii="Simplified Arabic" w:eastAsia="Times New Roman" w:hAnsi="Simplified Arabic" w:cs="Simplified Arabic"/>
          <w:color w:val="000000" w:themeColor="text1"/>
          <w:kern w:val="0"/>
          <w:sz w:val="28"/>
          <w:szCs w:val="28"/>
          <w14:ligatures w14:val="none"/>
        </w:rPr>
        <w:t>.</w:t>
      </w:r>
    </w:p>
    <w:p w14:paraId="7DEF8B08"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 (البريني، ٢٠٢٤) تعريفًا قانونيًا وإداريًا لأوامر التغيير، باعتبارها أدوات تعديل تعاقدية تستوجب حوكمة دقيقة لحماية المال العام من الاستنزاف غير المبرر، مع التمييز بين أوامر التغيير المبررة التي تخدم المصلحة العامة وأخرى غير مبررة تُمثّل انحرافًا عن الانضباط التعاقدي. ويُضيف هذا التعريف بُعدًا حوكميًا يربط أوامر التغيير بمنظومة الرقابة المؤسسية على الإنفاق العام</w:t>
      </w:r>
      <w:r w:rsidRPr="00711F4B">
        <w:rPr>
          <w:rFonts w:ascii="Simplified Arabic" w:eastAsia="Times New Roman" w:hAnsi="Simplified Arabic" w:cs="Simplified Arabic"/>
          <w:color w:val="000000" w:themeColor="text1"/>
          <w:kern w:val="0"/>
          <w:sz w:val="28"/>
          <w:szCs w:val="28"/>
          <w14:ligatures w14:val="none"/>
        </w:rPr>
        <w:t>.</w:t>
      </w:r>
    </w:p>
    <w:p w14:paraId="69B5AA7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ويُعرّفها</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من خلال الإشارة إلى أسبابها وآثارها في مشاريع التشييد، إذ يربطان بين عوامل توليد أوامر التغيير من جهة، والتأثيرات التي تُحدثها على المشروع من جهة أخرى، ضمن إطار تحليلي يكشف عن طبيعة هذه الظاهرة في البيئات التي تتسم بتعقيد إنشائي وتنظيمي. وتُسهم هذه الزاوية في فهم أوامر التغيير ليس بوصفها حدثًا منفردًا، بل بوصفها ظاهرة لها جذور وامتدادات</w:t>
      </w:r>
      <w:r w:rsidRPr="00711F4B">
        <w:rPr>
          <w:rFonts w:ascii="Simplified Arabic" w:eastAsia="Times New Roman" w:hAnsi="Simplified Arabic" w:cs="Simplified Arabic"/>
          <w:color w:val="000000" w:themeColor="text1"/>
          <w:kern w:val="0"/>
          <w:sz w:val="28"/>
          <w:szCs w:val="28"/>
          <w14:ligatures w14:val="none"/>
        </w:rPr>
        <w:t>.</w:t>
      </w:r>
    </w:p>
    <w:p w14:paraId="79597B1B"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ويُقاربها</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Almohsen</w:t>
      </w:r>
      <w:proofErr w:type="spellEnd"/>
      <w:r w:rsidRPr="00711F4B">
        <w:rPr>
          <w:rFonts w:ascii="Simplified Arabic" w:eastAsia="Times New Roman" w:hAnsi="Simplified Arabic" w:cs="Simplified Arabic"/>
          <w:color w:val="000000" w:themeColor="text1"/>
          <w:kern w:val="0"/>
          <w:sz w:val="28"/>
          <w:szCs w:val="28"/>
          <w14:ligatures w14:val="none"/>
        </w:rPr>
        <w:t>, &amp; Al-</w:t>
      </w:r>
      <w:proofErr w:type="spellStart"/>
      <w:r w:rsidRPr="00711F4B">
        <w:rPr>
          <w:rFonts w:ascii="Simplified Arabic" w:eastAsia="Times New Roman" w:hAnsi="Simplified Arabic" w:cs="Simplified Arabic"/>
          <w:color w:val="000000" w:themeColor="text1"/>
          <w:kern w:val="0"/>
          <w:sz w:val="28"/>
          <w:szCs w:val="28"/>
          <w14:ligatures w14:val="none"/>
        </w:rPr>
        <w:t>Gahtani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2024) </w:t>
      </w:r>
      <w:r w:rsidRPr="00711F4B">
        <w:rPr>
          <w:rFonts w:ascii="Simplified Arabic" w:eastAsia="Times New Roman" w:hAnsi="Simplified Arabic" w:cs="Simplified Arabic"/>
          <w:color w:val="000000" w:themeColor="text1"/>
          <w:kern w:val="0"/>
          <w:sz w:val="28"/>
          <w:szCs w:val="28"/>
          <w:rtl/>
          <w14:ligatures w14:val="none"/>
        </w:rPr>
        <w:t xml:space="preserve">من زاوية تأثيرها على موازنة المشاريع الإنشائية في القطاع العام، باعتبارها عاملًا من العوامل الجوهرية المُسبّبة لتجاوزات الكلفة، </w:t>
      </w:r>
      <w:r w:rsidRPr="00711F4B">
        <w:rPr>
          <w:rFonts w:ascii="Simplified Arabic" w:eastAsia="Times New Roman" w:hAnsi="Simplified Arabic" w:cs="Simplified Arabic"/>
          <w:color w:val="000000" w:themeColor="text1"/>
          <w:kern w:val="0"/>
          <w:sz w:val="28"/>
          <w:szCs w:val="28"/>
          <w:rtl/>
          <w14:ligatures w14:val="none"/>
        </w:rPr>
        <w:lastRenderedPageBreak/>
        <w:t>مع تأطير العلاقة بين كثرة هذه الأوامر وحجم الانحراف في الموازنة. ويُضيف هذا التعريف زاوية اقتصادية مالية تربط الظاهرة بالأثر على المال العام</w:t>
      </w:r>
      <w:r w:rsidRPr="00711F4B">
        <w:rPr>
          <w:rFonts w:ascii="Simplified Arabic" w:eastAsia="Times New Roman" w:hAnsi="Simplified Arabic" w:cs="Simplified Arabic"/>
          <w:color w:val="000000" w:themeColor="text1"/>
          <w:kern w:val="0"/>
          <w:sz w:val="28"/>
          <w:szCs w:val="28"/>
          <w14:ligatures w14:val="none"/>
        </w:rPr>
        <w:t>.</w:t>
      </w:r>
    </w:p>
    <w:p w14:paraId="78D4BFE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أما تحسين الأداء في مشاريع المقاولات، فيُعرّفه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Alnajdawi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باعتباره تحقيق المستويات المستهدفة في إدارة النطاق والزمن والكلفة والجودة، مع انعكاس ذلك على الأداء الكلي للمنظمة. ويُؤطّر هذا التعريف الأداء تأطيرًا متعدد الأبعاد، يربط بين أداء المشروع الفردي والأداء الكلي</w:t>
      </w:r>
      <w:r w:rsidRPr="00711F4B">
        <w:rPr>
          <w:rFonts w:ascii="Simplified Arabic" w:eastAsia="Times New Roman" w:hAnsi="Simplified Arabic" w:cs="Simplified Arabic"/>
          <w:color w:val="000000" w:themeColor="text1"/>
          <w:kern w:val="0"/>
          <w:sz w:val="28"/>
          <w:szCs w:val="28"/>
          <w14:ligatures w14:val="none"/>
        </w:rPr>
        <w:t>.</w:t>
      </w:r>
    </w:p>
    <w:p w14:paraId="14D20B5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تعريفًا للأداء في مشاريع التشييد من زاوية المخرجات، باعتباره المحصلة النهائية لجميع الجهود الإدارية في مجالات المعرفة المختلفة، وهي محصلة تُقاس بمؤشرات متعددة تشمل التسليم في الموعد، والالتزام بالموازنة، وتحقيق المواصفات، ورضا أصحاب المصلحة</w:t>
      </w:r>
      <w:r w:rsidRPr="00711F4B">
        <w:rPr>
          <w:rFonts w:ascii="Simplified Arabic" w:eastAsia="Times New Roman" w:hAnsi="Simplified Arabic" w:cs="Simplified Arabic"/>
          <w:color w:val="000000" w:themeColor="text1"/>
          <w:kern w:val="0"/>
          <w:sz w:val="28"/>
          <w:szCs w:val="28"/>
          <w14:ligatures w14:val="none"/>
        </w:rPr>
        <w:t>.</w:t>
      </w:r>
    </w:p>
    <w:p w14:paraId="590A7C32"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عربي، يُعرّف (نجم، ٢٠٢٥) تحسين أداء إدارة المشاريع باعتباره منظومة من التوجهات والممارسات التي تستهدف الارتقاء بمستوى تنفيذ المشاريع في بيئات تواجه تحديات هيكلية، مع التركيز على الجانب الاستراتيجي والاستشرافي في هذا التحسين. ويُكمل هذا الطرح ما يُشير إليه (الحسن، ٢٠٢٥) من أن تحسين الأداء في المشاريع الإنشائية يتضمّن أبعادًا للاستدامة تتجاوز اللحظة التنفيذية إلى آفاق أوسع تشمل العمر الافتراضي للمنشأة</w:t>
      </w:r>
      <w:r w:rsidRPr="00711F4B">
        <w:rPr>
          <w:rFonts w:ascii="Simplified Arabic" w:eastAsia="Times New Roman" w:hAnsi="Simplified Arabic" w:cs="Simplified Arabic"/>
          <w:color w:val="000000" w:themeColor="text1"/>
          <w:kern w:val="0"/>
          <w:sz w:val="28"/>
          <w:szCs w:val="28"/>
          <w14:ligatures w14:val="none"/>
        </w:rPr>
        <w:t>.</w:t>
      </w:r>
    </w:p>
    <w:p w14:paraId="024B77B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 (مرعي مالك والحماد، ٢٠٢١) تعريفًا للأداء يربطه بجودة التنفيذ في المشروعات الحكومية، باعتباره القدرة على إنجاز المخرجات وفق المعايير الفنية المعتمدة، مع الالتزام بالقيود الزمنية والمالية. ويُكمل (الزعبي والجغبير، ٢٠٢١) هذه الزاوية بتعريف يربط أداء المشاريع الإنشائية بمنظومة إدارة الجودة الشاملة</w:t>
      </w:r>
      <w:r w:rsidRPr="00711F4B">
        <w:rPr>
          <w:rFonts w:ascii="Simplified Arabic" w:eastAsia="Times New Roman" w:hAnsi="Simplified Arabic" w:cs="Simplified Arabic"/>
          <w:color w:val="000000" w:themeColor="text1"/>
          <w:kern w:val="0"/>
          <w:sz w:val="28"/>
          <w:szCs w:val="28"/>
          <w14:ligatures w14:val="none"/>
        </w:rPr>
        <w:t>.</w:t>
      </w:r>
    </w:p>
    <w:p w14:paraId="243C4A06"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استقراء هذه التعريفات، يرى الباحث أن تقليل أوامر التغيير وتحسين الأداء في مشاريع المقاولات يُمثّل منظومة متكاملة تجمع بين بُعدين متلازمين: بُعد وقائي يستهدف الحدّ من نشوء أوامر التغيير غير الضرورية في المقام الأول، وبُعد تعزيزي يستهدف رفع كفاءة الأداء عبر أبعاده المتعددة من زمن وكلفة وجودة ورضا أصحاب المصلحة. وتنبع أهمية هذه المنظومة من ارتباطها العضوي بانضباط النطاق منذ مراحل التخطيط، باعتبار أن جودة إدارة النطاق هي العامل الأكثر تأثيرًا في تقليل أوامر التغيير وتحسين الأداء في آن واحد</w:t>
      </w:r>
      <w:r w:rsidRPr="00711F4B">
        <w:rPr>
          <w:rFonts w:ascii="Simplified Arabic" w:eastAsia="Times New Roman" w:hAnsi="Simplified Arabic" w:cs="Simplified Arabic"/>
          <w:color w:val="000000" w:themeColor="text1"/>
          <w:kern w:val="0"/>
          <w:sz w:val="28"/>
          <w:szCs w:val="28"/>
          <w14:ligatures w14:val="none"/>
        </w:rPr>
        <w:t>.</w:t>
      </w:r>
    </w:p>
    <w:p w14:paraId="37F097E8" w14:textId="373447AA" w:rsidR="00C103D5" w:rsidRPr="00711F4B" w:rsidRDefault="00232995" w:rsidP="0023299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482548"/>
      <w:r w:rsidRPr="00711F4B">
        <w:rPr>
          <w:rFonts w:ascii="Simplified Arabic" w:eastAsia="Times New Roman" w:hAnsi="Simplified Arabic" w:cs="Simplified Arabic" w:hint="cs"/>
          <w:b/>
          <w:bCs/>
          <w:color w:val="000000" w:themeColor="text1"/>
          <w:kern w:val="0"/>
          <w:sz w:val="32"/>
          <w:szCs w:val="32"/>
          <w:rtl/>
          <w14:ligatures w14:val="none"/>
        </w:rPr>
        <w:lastRenderedPageBreak/>
        <w:t xml:space="preserve">3.1.2 </w:t>
      </w:r>
      <w:r w:rsidR="00C103D5" w:rsidRPr="00711F4B">
        <w:rPr>
          <w:rFonts w:ascii="Simplified Arabic" w:eastAsia="Times New Roman" w:hAnsi="Simplified Arabic" w:cs="Simplified Arabic"/>
          <w:b/>
          <w:bCs/>
          <w:color w:val="000000" w:themeColor="text1"/>
          <w:kern w:val="0"/>
          <w:sz w:val="32"/>
          <w:szCs w:val="32"/>
          <w:rtl/>
          <w14:ligatures w14:val="none"/>
        </w:rPr>
        <w:t>أهمية تقليل أوامر التغيير وتحسين الأداء</w:t>
      </w:r>
      <w:bookmarkEnd w:id="47"/>
    </w:p>
    <w:p w14:paraId="240073F4"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تنبع أهمية تقليل أوامر التغيير وتحسين الأداء في مشاريع المقاولات من تعدد التأثيرات التي تُحدثها هذه الأوامر على المشروع والمنظمة والاقتصاد الوطني، ومن المردود المتعدد الأبعاد الذي يتحقق عند ضبطها وتحسين الأداء</w:t>
      </w:r>
      <w:r w:rsidRPr="00711F4B">
        <w:rPr>
          <w:rFonts w:ascii="Simplified Arabic" w:eastAsia="Times New Roman" w:hAnsi="Simplified Arabic" w:cs="Simplified Arabic"/>
          <w:color w:val="000000" w:themeColor="text1"/>
          <w:kern w:val="0"/>
          <w:sz w:val="28"/>
          <w:szCs w:val="28"/>
          <w14:ligatures w14:val="none"/>
        </w:rPr>
        <w:t>.</w:t>
      </w:r>
    </w:p>
    <w:p w14:paraId="406D14DB"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ويُشير</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إلى أن أهمية تقليل أوامر التغيير تتجلى في عدة جوانب؛ فهي أولًا تُسهم في كبح الأثر المتتابع الذي تُولّده هذه الأوامر على عناصر المشروع المختلفة، إذ إن كل أمر تغيير يُحدث موجة من التأثيرات اللاحقة تمتد إلى الزمن والكلفة والجودة وعلاقات الأطراف، وثانيًا تُمثّل مدخلًا لتحقيق الاستقرار في مسار المشروع، وثالثًا تُسهم في الحفاظ على ثقة أصحاب المصلحة بقدرة المشروع على تحقيق ما وعد به، ورابعًا تُعزّز كفاءة استخدام الموارد المخصصة للمشروع</w:t>
      </w:r>
      <w:r w:rsidRPr="00711F4B">
        <w:rPr>
          <w:rFonts w:ascii="Simplified Arabic" w:eastAsia="Times New Roman" w:hAnsi="Simplified Arabic" w:cs="Simplified Arabic"/>
          <w:color w:val="000000" w:themeColor="text1"/>
          <w:kern w:val="0"/>
          <w:sz w:val="28"/>
          <w:szCs w:val="28"/>
          <w14:ligatures w14:val="none"/>
        </w:rPr>
        <w:t>.</w:t>
      </w:r>
    </w:p>
    <w:p w14:paraId="33C5FEC2"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Almohsen</w:t>
      </w:r>
      <w:proofErr w:type="spellEnd"/>
      <w:r w:rsidRPr="00711F4B">
        <w:rPr>
          <w:rFonts w:ascii="Simplified Arabic" w:eastAsia="Times New Roman" w:hAnsi="Simplified Arabic" w:cs="Simplified Arabic"/>
          <w:color w:val="000000" w:themeColor="text1"/>
          <w:kern w:val="0"/>
          <w:sz w:val="28"/>
          <w:szCs w:val="28"/>
          <w14:ligatures w14:val="none"/>
        </w:rPr>
        <w:t>, &amp; Al-</w:t>
      </w:r>
      <w:proofErr w:type="spellStart"/>
      <w:r w:rsidRPr="00711F4B">
        <w:rPr>
          <w:rFonts w:ascii="Simplified Arabic" w:eastAsia="Times New Roman" w:hAnsi="Simplified Arabic" w:cs="Simplified Arabic"/>
          <w:color w:val="000000" w:themeColor="text1"/>
          <w:kern w:val="0"/>
          <w:sz w:val="28"/>
          <w:szCs w:val="28"/>
          <w14:ligatures w14:val="none"/>
        </w:rPr>
        <w:t>Gahtani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2024) </w:t>
      </w:r>
      <w:r w:rsidRPr="00711F4B">
        <w:rPr>
          <w:rFonts w:ascii="Simplified Arabic" w:eastAsia="Times New Roman" w:hAnsi="Simplified Arabic" w:cs="Simplified Arabic"/>
          <w:color w:val="000000" w:themeColor="text1"/>
          <w:kern w:val="0"/>
          <w:sz w:val="28"/>
          <w:szCs w:val="28"/>
          <w:rtl/>
          <w14:ligatures w14:val="none"/>
        </w:rPr>
        <w:t>أن تقليل أوامر التغيير يكتسب أهمية مالية واقتصادية بالغة، إذ ينعكس مباشرة على ضبط الموازنة وتجنّب التجاوزات التي قد تستنزف موارد كان يمكن توجيهها إلى مشاريع أخرى. وتتضاعف هذه الأهمية في القطاع العام، حيث تكون الموازنات مرتبطة بقيود تنظيمية صارمة وتمويل من المال العام</w:t>
      </w:r>
      <w:r w:rsidRPr="00711F4B">
        <w:rPr>
          <w:rFonts w:ascii="Simplified Arabic" w:eastAsia="Times New Roman" w:hAnsi="Simplified Arabic" w:cs="Simplified Arabic"/>
          <w:color w:val="000000" w:themeColor="text1"/>
          <w:kern w:val="0"/>
          <w:sz w:val="28"/>
          <w:szCs w:val="28"/>
          <w14:ligatures w14:val="none"/>
        </w:rPr>
        <w:t>.</w:t>
      </w:r>
    </w:p>
    <w:p w14:paraId="4DCB333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Alzara</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أن تقليل أوامر التغيير يُمثّل مدخلًا جوهريًا لتحسين أداء مشاريع التشييد، إذ ترتبط كثرة هذه الأوامر ارتباطًا وثيقًا بتراجع مؤشرات الأداء على مستويات متعددة.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هذه الزاوية بإشارته إلى أن إدارة أوامر التغيير بصورة منضبطة تُعدّ من أقوى العوامل المؤثرة في نجاح المشروع، باعتبار أن جودة هذه الإدارة هي التي تُحدّد ما إذا كان التغيير سيتحوّل إلى فرصة أم إلى أزمة</w:t>
      </w:r>
      <w:r w:rsidRPr="00711F4B">
        <w:rPr>
          <w:rFonts w:ascii="Simplified Arabic" w:eastAsia="Times New Roman" w:hAnsi="Simplified Arabic" w:cs="Simplified Arabic"/>
          <w:color w:val="000000" w:themeColor="text1"/>
          <w:kern w:val="0"/>
          <w:sz w:val="28"/>
          <w:szCs w:val="28"/>
          <w14:ligatures w14:val="none"/>
        </w:rPr>
        <w:t>.</w:t>
      </w:r>
    </w:p>
    <w:p w14:paraId="07789D8D"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ويُبرز (البريني، ٢٠٢٤) البُعد الحوكمي لأهمية تقليل أوامر التغيير، باعتباره أداة لحماية المال العام من الاستنزاف غير المبرر. فأهمية هذا التقليل لا تقتصر على المردود الاقتصادي المباشر، بل تمتد إلى ترسيخ منظومة من النزاهة والشفافية في إدارة الإنفاق العام، وردع الممارسات التي قد تستغل أوامر التغيير لتحقيق مكاسب غير مشروعة</w:t>
      </w:r>
      <w:r w:rsidRPr="00711F4B">
        <w:rPr>
          <w:rFonts w:ascii="Simplified Arabic" w:eastAsia="Times New Roman" w:hAnsi="Simplified Arabic" w:cs="Simplified Arabic"/>
          <w:color w:val="000000" w:themeColor="text1"/>
          <w:kern w:val="0"/>
          <w:sz w:val="28"/>
          <w:szCs w:val="28"/>
          <w14:ligatures w14:val="none"/>
        </w:rPr>
        <w:t>.</w:t>
      </w:r>
    </w:p>
    <w:p w14:paraId="3940D229"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 xml:space="preserve">أن أهمية تقليل أوامر التغيير تتجلى في الحدّ من الآثار السلبية التي تُحدثها على مشاريع التشييد، وهي آثار تتوزع على محاور الزمن والكلفة والجودة والعلاقات </w:t>
      </w:r>
      <w:r w:rsidRPr="00711F4B">
        <w:rPr>
          <w:rFonts w:ascii="Simplified Arabic" w:eastAsia="Times New Roman" w:hAnsi="Simplified Arabic" w:cs="Simplified Arabic"/>
          <w:color w:val="000000" w:themeColor="text1"/>
          <w:kern w:val="0"/>
          <w:sz w:val="28"/>
          <w:szCs w:val="28"/>
          <w:rtl/>
          <w14:ligatures w14:val="none"/>
        </w:rPr>
        <w:lastRenderedPageBreak/>
        <w:t>بين الأطراف. ويتقاطع هذا الطرح مع ما يُشير إليه (الشربيني، ٢٠٢٤) من أن تطوير إدارة أوامر التغيير خلال مرحلة التنفيذ يُسهم في تحسين أداء المشروعات الحكومية ويُعزّز قدرتها على تحقيق أهدافها</w:t>
      </w:r>
      <w:r w:rsidRPr="00711F4B">
        <w:rPr>
          <w:rFonts w:ascii="Simplified Arabic" w:eastAsia="Times New Roman" w:hAnsi="Simplified Arabic" w:cs="Simplified Arabic"/>
          <w:color w:val="000000" w:themeColor="text1"/>
          <w:kern w:val="0"/>
          <w:sz w:val="28"/>
          <w:szCs w:val="28"/>
          <w14:ligatures w14:val="none"/>
        </w:rPr>
        <w:t>.</w:t>
      </w:r>
    </w:p>
    <w:p w14:paraId="06CB419F"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Emani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رؤية لأهمية إدارة أوامر التغيير قائمة على الحدّ من الاضطرابات وتجاوزات الكلفة في مشاريع التشييد، باعتبار أن هذه الإدارة الفعّالة تُمثّل مدخلًا لاستعادة الانضباط في المشاريع التي تتعرض لضغوط التغيير المتكرر</w:t>
      </w:r>
      <w:r w:rsidRPr="00711F4B">
        <w:rPr>
          <w:rFonts w:ascii="Simplified Arabic" w:eastAsia="Times New Roman" w:hAnsi="Simplified Arabic" w:cs="Simplified Arabic"/>
          <w:color w:val="000000" w:themeColor="text1"/>
          <w:kern w:val="0"/>
          <w:sz w:val="28"/>
          <w:szCs w:val="28"/>
          <w14:ligatures w14:val="none"/>
        </w:rPr>
        <w:t>.</w:t>
      </w:r>
    </w:p>
    <w:p w14:paraId="3EA1124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أن تحسين أداء المشروع يكتسب أهمية تتجاوز المشروع الواحد إلى المنظمة برمتها، إذ ينعكس أداء المشاريع على سمعة المنظمة في السوق وقدرتها على الحصول على عقود مستقبلية. وتتقاطع هذه الزاوية مع ما يُشير إليه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Alnajdawi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من أن أداء المشاريع يتفاعل مع الأداء الكلي للمنظمة في القطاعات المختلفة، بما فيها قطاع المقاولات</w:t>
      </w:r>
      <w:r w:rsidRPr="00711F4B">
        <w:rPr>
          <w:rFonts w:ascii="Simplified Arabic" w:eastAsia="Times New Roman" w:hAnsi="Simplified Arabic" w:cs="Simplified Arabic"/>
          <w:color w:val="000000" w:themeColor="text1"/>
          <w:kern w:val="0"/>
          <w:sz w:val="28"/>
          <w:szCs w:val="28"/>
          <w14:ligatures w14:val="none"/>
        </w:rPr>
        <w:t>.</w:t>
      </w:r>
    </w:p>
    <w:p w14:paraId="444628DF"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تكاملي، يُبرز</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Hidayat</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2023) </w:t>
      </w:r>
      <w:r w:rsidRPr="00711F4B">
        <w:rPr>
          <w:rFonts w:ascii="Simplified Arabic" w:eastAsia="Times New Roman" w:hAnsi="Simplified Arabic" w:cs="Simplified Arabic"/>
          <w:color w:val="000000" w:themeColor="text1"/>
          <w:kern w:val="0"/>
          <w:sz w:val="28"/>
          <w:szCs w:val="28"/>
          <w:rtl/>
          <w14:ligatures w14:val="none"/>
        </w:rPr>
        <w:t>أن تحسين الأداء في مشاريع التشييد المعقدة يكتسب أهمية مضاعفة بحكم تعدد التخصصات المشاركة وتشابك الأنشطة، إذ يُصبح تحسين الأداء مدخلًا لتحقيق التنسيق الفعّال بين هذه المكونات المتعددة. ويُكمل (برناوي وآخرون، ٢٠٢٥) هذه الزاوية بإشارته إلى أن تحسين الأداء في المشاريع العملاقة يستلزم توظيف التكنولوجيا الذكية والرقمنة، باعتبارها مدخلًا حديثًا لتعزيز قدرات إدارة المشروع</w:t>
      </w:r>
      <w:r w:rsidRPr="00711F4B">
        <w:rPr>
          <w:rFonts w:ascii="Simplified Arabic" w:eastAsia="Times New Roman" w:hAnsi="Simplified Arabic" w:cs="Simplified Arabic"/>
          <w:color w:val="000000" w:themeColor="text1"/>
          <w:kern w:val="0"/>
          <w:sz w:val="28"/>
          <w:szCs w:val="28"/>
          <w14:ligatures w14:val="none"/>
        </w:rPr>
        <w:t>.</w:t>
      </w:r>
    </w:p>
    <w:p w14:paraId="529AC402"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ويُمكن إجمال القول بأن أهمية تقليل أوامر التغيير وتحسين الأداء تتوزع على ثلاث دوائر: دائرة اقتصادية مالية تتعلق بضبط الموازنة وحماية الموارد، ودائرة إدارية تشغيلية تتعلق بانتظام التنفيذ وكفاءة الإنجاز، ودائرة استراتيجية مؤسسية تتعلق بسمعة المنظمة وقدرتها على المنافسة المستدامة</w:t>
      </w:r>
      <w:r w:rsidRPr="00711F4B">
        <w:rPr>
          <w:rFonts w:ascii="Simplified Arabic" w:eastAsia="Times New Roman" w:hAnsi="Simplified Arabic" w:cs="Simplified Arabic"/>
          <w:color w:val="000000" w:themeColor="text1"/>
          <w:kern w:val="0"/>
          <w:sz w:val="28"/>
          <w:szCs w:val="28"/>
          <w14:ligatures w14:val="none"/>
        </w:rPr>
        <w:t>.</w:t>
      </w:r>
    </w:p>
    <w:p w14:paraId="165E6821" w14:textId="551D33DD" w:rsidR="00C103D5" w:rsidRPr="00711F4B" w:rsidRDefault="00232995" w:rsidP="0023299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482549"/>
      <w:r w:rsidRPr="00711F4B">
        <w:rPr>
          <w:rFonts w:ascii="Simplified Arabic" w:eastAsia="Times New Roman" w:hAnsi="Simplified Arabic" w:cs="Simplified Arabic" w:hint="cs"/>
          <w:b/>
          <w:bCs/>
          <w:color w:val="000000" w:themeColor="text1"/>
          <w:kern w:val="0"/>
          <w:sz w:val="32"/>
          <w:szCs w:val="32"/>
          <w:rtl/>
          <w14:ligatures w14:val="none"/>
        </w:rPr>
        <w:t xml:space="preserve">4.1.2 </w:t>
      </w:r>
      <w:r w:rsidR="00C103D5" w:rsidRPr="00711F4B">
        <w:rPr>
          <w:rFonts w:ascii="Simplified Arabic" w:eastAsia="Times New Roman" w:hAnsi="Simplified Arabic" w:cs="Simplified Arabic"/>
          <w:b/>
          <w:bCs/>
          <w:color w:val="000000" w:themeColor="text1"/>
          <w:kern w:val="0"/>
          <w:sz w:val="32"/>
          <w:szCs w:val="32"/>
          <w:rtl/>
          <w14:ligatures w14:val="none"/>
        </w:rPr>
        <w:t>أهداف تقليل أوامر التغيير وتحسين الأداء</w:t>
      </w:r>
      <w:bookmarkEnd w:id="48"/>
    </w:p>
    <w:p w14:paraId="3ECD86F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تتعدد الأهداف التي تسعى منظومة تقليل أوامر التغيير وتحسين الأداء إلى تحقيقها، وتتباين تبعًا للزاوية التي يُنظر منها إلى الموضوع وللسياق التطبيقي للمشروع</w:t>
      </w:r>
      <w:r w:rsidRPr="00711F4B">
        <w:rPr>
          <w:rFonts w:ascii="Simplified Arabic" w:eastAsia="Times New Roman" w:hAnsi="Simplified Arabic" w:cs="Simplified Arabic"/>
          <w:color w:val="000000" w:themeColor="text1"/>
          <w:kern w:val="0"/>
          <w:sz w:val="28"/>
          <w:szCs w:val="28"/>
          <w14:ligatures w14:val="none"/>
        </w:rPr>
        <w:t>.</w:t>
      </w:r>
    </w:p>
    <w:p w14:paraId="6DBE93EE"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ويُشير (الشربيني، ٢٠٢٤) إلى أن تطوير إدارة أوامر التغيير خلال مرحلة التنفيذ يسعى إلى تحقيق جملة من الأهداف، يأتي على رأسها: ضبط المسار التنفيذي للمشروع، وتقليل النزاعات بين الأطراف </w:t>
      </w:r>
      <w:r w:rsidRPr="00711F4B">
        <w:rPr>
          <w:rFonts w:ascii="Simplified Arabic" w:eastAsia="Times New Roman" w:hAnsi="Simplified Arabic" w:cs="Simplified Arabic"/>
          <w:color w:val="000000" w:themeColor="text1"/>
          <w:kern w:val="0"/>
          <w:sz w:val="28"/>
          <w:szCs w:val="28"/>
          <w:rtl/>
          <w14:ligatures w14:val="none"/>
        </w:rPr>
        <w:lastRenderedPageBreak/>
        <w:t>المتعاقدة، وضمان شفافية المعالجة لكل طلب تغيير، وتوفير قاعدة معلومات موثّقة تُمكّن من التعلم المؤسسي من تجارب التغيير السابقة</w:t>
      </w:r>
      <w:r w:rsidRPr="00711F4B">
        <w:rPr>
          <w:rFonts w:ascii="Simplified Arabic" w:eastAsia="Times New Roman" w:hAnsi="Simplified Arabic" w:cs="Simplified Arabic"/>
          <w:color w:val="000000" w:themeColor="text1"/>
          <w:kern w:val="0"/>
          <w:sz w:val="28"/>
          <w:szCs w:val="28"/>
          <w14:ligatures w14:val="none"/>
        </w:rPr>
        <w:t>.</w:t>
      </w:r>
    </w:p>
    <w:p w14:paraId="433DFD22"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Alqahtani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أن استراتيجيات تقليل تغييرات النطاق تستهدف الحدّ من نشوء أوامر التغيير من الأساس، عبر معالجة جذورها في مرحلة التخطيط والتعريف، بدلًا من الاكتفاء بمعالجة آثارها بعد وقوعها.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Emani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هذه الزاوية بإشارته إلى أن الإدارة الفعّالة لأوامر التغيير تستهدف الحدّ من الاضطرابات وتجاوزات الكلفة، باعتبارهما من أبرز التأثيرات السلبية لهذه الأوامر</w:t>
      </w:r>
      <w:r w:rsidRPr="00711F4B">
        <w:rPr>
          <w:rFonts w:ascii="Simplified Arabic" w:eastAsia="Times New Roman" w:hAnsi="Simplified Arabic" w:cs="Simplified Arabic"/>
          <w:color w:val="000000" w:themeColor="text1"/>
          <w:kern w:val="0"/>
          <w:sz w:val="28"/>
          <w:szCs w:val="28"/>
          <w14:ligatures w14:val="none"/>
        </w:rPr>
        <w:t>.</w:t>
      </w:r>
    </w:p>
    <w:p w14:paraId="3C24DBF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ويُحدّد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جملة من الأهداف التي تسعى منظومة إدارة أوامر التغيير إلى تحقيقها، يأتي في مقدمتها: الحدّ من الأثر المتتابع لأوامر التغيير، وتعزيز الاستقرار التشغيلي للمشروع، وتقليل الفجوة بين المخطط والمنفّذ، وحماية المشروع من تراكم التأثيرات التي قد يصعب تداركها لاحقًا</w:t>
      </w:r>
      <w:r w:rsidRPr="00711F4B">
        <w:rPr>
          <w:rFonts w:ascii="Simplified Arabic" w:eastAsia="Times New Roman" w:hAnsi="Simplified Arabic" w:cs="Simplified Arabic"/>
          <w:color w:val="000000" w:themeColor="text1"/>
          <w:kern w:val="0"/>
          <w:sz w:val="28"/>
          <w:szCs w:val="28"/>
          <w14:ligatures w14:val="none"/>
        </w:rPr>
        <w:t>.</w:t>
      </w:r>
    </w:p>
    <w:p w14:paraId="6D16772D"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Almohsen</w:t>
      </w:r>
      <w:proofErr w:type="spellEnd"/>
      <w:r w:rsidRPr="00711F4B">
        <w:rPr>
          <w:rFonts w:ascii="Simplified Arabic" w:eastAsia="Times New Roman" w:hAnsi="Simplified Arabic" w:cs="Simplified Arabic"/>
          <w:color w:val="000000" w:themeColor="text1"/>
          <w:kern w:val="0"/>
          <w:sz w:val="28"/>
          <w:szCs w:val="28"/>
          <w14:ligatures w14:val="none"/>
        </w:rPr>
        <w:t>, &amp; Al-</w:t>
      </w:r>
      <w:proofErr w:type="spellStart"/>
      <w:r w:rsidRPr="00711F4B">
        <w:rPr>
          <w:rFonts w:ascii="Simplified Arabic" w:eastAsia="Times New Roman" w:hAnsi="Simplified Arabic" w:cs="Simplified Arabic"/>
          <w:color w:val="000000" w:themeColor="text1"/>
          <w:kern w:val="0"/>
          <w:sz w:val="28"/>
          <w:szCs w:val="28"/>
          <w14:ligatures w14:val="none"/>
        </w:rPr>
        <w:t>Gahtani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2024) </w:t>
      </w:r>
      <w:r w:rsidRPr="00711F4B">
        <w:rPr>
          <w:rFonts w:ascii="Simplified Arabic" w:eastAsia="Times New Roman" w:hAnsi="Simplified Arabic" w:cs="Simplified Arabic"/>
          <w:color w:val="000000" w:themeColor="text1"/>
          <w:kern w:val="0"/>
          <w:sz w:val="28"/>
          <w:szCs w:val="28"/>
          <w:rtl/>
          <w14:ligatures w14:val="none"/>
        </w:rPr>
        <w:t>أن من بين أهداف منظومة ضبط أوامر التغيير تحقيق الانضباط المالي في موازنات المشاريع، باعتبار أن أوامر التغيير غير المضبوطة تُمثّل مصدرًا رئيسيًا لتجاوزات الكلفة. ويتقاطع هذا الهدف مع ما يطرحه (البريني، ٢٠٢٤) من أن أحد أهداف الحوكمة الرشيدة لأوامر التغيير هو حماية المال العام من الهدر وتعزيز كفاءة الإنفاق الحكومي</w:t>
      </w:r>
      <w:r w:rsidRPr="00711F4B">
        <w:rPr>
          <w:rFonts w:ascii="Simplified Arabic" w:eastAsia="Times New Roman" w:hAnsi="Simplified Arabic" w:cs="Simplified Arabic"/>
          <w:color w:val="000000" w:themeColor="text1"/>
          <w:kern w:val="0"/>
          <w:sz w:val="28"/>
          <w:szCs w:val="28"/>
          <w14:ligatures w14:val="none"/>
        </w:rPr>
        <w:t>.</w:t>
      </w:r>
    </w:p>
    <w:p w14:paraId="11E6F642"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ويُحدّد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أهدافًا تتعلق بمعالجة الأسباب الجذرية لأوامر التغيير في مشاريع التشييد، وتقليل تأثيراتها على أداء المشروع، مع تطوير معرفة أعمق بطبيعة هذه الظاهرة في البيئات المختلفة.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Alzara</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هذه الأهداف بإضافة هدف تحسين أداء مشاريع التشييد عبر فهم العلاقة بين كثرة أوامر التغيير ومستويات الأداء</w:t>
      </w:r>
      <w:r w:rsidRPr="00711F4B">
        <w:rPr>
          <w:rFonts w:ascii="Simplified Arabic" w:eastAsia="Times New Roman" w:hAnsi="Simplified Arabic" w:cs="Simplified Arabic"/>
          <w:color w:val="000000" w:themeColor="text1"/>
          <w:kern w:val="0"/>
          <w:sz w:val="28"/>
          <w:szCs w:val="28"/>
          <w14:ligatures w14:val="none"/>
        </w:rPr>
        <w:t>.</w:t>
      </w:r>
    </w:p>
    <w:p w14:paraId="6481EDA8"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أما من زاوية تحسين الأداء، فيرى (نجم، ٢٠٢٥) أن تحسين أداء إدارة المشاريع يستهدف الارتقاء بقدرات المنظمات المنفّذة، ومواكبة المستجدات في الفكر الإداري، وتطوير ممارسات أكثر استدامة. ويُؤكد (الحسن، ٢٠٢٥) أن تحسين الأداء يستهدف تحقيق استدامة المشاريع الإنشائية على المدى الطويل، وضمان جودة مخرجاتها على مدار العمر الافتراضي للمنشأة</w:t>
      </w:r>
      <w:r w:rsidRPr="00711F4B">
        <w:rPr>
          <w:rFonts w:ascii="Simplified Arabic" w:eastAsia="Times New Roman" w:hAnsi="Simplified Arabic" w:cs="Simplified Arabic"/>
          <w:color w:val="000000" w:themeColor="text1"/>
          <w:kern w:val="0"/>
          <w:sz w:val="28"/>
          <w:szCs w:val="28"/>
          <w14:ligatures w14:val="none"/>
        </w:rPr>
        <w:t>.</w:t>
      </w:r>
    </w:p>
    <w:p w14:paraId="67874243"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ويُحدّد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أهدافًا متعددة لإدارة عوامل أوامر التغيير، تشمل تحسين معدلات نجاح المشروع، وتعزيز قدرة المشاريع على استيعاب التغيير دون انحراف، وتطوير قدرات اتخاذ القرار في مواجهة طلبات التعديل</w:t>
      </w:r>
      <w:r w:rsidRPr="00711F4B">
        <w:rPr>
          <w:rFonts w:ascii="Simplified Arabic" w:eastAsia="Times New Roman" w:hAnsi="Simplified Arabic" w:cs="Simplified Arabic"/>
          <w:color w:val="000000" w:themeColor="text1"/>
          <w:kern w:val="0"/>
          <w:sz w:val="28"/>
          <w:szCs w:val="28"/>
          <w14:ligatures w14:val="none"/>
        </w:rPr>
        <w:t>.</w:t>
      </w:r>
    </w:p>
    <w:p w14:paraId="4B05E453"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ويُمكن إجمال القول بأن أهداف منظومة تقليل أوامر التغيير وتحسين الأداء تنتظم في أربع دوائر متكاملة: دائرة الضبط التشغيلي، ودائرة الانضباط المالي، ودائرة الجودة التنفيذية، ودائرة التطوير المؤسسي المستدام</w:t>
      </w:r>
      <w:r w:rsidRPr="00711F4B">
        <w:rPr>
          <w:rFonts w:ascii="Simplified Arabic" w:eastAsia="Times New Roman" w:hAnsi="Simplified Arabic" w:cs="Simplified Arabic"/>
          <w:color w:val="000000" w:themeColor="text1"/>
          <w:kern w:val="0"/>
          <w:sz w:val="28"/>
          <w:szCs w:val="28"/>
          <w14:ligatures w14:val="none"/>
        </w:rPr>
        <w:t>.</w:t>
      </w:r>
    </w:p>
    <w:p w14:paraId="3C1511C7" w14:textId="6B14A985" w:rsidR="00C103D5" w:rsidRPr="00711F4B" w:rsidRDefault="00232995" w:rsidP="0023299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482550"/>
      <w:r w:rsidRPr="00711F4B">
        <w:rPr>
          <w:rFonts w:ascii="Simplified Arabic" w:eastAsia="Times New Roman" w:hAnsi="Simplified Arabic" w:cs="Simplified Arabic" w:hint="cs"/>
          <w:b/>
          <w:bCs/>
          <w:color w:val="000000" w:themeColor="text1"/>
          <w:kern w:val="0"/>
          <w:sz w:val="32"/>
          <w:szCs w:val="32"/>
          <w:rtl/>
          <w14:ligatures w14:val="none"/>
        </w:rPr>
        <w:t xml:space="preserve">5.1.2 </w:t>
      </w:r>
      <w:r w:rsidR="00C103D5" w:rsidRPr="00711F4B">
        <w:rPr>
          <w:rFonts w:ascii="Simplified Arabic" w:eastAsia="Times New Roman" w:hAnsi="Simplified Arabic" w:cs="Simplified Arabic"/>
          <w:b/>
          <w:bCs/>
          <w:color w:val="000000" w:themeColor="text1"/>
          <w:kern w:val="0"/>
          <w:sz w:val="32"/>
          <w:szCs w:val="32"/>
          <w:rtl/>
          <w14:ligatures w14:val="none"/>
        </w:rPr>
        <w:t>استراتيجيات تقليل أوامر التغيير وتحسين الأداء</w:t>
      </w:r>
      <w:bookmarkEnd w:id="49"/>
    </w:p>
    <w:p w14:paraId="0F57E00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تنوّعت الاستراتيجيات التي طرحتها الأدبيات لتقليل أوامر التغيير وتحسين الأداء، وتتوزع هذه الاستراتيجيات بين المداخل الاستباقية والمداخل الاستجابية، وبين الاستراتيجيات التنظيمية والتكنولوجية والبشرية</w:t>
      </w:r>
      <w:r w:rsidRPr="00711F4B">
        <w:rPr>
          <w:rFonts w:ascii="Simplified Arabic" w:eastAsia="Times New Roman" w:hAnsi="Simplified Arabic" w:cs="Simplified Arabic"/>
          <w:color w:val="000000" w:themeColor="text1"/>
          <w:kern w:val="0"/>
          <w:sz w:val="28"/>
          <w:szCs w:val="28"/>
          <w14:ligatures w14:val="none"/>
        </w:rPr>
        <w:t>.</w:t>
      </w:r>
    </w:p>
    <w:p w14:paraId="393A3320"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Emani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استراتيجية متكاملة لإدارة أوامر التغيير قائمة على الحدّ من الاضطرابات وتجاوزات الكلفة، تتضمّن جملة من الممارسات الاستباقية التي تستهدف معالجة أسباب التغيير قبل وقوعه، فضلًا عن آليات استجابة منضبطة تتعامل مع التغييرات التي يتعذّر تجنّبها وفق مسار مؤسسي معتمد</w:t>
      </w:r>
      <w:r w:rsidRPr="00711F4B">
        <w:rPr>
          <w:rFonts w:ascii="Simplified Arabic" w:eastAsia="Times New Roman" w:hAnsi="Simplified Arabic" w:cs="Simplified Arabic"/>
          <w:color w:val="000000" w:themeColor="text1"/>
          <w:kern w:val="0"/>
          <w:sz w:val="28"/>
          <w:szCs w:val="28"/>
          <w14:ligatures w14:val="none"/>
        </w:rPr>
        <w:t>.</w:t>
      </w:r>
    </w:p>
    <w:p w14:paraId="08C83084"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ويطرح</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Alqahtani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استراتيجية لتقليل تغييرات النطاق تستند إلى دراسة حالة تطبيقية على مشروع أنابيب الجفرة، وتتضمّن جملة من الأدوات الإجرائية التي ثبت نفعها في تقليل هذه التغييرات في المشاريع البترولية الكبيرة. وتتقاطع هذه الاستراتيجية مع ما يطرحه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من ضرورة استيعاب الأثر المتتابع لأوامر التغيير عند تصميم استراتيجيات الإدارة، بحيث تتعامل هذه الاستراتيجيات مع التغيير ليس بوصفه حدثًا منعزلًا، بل بوصفه سلسلة من التأثيرات المتراكمة</w:t>
      </w:r>
      <w:r w:rsidRPr="00711F4B">
        <w:rPr>
          <w:rFonts w:ascii="Simplified Arabic" w:eastAsia="Times New Roman" w:hAnsi="Simplified Arabic" w:cs="Simplified Arabic"/>
          <w:color w:val="000000" w:themeColor="text1"/>
          <w:kern w:val="0"/>
          <w:sz w:val="28"/>
          <w:szCs w:val="28"/>
          <w14:ligatures w14:val="none"/>
        </w:rPr>
        <w:t>.</w:t>
      </w:r>
    </w:p>
    <w:p w14:paraId="02F9DBE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ويُقدّم (الزعبي والجغبير، ٢٠٢١) استراتيجية تربط بين تطبيق إدارة الجودة الشاملة وتحسين أداء المشاريع الإنشائية، باعتبار أن منظومة الجودة الشاملة تتضمّن في جوهرها ضبطًا لمسببات التغيير وتعزيزًا لمؤشرات الأداء. ويُكمل (أبو يحيى سليمان وعبدالله سعد فرحات، ٢٠٢١) هذه الزاوية بطرح استراتيجية تكاملية تجمع بين إدارة الجودة الشاملة وإدارة المخاطر في مشاريع التشييد، تستهدف الحدّ من المخاطر التي تُولّد أوامر التغيير، ورفع جودة التنفيذ في آن واحد</w:t>
      </w:r>
      <w:r w:rsidRPr="00711F4B">
        <w:rPr>
          <w:rFonts w:ascii="Simplified Arabic" w:eastAsia="Times New Roman" w:hAnsi="Simplified Arabic" w:cs="Simplified Arabic"/>
          <w:color w:val="000000" w:themeColor="text1"/>
          <w:kern w:val="0"/>
          <w:sz w:val="28"/>
          <w:szCs w:val="28"/>
          <w14:ligatures w14:val="none"/>
        </w:rPr>
        <w:t>.</w:t>
      </w:r>
    </w:p>
    <w:p w14:paraId="4676A767"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ومن منظور تكنولوجي، يُقدّم (الجبوري ومصطفى، ٢٠٢١) استراتيجية تستند إلى تطبيق أنظمة تخطيط مصادر المشروع لتحسين أداء المشاريع الإنشائية، باعتبار أن هذه الأنظمة تُتيح ضبطًا أدق للنطاق ومتابعة أوامر التغيير في الوقت الفعلي. ويُكمل (برناوي وآخرون، ٢٠٢٥) هذه الرؤية بطرح </w:t>
      </w:r>
      <w:r w:rsidRPr="00711F4B">
        <w:rPr>
          <w:rFonts w:ascii="Simplified Arabic" w:eastAsia="Times New Roman" w:hAnsi="Simplified Arabic" w:cs="Simplified Arabic"/>
          <w:color w:val="000000" w:themeColor="text1"/>
          <w:kern w:val="0"/>
          <w:sz w:val="28"/>
          <w:szCs w:val="28"/>
          <w:rtl/>
          <w14:ligatures w14:val="none"/>
        </w:rPr>
        <w:lastRenderedPageBreak/>
        <w:t>استراتيجية حديثة تستند إلى التكنولوجيا الذكية والرقمنة في إدارة المشاريع العملاقة، تستهدف تحسين الأداء والسلامة في آن واحد</w:t>
      </w:r>
      <w:r w:rsidRPr="00711F4B">
        <w:rPr>
          <w:rFonts w:ascii="Simplified Arabic" w:eastAsia="Times New Roman" w:hAnsi="Simplified Arabic" w:cs="Simplified Arabic"/>
          <w:color w:val="000000" w:themeColor="text1"/>
          <w:kern w:val="0"/>
          <w:sz w:val="28"/>
          <w:szCs w:val="28"/>
          <w14:ligatures w14:val="none"/>
        </w:rPr>
        <w:t>.</w:t>
      </w:r>
    </w:p>
    <w:p w14:paraId="5100FCE0"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القيادة والكفاءة البشرية، يُقدّم (المغربي والشربتي، ٢٠٢١) استراتيجية قائمة على أنماط القيادة الموقفية، تُتيح للقيادة المرونة في التعامل مع المواقف المختلفة التي يُولّدها التغيير، وتُسهم في تحسين أداء المشاريع. ويُكمل (هروالة ومطابس، ٢٠٢٤) هذه الزاوية بطرح رؤية لمحورية الكفاءات المقاولاتية في تحسين الأداء، باعتبار أن الكفاءة البشرية هي العنصر الذي يُحوّل الاستراتيجيات إلى ممارسات فعّالة</w:t>
      </w:r>
      <w:r w:rsidRPr="00711F4B">
        <w:rPr>
          <w:rFonts w:ascii="Simplified Arabic" w:eastAsia="Times New Roman" w:hAnsi="Simplified Arabic" w:cs="Simplified Arabic"/>
          <w:color w:val="000000" w:themeColor="text1"/>
          <w:kern w:val="0"/>
          <w:sz w:val="28"/>
          <w:szCs w:val="28"/>
          <w14:ligatures w14:val="none"/>
        </w:rPr>
        <w:t>.</w:t>
      </w:r>
    </w:p>
    <w:p w14:paraId="2DF201C8"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البراعة الاستراتيجية، يُقدّم (أبو عمرة، ٢٠٢٠) استراتيجية تقوم على البراعة الاستراتيجية في إدارة المشاريع، تتضمّن قدرة المنظمة على المواءمة بين الاستكشاف والاستثمار، بما يُتيح لها التعامل مع التغيير بمرونة دون فقدان الانضباط. وتتقاطع هذه الزاوية مع ما يطرحه (الحربي والأمير، ٢٠٢٤) من أن الإدارة الاستراتيجية للمشاريع تُمثّل مدخلًا جوهريًا لنجاح مشاريع التشييد في قطاع المقاولات</w:t>
      </w:r>
      <w:r w:rsidRPr="00711F4B">
        <w:rPr>
          <w:rFonts w:ascii="Simplified Arabic" w:eastAsia="Times New Roman" w:hAnsi="Simplified Arabic" w:cs="Simplified Arabic"/>
          <w:color w:val="000000" w:themeColor="text1"/>
          <w:kern w:val="0"/>
          <w:sz w:val="28"/>
          <w:szCs w:val="28"/>
          <w14:ligatures w14:val="none"/>
        </w:rPr>
        <w:t>.</w:t>
      </w:r>
    </w:p>
    <w:p w14:paraId="383B186B"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ومن منظور تخطيطي، يُقدّم (الوحش والعبيد، ٢٠٢١) رؤية لمعالجة سوء التخطيط في المشاريع الإنشائية، باعتبار أن جودة التخطيط الأولي هي الاستراتيجية الأقوى للحدّ من أوامر التغيير اللاحقة. ويُكمل (مرعي مالك والحماد، ٢٠٢١) هذه الاستراتيجية بطرح يربط استراتيجيات إدارة المشاريع بجودة التنفيذ في المشروعات الحكومية</w:t>
      </w:r>
      <w:r w:rsidRPr="00711F4B">
        <w:rPr>
          <w:rFonts w:ascii="Simplified Arabic" w:eastAsia="Times New Roman" w:hAnsi="Simplified Arabic" w:cs="Simplified Arabic"/>
          <w:color w:val="000000" w:themeColor="text1"/>
          <w:kern w:val="0"/>
          <w:sz w:val="28"/>
          <w:szCs w:val="28"/>
          <w14:ligatures w14:val="none"/>
        </w:rPr>
        <w:t>.</w:t>
      </w:r>
    </w:p>
    <w:p w14:paraId="4E2494A4" w14:textId="705ED3FB" w:rsidR="00C103D5" w:rsidRPr="00711F4B" w:rsidRDefault="00232995" w:rsidP="0023299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482551"/>
      <w:r w:rsidRPr="00711F4B">
        <w:rPr>
          <w:rFonts w:ascii="Simplified Arabic" w:eastAsia="Times New Roman" w:hAnsi="Simplified Arabic" w:cs="Simplified Arabic" w:hint="cs"/>
          <w:b/>
          <w:bCs/>
          <w:color w:val="000000" w:themeColor="text1"/>
          <w:kern w:val="0"/>
          <w:sz w:val="32"/>
          <w:szCs w:val="32"/>
          <w:rtl/>
          <w14:ligatures w14:val="none"/>
        </w:rPr>
        <w:t xml:space="preserve">6.1.2 </w:t>
      </w:r>
      <w:r w:rsidR="00C103D5" w:rsidRPr="00711F4B">
        <w:rPr>
          <w:rFonts w:ascii="Simplified Arabic" w:eastAsia="Times New Roman" w:hAnsi="Simplified Arabic" w:cs="Simplified Arabic"/>
          <w:b/>
          <w:bCs/>
          <w:color w:val="000000" w:themeColor="text1"/>
          <w:kern w:val="0"/>
          <w:sz w:val="32"/>
          <w:szCs w:val="32"/>
          <w:rtl/>
          <w14:ligatures w14:val="none"/>
        </w:rPr>
        <w:t>أبعاد تقليل أوامر التغيير وتحسين الأداء</w:t>
      </w:r>
      <w:bookmarkEnd w:id="50"/>
    </w:p>
    <w:p w14:paraId="6C673443"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تم تحديد أبعاد متغير تقليل أوامر التغيير وتحسين الأداء بناءً على ما طرحه</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و</w:t>
      </w:r>
      <w:r w:rsidRPr="00711F4B">
        <w:rPr>
          <w:rFonts w:ascii="Simplified Arabic" w:eastAsia="Times New Roman" w:hAnsi="Simplified Arabic" w:cs="Simplified Arabic"/>
          <w:color w:val="000000" w:themeColor="text1"/>
          <w:kern w:val="0"/>
          <w:sz w:val="28"/>
          <w:szCs w:val="28"/>
          <w14:ligatures w14:val="none"/>
        </w:rPr>
        <w:t>(</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و</w:t>
      </w:r>
      <w:r w:rsidRPr="00711F4B">
        <w:rPr>
          <w:rFonts w:ascii="Simplified Arabic" w:eastAsia="Times New Roman" w:hAnsi="Simplified Arabic" w:cs="Simplified Arabic"/>
          <w:color w:val="000000" w:themeColor="text1"/>
          <w:kern w:val="0"/>
          <w:sz w:val="28"/>
          <w:szCs w:val="28"/>
          <w14:ligatures w14:val="none"/>
        </w:rPr>
        <w:t>(</w:t>
      </w:r>
      <w:proofErr w:type="spellStart"/>
      <w:r w:rsidRPr="00711F4B">
        <w:rPr>
          <w:rFonts w:ascii="Simplified Arabic" w:eastAsia="Times New Roman" w:hAnsi="Simplified Arabic" w:cs="Simplified Arabic"/>
          <w:color w:val="000000" w:themeColor="text1"/>
          <w:kern w:val="0"/>
          <w:sz w:val="28"/>
          <w:szCs w:val="28"/>
          <w14:ligatures w14:val="none"/>
        </w:rPr>
        <w:t>Alzara</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و</w:t>
      </w:r>
      <w:r w:rsidRPr="00711F4B">
        <w:rPr>
          <w:rFonts w:ascii="Simplified Arabic" w:eastAsia="Times New Roman" w:hAnsi="Simplified Arabic" w:cs="Simplified Arabic"/>
          <w:color w:val="000000" w:themeColor="text1"/>
          <w:kern w:val="0"/>
          <w:sz w:val="28"/>
          <w:szCs w:val="28"/>
          <w14:ligatures w14:val="none"/>
        </w:rPr>
        <w:t>(</w:t>
      </w:r>
      <w:proofErr w:type="spellStart"/>
      <w:r w:rsidRPr="00711F4B">
        <w:rPr>
          <w:rFonts w:ascii="Simplified Arabic" w:eastAsia="Times New Roman" w:hAnsi="Simplified Arabic" w:cs="Simplified Arabic"/>
          <w:color w:val="000000" w:themeColor="text1"/>
          <w:kern w:val="0"/>
          <w:sz w:val="28"/>
          <w:szCs w:val="28"/>
          <w14:ligatures w14:val="none"/>
        </w:rPr>
        <w:t>Naji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و(الشربيني، ٢٠٢٤)، إذ تتفق هذه الدراسات على أن منظومة هذا المتغير تتشكّل من جملة من المحاور المتكاملة التي تُغطّي الجوانب المختلفة لظاهرة أوامر التغيير ومنظومة الأداء، وتُؤطّر هذه الأبعاد المحور الأحادي للمتغير التابع كما حُدّد في الدراسة الحالية</w:t>
      </w:r>
      <w:r w:rsidRPr="00711F4B">
        <w:rPr>
          <w:rFonts w:ascii="Simplified Arabic" w:eastAsia="Times New Roman" w:hAnsi="Simplified Arabic" w:cs="Simplified Arabic"/>
          <w:color w:val="000000" w:themeColor="text1"/>
          <w:kern w:val="0"/>
          <w:sz w:val="28"/>
          <w:szCs w:val="28"/>
          <w14:ligatures w14:val="none"/>
        </w:rPr>
        <w:t>.</w:t>
      </w:r>
    </w:p>
    <w:p w14:paraId="4E4CE2A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 xml:space="preserve">ويتمحور البُعد الأول حول الحدّ من نشوء أوامر التغيير، وهو يتضمّن جملة من الممارسات الاستباقية التي تستهدف معالجة أسباب التغيير قبل وقوعه. ويتضمّن هذا البُعد جودة الدراسات الأولية للمشروع، </w:t>
      </w:r>
      <w:r w:rsidRPr="00711F4B">
        <w:rPr>
          <w:rFonts w:ascii="Simplified Arabic" w:eastAsia="Times New Roman" w:hAnsi="Simplified Arabic" w:cs="Simplified Arabic"/>
          <w:color w:val="000000" w:themeColor="text1"/>
          <w:kern w:val="0"/>
          <w:sz w:val="28"/>
          <w:szCs w:val="28"/>
          <w:rtl/>
          <w14:ligatures w14:val="none"/>
        </w:rPr>
        <w:lastRenderedPageBreak/>
        <w:t>ودقة جمع المتطلبات، ووضوح المواصفات الفنية، وانضباط التعاقد. 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Alqahtani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أن هذه الممارسات الاستباقية تُمثّل المدخل الأكثر فاعلية لتقليل التغييرات، إذ إن معالجة الأسباب أنجع من معالجة الأعراض.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Mahamid</w:t>
      </w:r>
      <w:proofErr w:type="spellEnd"/>
      <w:r w:rsidRPr="00711F4B">
        <w:rPr>
          <w:rFonts w:ascii="Simplified Arabic" w:eastAsia="Times New Roman" w:hAnsi="Simplified Arabic" w:cs="Simplified Arabic"/>
          <w:color w:val="000000" w:themeColor="text1"/>
          <w:kern w:val="0"/>
          <w:sz w:val="28"/>
          <w:szCs w:val="28"/>
          <w14:ligatures w14:val="none"/>
        </w:rPr>
        <w:t xml:space="preserve"> &amp; </w:t>
      </w:r>
      <w:proofErr w:type="spellStart"/>
      <w:r w:rsidRPr="00711F4B">
        <w:rPr>
          <w:rFonts w:ascii="Simplified Arabic" w:eastAsia="Times New Roman" w:hAnsi="Simplified Arabic" w:cs="Simplified Arabic"/>
          <w:color w:val="000000" w:themeColor="text1"/>
          <w:kern w:val="0"/>
          <w:sz w:val="28"/>
          <w:szCs w:val="28"/>
          <w14:ligatures w14:val="none"/>
        </w:rPr>
        <w:t>Abdelaal</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هذه الزاوية بإشارته إلى أن فهم الأسباب الجذرية للتغيير شرط ضروري لتطوير ممارسات وقائية فعّالة</w:t>
      </w:r>
      <w:r w:rsidRPr="00711F4B">
        <w:rPr>
          <w:rFonts w:ascii="Simplified Arabic" w:eastAsia="Times New Roman" w:hAnsi="Simplified Arabic" w:cs="Simplified Arabic"/>
          <w:color w:val="000000" w:themeColor="text1"/>
          <w:kern w:val="0"/>
          <w:sz w:val="28"/>
          <w:szCs w:val="28"/>
          <w14:ligatures w14:val="none"/>
        </w:rPr>
        <w:t>.</w:t>
      </w:r>
    </w:p>
    <w:p w14:paraId="769F10BA"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ويتمحور البُعد الثاني حول ضبط الأثر المتتابع لأوامر التغيير، وهو البُعد الذي يتعامل مع التغييرات التي يتعذّر تجنّبها، ويستهدف الحدّ من امتدادها إلى عناصر أخرى من المشروع. 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Alsulami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2025) </w:t>
      </w:r>
      <w:r w:rsidRPr="00711F4B">
        <w:rPr>
          <w:rFonts w:ascii="Simplified Arabic" w:eastAsia="Times New Roman" w:hAnsi="Simplified Arabic" w:cs="Simplified Arabic"/>
          <w:color w:val="000000" w:themeColor="text1"/>
          <w:kern w:val="0"/>
          <w:sz w:val="28"/>
          <w:szCs w:val="28"/>
          <w:rtl/>
          <w14:ligatures w14:val="none"/>
        </w:rPr>
        <w:t>أن هذا البُعد يتطلب فهمًا منهجيًا لطبيعة الأثر المتتابع، ووضع آليات مبكرة لاحتوائه قبل أن يتراكم ويتجاوز قدرة المشروع على الاستيعاب.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Emani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هذه الزاوية بإشارته إلى أن استراتيجيات الحدّ من الاضطرابات وتجاوزات الكلفة تتقاطع في جوهرها مع منظومة ضبط الأثر المتتابع</w:t>
      </w:r>
      <w:r w:rsidRPr="00711F4B">
        <w:rPr>
          <w:rFonts w:ascii="Simplified Arabic" w:eastAsia="Times New Roman" w:hAnsi="Simplified Arabic" w:cs="Simplified Arabic"/>
          <w:color w:val="000000" w:themeColor="text1"/>
          <w:kern w:val="0"/>
          <w:sz w:val="28"/>
          <w:szCs w:val="28"/>
          <w14:ligatures w14:val="none"/>
        </w:rPr>
        <w:t>.</w:t>
      </w:r>
    </w:p>
    <w:p w14:paraId="4F51B265"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ويتمحور البُعد الثالث حول الانضباط في الكلفة والموازنة، وهو البُعد المالي لمنظومة تحسين الأداء، ويستهدف ضمان التزام المشروع بالموازنة المعتمدة وتقليل التجاوزات المالية. ويُؤكّد</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Aljadhai</w:t>
      </w:r>
      <w:proofErr w:type="spellEnd"/>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Almohsen</w:t>
      </w:r>
      <w:proofErr w:type="spellEnd"/>
      <w:r w:rsidRPr="00711F4B">
        <w:rPr>
          <w:rFonts w:ascii="Simplified Arabic" w:eastAsia="Times New Roman" w:hAnsi="Simplified Arabic" w:cs="Simplified Arabic"/>
          <w:color w:val="000000" w:themeColor="text1"/>
          <w:kern w:val="0"/>
          <w:sz w:val="28"/>
          <w:szCs w:val="28"/>
          <w14:ligatures w14:val="none"/>
        </w:rPr>
        <w:t>, &amp; Al-</w:t>
      </w:r>
      <w:proofErr w:type="spellStart"/>
      <w:r w:rsidRPr="00711F4B">
        <w:rPr>
          <w:rFonts w:ascii="Simplified Arabic" w:eastAsia="Times New Roman" w:hAnsi="Simplified Arabic" w:cs="Simplified Arabic"/>
          <w:color w:val="000000" w:themeColor="text1"/>
          <w:kern w:val="0"/>
          <w:sz w:val="28"/>
          <w:szCs w:val="28"/>
          <w14:ligatures w14:val="none"/>
        </w:rPr>
        <w:t>Gahtani</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2024) </w:t>
      </w:r>
      <w:r w:rsidRPr="00711F4B">
        <w:rPr>
          <w:rFonts w:ascii="Simplified Arabic" w:eastAsia="Times New Roman" w:hAnsi="Simplified Arabic" w:cs="Simplified Arabic"/>
          <w:color w:val="000000" w:themeColor="text1"/>
          <w:kern w:val="0"/>
          <w:sz w:val="28"/>
          <w:szCs w:val="28"/>
          <w:rtl/>
          <w14:ligatures w14:val="none"/>
        </w:rPr>
        <w:t>أن هذا البُعد يكتسب أهمية مضاعفة في المشاريع الحكومية، باعتبار ارتباطه بالمال العام وقيود الموازنة العامة. ويتقاطع هذا البُعد مع ما يطرحه (البريني، ٢٠٢٤) من حوكمة لأوامر التغيير تستهدف حماية المال العام</w:t>
      </w:r>
      <w:r w:rsidRPr="00711F4B">
        <w:rPr>
          <w:rFonts w:ascii="Simplified Arabic" w:eastAsia="Times New Roman" w:hAnsi="Simplified Arabic" w:cs="Simplified Arabic"/>
          <w:color w:val="000000" w:themeColor="text1"/>
          <w:kern w:val="0"/>
          <w:sz w:val="28"/>
          <w:szCs w:val="28"/>
          <w14:ligatures w14:val="none"/>
        </w:rPr>
        <w:t>.</w:t>
      </w:r>
    </w:p>
    <w:p w14:paraId="0C35AC3A"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ويتمحور البُعد الرابع حول الانضباط في الزمن والجدولة، وهو البُعد الذي يُعنى بالتزام المشروع بالجدول الزمني المعتمد، وتقليل التأخيرات الناجمة عن أوامر التغيير. 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Alzara</w:t>
      </w:r>
      <w:proofErr w:type="spellEnd"/>
      <w:r w:rsidRPr="00711F4B">
        <w:rPr>
          <w:rFonts w:ascii="Simplified Arabic" w:eastAsia="Times New Roman" w:hAnsi="Simplified Arabic" w:cs="Simplified Arabic"/>
          <w:color w:val="000000" w:themeColor="text1"/>
          <w:kern w:val="0"/>
          <w:sz w:val="28"/>
          <w:szCs w:val="28"/>
          <w14:ligatures w14:val="none"/>
        </w:rPr>
        <w:t xml:space="preserve">, 2022) </w:t>
      </w:r>
      <w:r w:rsidRPr="00711F4B">
        <w:rPr>
          <w:rFonts w:ascii="Simplified Arabic" w:eastAsia="Times New Roman" w:hAnsi="Simplified Arabic" w:cs="Simplified Arabic"/>
          <w:color w:val="000000" w:themeColor="text1"/>
          <w:kern w:val="0"/>
          <w:sz w:val="28"/>
          <w:szCs w:val="28"/>
          <w:rtl/>
          <w14:ligatures w14:val="none"/>
        </w:rPr>
        <w:t>أن التأخر الزمني يُمثّل من أبرز التأثيرات التي تُحدثها أوامر التغيير على مشاريع التشييد، وأن ضبط هذا البُعد يستلزم منظومة متكاملة لإدارة الزمن. ويُكمل</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Alnajdawi</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2024) </w:t>
      </w:r>
      <w:r w:rsidRPr="00711F4B">
        <w:rPr>
          <w:rFonts w:ascii="Simplified Arabic" w:eastAsia="Times New Roman" w:hAnsi="Simplified Arabic" w:cs="Simplified Arabic"/>
          <w:color w:val="000000" w:themeColor="text1"/>
          <w:kern w:val="0"/>
          <w:sz w:val="28"/>
          <w:szCs w:val="28"/>
          <w:rtl/>
          <w14:ligatures w14:val="none"/>
        </w:rPr>
        <w:t>هذه الزاوية بتأطير الزمن باعتباره أحد المحاور الجوهرية للأداء</w:t>
      </w:r>
      <w:r w:rsidRPr="00711F4B">
        <w:rPr>
          <w:rFonts w:ascii="Simplified Arabic" w:eastAsia="Times New Roman" w:hAnsi="Simplified Arabic" w:cs="Simplified Arabic"/>
          <w:color w:val="000000" w:themeColor="text1"/>
          <w:kern w:val="0"/>
          <w:sz w:val="28"/>
          <w:szCs w:val="28"/>
          <w14:ligatures w14:val="none"/>
        </w:rPr>
        <w:t>.</w:t>
      </w:r>
    </w:p>
    <w:p w14:paraId="021CF741"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t>ويتمحور البُعد الخامس حول جودة المخرجات والتنفيذ، وهو البُعد الذي يربط منظومة الأداء بمعايير الجودة الفنية ومواصفات المخرجات. ويرى (الحسن، ٢٠٢٥) أن جودة المخرجات تُمثّل ركيزة لاستدامة المشاريع الإنشائية، وأن أي تنازل في هذا البُعد ينعكس على العمر الافتراضي للمنشأة. ويُكمل (الزعبي والجغبير، ٢٠٢١) هذه الزاوية بربط جودة التنفيذ بمنظومة إدارة الجودة الشاملة</w:t>
      </w:r>
      <w:r w:rsidRPr="00711F4B">
        <w:rPr>
          <w:rFonts w:ascii="Simplified Arabic" w:eastAsia="Times New Roman" w:hAnsi="Simplified Arabic" w:cs="Simplified Arabic"/>
          <w:color w:val="000000" w:themeColor="text1"/>
          <w:kern w:val="0"/>
          <w:sz w:val="28"/>
          <w:szCs w:val="28"/>
          <w14:ligatures w14:val="none"/>
        </w:rPr>
        <w:t>.</w:t>
      </w:r>
    </w:p>
    <w:p w14:paraId="2C462559"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11F4B">
        <w:rPr>
          <w:rFonts w:ascii="Simplified Arabic" w:eastAsia="Times New Roman" w:hAnsi="Simplified Arabic" w:cs="Simplified Arabic"/>
          <w:color w:val="000000" w:themeColor="text1"/>
          <w:kern w:val="0"/>
          <w:sz w:val="28"/>
          <w:szCs w:val="28"/>
          <w:rtl/>
          <w14:ligatures w14:val="none"/>
        </w:rPr>
        <w:lastRenderedPageBreak/>
        <w:t>ويتمحور البُعد السادس حول رضا أصحاب المصلحة، وهو البُعد الذي يُؤطّر الأداء من زاوية إدراك الأطراف المختلفة لمستوى تحقيق توقعاتهم. ويرى</w:t>
      </w:r>
      <w:r w:rsidRPr="00711F4B">
        <w:rPr>
          <w:rFonts w:ascii="Simplified Arabic" w:eastAsia="Times New Roman" w:hAnsi="Simplified Arabic" w:cs="Simplified Arabic"/>
          <w:color w:val="000000" w:themeColor="text1"/>
          <w:kern w:val="0"/>
          <w:sz w:val="28"/>
          <w:szCs w:val="28"/>
          <w14:ligatures w14:val="none"/>
        </w:rPr>
        <w:t xml:space="preserve"> (</w:t>
      </w:r>
      <w:proofErr w:type="spellStart"/>
      <w:r w:rsidRPr="00711F4B">
        <w:rPr>
          <w:rFonts w:ascii="Simplified Arabic" w:eastAsia="Times New Roman" w:hAnsi="Simplified Arabic" w:cs="Simplified Arabic"/>
          <w:color w:val="000000" w:themeColor="text1"/>
          <w:kern w:val="0"/>
          <w:sz w:val="28"/>
          <w:szCs w:val="28"/>
          <w14:ligatures w14:val="none"/>
        </w:rPr>
        <w:t>Unegbu</w:t>
      </w:r>
      <w:proofErr w:type="spellEnd"/>
      <w:r w:rsidRPr="00711F4B">
        <w:rPr>
          <w:rFonts w:ascii="Simplified Arabic" w:eastAsia="Times New Roman" w:hAnsi="Simplified Arabic" w:cs="Simplified Arabic"/>
          <w:color w:val="000000" w:themeColor="text1"/>
          <w:kern w:val="0"/>
          <w:sz w:val="28"/>
          <w:szCs w:val="28"/>
          <w14:ligatures w14:val="none"/>
        </w:rPr>
        <w:t xml:space="preserve"> et al., 2022) </w:t>
      </w:r>
      <w:r w:rsidRPr="00711F4B">
        <w:rPr>
          <w:rFonts w:ascii="Simplified Arabic" w:eastAsia="Times New Roman" w:hAnsi="Simplified Arabic" w:cs="Simplified Arabic"/>
          <w:color w:val="000000" w:themeColor="text1"/>
          <w:kern w:val="0"/>
          <w:sz w:val="28"/>
          <w:szCs w:val="28"/>
          <w:rtl/>
          <w14:ligatures w14:val="none"/>
        </w:rPr>
        <w:t>أن رضا أصحاب المصلحة يُمثّل من أبرز مؤشرات نجاح المشروع وأدائه، باعتبار أن المشروع يُنفّذ في نهاية المطاف لخدمة هذه الأطراف. ويُكمل (الشربيني، ٢٠٢٤) هذه الزاوية بطرح يربط تطوير إدارة أوامر التغيير برضا الأطراف في المشروعات الحكومية</w:t>
      </w:r>
      <w:r w:rsidRPr="00711F4B">
        <w:rPr>
          <w:rFonts w:ascii="Simplified Arabic" w:eastAsia="Times New Roman" w:hAnsi="Simplified Arabic" w:cs="Simplified Arabic"/>
          <w:color w:val="000000" w:themeColor="text1"/>
          <w:kern w:val="0"/>
          <w:sz w:val="28"/>
          <w:szCs w:val="28"/>
          <w14:ligatures w14:val="none"/>
        </w:rPr>
        <w:t>.</w:t>
      </w:r>
    </w:p>
    <w:p w14:paraId="1A138BAC" w14:textId="77777777" w:rsidR="00C103D5" w:rsidRPr="00711F4B" w:rsidRDefault="00C103D5" w:rsidP="004944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11F4B">
        <w:rPr>
          <w:rFonts w:ascii="Simplified Arabic" w:eastAsia="Times New Roman" w:hAnsi="Simplified Arabic" w:cs="Simplified Arabic"/>
          <w:color w:val="000000" w:themeColor="text1"/>
          <w:kern w:val="0"/>
          <w:sz w:val="28"/>
          <w:szCs w:val="28"/>
          <w:rtl/>
          <w14:ligatures w14:val="none"/>
        </w:rPr>
        <w:t>ويتمحور البُعد السابع حول التطوير المؤسسي والتعلم التنظيمي، وهو البُعد الاستراتيجي الذي يربط أداء المشاريع الفردية بقدرة المنظمة على التعلم من تجاربها وتطوير ممارساتها المستقبلية. ويرى (نجم، ٢٠٢٥) أن تحسين أداء إدارة المشاريع منظومة استراتيجية تستلزم توجهات مستقبلية وممارسات تعلم تنظيمي. ويُكمل (هروالة ومطابس، ٢٠٢٤) هذه الزاوية بإبراز محورية الكفاءات في عملية التطوير المؤسسي</w:t>
      </w:r>
      <w:r w:rsidRPr="00711F4B">
        <w:rPr>
          <w:rFonts w:ascii="Simplified Arabic" w:eastAsia="Times New Roman" w:hAnsi="Simplified Arabic" w:cs="Simplified Arabic"/>
          <w:color w:val="000000" w:themeColor="text1"/>
          <w:kern w:val="0"/>
          <w:sz w:val="28"/>
          <w:szCs w:val="28"/>
          <w14:ligatures w14:val="none"/>
        </w:rPr>
        <w:t>.</w:t>
      </w:r>
    </w:p>
    <w:p w14:paraId="35D948D2" w14:textId="7684AC40" w:rsidR="00711F4B" w:rsidRPr="00711F4B" w:rsidRDefault="00232995" w:rsidP="007F6C85">
      <w:pPr>
        <w:jc w:val="center"/>
        <w:outlineLvl w:val="0"/>
        <w:rPr>
          <w:rFonts w:ascii="Simplified Arabic" w:hAnsi="Simplified Arabic" w:cs="Simplified Arabic"/>
          <w:b/>
          <w:bCs/>
          <w:color w:val="000000" w:themeColor="text1"/>
          <w:szCs w:val="28"/>
          <w:rtl/>
        </w:rPr>
        <w:sectPr w:rsidR="00711F4B" w:rsidRPr="00711F4B" w:rsidSect="004944E7">
          <w:footerReference w:type="default" r:id="rId9"/>
          <w:pgSz w:w="11906" w:h="16838" w:code="9"/>
          <w:pgMar w:top="1134" w:right="1701" w:bottom="1134" w:left="1134" w:header="720" w:footer="720" w:gutter="0"/>
          <w:pgNumType w:start="1"/>
          <w:cols w:space="708"/>
          <w:bidi/>
          <w:rtlGutter/>
          <w:docGrid w:linePitch="360"/>
        </w:sectPr>
      </w:pPr>
      <w:r w:rsidRPr="00711F4B">
        <w:rPr>
          <w:rFonts w:ascii="Simplified Arabic" w:eastAsia="Times New Roman" w:hAnsi="Simplified Arabic" w:cs="Simplified Arabic"/>
          <w:b/>
          <w:bCs/>
          <w:color w:val="000000" w:themeColor="text1"/>
          <w:kern w:val="0"/>
          <w:sz w:val="40"/>
          <w:szCs w:val="40"/>
          <w:rtl/>
          <w14:ligatures w14:val="none"/>
        </w:rPr>
        <w:br w:type="page"/>
      </w:r>
      <w:bookmarkStart w:id="51" w:name="_GoBack"/>
      <w:bookmarkEnd w:id="24"/>
      <w:bookmarkEnd w:id="51"/>
    </w:p>
    <w:p w14:paraId="29D4231B" w14:textId="5DC61D90" w:rsidR="0081623B" w:rsidRPr="00711F4B" w:rsidRDefault="00E27D3B" w:rsidP="004944E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11F4B">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17BD010">
            <wp:simplePos x="0" y="0"/>
            <wp:positionH relativeFrom="column">
              <wp:posOffset>4103370</wp:posOffset>
            </wp:positionH>
            <wp:positionV relativeFrom="paragraph">
              <wp:posOffset>0</wp:posOffset>
            </wp:positionV>
            <wp:extent cx="1537335" cy="1423670"/>
            <wp:effectExtent l="0" t="0" r="5715" b="5080"/>
            <wp:wrapTight wrapText="bothSides">
              <wp:wrapPolygon edited="0">
                <wp:start x="0" y="0"/>
                <wp:lineTo x="0" y="21388"/>
                <wp:lineTo x="21413" y="21388"/>
                <wp:lineTo x="2141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7335" cy="14236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11F4B">
        <w:rPr>
          <w:rFonts w:asciiTheme="majorBidi" w:eastAsia="Calibri" w:hAnsiTheme="majorBidi" w:cstheme="majorBidi"/>
          <w:b/>
          <w:bCs/>
          <w:color w:val="000000" w:themeColor="text1"/>
          <w:kern w:val="0"/>
          <w:sz w:val="32"/>
          <w:szCs w:val="32"/>
          <w:lang w:bidi="ar-EG"/>
          <w14:ligatures w14:val="none"/>
        </w:rPr>
        <w:t>Mid</w:t>
      </w:r>
      <w:r w:rsidR="000D353F" w:rsidRPr="00711F4B">
        <w:rPr>
          <w:rFonts w:asciiTheme="majorBidi" w:eastAsia="Calibri" w:hAnsiTheme="majorBidi" w:cstheme="majorBidi"/>
          <w:b/>
          <w:bCs/>
          <w:color w:val="000000" w:themeColor="text1"/>
          <w:kern w:val="0"/>
          <w:sz w:val="32"/>
          <w:szCs w:val="32"/>
          <w:lang w:bidi="ar-EG"/>
          <w14:ligatures w14:val="none"/>
        </w:rPr>
        <w:t xml:space="preserve"> </w:t>
      </w:r>
      <w:r w:rsidR="0081623B" w:rsidRPr="00711F4B">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711F4B" w:rsidRDefault="0081623B" w:rsidP="004944E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11F4B">
        <w:rPr>
          <w:rFonts w:asciiTheme="majorBidi" w:eastAsia="Calibri" w:hAnsiTheme="majorBidi" w:cstheme="majorBidi"/>
          <w:b/>
          <w:bCs/>
          <w:color w:val="000000" w:themeColor="text1"/>
          <w:kern w:val="0"/>
          <w:sz w:val="32"/>
          <w:szCs w:val="32"/>
          <w:lang w:bidi="ar-EG"/>
          <w14:ligatures w14:val="none"/>
        </w:rPr>
        <w:t>College of Management</w:t>
      </w:r>
    </w:p>
    <w:p w14:paraId="552EB943" w14:textId="7C9EE49A" w:rsidR="00AF20BD" w:rsidRPr="00711F4B" w:rsidRDefault="00857739" w:rsidP="004944E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711F4B">
        <w:rPr>
          <w:rFonts w:asciiTheme="majorBidi" w:eastAsia="Calibri" w:hAnsiTheme="majorBidi" w:cstheme="majorBidi"/>
          <w:b/>
          <w:bCs/>
          <w:color w:val="000000" w:themeColor="text1"/>
          <w:kern w:val="0"/>
          <w:sz w:val="32"/>
          <w:szCs w:val="32"/>
          <w:lang w:bidi="ar-EG"/>
          <w14:ligatures w14:val="none"/>
        </w:rPr>
        <w:t xml:space="preserve">Department of </w:t>
      </w:r>
      <w:r w:rsidR="003E0E80" w:rsidRPr="00711F4B">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711F4B" w:rsidRDefault="00E27D3B" w:rsidP="004944E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CBE22B0" w14:textId="77777777" w:rsidR="00CC6261" w:rsidRPr="00711F4B" w:rsidRDefault="00CC6261" w:rsidP="004944E7">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4625D935" w14:textId="36DF55E6" w:rsidR="00286091" w:rsidRPr="00711F4B" w:rsidRDefault="00286091" w:rsidP="00711F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711F4B">
        <w:rPr>
          <w:rFonts w:asciiTheme="majorBidi" w:eastAsia="Calibri" w:hAnsiTheme="majorBidi" w:cstheme="majorBidi"/>
          <w:b/>
          <w:bCs/>
          <w:color w:val="000000" w:themeColor="text1"/>
          <w:kern w:val="0"/>
          <w:sz w:val="40"/>
          <w:szCs w:val="40"/>
          <w:lang w:bidi="ar-EG"/>
          <w14:ligatures w14:val="none"/>
        </w:rPr>
        <w:t>The Impact of Project Scope Management on Reducing Change Orders and Improving Performance: A Field Study on Construction Projects in Riyadh City</w:t>
      </w:r>
    </w:p>
    <w:p w14:paraId="0A2E2EC3" w14:textId="77777777" w:rsidR="00711F4B" w:rsidRPr="00711F4B" w:rsidRDefault="00711F4B" w:rsidP="00711F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786497F0" w:rsidR="000D353F" w:rsidRPr="00711F4B" w:rsidRDefault="000D353F" w:rsidP="00711F4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11F4B">
        <w:rPr>
          <w:rFonts w:asciiTheme="majorBidi" w:eastAsia="Calibri" w:hAnsiTheme="majorBidi" w:cstheme="majorBidi"/>
          <w:b/>
          <w:bCs/>
          <w:color w:val="000000" w:themeColor="text1"/>
          <w:kern w:val="0"/>
          <w:sz w:val="36"/>
          <w:szCs w:val="36"/>
          <w:lang w:bidi="ar-EG"/>
          <w14:ligatures w14:val="none"/>
        </w:rPr>
        <w:t>Prepared by:</w:t>
      </w:r>
    </w:p>
    <w:p w14:paraId="3DDA3B36" w14:textId="77777777" w:rsidR="009132A3" w:rsidRPr="00711F4B" w:rsidRDefault="009132A3" w:rsidP="00711F4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711F4B">
        <w:rPr>
          <w:rFonts w:asciiTheme="majorBidi" w:eastAsia="Calibri" w:hAnsiTheme="majorBidi" w:cstheme="majorBidi"/>
          <w:color w:val="000000" w:themeColor="text1"/>
          <w:kern w:val="0"/>
          <w:sz w:val="36"/>
          <w:szCs w:val="36"/>
          <w:lang w:bidi="ar-EG"/>
          <w14:ligatures w14:val="none"/>
        </w:rPr>
        <w:t>ABDULRAHMAN SAEED AL HATLAN</w:t>
      </w:r>
    </w:p>
    <w:p w14:paraId="22C85E2B" w14:textId="0E58CABC" w:rsidR="00E27D3B" w:rsidRPr="00711F4B" w:rsidRDefault="009132A3" w:rsidP="00711F4B">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711F4B">
        <w:rPr>
          <w:rFonts w:asciiTheme="majorBidi" w:eastAsia="Calibri" w:hAnsiTheme="majorBidi" w:cstheme="majorBidi"/>
          <w:color w:val="000000" w:themeColor="text1"/>
          <w:kern w:val="0"/>
          <w:sz w:val="36"/>
          <w:szCs w:val="36"/>
          <w:rtl/>
          <w:lang w:bidi="ar-EG"/>
          <w14:ligatures w14:val="none"/>
        </w:rPr>
        <w:t>253001843</w:t>
      </w:r>
    </w:p>
    <w:p w14:paraId="342E308E" w14:textId="77777777" w:rsidR="00E27D3B" w:rsidRPr="00711F4B" w:rsidRDefault="00E27D3B" w:rsidP="004944E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96D620" w14:textId="77777777" w:rsidR="00EA15E2" w:rsidRPr="00711F4B" w:rsidRDefault="00EA15E2" w:rsidP="004944E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6AB34FB" w:rsidR="009125CE" w:rsidRPr="00711F4B" w:rsidRDefault="009125CE" w:rsidP="004944E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711F4B" w:rsidSect="004944E7">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90903" w14:textId="77777777" w:rsidR="003022A0" w:rsidRDefault="003022A0" w:rsidP="009125CE">
      <w:pPr>
        <w:spacing w:after="0" w:line="240" w:lineRule="auto"/>
      </w:pPr>
      <w:r>
        <w:separator/>
      </w:r>
    </w:p>
  </w:endnote>
  <w:endnote w:type="continuationSeparator" w:id="0">
    <w:p w14:paraId="10006995" w14:textId="77777777" w:rsidR="003022A0" w:rsidRDefault="003022A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7424461"/>
      <w:docPartObj>
        <w:docPartGallery w:val="Page Numbers (Bottom of Page)"/>
        <w:docPartUnique/>
      </w:docPartObj>
    </w:sdtPr>
    <w:sdtContent>
      <w:p w14:paraId="420810DE" w14:textId="77777777" w:rsidR="0082693C" w:rsidRDefault="0082693C">
        <w:pPr>
          <w:pStyle w:val="Footer"/>
        </w:pPr>
        <w:r>
          <w:rPr>
            <w:noProof/>
          </w:rPr>
          <mc:AlternateContent>
            <mc:Choice Requires="wps">
              <w:drawing>
                <wp:anchor distT="0" distB="0" distL="114300" distR="114300" simplePos="0" relativeHeight="251666432" behindDoc="0" locked="0" layoutInCell="1" allowOverlap="1" wp14:anchorId="4A7BFEE5" wp14:editId="11EE86C3">
                  <wp:simplePos x="0" y="0"/>
                  <wp:positionH relativeFrom="margin">
                    <wp:posOffset>2598420</wp:posOffset>
                  </wp:positionH>
                  <wp:positionV relativeFrom="bottomMargin">
                    <wp:posOffset>246380</wp:posOffset>
                  </wp:positionV>
                  <wp:extent cx="551815" cy="320040"/>
                  <wp:effectExtent l="19050" t="19050" r="14605" b="2286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0040"/>
                          </a:xfrm>
                          <a:prstGeom prst="bracketPair">
                            <a:avLst>
                              <a:gd name="adj" fmla="val 16667"/>
                            </a:avLst>
                          </a:prstGeom>
                          <a:solidFill>
                            <a:srgbClr val="FFFFFF"/>
                          </a:solidFill>
                          <a:ln w="28575">
                            <a:solidFill>
                              <a:srgbClr val="808080"/>
                            </a:solidFill>
                            <a:round/>
                            <a:headEnd/>
                            <a:tailEnd/>
                          </a:ln>
                        </wps:spPr>
                        <wps:txbx>
                          <w:txbxContent>
                            <w:p w14:paraId="5CD066E4" w14:textId="77777777" w:rsidR="0082693C" w:rsidRPr="004944E7" w:rsidRDefault="0082693C">
                              <w:pPr>
                                <w:jc w:val="center"/>
                                <w:rPr>
                                  <w:rFonts w:ascii="Simplified Arabic" w:hAnsi="Simplified Arabic" w:cs="Simplified Arabic"/>
                                  <w:b/>
                                  <w:bCs/>
                                  <w:sz w:val="24"/>
                                  <w:szCs w:val="24"/>
                                </w:rPr>
                              </w:pPr>
                              <w:r w:rsidRPr="004944E7">
                                <w:rPr>
                                  <w:rFonts w:ascii="Simplified Arabic" w:hAnsi="Simplified Arabic" w:cs="Simplified Arabic"/>
                                  <w:b/>
                                  <w:bCs/>
                                  <w:sz w:val="24"/>
                                  <w:szCs w:val="24"/>
                                </w:rPr>
                                <w:fldChar w:fldCharType="begin"/>
                              </w:r>
                              <w:r w:rsidRPr="004944E7">
                                <w:rPr>
                                  <w:rFonts w:ascii="Simplified Arabic" w:hAnsi="Simplified Arabic" w:cs="Simplified Arabic"/>
                                  <w:b/>
                                  <w:bCs/>
                                  <w:sz w:val="24"/>
                                  <w:szCs w:val="24"/>
                                </w:rPr>
                                <w:instrText xml:space="preserve"> PAGE    \* MERGEFORMAT </w:instrText>
                              </w:r>
                              <w:r w:rsidRPr="004944E7">
                                <w:rPr>
                                  <w:rFonts w:ascii="Simplified Arabic" w:hAnsi="Simplified Arabic" w:cs="Simplified Arabic"/>
                                  <w:b/>
                                  <w:bCs/>
                                  <w:sz w:val="24"/>
                                  <w:szCs w:val="24"/>
                                </w:rPr>
                                <w:fldChar w:fldCharType="separate"/>
                              </w:r>
                              <w:r w:rsidR="007F6C85">
                                <w:rPr>
                                  <w:rFonts w:ascii="Simplified Arabic" w:hAnsi="Simplified Arabic" w:cs="Simplified Arabic"/>
                                  <w:b/>
                                  <w:bCs/>
                                  <w:noProof/>
                                  <w:sz w:val="24"/>
                                  <w:szCs w:val="24"/>
                                  <w:rtl/>
                                </w:rPr>
                                <w:t>43</w:t>
                              </w:r>
                              <w:r w:rsidRPr="004944E7">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A7BFEE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204.6pt;margin-top:19.4pt;width:43.45pt;height:25.2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kANwIAAGoEAAAOAAAAZHJzL2Uyb0RvYy54bWysVFFv0zAQfkfiP1h+Z2nG2pVo6TQ2hpAG&#10;VBr8gIvtNGaOL5zdpuPXc3HS0QFPiFay7uy7z3ffd87F5b51YmcoWPSlzE9mUhivUFu/KeXXL7ev&#10;llKECF6DQ29K+WiCvFy9fHHRd4U5xQadNiQYxIei70rZxNgVWRZUY1oIJ9gZz4c1UguRXdpkmqBn&#10;9NZlp7PZIuuRdEeoTAi8ezMeylXCr2uj4ue6DiYKV0quLaaV0loNa7a6gGJD0DVWTWXAP1TRgvV8&#10;6RPUDUQQW7J/QLVWEQas44nCNsO6tsqkHribfPZbN/cNdCb1wuSE7omm8P9g1afdmoTVpVxI4aFl&#10;iW5wWzkj3hKoByZuMXDUd6Hg0PtuTUOXobtD9RCEx+sG/MZcEWHfGNBcWT7EZ88SBidwqqj6j6j5&#10;CthGTHTta2oHQCZC7JMqj0+qmH0Uijfn83yZz6VQfPSaNT9LqmVQHJI7CvG9wVYMRimrsfA1WEp3&#10;wO4uxKSNnjoE/U2KunWs9A6cyBeLxXmqGoopmNEPqKlfdFbfWueSQ5vq2pHg1FLept+UHI7DnBd9&#10;KU+X8/N5KuPZYTjGWM6G/98wCLdepxEdyH032RGsG20u0/mJ7YHgUai4r/aTZhXqR+adcBx8fqhs&#10;NEg/pOh56EsZvm+BjBTug2ft3uRnzK6IyWGDjnerwy54xRCljFKM5nUcX9S2I7tp+IY8dezxinWu&#10;bTwMxFjNVC8PNFvPXsyxn6J+fSJWPwEAAP//AwBQSwMEFAAGAAgAAAAhABCd44XgAAAACQEAAA8A&#10;AABkcnMvZG93bnJldi54bWxMj8FOwzAQRO9I/IO1SNyo3RKiJMSpEBWgcoBSkBA3N16SiHgdxW4b&#10;/p7lBMfVPM2+KZeT68UBx9B50jCfKRBItbcdNRreXu8uMhAhGrKm94QavjHAsjo9KU1h/ZFe8LCN&#10;jeASCoXR0MY4FFKGukVnwswPSJx9+tGZyOfYSDuaI5e7Xi6USqUzHfGH1gx422L9td07DfeU2Gl6&#10;elabx/f0Y/OQr69Wq7XW52fTzTWIiFP8g+FXn9WhYqed35MNoteQqHzBqIbLjCcwkOTpHMROQ8aB&#10;rEr5f0H1AwAA//8DAFBLAQItABQABgAIAAAAIQC2gziS/gAAAOEBAAATAAAAAAAAAAAAAAAAAAAA&#10;AABbQ29udGVudF9UeXBlc10ueG1sUEsBAi0AFAAGAAgAAAAhADj9If/WAAAAlAEAAAsAAAAAAAAA&#10;AAAAAAAALwEAAF9yZWxzLy5yZWxzUEsBAi0AFAAGAAgAAAAhAMj8eQA3AgAAagQAAA4AAAAAAAAA&#10;AAAAAAAALgIAAGRycy9lMm9Eb2MueG1sUEsBAi0AFAAGAAgAAAAhABCd44XgAAAACQEAAA8AAAAA&#10;AAAAAAAAAAAAkQQAAGRycy9kb3ducmV2LnhtbFBLBQYAAAAABAAEAPMAAACeBQAAAAA=&#10;" filled="t" strokecolor="gray" strokeweight="2.25pt">
                  <v:textbox inset=",0,,0">
                    <w:txbxContent>
                      <w:p w14:paraId="5CD066E4" w14:textId="77777777" w:rsidR="0082693C" w:rsidRPr="004944E7" w:rsidRDefault="0082693C">
                        <w:pPr>
                          <w:jc w:val="center"/>
                          <w:rPr>
                            <w:rFonts w:ascii="Simplified Arabic" w:hAnsi="Simplified Arabic" w:cs="Simplified Arabic"/>
                            <w:b/>
                            <w:bCs/>
                            <w:sz w:val="24"/>
                            <w:szCs w:val="24"/>
                          </w:rPr>
                        </w:pPr>
                        <w:r w:rsidRPr="004944E7">
                          <w:rPr>
                            <w:rFonts w:ascii="Simplified Arabic" w:hAnsi="Simplified Arabic" w:cs="Simplified Arabic"/>
                            <w:b/>
                            <w:bCs/>
                            <w:sz w:val="24"/>
                            <w:szCs w:val="24"/>
                          </w:rPr>
                          <w:fldChar w:fldCharType="begin"/>
                        </w:r>
                        <w:r w:rsidRPr="004944E7">
                          <w:rPr>
                            <w:rFonts w:ascii="Simplified Arabic" w:hAnsi="Simplified Arabic" w:cs="Simplified Arabic"/>
                            <w:b/>
                            <w:bCs/>
                            <w:sz w:val="24"/>
                            <w:szCs w:val="24"/>
                          </w:rPr>
                          <w:instrText xml:space="preserve"> PAGE    \* MERGEFORMAT </w:instrText>
                        </w:r>
                        <w:r w:rsidRPr="004944E7">
                          <w:rPr>
                            <w:rFonts w:ascii="Simplified Arabic" w:hAnsi="Simplified Arabic" w:cs="Simplified Arabic"/>
                            <w:b/>
                            <w:bCs/>
                            <w:sz w:val="24"/>
                            <w:szCs w:val="24"/>
                          </w:rPr>
                          <w:fldChar w:fldCharType="separate"/>
                        </w:r>
                        <w:r w:rsidR="007F6C85">
                          <w:rPr>
                            <w:rFonts w:ascii="Simplified Arabic" w:hAnsi="Simplified Arabic" w:cs="Simplified Arabic"/>
                            <w:b/>
                            <w:bCs/>
                            <w:noProof/>
                            <w:sz w:val="24"/>
                            <w:szCs w:val="24"/>
                            <w:rtl/>
                          </w:rPr>
                          <w:t>43</w:t>
                        </w:r>
                        <w:r w:rsidRPr="004944E7">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6B4AC14" wp14:editId="5C3A2872">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880BF07"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D87DD" w14:textId="03E72CB8" w:rsidR="0082693C" w:rsidRDefault="008269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021663" w14:textId="77777777" w:rsidR="003022A0" w:rsidRDefault="003022A0" w:rsidP="009125CE">
      <w:pPr>
        <w:spacing w:after="0" w:line="240" w:lineRule="auto"/>
      </w:pPr>
      <w:r>
        <w:separator/>
      </w:r>
    </w:p>
  </w:footnote>
  <w:footnote w:type="continuationSeparator" w:id="0">
    <w:p w14:paraId="5D6F538A" w14:textId="77777777" w:rsidR="003022A0" w:rsidRDefault="003022A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84107"/>
    <w:multiLevelType w:val="multilevel"/>
    <w:tmpl w:val="361A13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2130B3"/>
    <w:multiLevelType w:val="multilevel"/>
    <w:tmpl w:val="F282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4A150F"/>
    <w:multiLevelType w:val="multilevel"/>
    <w:tmpl w:val="DCBCC98E"/>
    <w:lvl w:ilvl="0">
      <w:start w:val="1"/>
      <w:numFmt w:val="bullet"/>
      <w:lvlText w:val=""/>
      <w:lvlJc w:val="left"/>
      <w:pPr>
        <w:tabs>
          <w:tab w:val="num" w:pos="720"/>
        </w:tabs>
        <w:ind w:left="720" w:hanging="360"/>
      </w:pPr>
      <w:rPr>
        <w:rFonts w:ascii="Wingdings" w:hAnsi="Wingdings"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9E1262"/>
    <w:multiLevelType w:val="multilevel"/>
    <w:tmpl w:val="1D4685B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90583A"/>
    <w:multiLevelType w:val="multilevel"/>
    <w:tmpl w:val="58D2EC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FullWidth"/>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FA01CA"/>
    <w:multiLevelType w:val="multilevel"/>
    <w:tmpl w:val="361A135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E92DA8"/>
    <w:multiLevelType w:val="hybridMultilevel"/>
    <w:tmpl w:val="498631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16457A"/>
    <w:multiLevelType w:val="multilevel"/>
    <w:tmpl w:val="5D02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F50CC7"/>
    <w:multiLevelType w:val="multilevel"/>
    <w:tmpl w:val="9A5A0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2210E5"/>
    <w:multiLevelType w:val="multilevel"/>
    <w:tmpl w:val="1D4685B0"/>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ind w:left="1080" w:hanging="360"/>
      </w:pPr>
      <w:rPr>
        <w:rFonts w:hint="default"/>
        <w:b/>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3DE542B0"/>
    <w:multiLevelType w:val="multilevel"/>
    <w:tmpl w:val="361A13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6E57E8A"/>
    <w:multiLevelType w:val="multilevel"/>
    <w:tmpl w:val="361A13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177916"/>
    <w:multiLevelType w:val="multilevel"/>
    <w:tmpl w:val="1BFE6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BD2F37"/>
    <w:multiLevelType w:val="hybridMultilevel"/>
    <w:tmpl w:val="3BEA0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E363C96"/>
    <w:multiLevelType w:val="multilevel"/>
    <w:tmpl w:val="F28EE7E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2666275"/>
    <w:multiLevelType w:val="hybridMultilevel"/>
    <w:tmpl w:val="7A14D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5D14A5"/>
    <w:multiLevelType w:val="hybridMultilevel"/>
    <w:tmpl w:val="60D2C4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D572EF8"/>
    <w:multiLevelType w:val="hybridMultilevel"/>
    <w:tmpl w:val="56FA44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0892233"/>
    <w:multiLevelType w:val="hybridMultilevel"/>
    <w:tmpl w:val="6B74A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FA31348"/>
    <w:multiLevelType w:val="multilevel"/>
    <w:tmpl w:val="F28EE7E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EE605E"/>
    <w:multiLevelType w:val="multilevel"/>
    <w:tmpl w:val="361A13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1A129D"/>
    <w:multiLevelType w:val="multilevel"/>
    <w:tmpl w:val="6BB8DD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1"/>
  </w:num>
  <w:num w:numId="3">
    <w:abstractNumId w:val="28"/>
  </w:num>
  <w:num w:numId="4">
    <w:abstractNumId w:val="30"/>
  </w:num>
  <w:num w:numId="5">
    <w:abstractNumId w:val="4"/>
  </w:num>
  <w:num w:numId="6">
    <w:abstractNumId w:val="35"/>
  </w:num>
  <w:num w:numId="7">
    <w:abstractNumId w:val="9"/>
  </w:num>
  <w:num w:numId="8">
    <w:abstractNumId w:val="10"/>
  </w:num>
  <w:num w:numId="9">
    <w:abstractNumId w:val="34"/>
  </w:num>
  <w:num w:numId="10">
    <w:abstractNumId w:val="8"/>
  </w:num>
  <w:num w:numId="11">
    <w:abstractNumId w:val="20"/>
  </w:num>
  <w:num w:numId="12">
    <w:abstractNumId w:val="23"/>
  </w:num>
  <w:num w:numId="13">
    <w:abstractNumId w:val="36"/>
  </w:num>
  <w:num w:numId="14">
    <w:abstractNumId w:val="27"/>
  </w:num>
  <w:num w:numId="15">
    <w:abstractNumId w:val="18"/>
  </w:num>
  <w:num w:numId="16">
    <w:abstractNumId w:val="32"/>
  </w:num>
  <w:num w:numId="17">
    <w:abstractNumId w:val="5"/>
  </w:num>
  <w:num w:numId="18">
    <w:abstractNumId w:val="12"/>
  </w:num>
  <w:num w:numId="19">
    <w:abstractNumId w:val="1"/>
  </w:num>
  <w:num w:numId="20">
    <w:abstractNumId w:val="13"/>
  </w:num>
  <w:num w:numId="21">
    <w:abstractNumId w:val="37"/>
  </w:num>
  <w:num w:numId="22">
    <w:abstractNumId w:val="21"/>
  </w:num>
  <w:num w:numId="23">
    <w:abstractNumId w:val="3"/>
  </w:num>
  <w:num w:numId="24">
    <w:abstractNumId w:val="14"/>
  </w:num>
  <w:num w:numId="25">
    <w:abstractNumId w:val="22"/>
  </w:num>
  <w:num w:numId="26">
    <w:abstractNumId w:val="24"/>
  </w:num>
  <w:num w:numId="27">
    <w:abstractNumId w:val="19"/>
  </w:num>
  <w:num w:numId="28">
    <w:abstractNumId w:val="26"/>
  </w:num>
  <w:num w:numId="29">
    <w:abstractNumId w:val="25"/>
  </w:num>
  <w:num w:numId="30">
    <w:abstractNumId w:val="7"/>
  </w:num>
  <w:num w:numId="31">
    <w:abstractNumId w:val="15"/>
  </w:num>
  <w:num w:numId="32">
    <w:abstractNumId w:val="2"/>
  </w:num>
  <w:num w:numId="33">
    <w:abstractNumId w:val="17"/>
  </w:num>
  <w:num w:numId="34">
    <w:abstractNumId w:val="33"/>
  </w:num>
  <w:num w:numId="35">
    <w:abstractNumId w:val="6"/>
  </w:num>
  <w:num w:numId="36">
    <w:abstractNumId w:val="0"/>
  </w:num>
  <w:num w:numId="37">
    <w:abstractNumId w:val="11"/>
  </w:num>
  <w:num w:numId="38">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4687"/>
    <w:rsid w:val="00110487"/>
    <w:rsid w:val="0012342D"/>
    <w:rsid w:val="001306F3"/>
    <w:rsid w:val="00131E44"/>
    <w:rsid w:val="00143819"/>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2995"/>
    <w:rsid w:val="00234450"/>
    <w:rsid w:val="00244894"/>
    <w:rsid w:val="00250D99"/>
    <w:rsid w:val="00251BCA"/>
    <w:rsid w:val="00256363"/>
    <w:rsid w:val="00260558"/>
    <w:rsid w:val="0026283D"/>
    <w:rsid w:val="00270FB5"/>
    <w:rsid w:val="00274BDE"/>
    <w:rsid w:val="002766BC"/>
    <w:rsid w:val="00280068"/>
    <w:rsid w:val="002828EF"/>
    <w:rsid w:val="00283D38"/>
    <w:rsid w:val="00286091"/>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22A0"/>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0E80"/>
    <w:rsid w:val="003E29FB"/>
    <w:rsid w:val="003E3EBB"/>
    <w:rsid w:val="003E7CB6"/>
    <w:rsid w:val="004005A3"/>
    <w:rsid w:val="00401DBE"/>
    <w:rsid w:val="00402123"/>
    <w:rsid w:val="00403383"/>
    <w:rsid w:val="004130C0"/>
    <w:rsid w:val="00413CBD"/>
    <w:rsid w:val="00413DF8"/>
    <w:rsid w:val="00413F36"/>
    <w:rsid w:val="004163C7"/>
    <w:rsid w:val="00420E70"/>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44E7"/>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131F"/>
    <w:rsid w:val="00535D2C"/>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3DD4"/>
    <w:rsid w:val="005D5C7F"/>
    <w:rsid w:val="005D5DB7"/>
    <w:rsid w:val="005E21AE"/>
    <w:rsid w:val="005E37C2"/>
    <w:rsid w:val="005E4AF3"/>
    <w:rsid w:val="005F2722"/>
    <w:rsid w:val="006020A6"/>
    <w:rsid w:val="006044AD"/>
    <w:rsid w:val="006112DD"/>
    <w:rsid w:val="0061146E"/>
    <w:rsid w:val="00617C5B"/>
    <w:rsid w:val="00625CAD"/>
    <w:rsid w:val="0062761F"/>
    <w:rsid w:val="00633F50"/>
    <w:rsid w:val="006344B4"/>
    <w:rsid w:val="006352B0"/>
    <w:rsid w:val="0063731A"/>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1F4B"/>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B56AB"/>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C85"/>
    <w:rsid w:val="007F6F3A"/>
    <w:rsid w:val="00806716"/>
    <w:rsid w:val="00807477"/>
    <w:rsid w:val="00811E32"/>
    <w:rsid w:val="008124AA"/>
    <w:rsid w:val="008156EA"/>
    <w:rsid w:val="0081623B"/>
    <w:rsid w:val="00821534"/>
    <w:rsid w:val="0082693C"/>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32A3"/>
    <w:rsid w:val="00914D5B"/>
    <w:rsid w:val="0092088B"/>
    <w:rsid w:val="009216A4"/>
    <w:rsid w:val="00927901"/>
    <w:rsid w:val="009307B0"/>
    <w:rsid w:val="00930A79"/>
    <w:rsid w:val="00932A89"/>
    <w:rsid w:val="00937CA3"/>
    <w:rsid w:val="00951F48"/>
    <w:rsid w:val="00953204"/>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45F0"/>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2094"/>
    <w:rsid w:val="00BB3514"/>
    <w:rsid w:val="00BC24EE"/>
    <w:rsid w:val="00BC454D"/>
    <w:rsid w:val="00BC61BD"/>
    <w:rsid w:val="00BD03D1"/>
    <w:rsid w:val="00BD590D"/>
    <w:rsid w:val="00BE2024"/>
    <w:rsid w:val="00BF35D5"/>
    <w:rsid w:val="00C01C2B"/>
    <w:rsid w:val="00C01E57"/>
    <w:rsid w:val="00C103D5"/>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3722"/>
    <w:rsid w:val="00D043D4"/>
    <w:rsid w:val="00D1053F"/>
    <w:rsid w:val="00D10F38"/>
    <w:rsid w:val="00D1454F"/>
    <w:rsid w:val="00D17C87"/>
    <w:rsid w:val="00D216C5"/>
    <w:rsid w:val="00D22171"/>
    <w:rsid w:val="00D274B5"/>
    <w:rsid w:val="00D27AED"/>
    <w:rsid w:val="00D30845"/>
    <w:rsid w:val="00D3210F"/>
    <w:rsid w:val="00D32470"/>
    <w:rsid w:val="00D33F61"/>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012"/>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C103D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1">
    <w:name w:val="Grid Table 1 Light Accent 1"/>
    <w:basedOn w:val="TableNormal"/>
    <w:uiPriority w:val="46"/>
    <w:rsid w:val="004944E7"/>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D03722"/>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711F4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0544017">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0785802">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4958862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7352102">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652345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0774376">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5183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5884549">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4880856">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485774">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9647E6-FC4A-47C9-A565-596D368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11609</Words>
  <Characters>66172</Characters>
  <Application>Microsoft Office Word</Application>
  <DocSecurity>0</DocSecurity>
  <Lines>551</Lines>
  <Paragraphs>155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2026-06-27T17:03:00Z</cp:lastPrinted>
  <dcterms:created xsi:type="dcterms:W3CDTF">2026-06-27T17:02:00Z</dcterms:created>
  <dcterms:modified xsi:type="dcterms:W3CDTF">2026-06-27T17:03:00Z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