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5173E8" w14:textId="77777777" w:rsidR="001679CD" w:rsidRDefault="001679CD" w:rsidP="001679CD">
      <w:pPr>
        <w:jc w:val="center"/>
        <w:rPr>
          <w:rFonts w:asciiTheme="majorBidi" w:hAnsiTheme="majorBidi" w:cstheme="majorBidi"/>
          <w:b/>
          <w:bCs/>
          <w:color w:val="000000" w:themeColor="text1"/>
          <w:sz w:val="48"/>
          <w:szCs w:val="48"/>
          <w:rtl/>
        </w:rPr>
      </w:pPr>
    </w:p>
    <w:p w14:paraId="4A914781" w14:textId="77777777" w:rsidR="001679CD" w:rsidRDefault="001679CD" w:rsidP="001679CD">
      <w:pPr>
        <w:jc w:val="center"/>
        <w:rPr>
          <w:rFonts w:asciiTheme="majorBidi" w:hAnsiTheme="majorBidi" w:cstheme="majorBidi"/>
          <w:b/>
          <w:bCs/>
          <w:color w:val="000000" w:themeColor="text1"/>
          <w:sz w:val="48"/>
          <w:szCs w:val="48"/>
          <w:rtl/>
        </w:rPr>
      </w:pPr>
    </w:p>
    <w:p w14:paraId="052DA8CA" w14:textId="77777777" w:rsidR="001679CD" w:rsidRDefault="001679CD" w:rsidP="001679CD">
      <w:pPr>
        <w:jc w:val="center"/>
        <w:rPr>
          <w:rFonts w:asciiTheme="majorBidi" w:hAnsiTheme="majorBidi" w:cstheme="majorBidi"/>
          <w:b/>
          <w:bCs/>
          <w:color w:val="000000" w:themeColor="text1"/>
          <w:sz w:val="48"/>
          <w:szCs w:val="48"/>
          <w:rtl/>
        </w:rPr>
      </w:pPr>
    </w:p>
    <w:p w14:paraId="767B209C" w14:textId="77777777" w:rsidR="001679CD" w:rsidRPr="001679CD" w:rsidRDefault="001679CD" w:rsidP="001679CD">
      <w:pPr>
        <w:jc w:val="center"/>
        <w:rPr>
          <w:rFonts w:asciiTheme="majorBidi" w:hAnsiTheme="majorBidi" w:cstheme="majorBidi"/>
          <w:b/>
          <w:bCs/>
          <w:color w:val="000000" w:themeColor="text1"/>
          <w:sz w:val="48"/>
          <w:szCs w:val="48"/>
          <w:rtl/>
        </w:rPr>
      </w:pPr>
    </w:p>
    <w:p w14:paraId="4ED5F887" w14:textId="2670FABC" w:rsidR="001679CD" w:rsidRPr="001679CD" w:rsidRDefault="001679CD" w:rsidP="001679CD">
      <w:pPr>
        <w:jc w:val="center"/>
        <w:rPr>
          <w:rFonts w:asciiTheme="majorBidi" w:hAnsiTheme="majorBidi" w:cstheme="majorBidi"/>
          <w:b/>
          <w:bCs/>
          <w:color w:val="000000" w:themeColor="text1"/>
          <w:sz w:val="48"/>
          <w:szCs w:val="48"/>
          <w:rtl/>
        </w:rPr>
      </w:pPr>
      <w:r w:rsidRPr="001679CD">
        <w:rPr>
          <w:rFonts w:asciiTheme="majorBidi" w:hAnsiTheme="majorBidi" w:cstheme="majorBidi" w:hint="cs"/>
          <w:b/>
          <w:bCs/>
          <w:color w:val="000000" w:themeColor="text1"/>
          <w:sz w:val="48"/>
          <w:szCs w:val="48"/>
          <w:rtl/>
        </w:rPr>
        <w:t>الإطار النظري لبحث</w:t>
      </w:r>
    </w:p>
    <w:p w14:paraId="39DC3982" w14:textId="0D921518" w:rsidR="001679CD" w:rsidRPr="001679CD" w:rsidRDefault="001679CD" w:rsidP="001679CD">
      <w:pPr>
        <w:jc w:val="center"/>
        <w:rPr>
          <w:rFonts w:asciiTheme="majorBidi" w:hAnsiTheme="majorBidi" w:cstheme="majorBidi"/>
          <w:b/>
          <w:bCs/>
          <w:color w:val="000000" w:themeColor="text1"/>
          <w:sz w:val="48"/>
          <w:szCs w:val="48"/>
          <w:rtl/>
        </w:rPr>
      </w:pPr>
      <w:r>
        <w:rPr>
          <w:rFonts w:asciiTheme="majorBidi" w:hAnsiTheme="majorBidi" w:cs="Times New Roman" w:hint="cs"/>
          <w:b/>
          <w:bCs/>
          <w:color w:val="000000" w:themeColor="text1"/>
          <w:sz w:val="48"/>
          <w:szCs w:val="48"/>
          <w:rtl/>
        </w:rPr>
        <w:t>أ</w:t>
      </w:r>
      <w:r w:rsidRPr="001679CD">
        <w:rPr>
          <w:rFonts w:asciiTheme="majorBidi" w:hAnsiTheme="majorBidi" w:cs="Times New Roman" w:hint="cs"/>
          <w:b/>
          <w:bCs/>
          <w:color w:val="000000" w:themeColor="text1"/>
          <w:sz w:val="48"/>
          <w:szCs w:val="48"/>
          <w:rtl/>
        </w:rPr>
        <w:t>ثر</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توظيف</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التكنولوجيا</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التنظيمية</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على</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مكونات</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نموذج</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الحوكمة</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والمخاطر</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والامتثال</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heme="majorBidi"/>
          <w:b/>
          <w:bCs/>
          <w:color w:val="000000" w:themeColor="text1"/>
          <w:sz w:val="48"/>
          <w:szCs w:val="48"/>
        </w:rPr>
        <w:t>GRC</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في</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القطاع</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المصرفي</w:t>
      </w:r>
      <w:r w:rsidRPr="001679CD">
        <w:rPr>
          <w:rFonts w:asciiTheme="majorBidi" w:hAnsiTheme="majorBidi" w:cs="Times New Roman"/>
          <w:b/>
          <w:bCs/>
          <w:color w:val="000000" w:themeColor="text1"/>
          <w:sz w:val="48"/>
          <w:szCs w:val="48"/>
          <w:rtl/>
        </w:rPr>
        <w:t xml:space="preserve"> </w:t>
      </w:r>
      <w:r w:rsidRPr="001679CD">
        <w:rPr>
          <w:rFonts w:asciiTheme="majorBidi" w:hAnsiTheme="majorBidi" w:cs="Times New Roman" w:hint="cs"/>
          <w:b/>
          <w:bCs/>
          <w:color w:val="000000" w:themeColor="text1"/>
          <w:sz w:val="48"/>
          <w:szCs w:val="48"/>
          <w:rtl/>
        </w:rPr>
        <w:t>السعودي</w:t>
      </w:r>
      <w:r w:rsidRPr="001679CD">
        <w:rPr>
          <w:rFonts w:asciiTheme="majorBidi" w:hAnsiTheme="majorBidi" w:cstheme="majorBidi" w:hint="cs"/>
          <w:b/>
          <w:bCs/>
          <w:color w:val="000000" w:themeColor="text1"/>
          <w:sz w:val="48"/>
          <w:szCs w:val="48"/>
          <w:rtl/>
        </w:rPr>
        <w:t xml:space="preserve"> من وجهة نظر مديري الأقسام</w:t>
      </w:r>
    </w:p>
    <w:p w14:paraId="4E69D456" w14:textId="77777777" w:rsidR="001679CD" w:rsidRDefault="001679CD" w:rsidP="001679CD">
      <w:pPr>
        <w:jc w:val="center"/>
        <w:rPr>
          <w:rFonts w:asciiTheme="majorBidi" w:hAnsiTheme="majorBidi" w:cstheme="majorBidi"/>
          <w:b/>
          <w:bCs/>
          <w:color w:val="000000" w:themeColor="text1"/>
          <w:sz w:val="48"/>
          <w:szCs w:val="48"/>
          <w:rtl/>
        </w:rPr>
      </w:pPr>
    </w:p>
    <w:p w14:paraId="09C00EB7" w14:textId="77777777" w:rsidR="001679CD" w:rsidRPr="001679CD" w:rsidRDefault="001679CD" w:rsidP="001679CD">
      <w:pPr>
        <w:jc w:val="center"/>
        <w:rPr>
          <w:rFonts w:asciiTheme="majorBidi" w:hAnsiTheme="majorBidi" w:cstheme="majorBidi"/>
          <w:color w:val="000000" w:themeColor="text1"/>
          <w:sz w:val="40"/>
          <w:szCs w:val="40"/>
          <w:rtl/>
        </w:rPr>
      </w:pPr>
    </w:p>
    <w:p w14:paraId="53293689" w14:textId="228295DD" w:rsidR="001679CD" w:rsidRPr="001679CD" w:rsidRDefault="001679CD" w:rsidP="001679CD">
      <w:pPr>
        <w:jc w:val="center"/>
        <w:rPr>
          <w:rFonts w:asciiTheme="majorBidi" w:hAnsiTheme="majorBidi" w:cstheme="majorBidi"/>
          <w:color w:val="000000" w:themeColor="text1"/>
          <w:sz w:val="40"/>
          <w:szCs w:val="40"/>
          <w:rtl/>
        </w:rPr>
      </w:pPr>
      <w:r w:rsidRPr="001679CD">
        <w:rPr>
          <w:rFonts w:asciiTheme="majorBidi" w:hAnsiTheme="majorBidi" w:cstheme="majorBidi" w:hint="cs"/>
          <w:color w:val="000000" w:themeColor="text1"/>
          <w:sz w:val="40"/>
          <w:szCs w:val="40"/>
          <w:rtl/>
        </w:rPr>
        <w:t xml:space="preserve">الباحث </w:t>
      </w:r>
    </w:p>
    <w:p w14:paraId="782E1D07" w14:textId="0FEDE991" w:rsidR="001679CD" w:rsidRDefault="001679CD" w:rsidP="001679CD">
      <w:pPr>
        <w:jc w:val="center"/>
        <w:rPr>
          <w:rFonts w:asciiTheme="majorBidi" w:hAnsiTheme="majorBidi" w:cstheme="majorBidi"/>
          <w:color w:val="000000" w:themeColor="text1"/>
          <w:sz w:val="40"/>
          <w:szCs w:val="40"/>
          <w:rtl/>
        </w:rPr>
      </w:pPr>
      <w:r w:rsidRPr="001679CD">
        <w:rPr>
          <w:rFonts w:asciiTheme="majorBidi" w:hAnsiTheme="majorBidi" w:cstheme="majorBidi" w:hint="cs"/>
          <w:color w:val="000000" w:themeColor="text1"/>
          <w:sz w:val="40"/>
          <w:szCs w:val="40"/>
          <w:rtl/>
        </w:rPr>
        <w:t>إبراهيم سعيد خليفة سراج</w:t>
      </w:r>
    </w:p>
    <w:p w14:paraId="2C562B1B" w14:textId="7C844A8F" w:rsidR="001679CD" w:rsidRDefault="001679CD" w:rsidP="001679CD">
      <w:pPr>
        <w:jc w:val="center"/>
        <w:rPr>
          <w:rFonts w:asciiTheme="majorBidi" w:hAnsiTheme="majorBidi" w:cstheme="majorBidi"/>
          <w:color w:val="000000" w:themeColor="text1"/>
          <w:sz w:val="40"/>
          <w:szCs w:val="40"/>
          <w:rtl/>
        </w:rPr>
      </w:pPr>
      <w:r>
        <w:rPr>
          <w:rFonts w:asciiTheme="majorBidi" w:hAnsiTheme="majorBidi" w:cstheme="majorBidi" w:hint="cs"/>
          <w:color w:val="000000" w:themeColor="text1"/>
          <w:sz w:val="40"/>
          <w:szCs w:val="40"/>
          <w:rtl/>
        </w:rPr>
        <w:t>٢٠٢١٢٠٣٥٧٣</w:t>
      </w:r>
    </w:p>
    <w:p w14:paraId="394BA430" w14:textId="423CE665" w:rsidR="001679CD" w:rsidRPr="001679CD" w:rsidRDefault="001679CD" w:rsidP="001679CD">
      <w:pPr>
        <w:jc w:val="center"/>
        <w:rPr>
          <w:rFonts w:asciiTheme="majorBidi" w:hAnsiTheme="majorBidi" w:cstheme="majorBidi"/>
          <w:color w:val="000000" w:themeColor="text1"/>
          <w:sz w:val="40"/>
          <w:szCs w:val="40"/>
          <w:rtl/>
        </w:rPr>
      </w:pPr>
      <w:r>
        <w:rPr>
          <w:rFonts w:asciiTheme="majorBidi" w:hAnsiTheme="majorBidi" w:cstheme="majorBidi" w:hint="cs"/>
          <w:color w:val="000000" w:themeColor="text1"/>
          <w:sz w:val="40"/>
          <w:szCs w:val="40"/>
          <w:rtl/>
        </w:rPr>
        <w:t>ماجستير إدارة أعمال</w:t>
      </w:r>
    </w:p>
    <w:p w14:paraId="268897FB" w14:textId="77777777" w:rsidR="001679CD" w:rsidRDefault="001679CD" w:rsidP="001679CD">
      <w:pPr>
        <w:rPr>
          <w:rFonts w:asciiTheme="majorBidi" w:hAnsiTheme="majorBidi" w:cstheme="majorBidi"/>
          <w:b/>
          <w:bCs/>
          <w:color w:val="000000" w:themeColor="text1"/>
          <w:sz w:val="32"/>
          <w:szCs w:val="32"/>
          <w:rtl/>
        </w:rPr>
      </w:pPr>
    </w:p>
    <w:p w14:paraId="38B0056B" w14:textId="77777777" w:rsidR="001679CD" w:rsidRDefault="001679CD" w:rsidP="001679CD">
      <w:pPr>
        <w:rPr>
          <w:rFonts w:asciiTheme="majorBidi" w:hAnsiTheme="majorBidi" w:cstheme="majorBidi"/>
          <w:b/>
          <w:bCs/>
          <w:color w:val="000000" w:themeColor="text1"/>
          <w:sz w:val="32"/>
          <w:szCs w:val="32"/>
          <w:rtl/>
        </w:rPr>
      </w:pPr>
    </w:p>
    <w:p w14:paraId="6C625DF4" w14:textId="77777777" w:rsidR="001679CD" w:rsidRDefault="001679CD" w:rsidP="001679CD">
      <w:pPr>
        <w:rPr>
          <w:rFonts w:asciiTheme="majorBidi" w:hAnsiTheme="majorBidi" w:cstheme="majorBidi"/>
          <w:b/>
          <w:bCs/>
          <w:color w:val="000000" w:themeColor="text1"/>
          <w:sz w:val="32"/>
          <w:szCs w:val="32"/>
          <w:rtl/>
        </w:rPr>
      </w:pPr>
    </w:p>
    <w:p w14:paraId="71BD6D49" w14:textId="77777777" w:rsidR="001679CD" w:rsidRDefault="001679CD" w:rsidP="001679CD">
      <w:pPr>
        <w:rPr>
          <w:rFonts w:asciiTheme="majorBidi" w:hAnsiTheme="majorBidi" w:cstheme="majorBidi"/>
          <w:b/>
          <w:bCs/>
          <w:color w:val="000000" w:themeColor="text1"/>
          <w:sz w:val="32"/>
          <w:szCs w:val="32"/>
          <w:rtl/>
        </w:rPr>
      </w:pPr>
    </w:p>
    <w:p w14:paraId="7947000B" w14:textId="77777777" w:rsidR="001679CD" w:rsidRDefault="001679CD" w:rsidP="001679CD">
      <w:pPr>
        <w:rPr>
          <w:rFonts w:asciiTheme="majorBidi" w:hAnsiTheme="majorBidi" w:cstheme="majorBidi"/>
          <w:b/>
          <w:bCs/>
          <w:color w:val="000000" w:themeColor="text1"/>
          <w:sz w:val="32"/>
          <w:szCs w:val="32"/>
          <w:rtl/>
        </w:rPr>
      </w:pPr>
    </w:p>
    <w:p w14:paraId="3C6E4ADE" w14:textId="77777777" w:rsidR="001679CD" w:rsidRDefault="001679CD" w:rsidP="001679CD">
      <w:pPr>
        <w:rPr>
          <w:rFonts w:asciiTheme="majorBidi" w:hAnsiTheme="majorBidi" w:cstheme="majorBidi"/>
          <w:b/>
          <w:bCs/>
          <w:color w:val="000000" w:themeColor="text1"/>
          <w:sz w:val="32"/>
          <w:szCs w:val="32"/>
          <w:rtl/>
        </w:rPr>
      </w:pPr>
    </w:p>
    <w:p w14:paraId="692CA5F8" w14:textId="77777777" w:rsidR="001679CD" w:rsidRDefault="001679CD" w:rsidP="001679CD">
      <w:pPr>
        <w:rPr>
          <w:rFonts w:asciiTheme="majorBidi" w:hAnsiTheme="majorBidi" w:cstheme="majorBidi"/>
          <w:b/>
          <w:bCs/>
          <w:color w:val="000000" w:themeColor="text1"/>
          <w:sz w:val="32"/>
          <w:szCs w:val="32"/>
          <w:rtl/>
        </w:rPr>
      </w:pPr>
    </w:p>
    <w:p w14:paraId="21928CFE" w14:textId="77777777" w:rsidR="001679CD" w:rsidRDefault="001679CD" w:rsidP="001679CD">
      <w:pPr>
        <w:rPr>
          <w:rFonts w:asciiTheme="majorBidi" w:hAnsiTheme="majorBidi" w:cstheme="majorBidi"/>
          <w:b/>
          <w:bCs/>
          <w:color w:val="000000" w:themeColor="text1"/>
          <w:sz w:val="32"/>
          <w:szCs w:val="32"/>
          <w:rtl/>
        </w:rPr>
      </w:pPr>
    </w:p>
    <w:p w14:paraId="48D7F8F5" w14:textId="1A0A8B66" w:rsidR="001679CD" w:rsidRPr="00F16E9A" w:rsidRDefault="001679CD" w:rsidP="001679CD">
      <w:pPr>
        <w:rPr>
          <w:rFonts w:asciiTheme="majorBidi" w:hAnsiTheme="majorBidi" w:cstheme="majorBidi"/>
          <w:b/>
          <w:bCs/>
          <w:color w:val="000000" w:themeColor="text1"/>
          <w:sz w:val="32"/>
          <w:szCs w:val="32"/>
          <w:rtl/>
        </w:rPr>
      </w:pPr>
      <w:r w:rsidRPr="00F16E9A">
        <w:rPr>
          <w:rFonts w:asciiTheme="majorBidi" w:hAnsiTheme="majorBidi" w:cstheme="majorBidi" w:hint="cs"/>
          <w:b/>
          <w:bCs/>
          <w:color w:val="000000" w:themeColor="text1"/>
          <w:sz w:val="32"/>
          <w:szCs w:val="32"/>
          <w:rtl/>
        </w:rPr>
        <w:t>المحور الثالث: الإطار النظري</w:t>
      </w:r>
    </w:p>
    <w:p w14:paraId="2076B7D5" w14:textId="14988BF1" w:rsidR="001679CD" w:rsidRDefault="001679CD" w:rsidP="001679CD">
      <w:pPr>
        <w:spacing w:line="360" w:lineRule="auto"/>
        <w:jc w:val="both"/>
        <w:rPr>
          <w:rFonts w:cs="Arial"/>
          <w:color w:val="000000" w:themeColor="text1"/>
          <w:sz w:val="28"/>
          <w:szCs w:val="28"/>
          <w:rtl/>
        </w:rPr>
      </w:pPr>
      <w:r w:rsidRPr="00F16E9A">
        <w:rPr>
          <w:rFonts w:hint="cs"/>
          <w:color w:val="000000" w:themeColor="text1"/>
          <w:sz w:val="28"/>
          <w:szCs w:val="28"/>
          <w:rtl/>
        </w:rPr>
        <w:t xml:space="preserve">     </w:t>
      </w:r>
      <w:r w:rsidRPr="00B25D83">
        <w:rPr>
          <w:rFonts w:cs="Arial"/>
          <w:color w:val="000000" w:themeColor="text1"/>
          <w:sz w:val="28"/>
          <w:szCs w:val="28"/>
          <w:rtl/>
        </w:rPr>
        <w:t xml:space="preserve">أدى الانتشار الواسع الذي شهدته التكنولوجيا المالية، والاستعمال الكبير للجهات، وتواصل طرح الابتكارات والحلول المختلفة في الصناعة المالية، والمعاملات والعقود الذكية، والأرقام الكبيرة التي تحققها إلى تغيير المشهد المالي، بالإضافة إلى السعي لتجنب الاختراقات الكبيرة في التنظيم والإشراف التي كشفتها الأزمات المالية الأخيرة، أدى كل هذا إلى ضرورة وضع </w:t>
      </w:r>
      <w:r>
        <w:rPr>
          <w:rFonts w:cs="Arial" w:hint="cs"/>
          <w:color w:val="000000" w:themeColor="text1"/>
          <w:sz w:val="28"/>
          <w:szCs w:val="28"/>
          <w:rtl/>
        </w:rPr>
        <w:t>آليات</w:t>
      </w:r>
      <w:r w:rsidRPr="00B25D83">
        <w:rPr>
          <w:rFonts w:cs="Arial"/>
          <w:color w:val="000000" w:themeColor="text1"/>
          <w:sz w:val="28"/>
          <w:szCs w:val="28"/>
          <w:rtl/>
        </w:rPr>
        <w:t xml:space="preserve"> لسير وتقييم وتأثير الوضع المالي الجديد، وطرح عمومية عن النظام والقوانين بما يضمن امتثال الفاعلين فيها للمتطلبات التنظيمية ويساعد الجهات الإشرافية على مراقبتها.</w:t>
      </w:r>
    </w:p>
    <w:p w14:paraId="05771E48" w14:textId="77777777" w:rsidR="001679CD" w:rsidRDefault="001679CD" w:rsidP="001679CD">
      <w:pPr>
        <w:spacing w:line="360" w:lineRule="auto"/>
        <w:jc w:val="both"/>
        <w:rPr>
          <w:rFonts w:cs="Arial"/>
          <w:color w:val="000000" w:themeColor="text1"/>
          <w:sz w:val="28"/>
          <w:szCs w:val="28"/>
          <w:rtl/>
        </w:rPr>
      </w:pPr>
      <w:r>
        <w:rPr>
          <w:rFonts w:cs="Arial" w:hint="cs"/>
          <w:color w:val="000000" w:themeColor="text1"/>
          <w:sz w:val="28"/>
          <w:szCs w:val="28"/>
          <w:rtl/>
        </w:rPr>
        <w:t xml:space="preserve">     </w:t>
      </w:r>
      <w:r w:rsidRPr="00B25D83">
        <w:rPr>
          <w:rFonts w:cs="Arial"/>
          <w:color w:val="000000" w:themeColor="text1"/>
          <w:sz w:val="28"/>
          <w:szCs w:val="28"/>
          <w:rtl/>
        </w:rPr>
        <w:t xml:space="preserve">يعتبر الكثيرون أن التكنولوجيا التنظيمية </w:t>
      </w:r>
      <w:r w:rsidRPr="00B25D83">
        <w:rPr>
          <w:rFonts w:cs="Arial"/>
          <w:color w:val="000000" w:themeColor="text1"/>
          <w:sz w:val="28"/>
          <w:szCs w:val="28"/>
        </w:rPr>
        <w:t>RegTech</w:t>
      </w:r>
      <w:r w:rsidRPr="00B25D83">
        <w:rPr>
          <w:rFonts w:cs="Arial"/>
          <w:color w:val="000000" w:themeColor="text1"/>
          <w:sz w:val="28"/>
          <w:szCs w:val="28"/>
          <w:rtl/>
        </w:rPr>
        <w:t xml:space="preserve"> هي قسم فرعي من قطاع التكنولوجيا المالية </w:t>
      </w:r>
      <w:r w:rsidRPr="00B25D83">
        <w:rPr>
          <w:rFonts w:cs="Arial"/>
          <w:color w:val="000000" w:themeColor="text1"/>
          <w:sz w:val="28"/>
          <w:szCs w:val="28"/>
        </w:rPr>
        <w:t>Fintech</w:t>
      </w:r>
      <w:r w:rsidRPr="00B25D83">
        <w:rPr>
          <w:rFonts w:cs="Arial"/>
          <w:color w:val="000000" w:themeColor="text1"/>
          <w:sz w:val="28"/>
          <w:szCs w:val="28"/>
          <w:rtl/>
        </w:rPr>
        <w:t>، والذي يضم التقنيات التي تسهل تقديم المتطلبات التنظيمية بشكل أكثر كفاءة وفعالية. بالإضافة إلى أن الشركات المتخصصة في هذا المجال ستستطيع مساعدة الشركات المالية على تقديم منتجات ذات كفاءة عالية من خلال توفير بيانات عالية الجودة، ومساعدتها على الامتثال السريع للوائح. فهي أيضًا تساهم في مساعدة الجهات التنظيمية على تحسين تطبيق اللوائح الاحترازية والإشراف عليها.</w:t>
      </w:r>
    </w:p>
    <w:p w14:paraId="45D1509A" w14:textId="77777777" w:rsidR="001679CD" w:rsidRPr="00F16E9A" w:rsidRDefault="001679CD" w:rsidP="001679CD">
      <w:pPr>
        <w:spacing w:line="360" w:lineRule="auto"/>
        <w:jc w:val="both"/>
        <w:rPr>
          <w:rFonts w:asciiTheme="majorBidi" w:hAnsiTheme="majorBidi" w:cs="Times New Roman"/>
          <w:b/>
          <w:bCs/>
          <w:color w:val="000000" w:themeColor="text1"/>
          <w:sz w:val="36"/>
          <w:szCs w:val="36"/>
          <w:rtl/>
        </w:rPr>
      </w:pPr>
      <w:r>
        <w:rPr>
          <w:rFonts w:cs="Arial" w:hint="cs"/>
          <w:color w:val="000000" w:themeColor="text1"/>
          <w:sz w:val="28"/>
          <w:szCs w:val="28"/>
          <w:rtl/>
        </w:rPr>
        <w:t xml:space="preserve">   و</w:t>
      </w:r>
      <w:r w:rsidRPr="00F16E9A">
        <w:rPr>
          <w:color w:val="000000" w:themeColor="text1"/>
          <w:sz w:val="28"/>
          <w:szCs w:val="28"/>
          <w:rtl/>
        </w:rPr>
        <w:t>في ظل التحولات المتسارعة التي يشهدها القطاع المالي، أصبحت التكنولوجيا التنظيمية</w:t>
      </w:r>
      <w:r w:rsidRPr="00F16E9A">
        <w:rPr>
          <w:rFonts w:hint="cs"/>
          <w:color w:val="000000" w:themeColor="text1"/>
          <w:sz w:val="28"/>
          <w:szCs w:val="28"/>
          <w:rtl/>
        </w:rPr>
        <w:t xml:space="preserve"> </w:t>
      </w:r>
      <w:r w:rsidRPr="00F16E9A">
        <w:rPr>
          <w:color w:val="000000" w:themeColor="text1"/>
          <w:sz w:val="28"/>
          <w:szCs w:val="28"/>
        </w:rPr>
        <w:t>(RegTech)</w:t>
      </w:r>
      <w:r w:rsidRPr="00F16E9A">
        <w:rPr>
          <w:rFonts w:hint="cs"/>
          <w:color w:val="000000" w:themeColor="text1"/>
          <w:sz w:val="28"/>
          <w:szCs w:val="28"/>
          <w:rtl/>
        </w:rPr>
        <w:t xml:space="preserve"> ت</w:t>
      </w:r>
      <w:r w:rsidRPr="00F16E9A">
        <w:rPr>
          <w:color w:val="000000" w:themeColor="text1"/>
          <w:sz w:val="28"/>
          <w:szCs w:val="28"/>
          <w:rtl/>
        </w:rPr>
        <w:t>لعب دورًا محوريًا في تعزيز فعالية وكفاءة العمليات المصرفية</w:t>
      </w:r>
      <w:r w:rsidRPr="00F16E9A">
        <w:rPr>
          <w:rFonts w:hint="cs"/>
          <w:color w:val="000000" w:themeColor="text1"/>
          <w:sz w:val="28"/>
          <w:szCs w:val="28"/>
          <w:rtl/>
        </w:rPr>
        <w:t>،</w:t>
      </w:r>
      <w:r w:rsidRPr="00F16E9A">
        <w:rPr>
          <w:color w:val="000000" w:themeColor="text1"/>
          <w:sz w:val="28"/>
          <w:szCs w:val="28"/>
          <w:rtl/>
        </w:rPr>
        <w:t xml:space="preserve"> </w:t>
      </w:r>
      <w:r w:rsidRPr="00F16E9A">
        <w:rPr>
          <w:rFonts w:hint="cs"/>
          <w:color w:val="000000" w:themeColor="text1"/>
          <w:sz w:val="28"/>
          <w:szCs w:val="28"/>
          <w:rtl/>
        </w:rPr>
        <w:t>و</w:t>
      </w:r>
      <w:r w:rsidRPr="00F16E9A">
        <w:rPr>
          <w:color w:val="000000" w:themeColor="text1"/>
          <w:sz w:val="28"/>
          <w:szCs w:val="28"/>
          <w:rtl/>
        </w:rPr>
        <w:t>يتمثل الهدف الأساسي من توظيف هذه التقنيات في دعم المؤسسات المالية على الالتزام بالمعايير التنظيمية وتقليل المخاطر التشغيلية والمالية، مما يجعلها أداة أساسية في تحسين مكونات نموذج الحوكمة والمخاطر والامتثال</w:t>
      </w:r>
      <w:r w:rsidRPr="00F16E9A">
        <w:rPr>
          <w:color w:val="000000" w:themeColor="text1"/>
          <w:sz w:val="28"/>
          <w:szCs w:val="28"/>
        </w:rPr>
        <w:t xml:space="preserve"> (GRC). </w:t>
      </w:r>
      <w:r w:rsidRPr="00F16E9A">
        <w:rPr>
          <w:color w:val="000000" w:themeColor="text1"/>
          <w:sz w:val="28"/>
          <w:szCs w:val="28"/>
          <w:rtl/>
        </w:rPr>
        <w:t>يشير هذا الفصل إلى تأثير اعتماد تكنولوجيا</w:t>
      </w:r>
      <w:r w:rsidRPr="00F16E9A">
        <w:rPr>
          <w:color w:val="000000" w:themeColor="text1"/>
          <w:sz w:val="28"/>
          <w:szCs w:val="28"/>
        </w:rPr>
        <w:t xml:space="preserve"> RegTech </w:t>
      </w:r>
      <w:r w:rsidRPr="00F16E9A">
        <w:rPr>
          <w:color w:val="000000" w:themeColor="text1"/>
          <w:sz w:val="28"/>
          <w:szCs w:val="28"/>
          <w:rtl/>
        </w:rPr>
        <w:t xml:space="preserve">على هذه المكونات في القطاع المصرفي السعودي، من خلال تحليل وجهات نظر </w:t>
      </w:r>
      <w:proofErr w:type="spellStart"/>
      <w:r w:rsidRPr="00F16E9A">
        <w:rPr>
          <w:color w:val="000000" w:themeColor="text1"/>
          <w:sz w:val="28"/>
          <w:szCs w:val="28"/>
          <w:rtl/>
        </w:rPr>
        <w:t>مدىري</w:t>
      </w:r>
      <w:proofErr w:type="spellEnd"/>
      <w:r w:rsidRPr="00F16E9A">
        <w:rPr>
          <w:color w:val="000000" w:themeColor="text1"/>
          <w:sz w:val="28"/>
          <w:szCs w:val="28"/>
          <w:rtl/>
        </w:rPr>
        <w:t xml:space="preserve"> الأقسام. ويتناول كيفية تعزيز التكنولوجيا لدور الحوكمة، تحسين آليات إدارة المخاطر، وتبسيط عمليات الامتثال، مما يساهم في خلق بيئة تنظيمية أكثر شفافية وكفاءة</w:t>
      </w:r>
      <w:r w:rsidRPr="00F16E9A">
        <w:rPr>
          <w:color w:val="000000" w:themeColor="text1"/>
          <w:sz w:val="28"/>
          <w:szCs w:val="28"/>
        </w:rPr>
        <w:t>.</w:t>
      </w:r>
    </w:p>
    <w:p w14:paraId="0A0DF060" w14:textId="77777777" w:rsidR="001679CD" w:rsidRPr="00F16E9A" w:rsidRDefault="001679CD" w:rsidP="001679CD">
      <w:pPr>
        <w:rPr>
          <w:rFonts w:asciiTheme="majorBidi" w:hAnsiTheme="majorBidi" w:cstheme="majorBidi"/>
          <w:b/>
          <w:bCs/>
          <w:color w:val="000000" w:themeColor="text1"/>
          <w:sz w:val="32"/>
          <w:szCs w:val="32"/>
          <w:rtl/>
        </w:rPr>
      </w:pPr>
      <w:r w:rsidRPr="00F16E9A">
        <w:rPr>
          <w:rFonts w:asciiTheme="majorBidi" w:hAnsiTheme="majorBidi" w:cstheme="majorBidi"/>
          <w:b/>
          <w:bCs/>
          <w:color w:val="000000" w:themeColor="text1"/>
          <w:sz w:val="32"/>
          <w:szCs w:val="32"/>
          <w:rtl/>
        </w:rPr>
        <w:t>أولًا: التكنولوجيا التنظيمية (</w:t>
      </w:r>
      <w:r w:rsidRPr="00F16E9A">
        <w:rPr>
          <w:rFonts w:asciiTheme="majorBidi" w:hAnsiTheme="majorBidi" w:cstheme="majorBidi"/>
          <w:b/>
          <w:bCs/>
          <w:color w:val="000000" w:themeColor="text1"/>
          <w:sz w:val="32"/>
          <w:szCs w:val="32"/>
        </w:rPr>
        <w:t>Regulatory technology-RegTech</w:t>
      </w:r>
      <w:r w:rsidRPr="00F16E9A">
        <w:rPr>
          <w:rFonts w:asciiTheme="majorBidi" w:hAnsiTheme="majorBidi" w:cstheme="majorBidi"/>
          <w:b/>
          <w:bCs/>
          <w:color w:val="000000" w:themeColor="text1"/>
          <w:sz w:val="32"/>
          <w:szCs w:val="32"/>
          <w:rtl/>
        </w:rPr>
        <w:t xml:space="preserve">)  </w:t>
      </w:r>
    </w:p>
    <w:p w14:paraId="53CB50D7" w14:textId="77777777" w:rsidR="001679CD" w:rsidRPr="000E516F" w:rsidRDefault="001679CD" w:rsidP="001679CD">
      <w:pPr>
        <w:spacing w:line="360" w:lineRule="auto"/>
        <w:jc w:val="both"/>
        <w:rPr>
          <w:rFonts w:asciiTheme="majorBidi" w:hAnsiTheme="majorBidi" w:cs="Times New Roman"/>
          <w:b/>
          <w:bCs/>
          <w:color w:val="000000" w:themeColor="text1"/>
          <w:sz w:val="32"/>
          <w:szCs w:val="32"/>
          <w:rtl/>
          <w:lang w:bidi="ar-EG"/>
        </w:rPr>
      </w:pPr>
      <w:r w:rsidRPr="000E516F">
        <w:rPr>
          <w:rFonts w:asciiTheme="majorBidi" w:hAnsiTheme="majorBidi" w:cs="Times New Roman" w:hint="cs"/>
          <w:b/>
          <w:bCs/>
          <w:color w:val="000000" w:themeColor="text1"/>
          <w:sz w:val="32"/>
          <w:szCs w:val="32"/>
          <w:rtl/>
        </w:rPr>
        <w:t xml:space="preserve">    </w:t>
      </w:r>
      <w:r w:rsidRPr="000E516F">
        <w:rPr>
          <w:rFonts w:asciiTheme="majorBidi" w:hAnsiTheme="majorBidi" w:cs="Times New Roman" w:hint="cs"/>
          <w:b/>
          <w:bCs/>
          <w:color w:val="000000" w:themeColor="text1"/>
          <w:sz w:val="32"/>
          <w:szCs w:val="32"/>
          <w:rtl/>
          <w:lang w:bidi="ar-EG"/>
        </w:rPr>
        <w:t>تمهيد</w:t>
      </w:r>
    </w:p>
    <w:p w14:paraId="39E92A43" w14:textId="77777777" w:rsidR="001679CD" w:rsidRPr="00F16E9A" w:rsidRDefault="001679CD" w:rsidP="001679CD">
      <w:pPr>
        <w:spacing w:line="360" w:lineRule="auto"/>
        <w:jc w:val="both"/>
        <w:rPr>
          <w:rFonts w:asciiTheme="majorBidi" w:hAnsiTheme="majorBidi" w:cs="Times New Roman"/>
          <w:color w:val="000000" w:themeColor="text1"/>
          <w:sz w:val="28"/>
          <w:szCs w:val="28"/>
        </w:rPr>
      </w:pPr>
      <w:r w:rsidRPr="00F16E9A">
        <w:rPr>
          <w:rFonts w:asciiTheme="majorBidi" w:hAnsiTheme="majorBidi" w:cs="Times New Roman" w:hint="cs"/>
          <w:color w:val="000000" w:themeColor="text1"/>
          <w:sz w:val="28"/>
          <w:szCs w:val="28"/>
          <w:rtl/>
        </w:rPr>
        <w:t xml:space="preserve"> </w:t>
      </w:r>
      <w:r>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في ظل التطور التقني الهائل الذي تشهده القطاعات جميعها، بما فيها القطاع المصرفي، بدأت المحاولات تتوجه نحو الاستفادة من الابتكارات التقنية لمعالجة التحديات والضغوطات التي خلقتها </w:t>
      </w:r>
      <w:r w:rsidRPr="00F16E9A">
        <w:rPr>
          <w:rFonts w:asciiTheme="majorBidi" w:hAnsiTheme="majorBidi" w:cs="Times New Roman"/>
          <w:color w:val="000000" w:themeColor="text1"/>
          <w:sz w:val="28"/>
          <w:szCs w:val="28"/>
          <w:rtl/>
        </w:rPr>
        <w:lastRenderedPageBreak/>
        <w:t xml:space="preserve">الأزمات المالية المتلاحقة. فقد ظهر ما يعرف </w:t>
      </w:r>
      <w:r w:rsidRPr="00F16E9A">
        <w:rPr>
          <w:rFonts w:asciiTheme="majorBidi" w:hAnsiTheme="majorBidi" w:cs="Times New Roman" w:hint="cs"/>
          <w:color w:val="000000" w:themeColor="text1"/>
          <w:sz w:val="28"/>
          <w:szCs w:val="28"/>
          <w:rtl/>
        </w:rPr>
        <w:t>بالتقنية</w:t>
      </w:r>
      <w:r w:rsidRPr="00F16E9A">
        <w:rPr>
          <w:rFonts w:asciiTheme="majorBidi" w:hAnsiTheme="majorBidi" w:cs="Times New Roman"/>
          <w:color w:val="000000" w:themeColor="text1"/>
          <w:sz w:val="28"/>
          <w:szCs w:val="28"/>
          <w:rtl/>
        </w:rPr>
        <w:t xml:space="preserve"> المالية (</w:t>
      </w:r>
      <w:r w:rsidRPr="00F16E9A">
        <w:rPr>
          <w:rFonts w:asciiTheme="majorBidi" w:hAnsiTheme="majorBidi" w:cs="Times New Roman"/>
          <w:color w:val="000000" w:themeColor="text1"/>
          <w:sz w:val="28"/>
          <w:szCs w:val="28"/>
        </w:rPr>
        <w:t>FinTech</w:t>
      </w:r>
      <w:r w:rsidRPr="00F16E9A">
        <w:rPr>
          <w:rFonts w:asciiTheme="majorBidi" w:hAnsiTheme="majorBidi" w:cs="Times New Roman"/>
          <w:color w:val="000000" w:themeColor="text1"/>
          <w:sz w:val="28"/>
          <w:szCs w:val="28"/>
          <w:rtl/>
        </w:rPr>
        <w:t xml:space="preserve">) والتي تشير إلى الأدوات الجديدة و/أو الأعمال المبتكرة التي تعتمد في تنفيذها على </w:t>
      </w:r>
      <w:r w:rsidRPr="00F16E9A">
        <w:rPr>
          <w:rFonts w:asciiTheme="majorBidi" w:hAnsiTheme="majorBidi" w:cs="Times New Roman" w:hint="cs"/>
          <w:color w:val="000000" w:themeColor="text1"/>
          <w:sz w:val="28"/>
          <w:szCs w:val="28"/>
          <w:rtl/>
        </w:rPr>
        <w:t>الاتصالات وتقنية</w:t>
      </w:r>
      <w:r w:rsidRPr="00F16E9A">
        <w:rPr>
          <w:rFonts w:asciiTheme="majorBidi" w:hAnsiTheme="majorBidi" w:cs="Times New Roman"/>
          <w:color w:val="000000" w:themeColor="text1"/>
          <w:sz w:val="28"/>
          <w:szCs w:val="28"/>
          <w:rtl/>
        </w:rPr>
        <w:t xml:space="preserve"> المعلومات في المعاملات المالية. وتعد التقنيات المالية بمثابة خيار أساسي في المميزات التي يمكن لهذه التكنولوجيا أن تضيفها فيما يخص تطوير ودعم القطاع المصرفي (</w:t>
      </w:r>
      <w:r w:rsidRPr="00F16E9A">
        <w:rPr>
          <w:rFonts w:asciiTheme="majorBidi" w:hAnsiTheme="majorBidi" w:cs="Times New Roman"/>
          <w:color w:val="000000" w:themeColor="text1"/>
          <w:sz w:val="28"/>
          <w:szCs w:val="28"/>
        </w:rPr>
        <w:t>Walker</w:t>
      </w:r>
      <w:r w:rsidRPr="00F16E9A">
        <w:rPr>
          <w:rFonts w:asciiTheme="majorBidi" w:hAnsiTheme="majorBidi" w:cs="Times New Roman"/>
          <w:color w:val="000000" w:themeColor="text1"/>
          <w:sz w:val="28"/>
          <w:szCs w:val="28"/>
          <w:rtl/>
        </w:rPr>
        <w:t>،</w:t>
      </w:r>
      <w:r w:rsidRPr="00F16E9A">
        <w:rPr>
          <w:rFonts w:asciiTheme="majorBidi" w:hAnsiTheme="majorBidi" w:cs="Times New Roman"/>
          <w:color w:val="000000" w:themeColor="text1"/>
          <w:sz w:val="28"/>
          <w:szCs w:val="28"/>
        </w:rPr>
        <w:t xml:space="preserve"> 2021</w:t>
      </w:r>
      <w:r w:rsidRPr="00F16E9A">
        <w:rPr>
          <w:rFonts w:asciiTheme="majorBidi" w:hAnsiTheme="majorBidi" w:cs="Times New Roman"/>
          <w:color w:val="000000" w:themeColor="text1"/>
          <w:sz w:val="28"/>
          <w:szCs w:val="28"/>
          <w:rtl/>
        </w:rPr>
        <w:t xml:space="preserve">).  </w:t>
      </w:r>
    </w:p>
    <w:p w14:paraId="4107243B"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ومع التطور </w:t>
      </w:r>
      <w:r w:rsidRPr="00F16E9A">
        <w:rPr>
          <w:rFonts w:asciiTheme="majorBidi" w:hAnsiTheme="majorBidi" w:cs="Times New Roman" w:hint="cs"/>
          <w:color w:val="000000" w:themeColor="text1"/>
          <w:sz w:val="28"/>
          <w:szCs w:val="28"/>
          <w:rtl/>
        </w:rPr>
        <w:t>التقني</w:t>
      </w:r>
      <w:r w:rsidRPr="00F16E9A">
        <w:rPr>
          <w:rFonts w:asciiTheme="majorBidi" w:hAnsiTheme="majorBidi" w:cs="Times New Roman"/>
          <w:color w:val="000000" w:themeColor="text1"/>
          <w:sz w:val="28"/>
          <w:szCs w:val="28"/>
          <w:rtl/>
        </w:rPr>
        <w:t xml:space="preserve"> المستمر للقطاع المصرفي، والكم الهائل من اللوائح المالية والتشريعات التنظيمية، خاصة في أعقاب الأزمات المالية العالمية، ظهر ما يعرف بالتكنولوجيا التنظيمية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والفعالية التي يمكن أن تقدمها في مجال التقييم المالي وتقديم حلول جديدة ومبتكرة لتحقيق الفعالية التنظيمية، وتحسين فعالية الامتثال وتقليل تكاليف ها (</w:t>
      </w:r>
      <w:proofErr w:type="spellStart"/>
      <w:r w:rsidRPr="00F16E9A">
        <w:rPr>
          <w:rFonts w:asciiTheme="majorBidi" w:hAnsiTheme="majorBidi" w:cs="Times New Roman"/>
          <w:color w:val="000000" w:themeColor="text1"/>
          <w:sz w:val="28"/>
          <w:szCs w:val="28"/>
        </w:rPr>
        <w:t>Muganyi</w:t>
      </w:r>
      <w:proofErr w:type="spellEnd"/>
      <w:r w:rsidRPr="00F16E9A">
        <w:rPr>
          <w:rFonts w:asciiTheme="majorBidi" w:hAnsiTheme="majorBidi" w:cs="Times New Roman"/>
          <w:color w:val="000000" w:themeColor="text1"/>
          <w:sz w:val="28"/>
          <w:szCs w:val="28"/>
          <w:rtl/>
        </w:rPr>
        <w:t>،</w:t>
      </w:r>
      <w:r w:rsidRPr="00F16E9A">
        <w:rPr>
          <w:rFonts w:asciiTheme="majorBidi" w:hAnsiTheme="majorBidi" w:cs="Times New Roman"/>
          <w:color w:val="000000" w:themeColor="text1"/>
          <w:sz w:val="28"/>
          <w:szCs w:val="28"/>
        </w:rPr>
        <w:t xml:space="preserve"> Johansson et al.</w:t>
      </w:r>
      <w:r w:rsidRPr="00F16E9A">
        <w:rPr>
          <w:rFonts w:asciiTheme="majorBidi" w:hAnsiTheme="majorBidi" w:cs="Times New Roman"/>
          <w:color w:val="000000" w:themeColor="text1"/>
          <w:sz w:val="28"/>
          <w:szCs w:val="28"/>
          <w:rtl/>
        </w:rPr>
        <w:t>،</w:t>
      </w:r>
      <w:r w:rsidRPr="00F16E9A">
        <w:rPr>
          <w:rFonts w:asciiTheme="majorBidi" w:hAnsiTheme="majorBidi" w:cs="Times New Roman"/>
          <w:color w:val="000000" w:themeColor="text1"/>
          <w:sz w:val="28"/>
          <w:szCs w:val="28"/>
        </w:rPr>
        <w:t xml:space="preserve"> 2019</w:t>
      </w:r>
      <w:r w:rsidRPr="00F16E9A">
        <w:rPr>
          <w:rFonts w:asciiTheme="majorBidi" w:hAnsiTheme="majorBidi" w:cs="Times New Roman"/>
          <w:color w:val="000000" w:themeColor="text1"/>
          <w:sz w:val="28"/>
          <w:szCs w:val="28"/>
          <w:rtl/>
        </w:rPr>
        <w:t>).</w:t>
      </w:r>
    </w:p>
    <w:p w14:paraId="4A05C7BF"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استخدم مفهوم التكنولوجيا التنظيمية لأول مرة عام 2015، من قبل هيئة السلوك المالي في المملكة المتحدة (</w:t>
      </w:r>
      <w:r w:rsidRPr="00F16E9A">
        <w:rPr>
          <w:rFonts w:asciiTheme="majorBidi" w:hAnsiTheme="majorBidi" w:cs="Times New Roman"/>
          <w:color w:val="000000" w:themeColor="text1"/>
          <w:sz w:val="28"/>
          <w:szCs w:val="28"/>
        </w:rPr>
        <w:t>Financial Conduct Authority-FCA</w:t>
      </w:r>
      <w:r w:rsidRPr="00F16E9A">
        <w:rPr>
          <w:rFonts w:asciiTheme="majorBidi" w:hAnsiTheme="majorBidi" w:cs="Times New Roman"/>
          <w:color w:val="000000" w:themeColor="text1"/>
          <w:sz w:val="28"/>
          <w:szCs w:val="28"/>
          <w:rtl/>
        </w:rPr>
        <w:t xml:space="preserve">)، وتعرفها على أنها إحدى فروع التقنية المالية التي توفر اكتسابًا من شأنها الامتثال للمتطلبات التنظيمية بصورة أكثر كفاءة وفعالية من الطرق المالية التقليدية (بن لخضر وسعداني، 2024). ويشير </w:t>
      </w:r>
      <w:proofErr w:type="spellStart"/>
      <w:r w:rsidRPr="00F16E9A">
        <w:rPr>
          <w:rFonts w:asciiTheme="majorBidi" w:hAnsiTheme="majorBidi" w:cs="Times New Roman"/>
          <w:color w:val="000000" w:themeColor="text1"/>
          <w:sz w:val="28"/>
          <w:szCs w:val="28"/>
        </w:rPr>
        <w:t>Arner</w:t>
      </w:r>
      <w:proofErr w:type="spellEnd"/>
      <w:r w:rsidRPr="00F16E9A">
        <w:rPr>
          <w:rFonts w:asciiTheme="majorBidi" w:hAnsiTheme="majorBidi" w:cs="Times New Roman"/>
          <w:color w:val="000000" w:themeColor="text1"/>
          <w:sz w:val="28"/>
          <w:szCs w:val="28"/>
        </w:rPr>
        <w:t xml:space="preserve"> et al. (2017</w:t>
      </w: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أن صياغة هذا التعريف جاءت نتيجة لضيق هذا النوع من التكنولوجيا، فهي ليست أداة لتحقيق الكفاءة </w:t>
      </w:r>
      <w:r>
        <w:rPr>
          <w:rFonts w:asciiTheme="majorBidi" w:hAnsiTheme="majorBidi" w:cs="Times New Roman"/>
          <w:color w:val="000000" w:themeColor="text1"/>
          <w:sz w:val="28"/>
          <w:szCs w:val="28"/>
          <w:rtl/>
        </w:rPr>
        <w:t>والفاعلية</w:t>
      </w:r>
      <w:r w:rsidRPr="00F16E9A">
        <w:rPr>
          <w:rFonts w:asciiTheme="majorBidi" w:hAnsiTheme="majorBidi" w:cs="Times New Roman"/>
          <w:color w:val="000000" w:themeColor="text1"/>
          <w:sz w:val="28"/>
          <w:szCs w:val="28"/>
          <w:rtl/>
        </w:rPr>
        <w:t xml:space="preserve"> المالية فقط، بل هي تكنولوجيا تساهم في إحداث تغيير جوهري في تنظيم الخدمات والعمليات المالية وعملية المراقبة والامتثال بما يعزز من الكفاءة التنظيمية ويحذر الجانب التنظيمي من التغييرات الهائلة والوقت المهدر.</w:t>
      </w:r>
    </w:p>
    <w:p w14:paraId="5ACCBBD5"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من جهة أخرى تعرف التكنولوجيا التنظيمية على أنها مجموعة من التقنيات التنظيمية التي تساعد المؤسسات على الامتثال باستمرار لمتطلبات القوانين واللوائح المتطورة بشكل مستمر، كما تقدم المؤسسات المالية حلول موثوقة وآمنة واقتصادية لزيادة كفاءتها في هذا المجال التنظيمي (</w:t>
      </w:r>
      <w:r w:rsidRPr="00F16E9A">
        <w:rPr>
          <w:rFonts w:asciiTheme="majorBidi" w:hAnsiTheme="majorBidi" w:cs="Times New Roman"/>
          <w:color w:val="000000" w:themeColor="text1"/>
          <w:sz w:val="28"/>
          <w:szCs w:val="28"/>
        </w:rPr>
        <w:t>Turki</w:t>
      </w:r>
      <w:r w:rsidRPr="00F16E9A">
        <w:rPr>
          <w:rFonts w:asciiTheme="majorBidi" w:hAnsiTheme="majorBidi" w:cs="Times New Roman"/>
          <w:color w:val="000000" w:themeColor="text1"/>
          <w:sz w:val="28"/>
          <w:szCs w:val="28"/>
          <w:rtl/>
        </w:rPr>
        <w:t>،</w:t>
      </w:r>
      <w:r w:rsidRPr="00F16E9A">
        <w:rPr>
          <w:rFonts w:asciiTheme="majorBidi" w:hAnsiTheme="majorBidi" w:cs="Times New Roman"/>
          <w:color w:val="000000" w:themeColor="text1"/>
          <w:sz w:val="28"/>
          <w:szCs w:val="28"/>
        </w:rPr>
        <w:t xml:space="preserve"> 2020</w:t>
      </w:r>
      <w:r w:rsidRPr="00F16E9A">
        <w:rPr>
          <w:rFonts w:asciiTheme="majorBidi" w:hAnsiTheme="majorBidi" w:cs="Times New Roman"/>
          <w:color w:val="000000" w:themeColor="text1"/>
          <w:sz w:val="28"/>
          <w:szCs w:val="28"/>
          <w:rtl/>
        </w:rPr>
        <w:t>).</w:t>
      </w:r>
    </w:p>
    <w:p w14:paraId="7B4EC539"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تقوم التكنولوجيا التنظيمية بتنظيمات واسعة في سياقات مختلفة، حيث تعمل على تحسين عمليات الامتثال المالي من خلال توفير</w:t>
      </w: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كمٍّ كبير من البيانات والتقارير والمتابعة، وذلك بهدف تقليل الأدوات اللازمة لتجنب المخاطر المحتملة للسلوك مثل عمليات الاندماج والاستحواذ وتخفيف أي عمليات مالية مشبوهة</w:t>
      </w: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فيها كسب الأموال وغيرها من الجرائم المالية. من جهة أخرى، تستغل التكنولوجيا التنظيمية الكشف عن أنماط التميز في المعاملات المالية، فضلًا عن قدرتها على كشف </w:t>
      </w:r>
      <w:r w:rsidRPr="00F16E9A">
        <w:rPr>
          <w:rFonts w:asciiTheme="majorBidi" w:hAnsiTheme="majorBidi" w:cs="Times New Roman"/>
          <w:color w:val="000000" w:themeColor="text1"/>
          <w:sz w:val="28"/>
          <w:szCs w:val="28"/>
          <w:rtl/>
        </w:rPr>
        <w:lastRenderedPageBreak/>
        <w:t>حالات عدم الامتثال للقوانين مما يقلل من المخاطر والتكاليف المرتفعة لعدم الامتثال (</w:t>
      </w:r>
      <w:proofErr w:type="spellStart"/>
      <w:r w:rsidRPr="00F16E9A">
        <w:rPr>
          <w:rFonts w:asciiTheme="majorBidi" w:hAnsiTheme="majorBidi" w:cs="Times New Roman"/>
          <w:color w:val="000000" w:themeColor="text1"/>
          <w:sz w:val="28"/>
          <w:szCs w:val="28"/>
        </w:rPr>
        <w:t>Sarabdeen</w:t>
      </w:r>
      <w:proofErr w:type="spellEnd"/>
      <w:r w:rsidRPr="00F16E9A">
        <w:rPr>
          <w:rFonts w:asciiTheme="majorBidi" w:hAnsiTheme="majorBidi" w:cs="Times New Roman"/>
          <w:color w:val="000000" w:themeColor="text1"/>
          <w:sz w:val="28"/>
          <w:szCs w:val="28"/>
          <w:rtl/>
        </w:rPr>
        <w:t>،</w:t>
      </w:r>
      <w:r w:rsidRPr="00F16E9A">
        <w:rPr>
          <w:rFonts w:asciiTheme="majorBidi" w:hAnsiTheme="majorBidi" w:cs="Times New Roman"/>
          <w:color w:val="000000" w:themeColor="text1"/>
          <w:sz w:val="28"/>
          <w:szCs w:val="28"/>
        </w:rPr>
        <w:t xml:space="preserve"> 2023</w:t>
      </w:r>
      <w:r w:rsidRPr="00F16E9A">
        <w:rPr>
          <w:rFonts w:asciiTheme="majorBidi" w:hAnsiTheme="majorBidi" w:cs="Times New Roman"/>
          <w:color w:val="000000" w:themeColor="text1"/>
          <w:sz w:val="28"/>
          <w:szCs w:val="28"/>
          <w:rtl/>
        </w:rPr>
        <w:t>).</w:t>
      </w:r>
    </w:p>
    <w:p w14:paraId="17F11CA9" w14:textId="77777777" w:rsidR="001679CD"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من جهة أخرى تساعد التكنولوجيا التنظيمية المؤسسات على إدارة المتطلبات التنظيمية وعمليات الامتثال من خلال تحديد تأثيرات الأحكام التنظيمية على نماذج الأعمال والمنتجات والخدمات والأنشطة والسياسات والإجراءات التشغيلية وغيرها، مما يساعد في مراقبة وإدارة المخاطر التنظيمية والمالية ويغير المالية فضلًا عن إعداد تقارير الامتثال التنظيمي (</w:t>
      </w:r>
      <w:r w:rsidRPr="00F16E9A">
        <w:rPr>
          <w:rFonts w:asciiTheme="majorBidi" w:hAnsiTheme="majorBidi" w:cs="Times New Roman"/>
          <w:color w:val="000000" w:themeColor="text1"/>
          <w:sz w:val="28"/>
          <w:szCs w:val="28"/>
        </w:rPr>
        <w:t>Butler &amp; O’Brien</w:t>
      </w:r>
      <w:r w:rsidRPr="00F16E9A">
        <w:rPr>
          <w:rFonts w:asciiTheme="majorBidi" w:hAnsiTheme="majorBidi" w:cs="Times New Roman"/>
          <w:color w:val="000000" w:themeColor="text1"/>
          <w:sz w:val="28"/>
          <w:szCs w:val="28"/>
          <w:rtl/>
        </w:rPr>
        <w:t>،</w:t>
      </w:r>
      <w:r w:rsidRPr="00F16E9A">
        <w:rPr>
          <w:rFonts w:asciiTheme="majorBidi" w:hAnsiTheme="majorBidi" w:cs="Times New Roman"/>
          <w:color w:val="000000" w:themeColor="text1"/>
          <w:sz w:val="28"/>
          <w:szCs w:val="28"/>
        </w:rPr>
        <w:t xml:space="preserve"> 2019</w:t>
      </w:r>
      <w:r w:rsidRPr="00F16E9A">
        <w:rPr>
          <w:rFonts w:asciiTheme="majorBidi" w:hAnsiTheme="majorBidi" w:cs="Times New Roman"/>
          <w:color w:val="000000" w:themeColor="text1"/>
          <w:sz w:val="28"/>
          <w:szCs w:val="28"/>
          <w:rtl/>
        </w:rPr>
        <w:t>).</w:t>
      </w:r>
    </w:p>
    <w:p w14:paraId="17E54A1A" w14:textId="77777777" w:rsidR="001679CD" w:rsidRPr="00A83C72"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1</w:t>
      </w:r>
      <w:r>
        <w:rPr>
          <w:rFonts w:asciiTheme="majorBidi" w:hAnsiTheme="majorBidi" w:cs="Times New Roman" w:hint="cs"/>
          <w:b/>
          <w:bCs/>
          <w:color w:val="000000" w:themeColor="text1"/>
          <w:sz w:val="32"/>
          <w:szCs w:val="32"/>
          <w:rtl/>
        </w:rPr>
        <w:t>- تعريف</w:t>
      </w:r>
      <w:r w:rsidRPr="00A83C72">
        <w:rPr>
          <w:rFonts w:asciiTheme="majorBidi" w:hAnsiTheme="majorBidi" w:cs="Times New Roman" w:hint="cs"/>
          <w:b/>
          <w:bCs/>
          <w:color w:val="000000" w:themeColor="text1"/>
          <w:sz w:val="32"/>
          <w:szCs w:val="32"/>
          <w:rtl/>
        </w:rPr>
        <w:t xml:space="preserve"> </w:t>
      </w:r>
      <w:r w:rsidRPr="00A83C72">
        <w:rPr>
          <w:rFonts w:asciiTheme="majorBidi" w:hAnsiTheme="majorBidi" w:cs="Times New Roman"/>
          <w:b/>
          <w:bCs/>
          <w:color w:val="000000" w:themeColor="text1"/>
          <w:sz w:val="32"/>
          <w:szCs w:val="32"/>
          <w:rtl/>
        </w:rPr>
        <w:t>التكنولوجيا التنظيمية (</w:t>
      </w:r>
      <w:r w:rsidRPr="00A83C72">
        <w:rPr>
          <w:rFonts w:asciiTheme="majorBidi" w:hAnsiTheme="majorBidi" w:cs="Times New Roman"/>
          <w:b/>
          <w:bCs/>
          <w:color w:val="000000" w:themeColor="text1"/>
          <w:sz w:val="32"/>
          <w:szCs w:val="32"/>
        </w:rPr>
        <w:t>Regulatory technology-RegTech</w:t>
      </w:r>
      <w:r w:rsidRPr="00A83C72">
        <w:rPr>
          <w:rFonts w:asciiTheme="majorBidi" w:hAnsiTheme="majorBidi" w:cs="Times New Roman"/>
          <w:b/>
          <w:bCs/>
          <w:color w:val="000000" w:themeColor="text1"/>
          <w:sz w:val="32"/>
          <w:szCs w:val="32"/>
          <w:rtl/>
        </w:rPr>
        <w:t xml:space="preserve">)  </w:t>
      </w:r>
    </w:p>
    <w:p w14:paraId="52587E97" w14:textId="77777777" w:rsidR="001679CD" w:rsidRPr="00A83C72" w:rsidRDefault="001679CD" w:rsidP="001679CD">
      <w:pPr>
        <w:spacing w:line="360" w:lineRule="auto"/>
        <w:jc w:val="both"/>
        <w:rPr>
          <w:rFonts w:asciiTheme="majorBidi" w:hAnsiTheme="majorBidi" w:cs="Times New Roman"/>
          <w:color w:val="000000" w:themeColor="text1"/>
          <w:sz w:val="28"/>
          <w:szCs w:val="28"/>
          <w:rtl/>
        </w:rPr>
      </w:pPr>
      <w:r w:rsidRPr="00D23447">
        <w:rPr>
          <w:rFonts w:asciiTheme="majorBidi" w:hAnsiTheme="majorBidi" w:cs="Times New Roman" w:hint="cs"/>
          <w:color w:val="000000" w:themeColor="text1"/>
          <w:sz w:val="28"/>
          <w:szCs w:val="28"/>
          <w:u w:val="single"/>
          <w:rtl/>
        </w:rPr>
        <w:t xml:space="preserve">     </w:t>
      </w:r>
      <w:r w:rsidRPr="00D23447">
        <w:rPr>
          <w:rFonts w:asciiTheme="majorBidi" w:hAnsiTheme="majorBidi" w:cs="Times New Roman"/>
          <w:color w:val="000000" w:themeColor="text1"/>
          <w:sz w:val="28"/>
          <w:szCs w:val="28"/>
          <w:u w:val="single"/>
          <w:rtl/>
        </w:rPr>
        <w:t>تُعرف التكنولوجيا التنظيمية (</w:t>
      </w:r>
      <w:r w:rsidRPr="00D23447">
        <w:rPr>
          <w:rFonts w:asciiTheme="majorBidi" w:hAnsiTheme="majorBidi" w:cs="Times New Roman"/>
          <w:color w:val="000000" w:themeColor="text1"/>
          <w:sz w:val="28"/>
          <w:szCs w:val="28"/>
          <w:u w:val="single"/>
        </w:rPr>
        <w:t>Regulatory Technology RegTech</w:t>
      </w:r>
      <w:r w:rsidRPr="00D23447">
        <w:rPr>
          <w:rFonts w:asciiTheme="majorBidi" w:hAnsiTheme="majorBidi" w:cs="Times New Roman"/>
          <w:color w:val="000000" w:themeColor="text1"/>
          <w:sz w:val="28"/>
          <w:szCs w:val="28"/>
          <w:u w:val="single"/>
          <w:rtl/>
        </w:rPr>
        <w:t>) بأنها</w:t>
      </w:r>
      <w:r>
        <w:rPr>
          <w:rFonts w:asciiTheme="majorBidi" w:hAnsiTheme="majorBidi" w:cs="Times New Roman" w:hint="cs"/>
          <w:color w:val="000000" w:themeColor="text1"/>
          <w:sz w:val="28"/>
          <w:szCs w:val="28"/>
          <w:rtl/>
        </w:rPr>
        <w:t xml:space="preserve"> </w:t>
      </w:r>
      <w:r w:rsidRPr="00A83C72">
        <w:rPr>
          <w:rFonts w:asciiTheme="majorBidi" w:hAnsiTheme="majorBidi" w:cs="Times New Roman"/>
          <w:color w:val="000000" w:themeColor="text1"/>
          <w:sz w:val="28"/>
          <w:szCs w:val="28"/>
          <w:rtl/>
        </w:rPr>
        <w:t>مجموعة من الحلول التقنية المتقدمة التي تهدف إلى تحسين الامتثال التنظيمي وتقليل المخاطر، حيث تعتمد على أدوات مثل الذكاء الاصطناعي وتحليل البيانات لمساعدة المؤسسات على الامتثال للقوانين بشكل أسرع وأكثر فعالية.</w:t>
      </w:r>
      <w:r>
        <w:rPr>
          <w:rFonts w:asciiTheme="majorBidi" w:hAnsiTheme="majorBidi" w:cs="Times New Roman" w:hint="cs"/>
          <w:color w:val="000000" w:themeColor="text1"/>
          <w:sz w:val="28"/>
          <w:szCs w:val="28"/>
          <w:rtl/>
        </w:rPr>
        <w:t xml:space="preserve">  </w:t>
      </w:r>
      <w:r w:rsidRPr="00A83C72">
        <w:rPr>
          <w:rFonts w:asciiTheme="majorBidi" w:hAnsiTheme="majorBidi" w:cs="Times New Roman"/>
          <w:color w:val="000000" w:themeColor="text1"/>
          <w:sz w:val="28"/>
          <w:szCs w:val="28"/>
          <w:rtl/>
        </w:rPr>
        <w:t>(</w:t>
      </w:r>
      <w:r w:rsidRPr="00A83C72">
        <w:rPr>
          <w:rFonts w:asciiTheme="majorBidi" w:hAnsiTheme="majorBidi" w:cs="Times New Roman"/>
          <w:color w:val="000000" w:themeColor="text1"/>
          <w:sz w:val="28"/>
          <w:szCs w:val="28"/>
        </w:rPr>
        <w:t xml:space="preserve">Thakkar &amp; </w:t>
      </w:r>
      <w:proofErr w:type="spellStart"/>
      <w:r w:rsidRPr="00A83C72">
        <w:rPr>
          <w:rFonts w:asciiTheme="majorBidi" w:hAnsiTheme="majorBidi" w:cs="Times New Roman"/>
          <w:color w:val="000000" w:themeColor="text1"/>
          <w:sz w:val="28"/>
          <w:szCs w:val="28"/>
        </w:rPr>
        <w:t>Niu</w:t>
      </w:r>
      <w:proofErr w:type="spellEnd"/>
      <w:r w:rsidRPr="00A83C72">
        <w:rPr>
          <w:rFonts w:asciiTheme="majorBidi" w:hAnsiTheme="majorBidi" w:cs="Times New Roman"/>
          <w:color w:val="000000" w:themeColor="text1"/>
          <w:sz w:val="28"/>
          <w:szCs w:val="28"/>
        </w:rPr>
        <w:t>, 2020</w:t>
      </w:r>
      <w:r w:rsidRPr="00A83C72">
        <w:rPr>
          <w:rFonts w:asciiTheme="majorBidi" w:hAnsiTheme="majorBidi" w:cs="Times New Roman"/>
          <w:color w:val="000000" w:themeColor="text1"/>
          <w:sz w:val="28"/>
          <w:szCs w:val="28"/>
          <w:rtl/>
        </w:rPr>
        <w:t>)</w:t>
      </w:r>
    </w:p>
    <w:p w14:paraId="27FD5B12" w14:textId="77777777" w:rsidR="001679CD" w:rsidRPr="00A83C72"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D23447">
        <w:rPr>
          <w:rFonts w:asciiTheme="majorBidi" w:hAnsiTheme="majorBidi" w:cs="Times New Roman"/>
          <w:color w:val="000000" w:themeColor="text1"/>
          <w:sz w:val="28"/>
          <w:szCs w:val="28"/>
          <w:u w:val="single"/>
          <w:rtl/>
        </w:rPr>
        <w:t>كما تُعرف بأنها</w:t>
      </w:r>
      <w:r w:rsidRPr="00A83C72">
        <w:rPr>
          <w:rFonts w:asciiTheme="majorBidi" w:hAnsiTheme="majorBidi" w:cs="Times New Roman"/>
          <w:color w:val="000000" w:themeColor="text1"/>
          <w:sz w:val="28"/>
          <w:szCs w:val="28"/>
          <w:rtl/>
        </w:rPr>
        <w:t xml:space="preserve"> نظام رقمي يُستخدم لدعم المؤسسات في فهم المتطلبات التنظيمية وتنفيذها بشكل دقيق ومنهجي،</w:t>
      </w:r>
      <w:r>
        <w:rPr>
          <w:rFonts w:asciiTheme="majorBidi" w:hAnsiTheme="majorBidi" w:cs="Times New Roman" w:hint="cs"/>
          <w:color w:val="000000" w:themeColor="text1"/>
          <w:sz w:val="28"/>
          <w:szCs w:val="28"/>
          <w:rtl/>
        </w:rPr>
        <w:t xml:space="preserve"> </w:t>
      </w:r>
      <w:r w:rsidRPr="00A83C72">
        <w:rPr>
          <w:rFonts w:asciiTheme="majorBidi" w:hAnsiTheme="majorBidi" w:cs="Times New Roman"/>
          <w:color w:val="000000" w:themeColor="text1"/>
          <w:sz w:val="28"/>
          <w:szCs w:val="28"/>
          <w:rtl/>
        </w:rPr>
        <w:t>مما يقلل من الأخطاء البشرية ويعزز الشفافية في العمليات الرقابية.</w:t>
      </w:r>
      <w:r>
        <w:rPr>
          <w:rFonts w:asciiTheme="majorBidi" w:hAnsiTheme="majorBidi" w:cs="Times New Roman" w:hint="cs"/>
          <w:color w:val="000000" w:themeColor="text1"/>
          <w:sz w:val="28"/>
          <w:szCs w:val="28"/>
          <w:rtl/>
        </w:rPr>
        <w:t xml:space="preserve"> </w:t>
      </w:r>
      <w:r w:rsidRPr="00A83C72">
        <w:rPr>
          <w:rFonts w:asciiTheme="majorBidi" w:hAnsiTheme="majorBidi" w:cs="Times New Roman"/>
          <w:color w:val="000000" w:themeColor="text1"/>
          <w:sz w:val="28"/>
          <w:szCs w:val="28"/>
          <w:rtl/>
        </w:rPr>
        <w:t>(</w:t>
      </w:r>
      <w:proofErr w:type="spellStart"/>
      <w:r w:rsidRPr="00A83C72">
        <w:rPr>
          <w:rFonts w:asciiTheme="majorBidi" w:hAnsiTheme="majorBidi" w:cs="Times New Roman"/>
          <w:color w:val="000000" w:themeColor="text1"/>
          <w:sz w:val="28"/>
          <w:szCs w:val="28"/>
        </w:rPr>
        <w:t>Phillippon</w:t>
      </w:r>
      <w:proofErr w:type="spellEnd"/>
      <w:r w:rsidRPr="00A83C72">
        <w:rPr>
          <w:rFonts w:asciiTheme="majorBidi" w:hAnsiTheme="majorBidi" w:cs="Times New Roman"/>
          <w:color w:val="000000" w:themeColor="text1"/>
          <w:sz w:val="28"/>
          <w:szCs w:val="28"/>
        </w:rPr>
        <w:t>, 2019</w:t>
      </w:r>
      <w:r w:rsidRPr="00A83C72">
        <w:rPr>
          <w:rFonts w:asciiTheme="majorBidi" w:hAnsiTheme="majorBidi" w:cs="Times New Roman"/>
          <w:color w:val="000000" w:themeColor="text1"/>
          <w:sz w:val="28"/>
          <w:szCs w:val="28"/>
          <w:rtl/>
        </w:rPr>
        <w:t>)</w:t>
      </w:r>
    </w:p>
    <w:p w14:paraId="3D9B90D0" w14:textId="77777777"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D23447">
        <w:rPr>
          <w:rFonts w:asciiTheme="majorBidi" w:hAnsiTheme="majorBidi" w:cs="Times New Roman"/>
          <w:color w:val="000000" w:themeColor="text1"/>
          <w:sz w:val="28"/>
          <w:szCs w:val="28"/>
          <w:u w:val="single"/>
          <w:rtl/>
        </w:rPr>
        <w:t>وتُعرف أيضًا بأنها</w:t>
      </w:r>
      <w:r w:rsidRPr="00A83C72">
        <w:rPr>
          <w:rFonts w:asciiTheme="majorBidi" w:hAnsiTheme="majorBidi" w:cs="Times New Roman"/>
          <w:color w:val="000000" w:themeColor="text1"/>
          <w:sz w:val="28"/>
          <w:szCs w:val="28"/>
          <w:rtl/>
        </w:rPr>
        <w:t xml:space="preserve"> التطبيق العملي للتقنيات الحديثة لتبسيط العمليات التنظيمية وتخفيض التكاليف المرتبطة بالامتثال،</w:t>
      </w:r>
      <w:r>
        <w:rPr>
          <w:rFonts w:asciiTheme="majorBidi" w:hAnsiTheme="majorBidi" w:cs="Times New Roman" w:hint="cs"/>
          <w:color w:val="000000" w:themeColor="text1"/>
          <w:sz w:val="28"/>
          <w:szCs w:val="28"/>
          <w:rtl/>
        </w:rPr>
        <w:t xml:space="preserve"> </w:t>
      </w:r>
      <w:r w:rsidRPr="00A83C72">
        <w:rPr>
          <w:rFonts w:asciiTheme="majorBidi" w:hAnsiTheme="majorBidi" w:cs="Times New Roman"/>
          <w:color w:val="000000" w:themeColor="text1"/>
          <w:sz w:val="28"/>
          <w:szCs w:val="28"/>
          <w:rtl/>
        </w:rPr>
        <w:t>حيث تساهم في توقع المخاطر المحتملة والاستجابة السريعة للتغيرات التنظيمية من خلال أدوات تعتمد على تحليل البيانات والعمليات التنبؤية.</w:t>
      </w:r>
      <w:r>
        <w:rPr>
          <w:rFonts w:asciiTheme="majorBidi" w:hAnsiTheme="majorBidi" w:cs="Times New Roman" w:hint="cs"/>
          <w:color w:val="000000" w:themeColor="text1"/>
          <w:sz w:val="28"/>
          <w:szCs w:val="28"/>
          <w:rtl/>
        </w:rPr>
        <w:t xml:space="preserve"> </w:t>
      </w:r>
      <w:r w:rsidRPr="00A83C72">
        <w:rPr>
          <w:rFonts w:asciiTheme="majorBidi" w:hAnsiTheme="majorBidi" w:cs="Times New Roman"/>
          <w:color w:val="000000" w:themeColor="text1"/>
          <w:sz w:val="28"/>
          <w:szCs w:val="28"/>
          <w:rtl/>
        </w:rPr>
        <w:t>(</w:t>
      </w:r>
      <w:r w:rsidRPr="00A83C72">
        <w:rPr>
          <w:rFonts w:asciiTheme="majorBidi" w:hAnsiTheme="majorBidi" w:cs="Times New Roman"/>
          <w:color w:val="000000" w:themeColor="text1"/>
          <w:sz w:val="28"/>
          <w:szCs w:val="28"/>
        </w:rPr>
        <w:t>Gai, Qiu, &amp; Sun, 2019</w:t>
      </w:r>
      <w:r w:rsidRPr="00A83C72">
        <w:rPr>
          <w:rFonts w:asciiTheme="majorBidi" w:hAnsiTheme="majorBidi" w:cs="Times New Roman"/>
          <w:color w:val="000000" w:themeColor="text1"/>
          <w:sz w:val="28"/>
          <w:szCs w:val="28"/>
          <w:rtl/>
        </w:rPr>
        <w:t>)</w:t>
      </w:r>
    </w:p>
    <w:p w14:paraId="140F5C26" w14:textId="77777777" w:rsidR="001679CD" w:rsidRPr="00A83C72"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من خلال التعريفات السابقة </w:t>
      </w:r>
      <w:r w:rsidRPr="00A83C72">
        <w:rPr>
          <w:rFonts w:asciiTheme="majorBidi" w:hAnsiTheme="majorBidi" w:cs="Times New Roman"/>
          <w:color w:val="000000" w:themeColor="text1"/>
          <w:sz w:val="28"/>
          <w:szCs w:val="28"/>
          <w:rtl/>
        </w:rPr>
        <w:t>يمكن للباحث تعريف التكنولوجيا التنظيمية</w:t>
      </w:r>
      <w:r w:rsidRPr="00A83C72">
        <w:rPr>
          <w:rFonts w:asciiTheme="majorBidi" w:hAnsiTheme="majorBidi" w:cs="Times New Roman"/>
          <w:color w:val="000000" w:themeColor="text1"/>
          <w:sz w:val="28"/>
          <w:szCs w:val="28"/>
        </w:rPr>
        <w:t xml:space="preserve"> (</w:t>
      </w:r>
      <w:r w:rsidRPr="00A83C72">
        <w:rPr>
          <w:rFonts w:asciiTheme="majorBidi" w:hAnsiTheme="majorBidi" w:cs="Times New Roman"/>
          <w:i/>
          <w:iCs/>
          <w:color w:val="000000" w:themeColor="text1"/>
          <w:sz w:val="28"/>
          <w:szCs w:val="28"/>
        </w:rPr>
        <w:t>RegTech</w:t>
      </w:r>
      <w:r w:rsidRPr="00A83C72">
        <w:rPr>
          <w:rFonts w:asciiTheme="majorBidi" w:hAnsiTheme="majorBidi" w:cs="Times New Roman"/>
          <w:color w:val="000000" w:themeColor="text1"/>
          <w:sz w:val="28"/>
          <w:szCs w:val="28"/>
        </w:rPr>
        <w:t xml:space="preserve">) </w:t>
      </w:r>
      <w:r w:rsidRPr="00A83C72">
        <w:rPr>
          <w:rFonts w:asciiTheme="majorBidi" w:hAnsiTheme="majorBidi" w:cs="Times New Roman"/>
          <w:color w:val="000000" w:themeColor="text1"/>
          <w:sz w:val="28"/>
          <w:szCs w:val="28"/>
          <w:rtl/>
        </w:rPr>
        <w:t xml:space="preserve">بأنها </w:t>
      </w:r>
      <w:r w:rsidRPr="00D23447">
        <w:rPr>
          <w:rFonts w:asciiTheme="majorBidi" w:hAnsiTheme="majorBidi" w:cs="Times New Roman"/>
          <w:b/>
          <w:bCs/>
          <w:color w:val="000000" w:themeColor="text1"/>
          <w:sz w:val="28"/>
          <w:szCs w:val="28"/>
          <w:u w:val="single"/>
          <w:rtl/>
        </w:rPr>
        <w:t>مجموعة من الأدوات التقنية المبتكرة التي تُستخدم لأتمتة وتعزيز عمليات الامتثال التنظيمي</w:t>
      </w:r>
      <w:r w:rsidRPr="00A83C72">
        <w:rPr>
          <w:rFonts w:asciiTheme="majorBidi" w:hAnsiTheme="majorBidi" w:cs="Times New Roman"/>
          <w:color w:val="000000" w:themeColor="text1"/>
          <w:sz w:val="28"/>
          <w:szCs w:val="28"/>
          <w:rtl/>
        </w:rPr>
        <w:t>، من خلال توفير أنظمة قائمة على الذكاء الاصطناعي وتحليل البيانات، مما يتيح للمؤسسات إدارة المخاطر بكفاءة وتلبية متطلبات اللوائح بسرعة ودقة مع تقليل التكاليف والمخاطر المحتملة</w:t>
      </w:r>
    </w:p>
    <w:p w14:paraId="2C4ED674" w14:textId="77777777" w:rsidR="001679CD" w:rsidRPr="00A83C72" w:rsidRDefault="001679CD" w:rsidP="001679CD">
      <w:pPr>
        <w:spacing w:line="360" w:lineRule="auto"/>
        <w:ind w:left="360"/>
        <w:jc w:val="both"/>
        <w:rPr>
          <w:rFonts w:asciiTheme="majorBidi" w:hAnsiTheme="majorBidi" w:cs="Times New Roman"/>
          <w:b/>
          <w:bCs/>
          <w:color w:val="000000" w:themeColor="text1"/>
          <w:sz w:val="32"/>
          <w:szCs w:val="32"/>
          <w:rtl/>
        </w:rPr>
      </w:pPr>
      <w:r>
        <w:rPr>
          <w:rFonts w:asciiTheme="majorBidi" w:hAnsiTheme="majorBidi" w:cs="Times New Roman" w:hint="cs"/>
          <w:b/>
          <w:bCs/>
          <w:color w:val="000000" w:themeColor="text1"/>
          <w:sz w:val="32"/>
          <w:szCs w:val="32"/>
          <w:rtl/>
        </w:rPr>
        <w:t>2-</w:t>
      </w:r>
      <w:r w:rsidRPr="00A83C72">
        <w:rPr>
          <w:rFonts w:asciiTheme="majorBidi" w:hAnsiTheme="majorBidi" w:cs="Times New Roman" w:hint="cs"/>
          <w:b/>
          <w:bCs/>
          <w:color w:val="000000" w:themeColor="text1"/>
          <w:sz w:val="32"/>
          <w:szCs w:val="32"/>
          <w:rtl/>
        </w:rPr>
        <w:t xml:space="preserve"> نشأة </w:t>
      </w:r>
      <w:r w:rsidRPr="00A83C72">
        <w:rPr>
          <w:rFonts w:asciiTheme="majorBidi" w:hAnsiTheme="majorBidi" w:cs="Times New Roman"/>
          <w:b/>
          <w:bCs/>
          <w:color w:val="000000" w:themeColor="text1"/>
          <w:sz w:val="32"/>
          <w:szCs w:val="32"/>
          <w:rtl/>
        </w:rPr>
        <w:t>التكنولوجيا التنظيمية (</w:t>
      </w:r>
      <w:r w:rsidRPr="00A83C72">
        <w:rPr>
          <w:rFonts w:asciiTheme="majorBidi" w:hAnsiTheme="majorBidi" w:cs="Times New Roman"/>
          <w:b/>
          <w:bCs/>
          <w:color w:val="000000" w:themeColor="text1"/>
          <w:sz w:val="32"/>
          <w:szCs w:val="32"/>
        </w:rPr>
        <w:t>Regulatory technology-RegTech</w:t>
      </w:r>
      <w:r w:rsidRPr="00A83C72">
        <w:rPr>
          <w:rFonts w:asciiTheme="majorBidi" w:hAnsiTheme="majorBidi" w:cs="Times New Roman"/>
          <w:b/>
          <w:bCs/>
          <w:color w:val="000000" w:themeColor="text1"/>
          <w:sz w:val="32"/>
          <w:szCs w:val="32"/>
          <w:rtl/>
        </w:rPr>
        <w:t xml:space="preserve">)  </w:t>
      </w:r>
    </w:p>
    <w:p w14:paraId="6785DFE7" w14:textId="3B3D4F34"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B25D83">
        <w:rPr>
          <w:rFonts w:asciiTheme="majorBidi" w:hAnsiTheme="majorBidi" w:cs="Times New Roman"/>
          <w:color w:val="000000" w:themeColor="text1"/>
          <w:sz w:val="28"/>
          <w:szCs w:val="28"/>
          <w:rtl/>
        </w:rPr>
        <w:t xml:space="preserve"> مرت </w:t>
      </w:r>
      <w:r>
        <w:rPr>
          <w:rFonts w:asciiTheme="majorBidi" w:hAnsiTheme="majorBidi" w:cs="Times New Roman" w:hint="cs"/>
          <w:color w:val="000000" w:themeColor="text1"/>
          <w:sz w:val="28"/>
          <w:szCs w:val="28"/>
          <w:rtl/>
        </w:rPr>
        <w:t xml:space="preserve">التكنولوجيا التنظيمية بعدة </w:t>
      </w:r>
      <w:r w:rsidRPr="00B25D83">
        <w:rPr>
          <w:rFonts w:asciiTheme="majorBidi" w:hAnsiTheme="majorBidi" w:cs="Times New Roman"/>
          <w:color w:val="000000" w:themeColor="text1"/>
          <w:sz w:val="28"/>
          <w:szCs w:val="28"/>
          <w:rtl/>
        </w:rPr>
        <w:t xml:space="preserve">بمراحل أو موجات تزامن تطورها </w:t>
      </w:r>
      <w:r>
        <w:rPr>
          <w:rFonts w:asciiTheme="majorBidi" w:hAnsiTheme="majorBidi" w:cs="Times New Roman" w:hint="cs"/>
          <w:color w:val="000000" w:themeColor="text1"/>
          <w:sz w:val="28"/>
          <w:szCs w:val="28"/>
          <w:rtl/>
        </w:rPr>
        <w:t xml:space="preserve">نعرض لها فيما يلي: </w:t>
      </w:r>
    </w:p>
    <w:p w14:paraId="15EB90DD" w14:textId="77777777" w:rsidR="001679CD" w:rsidRPr="00847D31"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lastRenderedPageBreak/>
        <w:t>-</w:t>
      </w:r>
      <w:r w:rsidRPr="00847D31">
        <w:rPr>
          <w:rFonts w:asciiTheme="majorBidi" w:hAnsiTheme="majorBidi" w:cs="Times New Roman"/>
          <w:color w:val="000000" w:themeColor="text1"/>
          <w:sz w:val="28"/>
          <w:szCs w:val="28"/>
          <w:rtl/>
        </w:rPr>
        <w:t xml:space="preserve"> </w:t>
      </w:r>
      <w:r w:rsidRPr="004A1FD1">
        <w:rPr>
          <w:rFonts w:asciiTheme="majorBidi" w:hAnsiTheme="majorBidi" w:cs="Times New Roman"/>
          <w:b/>
          <w:bCs/>
          <w:color w:val="000000" w:themeColor="text1"/>
          <w:sz w:val="28"/>
          <w:szCs w:val="28"/>
        </w:rPr>
        <w:t>RegTech</w:t>
      </w:r>
      <w:r w:rsidRPr="004A1FD1">
        <w:rPr>
          <w:rFonts w:asciiTheme="majorBidi" w:hAnsiTheme="majorBidi" w:cs="Times New Roman" w:hint="cs"/>
          <w:b/>
          <w:bCs/>
          <w:color w:val="000000" w:themeColor="text1"/>
          <w:sz w:val="28"/>
          <w:szCs w:val="28"/>
          <w:rtl/>
        </w:rPr>
        <w:t xml:space="preserve"> </w:t>
      </w:r>
      <w:r w:rsidRPr="004A1FD1">
        <w:rPr>
          <w:rFonts w:asciiTheme="majorBidi" w:hAnsiTheme="majorBidi" w:cs="Times New Roman"/>
          <w:b/>
          <w:bCs/>
          <w:color w:val="000000" w:themeColor="text1"/>
          <w:sz w:val="28"/>
          <w:szCs w:val="28"/>
        </w:rPr>
        <w:t>1.0</w:t>
      </w:r>
      <w:r w:rsidRPr="00847D31">
        <w:rPr>
          <w:rFonts w:asciiTheme="majorBidi" w:hAnsiTheme="majorBidi" w:cs="Times New Roman"/>
          <w:color w:val="000000" w:themeColor="text1"/>
          <w:sz w:val="28"/>
          <w:szCs w:val="28"/>
          <w:rtl/>
        </w:rPr>
        <w:t xml:space="preserve">: </w:t>
      </w:r>
      <w:r>
        <w:rPr>
          <w:rFonts w:asciiTheme="majorBidi" w:hAnsiTheme="majorBidi" w:cs="Times New Roman" w:hint="cs"/>
          <w:color w:val="000000" w:themeColor="text1"/>
          <w:sz w:val="28"/>
          <w:szCs w:val="28"/>
          <w:rtl/>
        </w:rPr>
        <w:t>تميزت</w:t>
      </w:r>
      <w:r w:rsidRPr="00847D31">
        <w:rPr>
          <w:rFonts w:asciiTheme="majorBidi" w:hAnsiTheme="majorBidi" w:cs="Times New Roman"/>
          <w:color w:val="000000" w:themeColor="text1"/>
          <w:sz w:val="28"/>
          <w:szCs w:val="28"/>
          <w:rtl/>
        </w:rPr>
        <w:t xml:space="preserve"> الفترة من أواخر التسعينات حتى عام 2008 بزيادة نطاق وحجم المؤسسات والأسواق المالية حيث نمت نشاطات المشتقات وعمليات الاندماج والاستحواذ بشكلٍ تزايدت فيه التحديات التنظيمية والتشريعية، أدى ذلك إلى تطور تقنيات تنظيمية للتوافق مع القانون وإدارة المخاطر</w:t>
      </w:r>
      <w:r>
        <w:rPr>
          <w:rFonts w:asciiTheme="majorBidi" w:hAnsiTheme="majorBidi" w:cs="Times New Roman" w:hint="cs"/>
          <w:color w:val="000000" w:themeColor="text1"/>
          <w:sz w:val="28"/>
          <w:szCs w:val="28"/>
          <w:rtl/>
        </w:rPr>
        <w:t xml:space="preserve">، </w:t>
      </w:r>
      <w:r w:rsidRPr="00847D31">
        <w:rPr>
          <w:rFonts w:asciiTheme="majorBidi" w:hAnsiTheme="majorBidi" w:cs="Times New Roman"/>
          <w:color w:val="000000" w:themeColor="text1"/>
          <w:sz w:val="28"/>
          <w:szCs w:val="28"/>
          <w:rtl/>
        </w:rPr>
        <w:t>تم استخدام التكنولوجيا التنظيمية في الصناعة المالية والمطورون في تلك الفترة قد ركزوا على استخدام أدوات متعددة مثل نظم إدارة المخاطر وتقنيات لإدارة المخاطر والتحكم بها بهدف إلغاء الفجوة</w:t>
      </w:r>
      <w:r>
        <w:rPr>
          <w:rFonts w:asciiTheme="majorBidi" w:hAnsiTheme="majorBidi" w:cs="Times New Roman" w:hint="cs"/>
          <w:color w:val="000000" w:themeColor="text1"/>
          <w:sz w:val="28"/>
          <w:szCs w:val="28"/>
          <w:rtl/>
          <w:lang w:bidi="ar-EG"/>
        </w:rPr>
        <w:t xml:space="preserve"> </w:t>
      </w:r>
      <w:proofErr w:type="gramStart"/>
      <w:r>
        <w:rPr>
          <w:rFonts w:asciiTheme="majorBidi" w:hAnsiTheme="majorBidi" w:cs="Times New Roman" w:hint="cs"/>
          <w:color w:val="000000" w:themeColor="text1"/>
          <w:sz w:val="28"/>
          <w:szCs w:val="28"/>
          <w:rtl/>
          <w:lang w:bidi="ar-EG"/>
        </w:rPr>
        <w:t>(</w:t>
      </w:r>
      <w:r w:rsidRPr="00EE6429">
        <w:t xml:space="preserve"> </w:t>
      </w:r>
      <w:r w:rsidRPr="00EE6429">
        <w:rPr>
          <w:rFonts w:asciiTheme="majorBidi" w:hAnsiTheme="majorBidi" w:cs="Times New Roman"/>
          <w:color w:val="000000" w:themeColor="text1"/>
          <w:sz w:val="28"/>
          <w:szCs w:val="28"/>
        </w:rPr>
        <w:t>(</w:t>
      </w:r>
      <w:proofErr w:type="gramEnd"/>
      <w:r w:rsidRPr="00EE6429">
        <w:rPr>
          <w:rFonts w:asciiTheme="majorBidi" w:hAnsiTheme="majorBidi" w:cs="Times New Roman"/>
          <w:color w:val="000000" w:themeColor="text1"/>
          <w:sz w:val="28"/>
          <w:szCs w:val="28"/>
        </w:rPr>
        <w:t>Anagnostopoulos, 2018</w:t>
      </w:r>
      <w:r>
        <w:rPr>
          <w:rFonts w:asciiTheme="majorBidi" w:hAnsiTheme="majorBidi" w:cs="Times New Roman" w:hint="cs"/>
          <w:color w:val="000000" w:themeColor="text1"/>
          <w:sz w:val="28"/>
          <w:szCs w:val="28"/>
          <w:rtl/>
        </w:rPr>
        <w:t xml:space="preserve">  </w:t>
      </w:r>
    </w:p>
    <w:p w14:paraId="09213000" w14:textId="77777777"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4A1FD1">
        <w:rPr>
          <w:rFonts w:asciiTheme="majorBidi" w:hAnsiTheme="majorBidi" w:cs="Times New Roman"/>
          <w:b/>
          <w:bCs/>
          <w:color w:val="000000" w:themeColor="text1"/>
          <w:sz w:val="28"/>
          <w:szCs w:val="28"/>
        </w:rPr>
        <w:t>2.0 RegTech</w:t>
      </w:r>
      <w:r>
        <w:rPr>
          <w:rFonts w:asciiTheme="majorBidi" w:hAnsiTheme="majorBidi" w:cs="Times New Roman"/>
          <w:color w:val="000000" w:themeColor="text1"/>
          <w:sz w:val="28"/>
          <w:szCs w:val="28"/>
          <w:rtl/>
        </w:rPr>
        <w:t>: بعد أزمة 2008</w:t>
      </w:r>
      <w:r>
        <w:rPr>
          <w:rFonts w:asciiTheme="majorBidi" w:hAnsiTheme="majorBidi" w:cs="Times New Roman" w:hint="cs"/>
          <w:color w:val="000000" w:themeColor="text1"/>
          <w:sz w:val="28"/>
          <w:szCs w:val="28"/>
          <w:rtl/>
        </w:rPr>
        <w:t>،</w:t>
      </w:r>
      <w:r w:rsidRPr="00847D31">
        <w:rPr>
          <w:rFonts w:asciiTheme="majorBidi" w:hAnsiTheme="majorBidi" w:cs="Times New Roman"/>
          <w:color w:val="000000" w:themeColor="text1"/>
          <w:sz w:val="28"/>
          <w:szCs w:val="28"/>
          <w:rtl/>
        </w:rPr>
        <w:t xml:space="preserve"> والتي تعد نقطة تحول في تطور التكنولوجيا التنظيمية - بات الانطلاق من طرف المشاركين في الأسواق المالية لتبني تقنيات متقدمة ومرنة، تميز التكنولوجيا بقدرتها على التفاعل مع الوسط بكفاءة.</w:t>
      </w:r>
    </w:p>
    <w:p w14:paraId="593B2EF0" w14:textId="77777777" w:rsidR="001679CD" w:rsidRDefault="001679CD" w:rsidP="001679CD">
      <w:pPr>
        <w:spacing w:line="360" w:lineRule="auto"/>
        <w:jc w:val="both"/>
        <w:rPr>
          <w:rFonts w:asciiTheme="majorBidi" w:hAnsiTheme="majorBidi" w:cs="Times New Roman"/>
          <w:color w:val="000000" w:themeColor="text1"/>
          <w:sz w:val="28"/>
          <w:szCs w:val="28"/>
          <w:rtl/>
        </w:rPr>
      </w:pPr>
      <w:r w:rsidRPr="004A1FD1">
        <w:rPr>
          <w:rFonts w:asciiTheme="majorBidi" w:hAnsiTheme="majorBidi" w:cs="Times New Roman"/>
          <w:b/>
          <w:bCs/>
          <w:color w:val="000000" w:themeColor="text1"/>
          <w:sz w:val="28"/>
          <w:szCs w:val="28"/>
        </w:rPr>
        <w:t>RegTech</w:t>
      </w:r>
      <w:r w:rsidRPr="004A1FD1">
        <w:rPr>
          <w:rFonts w:asciiTheme="majorBidi" w:hAnsiTheme="majorBidi" w:cs="Times New Roman" w:hint="cs"/>
          <w:b/>
          <w:bCs/>
          <w:color w:val="000000" w:themeColor="text1"/>
          <w:sz w:val="28"/>
          <w:szCs w:val="28"/>
          <w:rtl/>
        </w:rPr>
        <w:t xml:space="preserve"> </w:t>
      </w:r>
      <w:r w:rsidRPr="004A1FD1">
        <w:rPr>
          <w:rFonts w:asciiTheme="majorBidi" w:hAnsiTheme="majorBidi" w:cs="Times New Roman"/>
          <w:b/>
          <w:bCs/>
          <w:color w:val="000000" w:themeColor="text1"/>
          <w:sz w:val="28"/>
          <w:szCs w:val="28"/>
        </w:rPr>
        <w:t>3.0</w:t>
      </w:r>
      <w:r w:rsidRPr="004A1FD1">
        <w:rPr>
          <w:rFonts w:asciiTheme="majorBidi" w:hAnsiTheme="majorBidi" w:cs="Times New Roman"/>
          <w:b/>
          <w:bCs/>
          <w:color w:val="000000" w:themeColor="text1"/>
          <w:sz w:val="28"/>
          <w:szCs w:val="28"/>
          <w:rtl/>
        </w:rPr>
        <w:t>:</w:t>
      </w:r>
      <w:r w:rsidRPr="00847D31">
        <w:rPr>
          <w:rFonts w:asciiTheme="majorBidi" w:hAnsiTheme="majorBidi" w:cs="Times New Roman"/>
          <w:color w:val="000000" w:themeColor="text1"/>
          <w:sz w:val="28"/>
          <w:szCs w:val="28"/>
          <w:rtl/>
        </w:rPr>
        <w:t xml:space="preserve"> في إعادة تغذية للتفكير، يقوم قطاع التكنولوجيا المالية بتحويل تركيزه من </w:t>
      </w:r>
      <w:proofErr w:type="spellStart"/>
      <w:r w:rsidRPr="00847D31">
        <w:rPr>
          <w:rFonts w:asciiTheme="majorBidi" w:hAnsiTheme="majorBidi" w:cs="Times New Roman"/>
          <w:color w:val="000000" w:themeColor="text1"/>
          <w:sz w:val="28"/>
          <w:szCs w:val="28"/>
          <w:rtl/>
        </w:rPr>
        <w:t>رقمنة</w:t>
      </w:r>
      <w:proofErr w:type="spellEnd"/>
      <w:r w:rsidRPr="00847D31">
        <w:rPr>
          <w:rFonts w:asciiTheme="majorBidi" w:hAnsiTheme="majorBidi" w:cs="Times New Roman"/>
          <w:color w:val="000000" w:themeColor="text1"/>
          <w:sz w:val="28"/>
          <w:szCs w:val="28"/>
          <w:rtl/>
        </w:rPr>
        <w:t xml:space="preserve"> الأموال إلى تسهيل البيانات، مما ي</w:t>
      </w:r>
      <w:r>
        <w:rPr>
          <w:rFonts w:asciiTheme="majorBidi" w:hAnsiTheme="majorBidi" w:cs="Times New Roman" w:hint="cs"/>
          <w:color w:val="000000" w:themeColor="text1"/>
          <w:sz w:val="28"/>
          <w:szCs w:val="28"/>
          <w:rtl/>
        </w:rPr>
        <w:t>جع</w:t>
      </w:r>
      <w:r w:rsidRPr="00847D31">
        <w:rPr>
          <w:rFonts w:asciiTheme="majorBidi" w:hAnsiTheme="majorBidi" w:cs="Times New Roman"/>
          <w:color w:val="000000" w:themeColor="text1"/>
          <w:sz w:val="28"/>
          <w:szCs w:val="28"/>
          <w:rtl/>
        </w:rPr>
        <w:t xml:space="preserve">ل من الضروري أن تسعى </w:t>
      </w:r>
      <w:r>
        <w:rPr>
          <w:rFonts w:asciiTheme="majorBidi" w:hAnsiTheme="majorBidi" w:cs="Times New Roman" w:hint="cs"/>
          <w:color w:val="000000" w:themeColor="text1"/>
          <w:sz w:val="28"/>
          <w:szCs w:val="28"/>
          <w:rtl/>
        </w:rPr>
        <w:t>منظمات</w:t>
      </w:r>
      <w:r w:rsidRPr="00847D31">
        <w:rPr>
          <w:rFonts w:asciiTheme="majorBidi" w:hAnsiTheme="majorBidi" w:cs="Times New Roman"/>
          <w:color w:val="000000" w:themeColor="text1"/>
          <w:sz w:val="28"/>
          <w:szCs w:val="28"/>
          <w:rtl/>
        </w:rPr>
        <w:t xml:space="preserve"> الأعمال</w:t>
      </w:r>
      <w:r>
        <w:rPr>
          <w:rFonts w:asciiTheme="majorBidi" w:hAnsiTheme="majorBidi" w:cs="Times New Roman" w:hint="cs"/>
          <w:color w:val="000000" w:themeColor="text1"/>
          <w:sz w:val="28"/>
          <w:szCs w:val="28"/>
          <w:rtl/>
        </w:rPr>
        <w:t xml:space="preserve"> إلى</w:t>
      </w:r>
      <w:r w:rsidRPr="00847D31">
        <w:rPr>
          <w:rFonts w:asciiTheme="majorBidi" w:hAnsiTheme="majorBidi" w:cs="Times New Roman"/>
          <w:color w:val="000000" w:themeColor="text1"/>
          <w:sz w:val="28"/>
          <w:szCs w:val="28"/>
          <w:rtl/>
        </w:rPr>
        <w:t xml:space="preserve"> المفاهيم العميقة، مثل سيادة البيانات والإشراف على الخوارزميات</w:t>
      </w:r>
      <w:r>
        <w:rPr>
          <w:rFonts w:asciiTheme="majorBidi" w:hAnsiTheme="majorBidi" w:cs="Times New Roman" w:hint="cs"/>
          <w:color w:val="000000" w:themeColor="text1"/>
          <w:sz w:val="28"/>
          <w:szCs w:val="28"/>
          <w:rtl/>
        </w:rPr>
        <w:t>،</w:t>
      </w:r>
      <w:r w:rsidRPr="00847D31">
        <w:rPr>
          <w:rFonts w:asciiTheme="majorBidi" w:hAnsiTheme="majorBidi" w:cs="Times New Roman"/>
          <w:color w:val="000000" w:themeColor="text1"/>
          <w:sz w:val="28"/>
          <w:szCs w:val="28"/>
          <w:rtl/>
        </w:rPr>
        <w:t xml:space="preserve"> ومن اللافت أن تطوير التكنولوجيا المالية ضمن إطار عمل التكنولوجيا التنظيمية، يستمر دوره الأساسي لمصلحة المؤسسات المالية والشركات الناشطة في القطاع المالي، حيث تمكنها من التحكم بشكل أفضل في المخاطر والتكاليف. </w:t>
      </w:r>
      <w:r>
        <w:rPr>
          <w:rFonts w:asciiTheme="majorBidi" w:hAnsiTheme="majorBidi" w:cs="Times New Roman" w:hint="cs"/>
          <w:color w:val="000000" w:themeColor="text1"/>
          <w:sz w:val="28"/>
          <w:szCs w:val="28"/>
          <w:rtl/>
        </w:rPr>
        <w:t xml:space="preserve">  </w:t>
      </w:r>
      <w:r w:rsidRPr="00EE6429">
        <w:rPr>
          <w:rFonts w:asciiTheme="majorBidi" w:hAnsiTheme="majorBidi" w:cs="Times New Roman"/>
          <w:color w:val="000000" w:themeColor="text1"/>
          <w:sz w:val="28"/>
          <w:szCs w:val="28"/>
          <w:rtl/>
        </w:rPr>
        <w:t>(</w:t>
      </w:r>
      <w:proofErr w:type="spellStart"/>
      <w:r w:rsidRPr="00EE6429">
        <w:rPr>
          <w:rFonts w:asciiTheme="majorBidi" w:hAnsiTheme="majorBidi" w:cs="Times New Roman"/>
          <w:color w:val="000000" w:themeColor="text1"/>
          <w:sz w:val="28"/>
          <w:szCs w:val="28"/>
        </w:rPr>
        <w:t>Arner</w:t>
      </w:r>
      <w:proofErr w:type="spellEnd"/>
      <w:r w:rsidRPr="00EE6429">
        <w:rPr>
          <w:rFonts w:asciiTheme="majorBidi" w:hAnsiTheme="majorBidi" w:cs="Times New Roman"/>
          <w:color w:val="000000" w:themeColor="text1"/>
          <w:sz w:val="28"/>
          <w:szCs w:val="28"/>
        </w:rPr>
        <w:t xml:space="preserve">, </w:t>
      </w:r>
      <w:proofErr w:type="spellStart"/>
      <w:r w:rsidRPr="00EE6429">
        <w:rPr>
          <w:rFonts w:asciiTheme="majorBidi" w:hAnsiTheme="majorBidi" w:cs="Times New Roman"/>
          <w:color w:val="000000" w:themeColor="text1"/>
          <w:sz w:val="28"/>
          <w:szCs w:val="28"/>
        </w:rPr>
        <w:t>Barberis</w:t>
      </w:r>
      <w:proofErr w:type="spellEnd"/>
      <w:r w:rsidRPr="00EE6429">
        <w:rPr>
          <w:rFonts w:asciiTheme="majorBidi" w:hAnsiTheme="majorBidi" w:cs="Times New Roman"/>
          <w:color w:val="000000" w:themeColor="text1"/>
          <w:sz w:val="28"/>
          <w:szCs w:val="28"/>
        </w:rPr>
        <w:t>, &amp; Buckley, 2017</w:t>
      </w:r>
      <w:r w:rsidRPr="00EE6429">
        <w:rPr>
          <w:rFonts w:asciiTheme="majorBidi" w:hAnsiTheme="majorBidi" w:cs="Times New Roman"/>
          <w:color w:val="000000" w:themeColor="text1"/>
          <w:sz w:val="28"/>
          <w:szCs w:val="28"/>
          <w:rtl/>
        </w:rPr>
        <w:t>)</w:t>
      </w:r>
    </w:p>
    <w:p w14:paraId="4E849D34" w14:textId="77777777" w:rsidR="001679CD" w:rsidRDefault="001679CD" w:rsidP="001679CD">
      <w:pPr>
        <w:spacing w:line="360" w:lineRule="auto"/>
        <w:jc w:val="both"/>
        <w:rPr>
          <w:rFonts w:asciiTheme="majorBidi" w:hAnsiTheme="majorBidi" w:cs="Times New Roman"/>
          <w:color w:val="000000" w:themeColor="text1"/>
          <w:sz w:val="28"/>
          <w:szCs w:val="28"/>
          <w:rtl/>
        </w:rPr>
      </w:pPr>
      <w:r w:rsidRPr="004A1FD1">
        <w:rPr>
          <w:rFonts w:asciiTheme="majorBidi" w:hAnsiTheme="majorBidi" w:cs="Times New Roman"/>
          <w:b/>
          <w:bCs/>
          <w:color w:val="000000" w:themeColor="text1"/>
          <w:sz w:val="28"/>
          <w:szCs w:val="28"/>
          <w:rtl/>
        </w:rPr>
        <w:t>شركات</w:t>
      </w:r>
      <w:r w:rsidRPr="004A1FD1">
        <w:rPr>
          <w:rFonts w:asciiTheme="majorBidi" w:hAnsiTheme="majorBidi" w:cs="Times New Roman" w:hint="cs"/>
          <w:b/>
          <w:bCs/>
          <w:color w:val="000000" w:themeColor="text1"/>
          <w:sz w:val="28"/>
          <w:szCs w:val="28"/>
          <w:rtl/>
        </w:rPr>
        <w:t xml:space="preserve"> </w:t>
      </w:r>
      <w:r w:rsidRPr="004A1FD1">
        <w:rPr>
          <w:rFonts w:asciiTheme="majorBidi" w:hAnsiTheme="majorBidi" w:cs="Times New Roman"/>
          <w:b/>
          <w:bCs/>
          <w:color w:val="000000" w:themeColor="text1"/>
          <w:sz w:val="28"/>
          <w:szCs w:val="28"/>
        </w:rPr>
        <w:t>RegTech</w:t>
      </w:r>
      <w:r w:rsidRPr="004A1FD1">
        <w:rPr>
          <w:rFonts w:asciiTheme="majorBidi" w:hAnsiTheme="majorBidi" w:cs="Times New Roman"/>
          <w:b/>
          <w:bCs/>
          <w:color w:val="000000" w:themeColor="text1"/>
          <w:sz w:val="28"/>
          <w:szCs w:val="28"/>
          <w:rtl/>
        </w:rPr>
        <w:t>:</w:t>
      </w:r>
      <w:r w:rsidRPr="00847D31">
        <w:rPr>
          <w:rFonts w:asciiTheme="majorBidi" w:hAnsiTheme="majorBidi" w:cs="Times New Roman"/>
          <w:color w:val="000000" w:themeColor="text1"/>
          <w:sz w:val="28"/>
          <w:szCs w:val="28"/>
          <w:rtl/>
        </w:rPr>
        <w:t xml:space="preserve"> مع الزيادة الكبيرة في شركات التكنولوجيا المالية، وصعوبة تتبع الكم الهائل من العمليات المالية التي تعد بالملايين يومياً، بواسطة أدوات رقابة تقليدية وبسيطة، كان لا بد من إيجاد طرق حديثة توفر حلولاً للإلمام بكل هذا العمل الضخم، وطرح </w:t>
      </w:r>
      <w:r>
        <w:rPr>
          <w:rFonts w:asciiTheme="majorBidi" w:hAnsiTheme="majorBidi" w:cs="Times New Roman" w:hint="cs"/>
          <w:color w:val="000000" w:themeColor="text1"/>
          <w:sz w:val="28"/>
          <w:szCs w:val="28"/>
          <w:rtl/>
        </w:rPr>
        <w:t>آليات</w:t>
      </w:r>
      <w:r w:rsidRPr="00847D31">
        <w:rPr>
          <w:rFonts w:asciiTheme="majorBidi" w:hAnsiTheme="majorBidi" w:cs="Times New Roman"/>
          <w:color w:val="000000" w:themeColor="text1"/>
          <w:sz w:val="28"/>
          <w:szCs w:val="28"/>
          <w:rtl/>
        </w:rPr>
        <w:t xml:space="preserve"> لتبسيط التنظيم وتطبيق الأعمال والسلامة المالية في الوقت الفعلي وبأقل تكلفة. وتشمل تلك الأنظمة التي يطبقها نظام "اعرف عميلك" (</w:t>
      </w:r>
      <w:r w:rsidRPr="00847D31">
        <w:rPr>
          <w:rFonts w:asciiTheme="majorBidi" w:hAnsiTheme="majorBidi" w:cs="Times New Roman"/>
          <w:color w:val="000000" w:themeColor="text1"/>
          <w:sz w:val="28"/>
          <w:szCs w:val="28"/>
        </w:rPr>
        <w:t>KYC</w:t>
      </w:r>
      <w:r w:rsidRPr="00847D31">
        <w:rPr>
          <w:rFonts w:asciiTheme="majorBidi" w:hAnsiTheme="majorBidi" w:cs="Times New Roman"/>
          <w:color w:val="000000" w:themeColor="text1"/>
          <w:sz w:val="28"/>
          <w:szCs w:val="28"/>
          <w:rtl/>
        </w:rPr>
        <w:t>) إلى نظام "اعرف بياناتك" (</w:t>
      </w:r>
      <w:r w:rsidRPr="00847D31">
        <w:rPr>
          <w:rFonts w:asciiTheme="majorBidi" w:hAnsiTheme="majorBidi" w:cs="Times New Roman"/>
          <w:color w:val="000000" w:themeColor="text1"/>
          <w:sz w:val="28"/>
          <w:szCs w:val="28"/>
        </w:rPr>
        <w:t>KYD</w:t>
      </w:r>
      <w:r w:rsidRPr="00847D31">
        <w:rPr>
          <w:rFonts w:asciiTheme="majorBidi" w:hAnsiTheme="majorBidi" w:cs="Times New Roman"/>
          <w:color w:val="000000" w:themeColor="text1"/>
          <w:sz w:val="28"/>
          <w:szCs w:val="28"/>
          <w:rtl/>
        </w:rPr>
        <w:t xml:space="preserve">) </w:t>
      </w:r>
      <w:r>
        <w:rPr>
          <w:rFonts w:asciiTheme="majorBidi" w:hAnsiTheme="majorBidi" w:cs="Times New Roman" w:hint="cs"/>
          <w:color w:val="000000" w:themeColor="text1"/>
          <w:sz w:val="28"/>
          <w:szCs w:val="28"/>
          <w:rtl/>
        </w:rPr>
        <w:t>ونظام "اعرف نشاطك التجاري" (</w:t>
      </w:r>
      <w:r>
        <w:rPr>
          <w:rFonts w:asciiTheme="majorBidi" w:hAnsiTheme="majorBidi" w:cs="Times New Roman"/>
          <w:color w:val="000000" w:themeColor="text1"/>
          <w:sz w:val="28"/>
          <w:szCs w:val="28"/>
        </w:rPr>
        <w:t>KYB</w:t>
      </w:r>
      <w:r>
        <w:rPr>
          <w:rFonts w:asciiTheme="majorBidi" w:hAnsiTheme="majorBidi" w:cs="Times New Roman" w:hint="cs"/>
          <w:color w:val="000000" w:themeColor="text1"/>
          <w:sz w:val="28"/>
          <w:szCs w:val="28"/>
          <w:rtl/>
        </w:rPr>
        <w:t>)</w:t>
      </w:r>
      <w:r>
        <w:rPr>
          <w:rFonts w:asciiTheme="majorBidi" w:hAnsiTheme="majorBidi" w:cs="Times New Roman"/>
          <w:color w:val="000000" w:themeColor="text1"/>
          <w:sz w:val="28"/>
          <w:szCs w:val="28"/>
        </w:rPr>
        <w:t xml:space="preserve"> </w:t>
      </w:r>
      <w:r w:rsidRPr="00847D31">
        <w:rPr>
          <w:rFonts w:asciiTheme="majorBidi" w:hAnsiTheme="majorBidi" w:cs="Times New Roman"/>
          <w:color w:val="000000" w:themeColor="text1"/>
          <w:sz w:val="28"/>
          <w:szCs w:val="28"/>
          <w:rtl/>
        </w:rPr>
        <w:t>– وهو نموذج تنظيمي جديد تماماً يعتمد على العملاء من كل القطاعات التي تطرحها التكنولوجيا عموماً</w:t>
      </w:r>
      <w:r>
        <w:rPr>
          <w:rFonts w:asciiTheme="majorBidi" w:hAnsiTheme="majorBidi" w:cs="Times New Roman" w:hint="cs"/>
          <w:color w:val="000000" w:themeColor="text1"/>
          <w:sz w:val="28"/>
          <w:szCs w:val="28"/>
          <w:rtl/>
        </w:rPr>
        <w:t>،</w:t>
      </w:r>
      <w:r w:rsidRPr="00847D31">
        <w:rPr>
          <w:rFonts w:asciiTheme="majorBidi" w:hAnsiTheme="majorBidi" w:cs="Times New Roman"/>
          <w:color w:val="000000" w:themeColor="text1"/>
          <w:sz w:val="28"/>
          <w:szCs w:val="28"/>
          <w:rtl/>
        </w:rPr>
        <w:t xml:space="preserve"> بناءً على أدوات رقمية وحتى التطور الضخم للبيانات</w:t>
      </w:r>
      <w:r>
        <w:rPr>
          <w:rFonts w:asciiTheme="majorBidi" w:hAnsiTheme="majorBidi" w:cs="Times New Roman" w:hint="cs"/>
          <w:color w:val="000000" w:themeColor="text1"/>
          <w:sz w:val="28"/>
          <w:szCs w:val="28"/>
          <w:rtl/>
        </w:rPr>
        <w:t xml:space="preserve">. </w:t>
      </w:r>
      <w:r w:rsidRPr="00911438">
        <w:rPr>
          <w:rFonts w:asciiTheme="majorBidi" w:hAnsiTheme="majorBidi" w:cs="Times New Roman"/>
          <w:color w:val="000000" w:themeColor="text1"/>
          <w:sz w:val="28"/>
          <w:szCs w:val="28"/>
          <w:rtl/>
        </w:rPr>
        <w:t>(</w:t>
      </w:r>
      <w:proofErr w:type="spellStart"/>
      <w:r w:rsidRPr="00911438">
        <w:rPr>
          <w:rFonts w:asciiTheme="majorBidi" w:hAnsiTheme="majorBidi" w:cs="Times New Roman"/>
          <w:color w:val="000000" w:themeColor="text1"/>
          <w:sz w:val="28"/>
          <w:szCs w:val="28"/>
        </w:rPr>
        <w:t>Phillippon</w:t>
      </w:r>
      <w:proofErr w:type="spellEnd"/>
      <w:r w:rsidRPr="00911438">
        <w:rPr>
          <w:rFonts w:asciiTheme="majorBidi" w:hAnsiTheme="majorBidi" w:cs="Times New Roman"/>
          <w:color w:val="000000" w:themeColor="text1"/>
          <w:sz w:val="28"/>
          <w:szCs w:val="28"/>
        </w:rPr>
        <w:t>, 2019</w:t>
      </w:r>
      <w:r w:rsidRPr="00911438">
        <w:rPr>
          <w:rFonts w:asciiTheme="majorBidi" w:hAnsiTheme="majorBidi" w:cs="Times New Roman"/>
          <w:color w:val="000000" w:themeColor="text1"/>
          <w:sz w:val="28"/>
          <w:szCs w:val="28"/>
          <w:rtl/>
        </w:rPr>
        <w:t>)</w:t>
      </w:r>
    </w:p>
    <w:p w14:paraId="508FC2EF" w14:textId="77777777" w:rsidR="001679CD" w:rsidRDefault="001679CD" w:rsidP="001679CD">
      <w:pPr>
        <w:spacing w:line="360" w:lineRule="auto"/>
        <w:jc w:val="both"/>
        <w:rPr>
          <w:rFonts w:asciiTheme="majorBidi" w:hAnsiTheme="majorBidi" w:cs="Times New Roman"/>
          <w:b/>
          <w:bCs/>
          <w:color w:val="000000" w:themeColor="text1"/>
          <w:sz w:val="32"/>
          <w:szCs w:val="32"/>
          <w:rtl/>
        </w:rPr>
      </w:pPr>
      <w:r>
        <w:rPr>
          <w:rFonts w:asciiTheme="majorBidi" w:hAnsiTheme="majorBidi" w:cs="Times New Roman" w:hint="cs"/>
          <w:b/>
          <w:bCs/>
          <w:color w:val="000000" w:themeColor="text1"/>
          <w:sz w:val="32"/>
          <w:szCs w:val="32"/>
          <w:rtl/>
        </w:rPr>
        <w:t>3- دوافع ظهور شركات</w:t>
      </w:r>
      <w:r w:rsidRPr="00C1645F">
        <w:rPr>
          <w:rtl/>
        </w:rPr>
        <w:t xml:space="preserve"> </w:t>
      </w:r>
      <w:r w:rsidRPr="00C1645F">
        <w:rPr>
          <w:rFonts w:asciiTheme="majorBidi" w:hAnsiTheme="majorBidi" w:cs="Times New Roman"/>
          <w:b/>
          <w:bCs/>
          <w:color w:val="000000" w:themeColor="text1"/>
          <w:sz w:val="32"/>
          <w:szCs w:val="32"/>
          <w:rtl/>
        </w:rPr>
        <w:t>التكنولوجيا التنظيمية (</w:t>
      </w:r>
      <w:r w:rsidRPr="00C1645F">
        <w:rPr>
          <w:rFonts w:asciiTheme="majorBidi" w:hAnsiTheme="majorBidi" w:cs="Times New Roman"/>
          <w:b/>
          <w:bCs/>
          <w:color w:val="000000" w:themeColor="text1"/>
          <w:sz w:val="32"/>
          <w:szCs w:val="32"/>
        </w:rPr>
        <w:t>RegTech</w:t>
      </w:r>
      <w:r w:rsidRPr="00C1645F">
        <w:rPr>
          <w:rFonts w:asciiTheme="majorBidi" w:hAnsiTheme="majorBidi" w:cs="Times New Roman"/>
          <w:b/>
          <w:bCs/>
          <w:color w:val="000000" w:themeColor="text1"/>
          <w:sz w:val="32"/>
          <w:szCs w:val="32"/>
          <w:rtl/>
        </w:rPr>
        <w:t>)</w:t>
      </w:r>
      <w:r>
        <w:rPr>
          <w:rFonts w:asciiTheme="majorBidi" w:hAnsiTheme="majorBidi" w:cs="Times New Roman" w:hint="cs"/>
          <w:b/>
          <w:bCs/>
          <w:color w:val="000000" w:themeColor="text1"/>
          <w:sz w:val="32"/>
          <w:szCs w:val="32"/>
          <w:rtl/>
        </w:rPr>
        <w:t xml:space="preserve"> </w:t>
      </w:r>
    </w:p>
    <w:p w14:paraId="36362C02" w14:textId="77777777" w:rsidR="001679CD" w:rsidRPr="00B4773D" w:rsidRDefault="001679CD" w:rsidP="001679CD">
      <w:pPr>
        <w:spacing w:line="360" w:lineRule="auto"/>
        <w:jc w:val="both"/>
        <w:rPr>
          <w:rFonts w:asciiTheme="majorBidi" w:hAnsiTheme="majorBidi" w:cs="Times New Roman"/>
          <w:color w:val="000000" w:themeColor="text1"/>
          <w:sz w:val="28"/>
          <w:szCs w:val="28"/>
          <w:rtl/>
        </w:rPr>
      </w:pPr>
      <w:r w:rsidRPr="00B4773D">
        <w:rPr>
          <w:rFonts w:asciiTheme="majorBidi" w:hAnsiTheme="majorBidi" w:cs="Times New Roman" w:hint="cs"/>
          <w:color w:val="000000" w:themeColor="text1"/>
          <w:sz w:val="28"/>
          <w:szCs w:val="28"/>
          <w:rtl/>
        </w:rPr>
        <w:t xml:space="preserve">  </w:t>
      </w:r>
      <w:r>
        <w:rPr>
          <w:rFonts w:asciiTheme="majorBidi" w:hAnsiTheme="majorBidi" w:cs="Times New Roman" w:hint="cs"/>
          <w:color w:val="000000" w:themeColor="text1"/>
          <w:sz w:val="28"/>
          <w:szCs w:val="28"/>
          <w:rtl/>
        </w:rPr>
        <w:t xml:space="preserve">تمثلت </w:t>
      </w:r>
      <w:r w:rsidRPr="00B4773D">
        <w:rPr>
          <w:rFonts w:asciiTheme="majorBidi" w:hAnsiTheme="majorBidi" w:cs="Times New Roman"/>
          <w:color w:val="000000" w:themeColor="text1"/>
          <w:sz w:val="28"/>
          <w:szCs w:val="28"/>
          <w:rtl/>
        </w:rPr>
        <w:t xml:space="preserve">دوافع ظهور شركات </w:t>
      </w:r>
      <w:r w:rsidRPr="00B4773D">
        <w:rPr>
          <w:rFonts w:asciiTheme="majorBidi" w:hAnsiTheme="majorBidi" w:cs="Times New Roman"/>
          <w:color w:val="000000" w:themeColor="text1"/>
          <w:sz w:val="28"/>
          <w:szCs w:val="28"/>
        </w:rPr>
        <w:t>RegTech</w:t>
      </w:r>
      <w:proofErr w:type="gramStart"/>
      <w:r>
        <w:rPr>
          <w:rFonts w:asciiTheme="majorBidi" w:hAnsiTheme="majorBidi" w:cs="Times New Roman"/>
          <w:color w:val="000000" w:themeColor="text1"/>
          <w:sz w:val="28"/>
          <w:szCs w:val="28"/>
        </w:rPr>
        <w:t>)</w:t>
      </w:r>
      <w:r w:rsidRPr="00B4773D">
        <w:rPr>
          <w:rFonts w:asciiTheme="majorBidi" w:hAnsiTheme="majorBidi" w:cs="Times New Roman"/>
          <w:color w:val="000000" w:themeColor="text1"/>
          <w:sz w:val="28"/>
          <w:szCs w:val="28"/>
          <w:rtl/>
        </w:rPr>
        <w:t>)</w:t>
      </w:r>
      <w:r>
        <w:rPr>
          <w:rFonts w:asciiTheme="majorBidi" w:hAnsiTheme="majorBidi" w:cs="Times New Roman"/>
          <w:color w:val="000000" w:themeColor="text1"/>
          <w:sz w:val="28"/>
          <w:szCs w:val="28"/>
        </w:rPr>
        <w:t xml:space="preserve"> </w:t>
      </w:r>
      <w:r>
        <w:rPr>
          <w:rFonts w:asciiTheme="majorBidi" w:hAnsiTheme="majorBidi" w:cs="Times New Roman" w:hint="cs"/>
          <w:color w:val="000000" w:themeColor="text1"/>
          <w:sz w:val="28"/>
          <w:szCs w:val="28"/>
          <w:rtl/>
          <w:lang w:bidi="ar-EG"/>
        </w:rPr>
        <w:t xml:space="preserve"> فيما</w:t>
      </w:r>
      <w:proofErr w:type="gramEnd"/>
      <w:r>
        <w:rPr>
          <w:rFonts w:asciiTheme="majorBidi" w:hAnsiTheme="majorBidi" w:cs="Times New Roman" w:hint="cs"/>
          <w:color w:val="000000" w:themeColor="text1"/>
          <w:sz w:val="28"/>
          <w:szCs w:val="28"/>
          <w:rtl/>
          <w:lang w:bidi="ar-EG"/>
        </w:rPr>
        <w:t xml:space="preserve"> يلي: </w:t>
      </w:r>
      <w:r w:rsidRPr="00B4773D">
        <w:rPr>
          <w:rFonts w:asciiTheme="majorBidi" w:hAnsiTheme="majorBidi" w:cs="Times New Roman"/>
          <w:color w:val="000000" w:themeColor="text1"/>
          <w:sz w:val="28"/>
          <w:szCs w:val="28"/>
          <w:rtl/>
        </w:rPr>
        <w:t xml:space="preserve">  </w:t>
      </w:r>
    </w:p>
    <w:p w14:paraId="574312C1" w14:textId="77777777" w:rsidR="001679CD" w:rsidRPr="00B4773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B4773D">
        <w:rPr>
          <w:rFonts w:asciiTheme="majorBidi" w:hAnsiTheme="majorBidi" w:cs="Times New Roman"/>
          <w:color w:val="000000" w:themeColor="text1"/>
          <w:sz w:val="28"/>
          <w:szCs w:val="28"/>
          <w:rtl/>
        </w:rPr>
        <w:t>تغيرات تنظيم ما بعد الأزمة أدت إلى تكثيف الإفصاح عن بيانات إضافية مخصصة للكيانات الخاصة بالإشراف، التطور الكبير في مجال البيانات كالتكنولوجيا الاصطناعية والتعلم العميق التي تسمح ب</w:t>
      </w:r>
      <w:r>
        <w:rPr>
          <w:rFonts w:asciiTheme="majorBidi" w:hAnsiTheme="majorBidi" w:cs="Times New Roman" w:hint="cs"/>
          <w:color w:val="000000" w:themeColor="text1"/>
          <w:sz w:val="28"/>
          <w:szCs w:val="28"/>
          <w:rtl/>
        </w:rPr>
        <w:t>أتمتة</w:t>
      </w:r>
      <w:r w:rsidRPr="00B4773D">
        <w:rPr>
          <w:rFonts w:asciiTheme="majorBidi" w:hAnsiTheme="majorBidi" w:cs="Times New Roman"/>
          <w:color w:val="000000" w:themeColor="text1"/>
          <w:sz w:val="28"/>
          <w:szCs w:val="28"/>
          <w:rtl/>
        </w:rPr>
        <w:t xml:space="preserve"> العمليات غير المنظمة، جهود الحكومات للبحث عن طرق لزيادة كفاءة الأدوات </w:t>
      </w:r>
      <w:r w:rsidRPr="00B4773D">
        <w:rPr>
          <w:rFonts w:asciiTheme="majorBidi" w:hAnsiTheme="majorBidi" w:cs="Times New Roman"/>
          <w:color w:val="000000" w:themeColor="text1"/>
          <w:sz w:val="28"/>
          <w:szCs w:val="28"/>
          <w:rtl/>
        </w:rPr>
        <w:lastRenderedPageBreak/>
        <w:t xml:space="preserve">المستخدمة بهدف تعزيز الاستدامة في العمليات المالية ودعم الاستثمار المالي (الكلي والجزئي على حدٍ سواء) وزيادة السوق.  </w:t>
      </w:r>
    </w:p>
    <w:p w14:paraId="433361A3" w14:textId="77777777" w:rsidR="001679CD" w:rsidRPr="00B4773D" w:rsidRDefault="001679CD" w:rsidP="001679CD">
      <w:pPr>
        <w:spacing w:line="360" w:lineRule="auto"/>
        <w:jc w:val="both"/>
        <w:rPr>
          <w:rFonts w:asciiTheme="majorBidi" w:hAnsiTheme="majorBidi" w:cs="Times New Roman"/>
          <w:color w:val="000000" w:themeColor="text1"/>
          <w:sz w:val="28"/>
          <w:szCs w:val="28"/>
          <w:rtl/>
        </w:rPr>
      </w:pPr>
      <w:r w:rsidRPr="00B4773D">
        <w:rPr>
          <w:rFonts w:asciiTheme="majorBidi" w:hAnsiTheme="majorBidi" w:cs="Times New Roman"/>
          <w:color w:val="000000" w:themeColor="text1"/>
          <w:sz w:val="28"/>
          <w:szCs w:val="28"/>
          <w:rtl/>
        </w:rPr>
        <w:t xml:space="preserve">- تعاون المشتركين في القطاع المالي مع المؤثر الاقتصادي، كتقليل العاملين </w:t>
      </w:r>
      <w:r>
        <w:rPr>
          <w:rFonts w:asciiTheme="majorBidi" w:hAnsiTheme="majorBidi" w:cs="Times New Roman" w:hint="cs"/>
          <w:color w:val="000000" w:themeColor="text1"/>
          <w:sz w:val="28"/>
          <w:szCs w:val="28"/>
          <w:rtl/>
        </w:rPr>
        <w:t>و</w:t>
      </w:r>
      <w:r w:rsidRPr="00B4773D">
        <w:rPr>
          <w:rFonts w:asciiTheme="majorBidi" w:hAnsiTheme="majorBidi" w:cs="Times New Roman"/>
          <w:color w:val="000000" w:themeColor="text1"/>
          <w:sz w:val="28"/>
          <w:szCs w:val="28"/>
          <w:rtl/>
        </w:rPr>
        <w:t xml:space="preserve">التكاليف والإجلال السريع.  </w:t>
      </w:r>
    </w:p>
    <w:p w14:paraId="253576CB" w14:textId="77777777" w:rsidR="001679CD" w:rsidRPr="00B4773D" w:rsidRDefault="001679CD" w:rsidP="001679CD">
      <w:pPr>
        <w:spacing w:line="360" w:lineRule="auto"/>
        <w:jc w:val="both"/>
        <w:rPr>
          <w:rFonts w:asciiTheme="majorBidi" w:hAnsiTheme="majorBidi" w:cs="Times New Roman"/>
          <w:color w:val="000000" w:themeColor="text1"/>
          <w:sz w:val="28"/>
          <w:szCs w:val="28"/>
          <w:rtl/>
        </w:rPr>
      </w:pPr>
      <w:r w:rsidRPr="00B4773D">
        <w:rPr>
          <w:rFonts w:asciiTheme="majorBidi" w:hAnsiTheme="majorBidi" w:cs="Times New Roman"/>
          <w:color w:val="000000" w:themeColor="text1"/>
          <w:sz w:val="28"/>
          <w:szCs w:val="28"/>
          <w:rtl/>
        </w:rPr>
        <w:t xml:space="preserve">- أزمة الثقة في القطاع المالي عام 2008، زادت رقابة التكنولوجيا المالية وظهرت تقنيات تكنولوجية متقدمة عززت وضممت عوامل خاضعة للكثير من الإفصاح الذاتي.  </w:t>
      </w:r>
    </w:p>
    <w:p w14:paraId="0F1B15A7" w14:textId="77777777" w:rsidR="001679CD" w:rsidRPr="00B4773D" w:rsidRDefault="001679CD" w:rsidP="001679CD">
      <w:pPr>
        <w:spacing w:line="360" w:lineRule="auto"/>
        <w:jc w:val="both"/>
        <w:rPr>
          <w:rFonts w:asciiTheme="majorBidi" w:hAnsiTheme="majorBidi" w:cs="Times New Roman"/>
          <w:color w:val="000000" w:themeColor="text1"/>
          <w:sz w:val="28"/>
          <w:szCs w:val="28"/>
          <w:rtl/>
        </w:rPr>
      </w:pPr>
      <w:r w:rsidRPr="00B4773D">
        <w:rPr>
          <w:rFonts w:asciiTheme="majorBidi" w:hAnsiTheme="majorBidi" w:cs="Times New Roman"/>
          <w:color w:val="000000" w:themeColor="text1"/>
          <w:sz w:val="28"/>
          <w:szCs w:val="28"/>
          <w:rtl/>
        </w:rPr>
        <w:t xml:space="preserve">- زيادة الكفاءة مع تخفيض التكلفة عن طريق التمكين الرقمي.  </w:t>
      </w:r>
    </w:p>
    <w:p w14:paraId="1D1A5B39" w14:textId="3A144FA3" w:rsidR="001679CD" w:rsidRPr="00B4773D" w:rsidRDefault="001679CD" w:rsidP="001679CD">
      <w:pPr>
        <w:spacing w:line="360" w:lineRule="auto"/>
        <w:jc w:val="both"/>
        <w:rPr>
          <w:rFonts w:asciiTheme="majorBidi" w:hAnsiTheme="majorBidi" w:cs="Times New Roman"/>
          <w:color w:val="000000" w:themeColor="text1"/>
          <w:sz w:val="28"/>
          <w:szCs w:val="28"/>
        </w:rPr>
      </w:pPr>
      <w:r w:rsidRPr="00B4773D">
        <w:rPr>
          <w:rFonts w:asciiTheme="majorBidi" w:hAnsiTheme="majorBidi" w:cs="Times New Roman"/>
          <w:color w:val="000000" w:themeColor="text1"/>
          <w:sz w:val="28"/>
          <w:szCs w:val="28"/>
          <w:rtl/>
        </w:rPr>
        <w:t>- المنظمات العالمية تحاول تبسيط الامتثال وزيادة الالتزام للوائح القانونية من خلال الاستفادة من الذكاء الاصطناعي.</w:t>
      </w:r>
      <w:r>
        <w:rPr>
          <w:rFonts w:asciiTheme="majorBidi" w:hAnsiTheme="majorBidi" w:cs="Times New Roman" w:hint="cs"/>
          <w:color w:val="000000" w:themeColor="text1"/>
          <w:sz w:val="28"/>
          <w:szCs w:val="28"/>
          <w:rtl/>
        </w:rPr>
        <w:t xml:space="preserve"> </w:t>
      </w:r>
      <w:proofErr w:type="gramStart"/>
      <w:r>
        <w:rPr>
          <w:rFonts w:asciiTheme="majorBidi" w:hAnsiTheme="majorBidi" w:cs="Times New Roman" w:hint="cs"/>
          <w:color w:val="000000" w:themeColor="text1"/>
          <w:sz w:val="28"/>
          <w:szCs w:val="28"/>
          <w:rtl/>
        </w:rPr>
        <w:t xml:space="preserve">( </w:t>
      </w:r>
      <w:r>
        <w:rPr>
          <w:rFonts w:asciiTheme="majorBidi" w:hAnsiTheme="majorBidi" w:cs="Times New Roman"/>
          <w:color w:val="000000" w:themeColor="text1"/>
          <w:sz w:val="28"/>
          <w:szCs w:val="28"/>
        </w:rPr>
        <w:t xml:space="preserve"> </w:t>
      </w:r>
      <w:proofErr w:type="gramEnd"/>
      <w:r w:rsidRPr="00B4773D">
        <w:rPr>
          <w:rFonts w:asciiTheme="majorBidi" w:hAnsiTheme="majorBidi" w:cs="Times New Roman"/>
          <w:color w:val="000000" w:themeColor="text1"/>
          <w:sz w:val="28"/>
          <w:szCs w:val="28"/>
        </w:rPr>
        <w:t xml:space="preserve"> (W. </w:t>
      </w:r>
      <w:proofErr w:type="spellStart"/>
      <w:r w:rsidRPr="00B4773D">
        <w:rPr>
          <w:rFonts w:asciiTheme="majorBidi" w:hAnsiTheme="majorBidi" w:cs="Times New Roman"/>
          <w:color w:val="000000" w:themeColor="text1"/>
          <w:sz w:val="28"/>
          <w:szCs w:val="28"/>
        </w:rPr>
        <w:t>Arner</w:t>
      </w:r>
      <w:proofErr w:type="spellEnd"/>
      <w:r w:rsidRPr="00B4773D">
        <w:rPr>
          <w:rFonts w:asciiTheme="majorBidi" w:hAnsiTheme="majorBidi" w:cs="Times New Roman"/>
          <w:color w:val="000000" w:themeColor="text1"/>
          <w:sz w:val="28"/>
          <w:szCs w:val="28"/>
        </w:rPr>
        <w:t xml:space="preserve">, </w:t>
      </w:r>
      <w:proofErr w:type="spellStart"/>
      <w:r w:rsidRPr="00B4773D">
        <w:rPr>
          <w:rFonts w:asciiTheme="majorBidi" w:hAnsiTheme="majorBidi" w:cs="Times New Roman"/>
          <w:color w:val="000000" w:themeColor="text1"/>
          <w:sz w:val="28"/>
          <w:szCs w:val="28"/>
        </w:rPr>
        <w:t>Barberis</w:t>
      </w:r>
      <w:proofErr w:type="spellEnd"/>
      <w:r w:rsidRPr="00B4773D">
        <w:rPr>
          <w:rFonts w:asciiTheme="majorBidi" w:hAnsiTheme="majorBidi" w:cs="Times New Roman"/>
          <w:color w:val="000000" w:themeColor="text1"/>
          <w:sz w:val="28"/>
          <w:szCs w:val="28"/>
        </w:rPr>
        <w:t xml:space="preserve">, </w:t>
      </w:r>
      <w:r>
        <w:rPr>
          <w:rFonts w:asciiTheme="majorBidi" w:hAnsiTheme="majorBidi" w:cs="Times New Roman"/>
          <w:color w:val="000000" w:themeColor="text1"/>
          <w:sz w:val="28"/>
          <w:szCs w:val="28"/>
        </w:rPr>
        <w:t>2017</w:t>
      </w:r>
    </w:p>
    <w:p w14:paraId="172A4BFD" w14:textId="77777777" w:rsidR="001679CD" w:rsidRPr="00B25D83" w:rsidRDefault="001679CD" w:rsidP="001679CD">
      <w:pPr>
        <w:spacing w:before="120" w:after="120" w:line="360" w:lineRule="auto"/>
        <w:jc w:val="both"/>
        <w:rPr>
          <w:rFonts w:asciiTheme="majorBidi" w:hAnsiTheme="majorBidi" w:cs="Times New Roman"/>
          <w:b/>
          <w:bCs/>
          <w:color w:val="000000" w:themeColor="text1"/>
          <w:sz w:val="32"/>
          <w:szCs w:val="32"/>
          <w:rtl/>
        </w:rPr>
      </w:pPr>
      <w:r>
        <w:rPr>
          <w:rFonts w:asciiTheme="majorBidi" w:hAnsiTheme="majorBidi" w:cs="Times New Roman" w:hint="cs"/>
          <w:b/>
          <w:bCs/>
          <w:color w:val="000000" w:themeColor="text1"/>
          <w:sz w:val="32"/>
          <w:szCs w:val="32"/>
          <w:rtl/>
        </w:rPr>
        <w:t>4-</w:t>
      </w:r>
      <w:r w:rsidRPr="00B25D83">
        <w:rPr>
          <w:rFonts w:asciiTheme="majorBidi" w:hAnsiTheme="majorBidi" w:cs="Times New Roman" w:hint="cs"/>
          <w:b/>
          <w:bCs/>
          <w:color w:val="000000" w:themeColor="text1"/>
          <w:sz w:val="32"/>
          <w:szCs w:val="32"/>
          <w:rtl/>
        </w:rPr>
        <w:t>فوائد التكنولوجيا التنظيمية:</w:t>
      </w:r>
    </w:p>
    <w:p w14:paraId="4CB1D7D1" w14:textId="77777777" w:rsidR="001679CD" w:rsidRDefault="001679CD" w:rsidP="001679CD">
      <w:pPr>
        <w:spacing w:before="120" w:after="120"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تتمتع التكنولوجيا التنظيمية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في القطاع المصرفي بمجموعة واسعة من الفوائد التي تعزز الامتثال وتقليل المخاطر، وتساهم بشكل كبير في تحسين الأداء المؤسسي. من أبرز هذه الفوائد:</w:t>
      </w:r>
    </w:p>
    <w:p w14:paraId="5DB13B86" w14:textId="77777777" w:rsidR="001679CD" w:rsidRPr="00911438" w:rsidRDefault="001679CD" w:rsidP="001679CD">
      <w:pPr>
        <w:pStyle w:val="a6"/>
        <w:numPr>
          <w:ilvl w:val="0"/>
          <w:numId w:val="27"/>
        </w:numPr>
        <w:spacing w:before="120" w:after="120" w:line="360" w:lineRule="auto"/>
        <w:jc w:val="both"/>
        <w:rPr>
          <w:rFonts w:asciiTheme="majorBidi" w:hAnsiTheme="majorBidi" w:cs="Times New Roman"/>
          <w:color w:val="000000" w:themeColor="text1"/>
          <w:sz w:val="28"/>
          <w:szCs w:val="28"/>
          <w:rtl/>
        </w:rPr>
      </w:pPr>
      <w:r w:rsidRPr="00911438">
        <w:rPr>
          <w:rFonts w:asciiTheme="majorBidi" w:hAnsiTheme="majorBidi" w:cs="Times New Roman"/>
          <w:b/>
          <w:bCs/>
          <w:color w:val="000000" w:themeColor="text1"/>
          <w:sz w:val="28"/>
          <w:szCs w:val="28"/>
          <w:rtl/>
        </w:rPr>
        <w:t>زيادة الإيرادات</w:t>
      </w:r>
      <w:r w:rsidRPr="00911438">
        <w:rPr>
          <w:rFonts w:asciiTheme="majorBidi" w:hAnsiTheme="majorBidi" w:cs="Times New Roman"/>
          <w:color w:val="000000" w:themeColor="text1"/>
          <w:sz w:val="28"/>
          <w:szCs w:val="28"/>
          <w:rtl/>
        </w:rPr>
        <w:t xml:space="preserve">: يمكن أن تؤدي </w:t>
      </w:r>
      <w:r w:rsidRPr="00911438">
        <w:rPr>
          <w:rFonts w:asciiTheme="majorBidi" w:hAnsiTheme="majorBidi" w:cs="Times New Roman"/>
          <w:color w:val="000000" w:themeColor="text1"/>
          <w:sz w:val="28"/>
          <w:szCs w:val="28"/>
        </w:rPr>
        <w:t>RegTech</w:t>
      </w:r>
      <w:r w:rsidRPr="00911438">
        <w:rPr>
          <w:rFonts w:asciiTheme="majorBidi" w:hAnsiTheme="majorBidi" w:cs="Times New Roman"/>
          <w:color w:val="000000" w:themeColor="text1"/>
          <w:sz w:val="28"/>
          <w:szCs w:val="28"/>
          <w:rtl/>
        </w:rPr>
        <w:t xml:space="preserve"> إلى زيادة القدرة التنافسية نتيجة زيادة رضا العملاء والاحتفاظ بهم من خلال الإعداد السريع وإكمال متطلبات اعرف عميلك (</w:t>
      </w:r>
      <w:r w:rsidRPr="00911438">
        <w:rPr>
          <w:rFonts w:asciiTheme="majorBidi" w:hAnsiTheme="majorBidi" w:cs="Times New Roman"/>
          <w:color w:val="000000" w:themeColor="text1"/>
          <w:sz w:val="28"/>
          <w:szCs w:val="28"/>
        </w:rPr>
        <w:t>KYC</w:t>
      </w:r>
      <w:r w:rsidRPr="00911438">
        <w:rPr>
          <w:rFonts w:asciiTheme="majorBidi" w:hAnsiTheme="majorBidi" w:cs="Times New Roman"/>
          <w:color w:val="000000" w:themeColor="text1"/>
          <w:sz w:val="28"/>
          <w:szCs w:val="28"/>
          <w:rtl/>
        </w:rPr>
        <w:t>) ومكافحة غسل الأموال (</w:t>
      </w:r>
      <w:r w:rsidRPr="00911438">
        <w:rPr>
          <w:rFonts w:asciiTheme="majorBidi" w:hAnsiTheme="majorBidi" w:cs="Times New Roman"/>
          <w:color w:val="000000" w:themeColor="text1"/>
          <w:sz w:val="28"/>
          <w:szCs w:val="28"/>
        </w:rPr>
        <w:t>AML</w:t>
      </w:r>
      <w:r w:rsidRPr="00911438">
        <w:rPr>
          <w:rFonts w:asciiTheme="majorBidi" w:hAnsiTheme="majorBidi" w:cs="Times New Roman"/>
          <w:color w:val="000000" w:themeColor="text1"/>
          <w:sz w:val="28"/>
          <w:szCs w:val="28"/>
          <w:rtl/>
        </w:rPr>
        <w:t>).</w:t>
      </w:r>
    </w:p>
    <w:p w14:paraId="73457245" w14:textId="77777777" w:rsidR="001679CD" w:rsidRPr="00D001A5" w:rsidRDefault="001679CD" w:rsidP="001679CD">
      <w:pPr>
        <w:pStyle w:val="a6"/>
        <w:numPr>
          <w:ilvl w:val="0"/>
          <w:numId w:val="27"/>
        </w:numPr>
        <w:spacing w:before="120" w:after="120" w:line="360" w:lineRule="auto"/>
        <w:jc w:val="both"/>
        <w:rPr>
          <w:rFonts w:asciiTheme="majorBidi" w:hAnsiTheme="majorBidi" w:cs="Times New Roman"/>
          <w:color w:val="000000" w:themeColor="text1"/>
          <w:sz w:val="28"/>
          <w:szCs w:val="28"/>
          <w:rtl/>
        </w:rPr>
      </w:pPr>
      <w:r w:rsidRPr="00D001A5">
        <w:rPr>
          <w:rFonts w:asciiTheme="majorBidi" w:hAnsiTheme="majorBidi" w:cs="Times New Roman"/>
          <w:b/>
          <w:bCs/>
          <w:color w:val="000000" w:themeColor="text1"/>
          <w:sz w:val="28"/>
          <w:szCs w:val="28"/>
          <w:rtl/>
        </w:rPr>
        <w:t>انخفاض التكاليف</w:t>
      </w:r>
      <w:r w:rsidRPr="00D001A5">
        <w:rPr>
          <w:rFonts w:asciiTheme="majorBidi" w:hAnsiTheme="majorBidi" w:cs="Times New Roman"/>
          <w:color w:val="000000" w:themeColor="text1"/>
          <w:sz w:val="28"/>
          <w:szCs w:val="28"/>
          <w:rtl/>
        </w:rPr>
        <w:t>: يمكن أن توفر عمليات مبسطة وآلية تقلل من عدد الأشخاص اللازمين لمعالجة البيانات دوريًا والتصحيح في الأخطاء، بما يقلل من تكلفة الامتثال الإجمالية.</w:t>
      </w:r>
    </w:p>
    <w:p w14:paraId="4A3DC52A" w14:textId="77777777" w:rsidR="001679CD" w:rsidRDefault="001679CD" w:rsidP="001679CD">
      <w:pPr>
        <w:pStyle w:val="a6"/>
        <w:numPr>
          <w:ilvl w:val="0"/>
          <w:numId w:val="27"/>
        </w:numPr>
        <w:spacing w:before="120" w:after="120" w:line="360" w:lineRule="auto"/>
        <w:jc w:val="both"/>
        <w:rPr>
          <w:rFonts w:asciiTheme="majorBidi" w:hAnsiTheme="majorBidi" w:cs="Times New Roman"/>
          <w:color w:val="000000" w:themeColor="text1"/>
          <w:sz w:val="28"/>
          <w:szCs w:val="28"/>
        </w:rPr>
      </w:pPr>
      <w:r w:rsidRPr="00D001A5">
        <w:rPr>
          <w:rFonts w:asciiTheme="majorBidi" w:hAnsiTheme="majorBidi" w:cs="Times New Roman"/>
          <w:b/>
          <w:bCs/>
          <w:color w:val="000000" w:themeColor="text1"/>
          <w:sz w:val="28"/>
          <w:szCs w:val="28"/>
          <w:rtl/>
        </w:rPr>
        <w:t>مكاسب الكفاءة والاتباعية:</w:t>
      </w:r>
      <w:r w:rsidRPr="00D001A5">
        <w:rPr>
          <w:rFonts w:asciiTheme="majorBidi" w:hAnsiTheme="majorBidi" w:cs="Times New Roman"/>
          <w:color w:val="000000" w:themeColor="text1"/>
          <w:sz w:val="28"/>
          <w:szCs w:val="28"/>
          <w:rtl/>
        </w:rPr>
        <w:t xml:space="preserve"> تتيح مرونة </w:t>
      </w:r>
      <w:r w:rsidRPr="00D001A5">
        <w:rPr>
          <w:rFonts w:asciiTheme="majorBidi" w:hAnsiTheme="majorBidi" w:cs="Times New Roman"/>
          <w:color w:val="000000" w:themeColor="text1"/>
          <w:sz w:val="28"/>
          <w:szCs w:val="28"/>
        </w:rPr>
        <w:t>RegTech</w:t>
      </w:r>
      <w:r w:rsidRPr="00D001A5">
        <w:rPr>
          <w:rFonts w:asciiTheme="majorBidi" w:hAnsiTheme="majorBidi" w:cs="Times New Roman"/>
          <w:color w:val="000000" w:themeColor="text1"/>
          <w:sz w:val="28"/>
          <w:szCs w:val="28"/>
          <w:rtl/>
        </w:rPr>
        <w:t xml:space="preserve"> الكشف مع الحجم التنظيمي والضوابط بشكل أكثر كفاءة وإتاحة نتائج لتقارير بشكل مكرر، كما أنها تسمح للأفراد بالتركيز على خدمات القيمة المضافة مثل الأنشطة الاستراتيجية.</w:t>
      </w:r>
      <w:r w:rsidRPr="001A346A">
        <w:rPr>
          <w:rFonts w:asciiTheme="majorBidi" w:hAnsiTheme="majorBidi" w:cs="Times New Roman" w:hint="cs"/>
          <w:color w:val="000000" w:themeColor="text1"/>
          <w:sz w:val="28"/>
          <w:szCs w:val="28"/>
          <w:rtl/>
        </w:rPr>
        <w:t xml:space="preserve"> </w:t>
      </w:r>
    </w:p>
    <w:p w14:paraId="3EC1BF17" w14:textId="77777777" w:rsidR="001679CD" w:rsidRPr="001A346A" w:rsidRDefault="001679CD" w:rsidP="001679CD">
      <w:pPr>
        <w:pStyle w:val="a6"/>
        <w:numPr>
          <w:ilvl w:val="0"/>
          <w:numId w:val="27"/>
        </w:numPr>
        <w:spacing w:before="120" w:after="120" w:line="360" w:lineRule="auto"/>
        <w:ind w:left="651"/>
        <w:jc w:val="both"/>
        <w:rPr>
          <w:rFonts w:asciiTheme="majorBidi" w:hAnsiTheme="majorBidi" w:cs="Times New Roman"/>
          <w:color w:val="000000" w:themeColor="text1"/>
          <w:sz w:val="28"/>
          <w:szCs w:val="28"/>
          <w:rtl/>
        </w:rPr>
      </w:pPr>
      <w:r w:rsidRPr="001A346A">
        <w:rPr>
          <w:rFonts w:asciiTheme="majorBidi" w:hAnsiTheme="majorBidi" w:cs="Times New Roman"/>
          <w:b/>
          <w:bCs/>
          <w:color w:val="000000" w:themeColor="text1"/>
          <w:sz w:val="28"/>
          <w:szCs w:val="28"/>
          <w:rtl/>
        </w:rPr>
        <w:t>تقليل المخاطر وتعزيز الثقة</w:t>
      </w:r>
      <w:r w:rsidRPr="001A346A">
        <w:rPr>
          <w:rFonts w:asciiTheme="majorBidi" w:hAnsiTheme="majorBidi" w:cs="Times New Roman"/>
          <w:color w:val="000000" w:themeColor="text1"/>
          <w:sz w:val="28"/>
          <w:szCs w:val="28"/>
          <w:rtl/>
        </w:rPr>
        <w:t>: عندما يكون هناك امتثال للوائح وتحقق متطلبات الامتثال الأخرى بسهولة أكبر، تقل احتمالية تعرضها للإضرار بالسمعة والغرامات والخسائر من أخطاء الامتثال.</w:t>
      </w:r>
      <w:r w:rsidRPr="001A346A">
        <w:rPr>
          <w:rFonts w:asciiTheme="majorBidi" w:hAnsiTheme="majorBidi" w:cs="Times New Roman" w:hint="cs"/>
          <w:color w:val="000000" w:themeColor="text1"/>
          <w:sz w:val="28"/>
          <w:szCs w:val="28"/>
          <w:rtl/>
        </w:rPr>
        <w:t xml:space="preserve"> </w:t>
      </w:r>
      <w:r w:rsidRPr="001A346A">
        <w:rPr>
          <w:rFonts w:asciiTheme="majorBidi" w:hAnsiTheme="majorBidi" w:cs="Times New Roman"/>
          <w:color w:val="000000" w:themeColor="text1"/>
          <w:sz w:val="28"/>
          <w:szCs w:val="28"/>
          <w:rtl/>
        </w:rPr>
        <w:t>(</w:t>
      </w:r>
      <w:r w:rsidRPr="001A346A">
        <w:rPr>
          <w:rFonts w:asciiTheme="majorBidi" w:hAnsiTheme="majorBidi" w:cs="Times New Roman"/>
          <w:color w:val="000000" w:themeColor="text1"/>
          <w:sz w:val="28"/>
          <w:szCs w:val="28"/>
        </w:rPr>
        <w:t>Bailey &amp; Davis, 2020</w:t>
      </w:r>
      <w:r w:rsidRPr="001A346A">
        <w:rPr>
          <w:rFonts w:asciiTheme="majorBidi" w:hAnsiTheme="majorBidi" w:cs="Times New Roman"/>
          <w:color w:val="000000" w:themeColor="text1"/>
          <w:sz w:val="28"/>
          <w:szCs w:val="28"/>
          <w:rtl/>
        </w:rPr>
        <w:t>)</w:t>
      </w:r>
    </w:p>
    <w:p w14:paraId="29CC9F3D" w14:textId="77777777" w:rsidR="001679CD" w:rsidRPr="001A346A" w:rsidRDefault="001679CD" w:rsidP="001679CD">
      <w:pPr>
        <w:pStyle w:val="a6"/>
        <w:numPr>
          <w:ilvl w:val="0"/>
          <w:numId w:val="27"/>
        </w:numPr>
        <w:spacing w:before="120" w:after="120" w:line="360" w:lineRule="auto"/>
        <w:jc w:val="both"/>
        <w:rPr>
          <w:rFonts w:asciiTheme="majorBidi" w:hAnsiTheme="majorBidi" w:cs="Times New Roman"/>
          <w:b/>
          <w:bCs/>
          <w:color w:val="000000" w:themeColor="text1"/>
          <w:sz w:val="28"/>
          <w:szCs w:val="28"/>
          <w:rtl/>
        </w:rPr>
      </w:pPr>
      <w:r w:rsidRPr="00911438">
        <w:rPr>
          <w:rFonts w:asciiTheme="majorBidi" w:hAnsiTheme="majorBidi" w:cs="Times New Roman"/>
          <w:b/>
          <w:bCs/>
          <w:color w:val="000000" w:themeColor="text1"/>
          <w:sz w:val="28"/>
          <w:szCs w:val="28"/>
          <w:rtl/>
        </w:rPr>
        <w:t>تحسين الكفاءة:</w:t>
      </w:r>
      <w:r>
        <w:rPr>
          <w:rFonts w:asciiTheme="majorBidi" w:hAnsiTheme="majorBidi" w:cs="Times New Roman" w:hint="cs"/>
          <w:b/>
          <w:bCs/>
          <w:color w:val="000000" w:themeColor="text1"/>
          <w:sz w:val="28"/>
          <w:szCs w:val="28"/>
          <w:rtl/>
        </w:rPr>
        <w:t xml:space="preserve"> </w:t>
      </w:r>
      <w:r w:rsidRPr="001A346A">
        <w:rPr>
          <w:rFonts w:asciiTheme="majorBidi" w:hAnsiTheme="majorBidi" w:cs="Times New Roman"/>
          <w:color w:val="000000" w:themeColor="text1"/>
          <w:sz w:val="28"/>
          <w:szCs w:val="28"/>
          <w:rtl/>
        </w:rPr>
        <w:t xml:space="preserve">أصبحت تقنيات </w:t>
      </w:r>
      <w:r w:rsidRPr="001A346A">
        <w:rPr>
          <w:rFonts w:asciiTheme="majorBidi" w:hAnsiTheme="majorBidi" w:cs="Times New Roman"/>
          <w:color w:val="000000" w:themeColor="text1"/>
          <w:sz w:val="28"/>
          <w:szCs w:val="28"/>
        </w:rPr>
        <w:t>RegTech</w:t>
      </w:r>
      <w:r w:rsidRPr="001A346A">
        <w:rPr>
          <w:rFonts w:asciiTheme="majorBidi" w:hAnsiTheme="majorBidi" w:cs="Times New Roman"/>
          <w:color w:val="000000" w:themeColor="text1"/>
          <w:sz w:val="28"/>
          <w:szCs w:val="28"/>
          <w:rtl/>
        </w:rPr>
        <w:t xml:space="preserve">، والمعروفة بالتكنولوجيا التنظيمية، جزءًا أساسيًا من البنية التحتية المالية للبنوك والمؤسسات المالية، وذلك بسبب قدرتها الفائقة على </w:t>
      </w:r>
      <w:r w:rsidRPr="001A346A">
        <w:rPr>
          <w:rFonts w:asciiTheme="majorBidi" w:hAnsiTheme="majorBidi" w:cs="Times New Roman"/>
          <w:color w:val="000000" w:themeColor="text1"/>
          <w:sz w:val="28"/>
          <w:szCs w:val="28"/>
          <w:rtl/>
        </w:rPr>
        <w:lastRenderedPageBreak/>
        <w:t>تسهيل الامتثال للمتطلبات القانونية المعقدة مثل مكافحة غسيل الأموال (</w:t>
      </w:r>
      <w:r w:rsidRPr="001A346A">
        <w:rPr>
          <w:rFonts w:asciiTheme="majorBidi" w:hAnsiTheme="majorBidi" w:cs="Times New Roman"/>
          <w:color w:val="000000" w:themeColor="text1"/>
          <w:sz w:val="28"/>
          <w:szCs w:val="28"/>
        </w:rPr>
        <w:t>AML</w:t>
      </w:r>
      <w:r w:rsidRPr="001A346A">
        <w:rPr>
          <w:rFonts w:asciiTheme="majorBidi" w:hAnsiTheme="majorBidi" w:cs="Times New Roman"/>
          <w:color w:val="000000" w:themeColor="text1"/>
          <w:sz w:val="28"/>
          <w:szCs w:val="28"/>
          <w:rtl/>
        </w:rPr>
        <w:t>) والتعرف على العملاء (</w:t>
      </w:r>
      <w:r w:rsidRPr="001A346A">
        <w:rPr>
          <w:rFonts w:asciiTheme="majorBidi" w:hAnsiTheme="majorBidi" w:cs="Times New Roman"/>
          <w:color w:val="000000" w:themeColor="text1"/>
          <w:sz w:val="28"/>
          <w:szCs w:val="28"/>
        </w:rPr>
        <w:t>KYC</w:t>
      </w:r>
      <w:r w:rsidRPr="001A346A">
        <w:rPr>
          <w:rFonts w:asciiTheme="majorBidi" w:hAnsiTheme="majorBidi" w:cs="Times New Roman"/>
          <w:color w:val="000000" w:themeColor="text1"/>
          <w:sz w:val="28"/>
          <w:szCs w:val="28"/>
          <w:rtl/>
        </w:rPr>
        <w:t xml:space="preserve">). تعتمد هذه التقنيات على أدوات متقدمة تشمل الذكاء الاصطناعي، والتعلم </w:t>
      </w:r>
      <w:proofErr w:type="spellStart"/>
      <w:r w:rsidRPr="001A346A">
        <w:rPr>
          <w:rFonts w:asciiTheme="majorBidi" w:hAnsiTheme="majorBidi" w:cs="Times New Roman"/>
          <w:color w:val="000000" w:themeColor="text1"/>
          <w:sz w:val="28"/>
          <w:szCs w:val="28"/>
          <w:rtl/>
        </w:rPr>
        <w:t>الإلى</w:t>
      </w:r>
      <w:proofErr w:type="spellEnd"/>
      <w:r w:rsidRPr="001A346A">
        <w:rPr>
          <w:rFonts w:asciiTheme="majorBidi" w:hAnsiTheme="majorBidi" w:cs="Times New Roman"/>
          <w:color w:val="000000" w:themeColor="text1"/>
          <w:sz w:val="28"/>
          <w:szCs w:val="28"/>
          <w:rtl/>
        </w:rPr>
        <w:t>، والحوسبة السحابية لتحليل البيانات ومراقبة العمليات بشكل تلقائي، مما يساهم في تبسيط العمليات التنظيمية وتقليل مخاطر عدم الامتثال التي يمكن أن تؤدي إلى عقوبات كبيرة على المؤسسات المالية.</w:t>
      </w:r>
      <w:r w:rsidRPr="001A346A">
        <w:rPr>
          <w:rFonts w:asciiTheme="majorBidi" w:hAnsiTheme="majorBidi" w:cs="Times New Roman" w:hint="cs"/>
          <w:color w:val="000000" w:themeColor="text1"/>
          <w:sz w:val="28"/>
          <w:szCs w:val="28"/>
          <w:rtl/>
        </w:rPr>
        <w:t xml:space="preserve"> (أمينة، 2023) </w:t>
      </w:r>
    </w:p>
    <w:p w14:paraId="2A059E62"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و</w:t>
      </w:r>
      <w:r w:rsidRPr="00F16E9A">
        <w:rPr>
          <w:rFonts w:asciiTheme="majorBidi" w:hAnsiTheme="majorBidi" w:cs="Times New Roman"/>
          <w:color w:val="000000" w:themeColor="text1"/>
          <w:sz w:val="28"/>
          <w:szCs w:val="28"/>
          <w:rtl/>
        </w:rPr>
        <w:t xml:space="preserve">من أبرز الجوانب التي تساعد فيها تقنيات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هو الامتثال لمتطلبات "اعرف عميلك" (</w:t>
      </w:r>
      <w:r w:rsidRPr="00F16E9A">
        <w:rPr>
          <w:rFonts w:asciiTheme="majorBidi" w:hAnsiTheme="majorBidi" w:cs="Times New Roman"/>
          <w:color w:val="000000" w:themeColor="text1"/>
          <w:sz w:val="28"/>
          <w:szCs w:val="28"/>
        </w:rPr>
        <w:t>KYC</w:t>
      </w:r>
      <w:r w:rsidRPr="00F16E9A">
        <w:rPr>
          <w:rFonts w:asciiTheme="majorBidi" w:hAnsiTheme="majorBidi" w:cs="Times New Roman"/>
          <w:color w:val="000000" w:themeColor="text1"/>
          <w:sz w:val="28"/>
          <w:szCs w:val="28"/>
          <w:rtl/>
        </w:rPr>
        <w:t xml:space="preserve">)، حيث تقوم هذه التقنيات بتحليل بيانات العملاء بشكل فوري ودقيق. على سبيل المثال، عند انضمام عميل جديد، يمكن لأنظمة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استخدام أدوات التعرف على الهوية مثل تحليل الوجه أو مقارنة البيانات مع قواعد بيانات عالمية للتحقق من صحة المعلومات. هذا يتيح للبنوك التحقق من هوية العميل وتقيم مخاطر</w:t>
      </w:r>
      <w:r w:rsidRPr="00F16E9A">
        <w:rPr>
          <w:rFonts w:asciiTheme="majorBidi" w:hAnsiTheme="majorBidi" w:cs="Times New Roman" w:hint="cs"/>
          <w:color w:val="000000" w:themeColor="text1"/>
          <w:sz w:val="28"/>
          <w:szCs w:val="28"/>
          <w:rtl/>
        </w:rPr>
        <w:t>ه</w:t>
      </w:r>
      <w:r w:rsidRPr="00F16E9A">
        <w:rPr>
          <w:rFonts w:asciiTheme="majorBidi" w:hAnsiTheme="majorBidi" w:cs="Times New Roman"/>
          <w:color w:val="000000" w:themeColor="text1"/>
          <w:sz w:val="28"/>
          <w:szCs w:val="28"/>
          <w:rtl/>
        </w:rPr>
        <w:t xml:space="preserve"> بشكل أسرع وأدق مما كان يتم في العمليات اليدوية التقليدية، مما يقلل من الأخطاء البشرية التي قد تؤدي إلى عدم الامتثال</w:t>
      </w:r>
      <w:r w:rsidRPr="00F16E9A">
        <w:rPr>
          <w:rFonts w:ascii="MS Gothic" w:eastAsia="MS Gothic" w:hAnsi="MS Gothic" w:cs="MS Gothic" w:hint="cs"/>
          <w:color w:val="000000" w:themeColor="text1"/>
          <w:sz w:val="28"/>
          <w:szCs w:val="28"/>
          <w:rtl/>
        </w:rPr>
        <w:t>.</w:t>
      </w:r>
      <w:r w:rsidRPr="00F16E9A">
        <w:rPr>
          <w:rFonts w:asciiTheme="majorBidi" w:hAnsiTheme="majorBidi" w:cs="Times New Roman" w:hint="cs"/>
          <w:color w:val="000000" w:themeColor="text1"/>
          <w:sz w:val="28"/>
          <w:szCs w:val="28"/>
          <w:rtl/>
        </w:rPr>
        <w:t xml:space="preserve"> (محمد، 2023)</w:t>
      </w:r>
    </w:p>
    <w:p w14:paraId="3499EA6C"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hint="eastAsia"/>
          <w:color w:val="000000" w:themeColor="text1"/>
          <w:sz w:val="28"/>
          <w:szCs w:val="28"/>
          <w:rtl/>
        </w:rPr>
        <w:t>بالإضافة</w:t>
      </w:r>
      <w:r w:rsidRPr="00F16E9A">
        <w:rPr>
          <w:rFonts w:asciiTheme="majorBidi" w:hAnsiTheme="majorBidi" w:cs="Times New Roman"/>
          <w:color w:val="000000" w:themeColor="text1"/>
          <w:sz w:val="28"/>
          <w:szCs w:val="28"/>
          <w:rtl/>
        </w:rPr>
        <w:t xml:space="preserve"> إلى ذلك</w:t>
      </w: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تلعب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دورًا محوريًا في مراقبة المعاملات المصرفية بشكل مستمر. فهي قادرة على تحليل التدفقات النقدية ومراقبة الأنماط غير الطبيعية التي قد تشير إلى أنشطة مشبوهة أو محاولات لغسيل الأموال. يتم ذلك باستخدام خوارزميات الذكاء الاصطناعي التي تستطيع تحديد الأنشطة المشبوهة بناءً على أنماط سلوك المستخدمين، مما يسهم في الكشف عن المخاطر بسرعة أكبر من النماذج التقليدية. هذا المستوى من الدقة في التحليل يساعد المؤسسات على الامتثال للقوانين التنظيمية وتقليل احتمالية الوقوع في مشاكل قانونية مع الجهات ا</w:t>
      </w:r>
      <w:r w:rsidRPr="00F16E9A">
        <w:rPr>
          <w:rFonts w:asciiTheme="majorBidi" w:hAnsiTheme="majorBidi" w:cs="Times New Roman" w:hint="eastAsia"/>
          <w:color w:val="000000" w:themeColor="text1"/>
          <w:sz w:val="28"/>
          <w:szCs w:val="28"/>
          <w:rtl/>
        </w:rPr>
        <w:t>لتنظيمية</w:t>
      </w:r>
      <w:r w:rsidRPr="00F16E9A">
        <w:rPr>
          <w:rFonts w:asciiTheme="majorBidi" w:hAnsiTheme="majorBidi" w:cs="Times New Roman" w:hint="cs"/>
          <w:color w:val="000000" w:themeColor="text1"/>
          <w:sz w:val="28"/>
          <w:szCs w:val="28"/>
          <w:rtl/>
        </w:rPr>
        <w:t xml:space="preserve">. (صديق، 2020)  </w:t>
      </w:r>
    </w:p>
    <w:p w14:paraId="0FC2FC64"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hint="eastAsia"/>
          <w:color w:val="000000" w:themeColor="text1"/>
          <w:sz w:val="28"/>
          <w:szCs w:val="28"/>
          <w:rtl/>
        </w:rPr>
        <w:t>إلى</w:t>
      </w:r>
      <w:r w:rsidRPr="00F16E9A">
        <w:rPr>
          <w:rFonts w:asciiTheme="majorBidi" w:hAnsiTheme="majorBidi" w:cs="Times New Roman"/>
          <w:color w:val="000000" w:themeColor="text1"/>
          <w:sz w:val="28"/>
          <w:szCs w:val="28"/>
          <w:rtl/>
        </w:rPr>
        <w:t xml:space="preserve"> جانب </w:t>
      </w:r>
      <w:r w:rsidRPr="00F16E9A">
        <w:rPr>
          <w:rFonts w:asciiTheme="majorBidi" w:hAnsiTheme="majorBidi" w:cs="Times New Roman" w:hint="cs"/>
          <w:color w:val="000000" w:themeColor="text1"/>
          <w:sz w:val="28"/>
          <w:szCs w:val="28"/>
          <w:rtl/>
        </w:rPr>
        <w:t>ذلك تسهم</w:t>
      </w:r>
      <w:r w:rsidRPr="00F16E9A">
        <w:rPr>
          <w:rFonts w:asciiTheme="majorBidi" w:hAnsiTheme="majorBidi" w:cs="Times New Roman"/>
          <w:color w:val="000000" w:themeColor="text1"/>
          <w:sz w:val="28"/>
          <w:szCs w:val="28"/>
          <w:rtl/>
        </w:rPr>
        <w:t xml:space="preserve"> تقنيات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بشكل فعال في </w:t>
      </w:r>
      <w:proofErr w:type="spellStart"/>
      <w:r w:rsidRPr="00F16E9A">
        <w:rPr>
          <w:rFonts w:asciiTheme="majorBidi" w:hAnsiTheme="majorBidi" w:cs="Times New Roman" w:hint="cs"/>
          <w:color w:val="000000" w:themeColor="text1"/>
          <w:sz w:val="28"/>
          <w:szCs w:val="28"/>
          <w:rtl/>
        </w:rPr>
        <w:t>رقمنة</w:t>
      </w:r>
      <w:proofErr w:type="spellEnd"/>
      <w:r w:rsidRPr="00F16E9A">
        <w:rPr>
          <w:rFonts w:asciiTheme="majorBidi" w:hAnsiTheme="majorBidi" w:cs="Times New Roman"/>
          <w:color w:val="000000" w:themeColor="text1"/>
          <w:sz w:val="28"/>
          <w:szCs w:val="28"/>
          <w:rtl/>
        </w:rPr>
        <w:t xml:space="preserve"> إعداد التقارير التنظيمية، وهي عملية كانت تستغرق وقتًا وجهدًا كبيرين في الماضي. بفضل تقنيات الحوسبة السحابية وتحليل البيانات، يمكن جمع المعلومات المطلوبة وتنظيمها تلقائيًا لتقديم التقارير إلى الجهات التنظ</w:t>
      </w:r>
      <w:r w:rsidRPr="00F16E9A">
        <w:rPr>
          <w:rFonts w:asciiTheme="majorBidi" w:hAnsiTheme="majorBidi" w:cs="Times New Roman" w:hint="eastAsia"/>
          <w:color w:val="000000" w:themeColor="text1"/>
          <w:sz w:val="28"/>
          <w:szCs w:val="28"/>
          <w:rtl/>
        </w:rPr>
        <w:t>يمية</w:t>
      </w:r>
      <w:r w:rsidRPr="00F16E9A">
        <w:rPr>
          <w:rFonts w:asciiTheme="majorBidi" w:hAnsiTheme="majorBidi" w:cs="Times New Roman"/>
          <w:color w:val="000000" w:themeColor="text1"/>
          <w:sz w:val="28"/>
          <w:szCs w:val="28"/>
          <w:rtl/>
        </w:rPr>
        <w:t xml:space="preserve"> في الوقت الفعل</w:t>
      </w:r>
      <w:r w:rsidRPr="00F16E9A">
        <w:rPr>
          <w:rFonts w:asciiTheme="majorBidi" w:hAnsiTheme="majorBidi" w:cs="Times New Roman" w:hint="cs"/>
          <w:color w:val="000000" w:themeColor="text1"/>
          <w:sz w:val="28"/>
          <w:szCs w:val="28"/>
          <w:rtl/>
        </w:rPr>
        <w:t>ي</w:t>
      </w:r>
      <w:r w:rsidRPr="00F16E9A">
        <w:rPr>
          <w:rFonts w:asciiTheme="majorBidi" w:hAnsiTheme="majorBidi" w:cs="Times New Roman"/>
          <w:color w:val="000000" w:themeColor="text1"/>
          <w:sz w:val="28"/>
          <w:szCs w:val="28"/>
          <w:rtl/>
        </w:rPr>
        <w:t>. هذا يعني أن البنوك يمكنها الاستجابة لتحديثات القوانين بسرعة كبيرة، مما يقلل من التكاليف التشغيلية والوقت اللازم لتجهيز التقارير بشكل يدوي</w:t>
      </w:r>
      <w:r w:rsidRPr="00F16E9A">
        <w:rPr>
          <w:rFonts w:ascii="MS Gothic" w:eastAsia="MS Gothic" w:hAnsi="MS Gothic" w:cs="MS Gothic" w:hint="cs"/>
          <w:color w:val="000000" w:themeColor="text1"/>
          <w:sz w:val="28"/>
          <w:szCs w:val="28"/>
          <w:rtl/>
        </w:rPr>
        <w:t xml:space="preserve">. </w:t>
      </w:r>
      <w:r w:rsidRPr="00F16E9A">
        <w:rPr>
          <w:rFonts w:asciiTheme="majorBidi" w:hAnsiTheme="majorBidi" w:cs="Times New Roman" w:hint="cs"/>
          <w:color w:val="000000" w:themeColor="text1"/>
          <w:sz w:val="28"/>
          <w:szCs w:val="28"/>
          <w:rtl/>
        </w:rPr>
        <w:t xml:space="preserve">(قصي، 2024) </w:t>
      </w:r>
    </w:p>
    <w:p w14:paraId="465942EC"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و</w:t>
      </w:r>
      <w:r w:rsidRPr="00F16E9A">
        <w:rPr>
          <w:rFonts w:asciiTheme="majorBidi" w:hAnsiTheme="majorBidi" w:cs="Times New Roman" w:hint="eastAsia"/>
          <w:color w:val="000000" w:themeColor="text1"/>
          <w:sz w:val="28"/>
          <w:szCs w:val="28"/>
          <w:rtl/>
        </w:rPr>
        <w:t>على</w:t>
      </w:r>
      <w:r w:rsidRPr="00F16E9A">
        <w:rPr>
          <w:rFonts w:asciiTheme="majorBidi" w:hAnsiTheme="majorBidi" w:cs="Times New Roman"/>
          <w:color w:val="000000" w:themeColor="text1"/>
          <w:sz w:val="28"/>
          <w:szCs w:val="28"/>
          <w:rtl/>
        </w:rPr>
        <w:t xml:space="preserve"> الرغم من الفوائد العديدة التي تقدمها هذه التقنيات، فإن هناك تحديات تواجه تبنيها بشكل كامل. على سبيل المثال، من أبرز هذه التحديات هو التكامل مع الأنظمة القديمة في المؤسسات المالية، حيث تحتاج المؤسسات إلى التأكد من أن حلول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يمكنها العمل بسلاسة مع </w:t>
      </w:r>
      <w:r w:rsidRPr="00F16E9A">
        <w:rPr>
          <w:rFonts w:asciiTheme="majorBidi" w:hAnsiTheme="majorBidi" w:cs="Times New Roman" w:hint="eastAsia"/>
          <w:color w:val="000000" w:themeColor="text1"/>
          <w:sz w:val="28"/>
          <w:szCs w:val="28"/>
          <w:rtl/>
        </w:rPr>
        <w:t>البنية</w:t>
      </w:r>
      <w:r w:rsidRPr="00F16E9A">
        <w:rPr>
          <w:rFonts w:asciiTheme="majorBidi" w:hAnsiTheme="majorBidi" w:cs="Times New Roman"/>
          <w:color w:val="000000" w:themeColor="text1"/>
          <w:sz w:val="28"/>
          <w:szCs w:val="28"/>
          <w:rtl/>
        </w:rPr>
        <w:t xml:space="preserve"> التحتية الحالية دون التأثير على العمليات </w:t>
      </w:r>
      <w:r>
        <w:rPr>
          <w:rFonts w:asciiTheme="majorBidi" w:hAnsiTheme="majorBidi" w:cs="Times New Roman"/>
          <w:color w:val="000000" w:themeColor="text1"/>
          <w:sz w:val="28"/>
          <w:szCs w:val="28"/>
          <w:rtl/>
        </w:rPr>
        <w:t>اليومية</w:t>
      </w:r>
      <w:r w:rsidRPr="00F16E9A">
        <w:rPr>
          <w:rFonts w:asciiTheme="majorBidi" w:hAnsiTheme="majorBidi" w:cs="Times New Roman"/>
          <w:color w:val="000000" w:themeColor="text1"/>
          <w:sz w:val="28"/>
          <w:szCs w:val="28"/>
          <w:rtl/>
        </w:rPr>
        <w:t xml:space="preserve">. بالإضافة إلى ذلك، يجب على المؤسسات ضمان </w:t>
      </w:r>
      <w:r w:rsidRPr="00F16E9A">
        <w:rPr>
          <w:rFonts w:asciiTheme="majorBidi" w:hAnsiTheme="majorBidi" w:cs="Times New Roman"/>
          <w:color w:val="000000" w:themeColor="text1"/>
          <w:sz w:val="28"/>
          <w:szCs w:val="28"/>
          <w:rtl/>
        </w:rPr>
        <w:lastRenderedPageBreak/>
        <w:t xml:space="preserve">حماية أمن البيانات في ظل استخدام كميات ضخمة من المعلومات الحساسة، حيث </w:t>
      </w:r>
      <w:proofErr w:type="gramStart"/>
      <w:r w:rsidRPr="00F16E9A">
        <w:rPr>
          <w:rFonts w:asciiTheme="majorBidi" w:hAnsiTheme="majorBidi" w:cs="Times New Roman"/>
          <w:color w:val="000000" w:themeColor="text1"/>
          <w:sz w:val="28"/>
          <w:szCs w:val="28"/>
          <w:rtl/>
        </w:rPr>
        <w:t>أن</w:t>
      </w:r>
      <w:proofErr w:type="gramEnd"/>
      <w:r w:rsidRPr="00F16E9A">
        <w:rPr>
          <w:rFonts w:asciiTheme="majorBidi" w:hAnsiTheme="majorBidi" w:cs="Times New Roman"/>
          <w:color w:val="000000" w:themeColor="text1"/>
          <w:sz w:val="28"/>
          <w:szCs w:val="28"/>
          <w:rtl/>
        </w:rPr>
        <w:t xml:space="preserve"> أي اختراق أمني يمكن أن يؤدي إلى خسائر مالية فادحة ومخاطر تشويه </w:t>
      </w:r>
      <w:r w:rsidRPr="00F16E9A">
        <w:rPr>
          <w:rFonts w:asciiTheme="majorBidi" w:hAnsiTheme="majorBidi" w:cs="Times New Roman" w:hint="cs"/>
          <w:color w:val="000000" w:themeColor="text1"/>
          <w:sz w:val="28"/>
          <w:szCs w:val="28"/>
          <w:rtl/>
        </w:rPr>
        <w:t xml:space="preserve">السمعة. (سمير، 2021) </w:t>
      </w:r>
    </w:p>
    <w:p w14:paraId="69693338" w14:textId="77777777" w:rsidR="001679CD" w:rsidRPr="00F16E9A" w:rsidRDefault="001679CD" w:rsidP="001679CD">
      <w:pPr>
        <w:spacing w:line="360" w:lineRule="auto"/>
        <w:jc w:val="both"/>
        <w:rPr>
          <w:rFonts w:asciiTheme="majorBidi" w:hAnsiTheme="majorBidi" w:cs="Times New Roman"/>
          <w:color w:val="000000" w:themeColor="text1"/>
          <w:sz w:val="28"/>
          <w:szCs w:val="28"/>
        </w:rPr>
      </w:pPr>
      <w:r>
        <w:rPr>
          <w:rFonts w:asciiTheme="majorBidi" w:hAnsiTheme="majorBidi" w:cs="Times New Roman" w:hint="cs"/>
          <w:color w:val="000000" w:themeColor="text1"/>
          <w:sz w:val="28"/>
          <w:szCs w:val="28"/>
          <w:rtl/>
        </w:rPr>
        <w:t xml:space="preserve">    </w:t>
      </w:r>
      <w:r w:rsidRPr="00F16E9A">
        <w:rPr>
          <w:rFonts w:asciiTheme="majorBidi" w:hAnsiTheme="majorBidi" w:cs="Times New Roman" w:hint="cs"/>
          <w:color w:val="000000" w:themeColor="text1"/>
          <w:sz w:val="28"/>
          <w:szCs w:val="28"/>
          <w:rtl/>
        </w:rPr>
        <w:t xml:space="preserve">مما سبق يتضح أن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تُمثل ثورة في كيفية إدارة الامتثال والتنظيم في القطاع </w:t>
      </w:r>
      <w:r w:rsidRPr="00F16E9A">
        <w:rPr>
          <w:rFonts w:asciiTheme="majorBidi" w:hAnsiTheme="majorBidi" w:cs="Times New Roman" w:hint="cs"/>
          <w:color w:val="000000" w:themeColor="text1"/>
          <w:sz w:val="28"/>
          <w:szCs w:val="28"/>
          <w:rtl/>
        </w:rPr>
        <w:t>المالي،</w:t>
      </w:r>
      <w:r w:rsidRPr="00F16E9A">
        <w:rPr>
          <w:rFonts w:asciiTheme="majorBidi" w:hAnsiTheme="majorBidi" w:cs="Times New Roman"/>
          <w:color w:val="000000" w:themeColor="text1"/>
          <w:sz w:val="28"/>
          <w:szCs w:val="28"/>
          <w:rtl/>
        </w:rPr>
        <w:t xml:space="preserve"> حيث تمكن المؤسسات من تبسيط العمليات، وتقليل التكاليف، والتكيف مع التغيرات السريعة في اللوائح التنظيمية. ومع استمرار تطور هذه التقنيات، من المتوقع أن تصبح جزءًا أساسيًا ف</w:t>
      </w:r>
      <w:r w:rsidRPr="00F16E9A">
        <w:rPr>
          <w:rFonts w:asciiTheme="majorBidi" w:hAnsiTheme="majorBidi" w:cs="Times New Roman" w:hint="eastAsia"/>
          <w:color w:val="000000" w:themeColor="text1"/>
          <w:sz w:val="28"/>
          <w:szCs w:val="28"/>
          <w:rtl/>
        </w:rPr>
        <w:t>ي</w:t>
      </w:r>
      <w:r w:rsidRPr="00F16E9A">
        <w:rPr>
          <w:rFonts w:asciiTheme="majorBidi" w:hAnsiTheme="majorBidi" w:cs="Times New Roman"/>
          <w:color w:val="000000" w:themeColor="text1"/>
          <w:sz w:val="28"/>
          <w:szCs w:val="28"/>
          <w:rtl/>
        </w:rPr>
        <w:t xml:space="preserve"> استراتيجية الامتثال والرقابة في البنوك الكبرى والمؤسسات المالية على مستوى العالم. لذا، يمكن القول إن المستقبل يشهد تحولًا جذريًا في كيفية استخدام التكنولوجيا لمواجهة التحديات التنظيمية، مع تعزيز الحوكمة والشفافية داخل القطاع المالي بشكل غير مسبوق</w:t>
      </w:r>
    </w:p>
    <w:p w14:paraId="03DEE33C" w14:textId="77777777" w:rsidR="001679CD" w:rsidRPr="001A346A" w:rsidRDefault="001679CD" w:rsidP="001679CD">
      <w:pPr>
        <w:pStyle w:val="a6"/>
        <w:numPr>
          <w:ilvl w:val="0"/>
          <w:numId w:val="27"/>
        </w:numPr>
        <w:spacing w:before="120" w:after="120" w:line="360" w:lineRule="auto"/>
        <w:ind w:left="651"/>
        <w:jc w:val="both"/>
        <w:rPr>
          <w:rFonts w:asciiTheme="majorBidi" w:hAnsiTheme="majorBidi" w:cs="Times New Roman"/>
          <w:b/>
          <w:bCs/>
          <w:color w:val="000000" w:themeColor="text1"/>
          <w:sz w:val="28"/>
          <w:szCs w:val="28"/>
          <w:rtl/>
        </w:rPr>
      </w:pPr>
      <w:r>
        <w:rPr>
          <w:rFonts w:asciiTheme="majorBidi" w:hAnsiTheme="majorBidi" w:cs="Times New Roman" w:hint="cs"/>
          <w:b/>
          <w:bCs/>
          <w:color w:val="000000" w:themeColor="text1"/>
          <w:sz w:val="28"/>
          <w:szCs w:val="28"/>
          <w:rtl/>
        </w:rPr>
        <w:t xml:space="preserve"> </w:t>
      </w:r>
      <w:r w:rsidRPr="00F16E9A">
        <w:rPr>
          <w:rFonts w:asciiTheme="majorBidi" w:hAnsiTheme="majorBidi" w:cs="Times New Roman"/>
          <w:b/>
          <w:bCs/>
          <w:color w:val="000000" w:themeColor="text1"/>
          <w:sz w:val="28"/>
          <w:szCs w:val="28"/>
          <w:rtl/>
        </w:rPr>
        <w:t>تقليل التكاليف التشغيلية:</w:t>
      </w:r>
      <w:r w:rsidRPr="001A346A">
        <w:rPr>
          <w:rFonts w:asciiTheme="majorBidi" w:hAnsiTheme="majorBidi" w:cs="Times New Roman"/>
          <w:color w:val="000000" w:themeColor="text1"/>
          <w:sz w:val="28"/>
          <w:szCs w:val="28"/>
          <w:rtl/>
        </w:rPr>
        <w:t xml:space="preserve"> عند استخدام </w:t>
      </w:r>
      <w:r w:rsidRPr="001A346A">
        <w:rPr>
          <w:rFonts w:asciiTheme="majorBidi" w:hAnsiTheme="majorBidi" w:cs="Times New Roman" w:hint="cs"/>
          <w:color w:val="000000" w:themeColor="text1"/>
          <w:sz w:val="28"/>
          <w:szCs w:val="28"/>
          <w:rtl/>
        </w:rPr>
        <w:t xml:space="preserve">تقنيات </w:t>
      </w:r>
      <w:r w:rsidRPr="001A346A">
        <w:rPr>
          <w:rFonts w:asciiTheme="majorBidi" w:hAnsiTheme="majorBidi" w:cs="Times New Roman"/>
          <w:color w:val="000000" w:themeColor="text1"/>
          <w:sz w:val="28"/>
          <w:szCs w:val="28"/>
        </w:rPr>
        <w:t>RegTech</w:t>
      </w:r>
      <w:r w:rsidRPr="001A346A">
        <w:rPr>
          <w:rFonts w:asciiTheme="majorBidi" w:hAnsiTheme="majorBidi" w:cs="Times New Roman"/>
          <w:color w:val="000000" w:themeColor="text1"/>
          <w:sz w:val="28"/>
          <w:szCs w:val="28"/>
          <w:rtl/>
        </w:rPr>
        <w:t>، يتم أتمتة هذه العمليات وإدارتها بشكل رقمي، مما يقلل من الحاجة إلى فرق عمل كبيرة تقوم بمراجعة البيانات وتقديم التقارير بشكل يدوي. على سبيل المثال، بدلاً من استخدام الأساليب التقليدية للتحقق من هوية العملاء، تُستخدم أدوات تعتمد على الذكاء الاصطناعي والحوسبة السحابية لتحليل البيانات بسرعة أكبر، مما يؤدي إلى تقليل الوقت المستغرق في العمليات وتجنب الأخطاء البشرية</w:t>
      </w:r>
      <w:r w:rsidRPr="001A346A">
        <w:rPr>
          <w:rFonts w:asciiTheme="majorBidi" w:hAnsiTheme="majorBidi" w:cs="Times New Roman"/>
          <w:color w:val="000000" w:themeColor="text1"/>
          <w:sz w:val="28"/>
          <w:szCs w:val="28"/>
        </w:rPr>
        <w:t>.</w:t>
      </w:r>
      <w:r w:rsidRPr="001A346A">
        <w:rPr>
          <w:rFonts w:asciiTheme="majorBidi" w:hAnsiTheme="majorBidi" w:cs="Times New Roman" w:hint="cs"/>
          <w:color w:val="000000" w:themeColor="text1"/>
          <w:sz w:val="28"/>
          <w:szCs w:val="28"/>
          <w:rtl/>
        </w:rPr>
        <w:t xml:space="preserve"> (عبد الرحمن، 2022) </w:t>
      </w:r>
    </w:p>
    <w:p w14:paraId="18C019E4"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بالإضافة إلى ذلك يُسهم استخدام</w:t>
      </w:r>
      <w:r w:rsidRPr="00F16E9A">
        <w:rPr>
          <w:rFonts w:asciiTheme="majorBidi" w:hAnsiTheme="majorBidi" w:cs="Times New Roman"/>
          <w:color w:val="000000" w:themeColor="text1"/>
          <w:sz w:val="28"/>
          <w:szCs w:val="28"/>
        </w:rPr>
        <w:t xml:space="preserve"> RegTech </w:t>
      </w:r>
      <w:r w:rsidRPr="00F16E9A">
        <w:rPr>
          <w:rFonts w:asciiTheme="majorBidi" w:hAnsiTheme="majorBidi" w:cs="Times New Roman"/>
          <w:color w:val="000000" w:themeColor="text1"/>
          <w:sz w:val="28"/>
          <w:szCs w:val="28"/>
          <w:rtl/>
        </w:rPr>
        <w:t>في تقليل العقوبات المالية التي قد تفرضها الجهات التنظيمية بسبب عدم الامتثال أو التأخير في تقديم التقارير. كما أن الأتمتة تساعد في تقليل الوقت المستغرق في الامتثال للمتطلبات القانونية، وتضمن أن تكون العمليات متوافقة مع أحدث اللوائح بشكل مستمر، مما يقلل من احتمالية التعرض لغرامات باهظة</w:t>
      </w: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هذا الاستثمار في التقنيات التنظيمية ليس مجرد تحسين للكفاءة التشغيلية، بل هو أيضًا وسيلة لتجنب المخاطر المالية الكبيرة، وتحقيق مزايا تنافسية للمؤسسات التي تسعى إلى التميز في بيئة تنظيمية معقدة ومتغيرة باستمرار</w:t>
      </w:r>
      <w:r w:rsidRPr="00F16E9A">
        <w:rPr>
          <w:rFonts w:asciiTheme="majorBidi" w:hAnsiTheme="majorBidi" w:cs="Times New Roman"/>
          <w:color w:val="000000" w:themeColor="text1"/>
          <w:sz w:val="28"/>
          <w:szCs w:val="28"/>
        </w:rPr>
        <w:t>.</w:t>
      </w:r>
      <w:r w:rsidRPr="00F16E9A">
        <w:rPr>
          <w:rFonts w:asciiTheme="majorBidi" w:hAnsiTheme="majorBidi" w:cs="Times New Roman" w:hint="cs"/>
          <w:color w:val="000000" w:themeColor="text1"/>
          <w:sz w:val="28"/>
          <w:szCs w:val="28"/>
          <w:rtl/>
        </w:rPr>
        <w:t xml:space="preserve"> (وجدي، 2021) </w:t>
      </w:r>
    </w:p>
    <w:p w14:paraId="1CADEFEF" w14:textId="77777777" w:rsidR="001679CD" w:rsidRPr="001A346A" w:rsidRDefault="001679CD" w:rsidP="001679CD">
      <w:pPr>
        <w:pStyle w:val="a6"/>
        <w:numPr>
          <w:ilvl w:val="0"/>
          <w:numId w:val="27"/>
        </w:numPr>
        <w:spacing w:before="120" w:after="120" w:line="360" w:lineRule="auto"/>
        <w:ind w:left="509"/>
        <w:jc w:val="both"/>
        <w:rPr>
          <w:rFonts w:asciiTheme="majorBidi" w:hAnsiTheme="majorBidi" w:cs="Times New Roman"/>
          <w:b/>
          <w:bCs/>
          <w:color w:val="000000" w:themeColor="text1"/>
          <w:sz w:val="28"/>
          <w:szCs w:val="28"/>
          <w:rtl/>
        </w:rPr>
      </w:pPr>
      <w:r>
        <w:rPr>
          <w:rFonts w:asciiTheme="majorBidi" w:hAnsiTheme="majorBidi" w:cs="Times New Roman" w:hint="cs"/>
          <w:b/>
          <w:bCs/>
          <w:color w:val="000000" w:themeColor="text1"/>
          <w:sz w:val="28"/>
          <w:szCs w:val="28"/>
          <w:rtl/>
        </w:rPr>
        <w:t xml:space="preserve"> </w:t>
      </w:r>
      <w:r w:rsidRPr="00F16E9A">
        <w:rPr>
          <w:rFonts w:asciiTheme="majorBidi" w:hAnsiTheme="majorBidi" w:cs="Times New Roman"/>
          <w:b/>
          <w:bCs/>
          <w:color w:val="000000" w:themeColor="text1"/>
          <w:sz w:val="28"/>
          <w:szCs w:val="28"/>
          <w:rtl/>
        </w:rPr>
        <w:t>تحسين إدارة المخاطر:</w:t>
      </w:r>
      <w:r w:rsidRPr="001A346A">
        <w:rPr>
          <w:rFonts w:asciiTheme="majorBidi" w:hAnsiTheme="majorBidi" w:cs="Times New Roman"/>
          <w:color w:val="000000" w:themeColor="text1"/>
          <w:sz w:val="28"/>
          <w:szCs w:val="28"/>
          <w:rtl/>
        </w:rPr>
        <w:t xml:space="preserve"> يمكن لتقنيات </w:t>
      </w:r>
      <w:r w:rsidRPr="001A346A">
        <w:rPr>
          <w:rFonts w:asciiTheme="majorBidi" w:hAnsiTheme="majorBidi" w:cs="Times New Roman"/>
          <w:color w:val="000000" w:themeColor="text1"/>
          <w:sz w:val="28"/>
          <w:szCs w:val="28"/>
        </w:rPr>
        <w:t>RegTech</w:t>
      </w:r>
      <w:r w:rsidRPr="001A346A">
        <w:rPr>
          <w:rFonts w:asciiTheme="majorBidi" w:hAnsiTheme="majorBidi" w:cs="Times New Roman"/>
          <w:color w:val="000000" w:themeColor="text1"/>
          <w:sz w:val="28"/>
          <w:szCs w:val="28"/>
          <w:rtl/>
        </w:rPr>
        <w:t xml:space="preserve"> مساعدة المؤسسات على اكتشاف الأنشطة </w:t>
      </w:r>
      <w:r>
        <w:rPr>
          <w:rFonts w:asciiTheme="majorBidi" w:hAnsiTheme="majorBidi" w:cs="Times New Roman"/>
          <w:color w:val="000000" w:themeColor="text1"/>
          <w:sz w:val="28"/>
          <w:szCs w:val="28"/>
          <w:rtl/>
        </w:rPr>
        <w:t>الاحتيالية</w:t>
      </w:r>
      <w:r w:rsidRPr="001A346A">
        <w:rPr>
          <w:rFonts w:asciiTheme="majorBidi" w:hAnsiTheme="majorBidi" w:cs="Times New Roman"/>
          <w:color w:val="000000" w:themeColor="text1"/>
          <w:sz w:val="28"/>
          <w:szCs w:val="28"/>
          <w:rtl/>
        </w:rPr>
        <w:t xml:space="preserve"> بسرعة أكبر من خلال تحليل البيانات الكبيرة (</w:t>
      </w:r>
      <w:r w:rsidRPr="001A346A">
        <w:rPr>
          <w:rFonts w:asciiTheme="majorBidi" w:hAnsiTheme="majorBidi" w:cs="Times New Roman"/>
          <w:color w:val="000000" w:themeColor="text1"/>
          <w:sz w:val="28"/>
          <w:szCs w:val="28"/>
        </w:rPr>
        <w:t>Big Data</w:t>
      </w:r>
      <w:r w:rsidRPr="001A346A">
        <w:rPr>
          <w:rFonts w:asciiTheme="majorBidi" w:hAnsiTheme="majorBidi" w:cs="Times New Roman"/>
          <w:color w:val="000000" w:themeColor="text1"/>
          <w:sz w:val="28"/>
          <w:szCs w:val="28"/>
          <w:rtl/>
        </w:rPr>
        <w:t xml:space="preserve">) والذكاء الاصطناعي، مما يوفر تقارير تحليلية وتقييمات دقيقة للمخاطر المحتملة. </w:t>
      </w:r>
      <w:r w:rsidRPr="001A346A">
        <w:rPr>
          <w:rFonts w:asciiTheme="majorBidi" w:hAnsiTheme="majorBidi" w:cs="Times New Roman" w:hint="cs"/>
          <w:color w:val="000000" w:themeColor="text1"/>
          <w:sz w:val="28"/>
          <w:szCs w:val="28"/>
          <w:rtl/>
        </w:rPr>
        <w:t xml:space="preserve"> (شاهين، 2020).</w:t>
      </w:r>
    </w:p>
    <w:p w14:paraId="57DA6ED4" w14:textId="77777777" w:rsidR="001679CD" w:rsidRPr="001A346A" w:rsidRDefault="001679CD" w:rsidP="001679CD">
      <w:pPr>
        <w:pStyle w:val="a6"/>
        <w:numPr>
          <w:ilvl w:val="0"/>
          <w:numId w:val="27"/>
        </w:numPr>
        <w:spacing w:before="120" w:after="120" w:line="360" w:lineRule="auto"/>
        <w:ind w:left="368"/>
        <w:jc w:val="both"/>
        <w:rPr>
          <w:rFonts w:asciiTheme="majorBidi" w:hAnsiTheme="majorBidi" w:cs="Times New Roman"/>
          <w:b/>
          <w:bCs/>
          <w:color w:val="000000" w:themeColor="text1"/>
          <w:sz w:val="28"/>
          <w:szCs w:val="28"/>
          <w:rtl/>
        </w:rPr>
      </w:pPr>
      <w:r>
        <w:rPr>
          <w:rFonts w:asciiTheme="majorBidi" w:hAnsiTheme="majorBidi" w:cs="Times New Roman" w:hint="cs"/>
          <w:b/>
          <w:bCs/>
          <w:color w:val="000000" w:themeColor="text1"/>
          <w:sz w:val="28"/>
          <w:szCs w:val="28"/>
          <w:rtl/>
        </w:rPr>
        <w:t xml:space="preserve"> </w:t>
      </w:r>
      <w:r w:rsidRPr="00F16E9A">
        <w:rPr>
          <w:rFonts w:asciiTheme="majorBidi" w:hAnsiTheme="majorBidi" w:cs="Times New Roman"/>
          <w:b/>
          <w:bCs/>
          <w:color w:val="000000" w:themeColor="text1"/>
          <w:sz w:val="28"/>
          <w:szCs w:val="28"/>
          <w:rtl/>
        </w:rPr>
        <w:t>تعزيز الأمن السيبراني:</w:t>
      </w:r>
      <w:r>
        <w:rPr>
          <w:rFonts w:asciiTheme="majorBidi" w:hAnsiTheme="majorBidi" w:cs="Times New Roman" w:hint="cs"/>
          <w:b/>
          <w:bCs/>
          <w:color w:val="000000" w:themeColor="text1"/>
          <w:sz w:val="28"/>
          <w:szCs w:val="28"/>
          <w:rtl/>
        </w:rPr>
        <w:t xml:space="preserve"> </w:t>
      </w:r>
      <w:r w:rsidRPr="001A346A">
        <w:rPr>
          <w:rFonts w:asciiTheme="majorBidi" w:hAnsiTheme="majorBidi" w:cs="Times New Roman"/>
          <w:color w:val="000000" w:themeColor="text1"/>
          <w:sz w:val="28"/>
          <w:szCs w:val="28"/>
          <w:rtl/>
        </w:rPr>
        <w:t>نظرًا للتزايد المستمر في التهديدات السيبرانية، أصبحت التكنولوجيا التنظيمية (</w:t>
      </w:r>
      <w:r w:rsidRPr="001A346A">
        <w:rPr>
          <w:rFonts w:asciiTheme="majorBidi" w:hAnsiTheme="majorBidi" w:cs="Times New Roman"/>
          <w:color w:val="000000" w:themeColor="text1"/>
          <w:sz w:val="28"/>
          <w:szCs w:val="28"/>
        </w:rPr>
        <w:t>RegTech</w:t>
      </w:r>
      <w:r w:rsidRPr="001A346A">
        <w:rPr>
          <w:rFonts w:asciiTheme="majorBidi" w:hAnsiTheme="majorBidi" w:cs="Times New Roman"/>
          <w:color w:val="000000" w:themeColor="text1"/>
          <w:sz w:val="28"/>
          <w:szCs w:val="28"/>
          <w:rtl/>
        </w:rPr>
        <w:t xml:space="preserve">) جزءًا أساسيًا من منظومة الأمان للمؤسسات المالية. توفر هذه التقنية أدوات متقدمة تساعد على حماية المعلومات الحساسة، خاصة في بيئات تتطلب </w:t>
      </w:r>
      <w:r w:rsidRPr="001A346A">
        <w:rPr>
          <w:rFonts w:asciiTheme="majorBidi" w:hAnsiTheme="majorBidi" w:cs="Times New Roman"/>
          <w:color w:val="000000" w:themeColor="text1"/>
          <w:sz w:val="28"/>
          <w:szCs w:val="28"/>
          <w:rtl/>
        </w:rPr>
        <w:lastRenderedPageBreak/>
        <w:t xml:space="preserve">التعامل مع كميات كبيرة من البيانات، مثل الامتثال التنظيمي. يعمل نظام </w:t>
      </w:r>
      <w:r w:rsidRPr="001A346A">
        <w:rPr>
          <w:rFonts w:asciiTheme="majorBidi" w:hAnsiTheme="majorBidi" w:cs="Times New Roman"/>
          <w:color w:val="000000" w:themeColor="text1"/>
          <w:sz w:val="28"/>
          <w:szCs w:val="28"/>
        </w:rPr>
        <w:t>RegTech</w:t>
      </w:r>
      <w:r w:rsidRPr="001A346A">
        <w:rPr>
          <w:rFonts w:asciiTheme="majorBidi" w:hAnsiTheme="majorBidi" w:cs="Times New Roman"/>
          <w:color w:val="000000" w:themeColor="text1"/>
          <w:sz w:val="28"/>
          <w:szCs w:val="28"/>
          <w:rtl/>
        </w:rPr>
        <w:t xml:space="preserve"> على أتمتة عمليات مراقبة البيانات وتنظيمها، بالإضافة إلى تحسين إدارة المخاطر، مما يقلل من الأخطاء البشرية ويزيد من كفاءة العمليات. تساعد هذه الأدوات في توفير حماية قوية للبنية التحتية الرقمية من خلال الاعتماد على التحليل التنبؤي لتحديد أنماط سلوك غير مألوفة أو مشبوهة، مما يتيح الكشف المبكر عن محاولات الاختراق.</w:t>
      </w:r>
      <w:r w:rsidRPr="001A346A">
        <w:rPr>
          <w:rFonts w:asciiTheme="majorBidi" w:hAnsiTheme="majorBidi" w:cs="Times New Roman" w:hint="cs"/>
          <w:color w:val="000000" w:themeColor="text1"/>
          <w:sz w:val="28"/>
          <w:szCs w:val="28"/>
          <w:rtl/>
        </w:rPr>
        <w:t xml:space="preserve"> (جميل، 2023) </w:t>
      </w:r>
    </w:p>
    <w:p w14:paraId="71DA8E09"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ومع ذلك يجب أن تدرك المؤسسات أن استخدام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رغم فوائده، يمكن أن يُحدث بعض الثغرات الأمنية إذا لم يتم تنفيذ التدابير المناسبة. تُظهر دراسة نُشرت في </w:t>
      </w:r>
      <w:r w:rsidRPr="00F16E9A">
        <w:rPr>
          <w:rFonts w:asciiTheme="majorBidi" w:hAnsiTheme="majorBidi" w:cs="Times New Roman"/>
          <w:color w:val="000000" w:themeColor="text1"/>
          <w:sz w:val="28"/>
          <w:szCs w:val="28"/>
        </w:rPr>
        <w:t>Springer</w:t>
      </w:r>
      <w:r w:rsidRPr="00F16E9A">
        <w:rPr>
          <w:rFonts w:asciiTheme="majorBidi" w:hAnsiTheme="majorBidi" w:cs="Times New Roman"/>
          <w:color w:val="000000" w:themeColor="text1"/>
          <w:sz w:val="28"/>
          <w:szCs w:val="28"/>
          <w:rtl/>
        </w:rPr>
        <w:t xml:space="preserve"> أن البيانات الكبيرة المستخدمة في أنظمة الامتثال قد تكون عرضة للاختراق بسبب عدم وجود حماية كافية في بعض الأحيان، خاصة عند نقل البيانات عبر قنوات غير مشفرة أو عند تطبيق تقنيات معالجة غير آمنة</w:t>
      </w:r>
      <w:r w:rsidRPr="00F16E9A">
        <w:rPr>
          <w:rFonts w:asciiTheme="majorBidi" w:hAnsiTheme="majorBidi" w:cs="Times New Roman" w:hint="cs"/>
          <w:color w:val="000000" w:themeColor="text1"/>
          <w:sz w:val="28"/>
          <w:szCs w:val="28"/>
          <w:rtl/>
          <w:lang w:bidi="ar-EG"/>
        </w:rPr>
        <w:t xml:space="preserve">، </w:t>
      </w:r>
      <w:r w:rsidRPr="00F16E9A">
        <w:rPr>
          <w:rFonts w:asciiTheme="majorBidi" w:hAnsiTheme="majorBidi" w:cs="Times New Roman"/>
          <w:color w:val="000000" w:themeColor="text1"/>
          <w:sz w:val="28"/>
          <w:szCs w:val="28"/>
          <w:rtl/>
        </w:rPr>
        <w:t>لذلك يعتبر تأمين عمليات نقل وتخزين البيانات أمراً بالغ الأهمية لضمان أن المعلومات الحساسة لا تتعرض لخطر القرصنة أو التلاعب.</w:t>
      </w:r>
      <w:r w:rsidRPr="00F16E9A">
        <w:rPr>
          <w:rFonts w:asciiTheme="majorBidi" w:hAnsiTheme="majorBidi" w:cs="Times New Roman" w:hint="cs"/>
          <w:color w:val="000000" w:themeColor="text1"/>
          <w:sz w:val="28"/>
          <w:szCs w:val="28"/>
          <w:rtl/>
        </w:rPr>
        <w:t xml:space="preserve"> (ابراهيم، 2024) </w:t>
      </w:r>
    </w:p>
    <w:p w14:paraId="6887D2FF"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hint="eastAsia"/>
          <w:color w:val="000000" w:themeColor="text1"/>
          <w:sz w:val="28"/>
          <w:szCs w:val="28"/>
          <w:rtl/>
        </w:rPr>
        <w:t>علاوة</w:t>
      </w:r>
      <w:r w:rsidRPr="00F16E9A">
        <w:rPr>
          <w:rFonts w:asciiTheme="majorBidi" w:hAnsiTheme="majorBidi" w:cs="Times New Roman"/>
          <w:color w:val="000000" w:themeColor="text1"/>
          <w:sz w:val="28"/>
          <w:szCs w:val="28"/>
          <w:rtl/>
        </w:rPr>
        <w:t xml:space="preserve"> على </w:t>
      </w:r>
      <w:r w:rsidRPr="00F16E9A">
        <w:rPr>
          <w:rFonts w:asciiTheme="majorBidi" w:hAnsiTheme="majorBidi" w:cs="Times New Roman" w:hint="cs"/>
          <w:color w:val="000000" w:themeColor="text1"/>
          <w:sz w:val="28"/>
          <w:szCs w:val="28"/>
          <w:rtl/>
        </w:rPr>
        <w:t>ذلك تُظهر</w:t>
      </w:r>
      <w:r w:rsidRPr="00F16E9A">
        <w:rPr>
          <w:rFonts w:asciiTheme="majorBidi" w:hAnsiTheme="majorBidi" w:cs="Times New Roman"/>
          <w:color w:val="000000" w:themeColor="text1"/>
          <w:sz w:val="28"/>
          <w:szCs w:val="28"/>
          <w:rtl/>
        </w:rPr>
        <w:t xml:space="preserve"> الأبحاث أن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يمكن أن يكون سلاحًا ذو حدين؛ فعلى الرغم من قدرته على تعزيز الأمان، يمكن أن يؤدي الاستخدام غير المدروس إلى إنشاء مخاطر جديدة. على سبيل المثال، أشار تقرير هيئة المصارف الأوروبية (</w:t>
      </w:r>
      <w:r w:rsidRPr="00F16E9A">
        <w:rPr>
          <w:rFonts w:asciiTheme="majorBidi" w:hAnsiTheme="majorBidi" w:cs="Times New Roman"/>
          <w:color w:val="000000" w:themeColor="text1"/>
          <w:sz w:val="28"/>
          <w:szCs w:val="28"/>
        </w:rPr>
        <w:t>EBA</w:t>
      </w:r>
      <w:r w:rsidRPr="00F16E9A">
        <w:rPr>
          <w:rFonts w:asciiTheme="majorBidi" w:hAnsiTheme="majorBidi" w:cs="Times New Roman"/>
          <w:color w:val="000000" w:themeColor="text1"/>
          <w:sz w:val="28"/>
          <w:szCs w:val="28"/>
          <w:rtl/>
        </w:rPr>
        <w:t xml:space="preserve">) إلى أن أحد التحديات الرئيسية التي </w:t>
      </w:r>
      <w:r w:rsidRPr="00F16E9A">
        <w:rPr>
          <w:rFonts w:asciiTheme="majorBidi" w:hAnsiTheme="majorBidi" w:cs="Times New Roman" w:hint="eastAsia"/>
          <w:color w:val="000000" w:themeColor="text1"/>
          <w:sz w:val="28"/>
          <w:szCs w:val="28"/>
          <w:rtl/>
        </w:rPr>
        <w:t>تواجه</w:t>
      </w:r>
      <w:r w:rsidRPr="00F16E9A">
        <w:rPr>
          <w:rFonts w:asciiTheme="majorBidi" w:hAnsiTheme="majorBidi" w:cs="Times New Roman"/>
          <w:color w:val="000000" w:themeColor="text1"/>
          <w:sz w:val="28"/>
          <w:szCs w:val="28"/>
          <w:rtl/>
        </w:rPr>
        <w:t xml:space="preserve"> تبني تقنيات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في الاتحاد الأوروبي هو "الجودة الأمنية للبيانات". تعتمد العديد من هذه الأنظمة على التكامل بين مصادر بيانات مختلفة، مما يزيد من احتمالية تعرض البيانات للتسريب إذا لم يتم تصميم بروتوكولات أمان </w:t>
      </w:r>
      <w:r w:rsidRPr="00F16E9A">
        <w:rPr>
          <w:rFonts w:asciiTheme="majorBidi" w:hAnsiTheme="majorBidi" w:cs="Times New Roman" w:hint="cs"/>
          <w:color w:val="000000" w:themeColor="text1"/>
          <w:sz w:val="28"/>
          <w:szCs w:val="28"/>
          <w:rtl/>
        </w:rPr>
        <w:t>قوية</w:t>
      </w:r>
      <w:r w:rsidRPr="00F16E9A">
        <w:rPr>
          <w:rFonts w:ascii="MS Gothic" w:eastAsia="MS Gothic" w:hAnsi="MS Gothic" w:cs="Courier New" w:hint="cs"/>
          <w:color w:val="000000" w:themeColor="text1"/>
          <w:sz w:val="28"/>
          <w:szCs w:val="28"/>
          <w:rtl/>
        </w:rPr>
        <w:t>،</w:t>
      </w:r>
      <w:r w:rsidRPr="00F16E9A">
        <w:rPr>
          <w:rFonts w:asciiTheme="majorBidi" w:hAnsiTheme="majorBidi" w:cs="Times New Roman"/>
          <w:color w:val="000000" w:themeColor="text1"/>
          <w:sz w:val="28"/>
          <w:szCs w:val="28"/>
          <w:rtl/>
        </w:rPr>
        <w:t xml:space="preserve"> لذلك يتعين على المؤسس</w:t>
      </w:r>
      <w:r w:rsidRPr="00F16E9A">
        <w:rPr>
          <w:rFonts w:asciiTheme="majorBidi" w:hAnsiTheme="majorBidi" w:cs="Times New Roman" w:hint="eastAsia"/>
          <w:color w:val="000000" w:themeColor="text1"/>
          <w:sz w:val="28"/>
          <w:szCs w:val="28"/>
          <w:rtl/>
        </w:rPr>
        <w:t>ات</w:t>
      </w:r>
      <w:r w:rsidRPr="00F16E9A">
        <w:rPr>
          <w:rFonts w:asciiTheme="majorBidi" w:hAnsiTheme="majorBidi" w:cs="Times New Roman"/>
          <w:color w:val="000000" w:themeColor="text1"/>
          <w:sz w:val="28"/>
          <w:szCs w:val="28"/>
          <w:rtl/>
        </w:rPr>
        <w:t xml:space="preserve"> وضع خطط أمان شاملة تشمل إجراءات التشفير، والتحقق من الهوية، واختبار الثغرات بشكل دوري لضمان سلامة بياناتها.</w:t>
      </w:r>
      <w:r w:rsidRPr="00F16E9A">
        <w:rPr>
          <w:rFonts w:asciiTheme="majorBidi" w:hAnsiTheme="majorBidi" w:cs="Times New Roman" w:hint="cs"/>
          <w:color w:val="000000" w:themeColor="text1"/>
          <w:sz w:val="28"/>
          <w:szCs w:val="28"/>
          <w:rtl/>
        </w:rPr>
        <w:t xml:space="preserve"> (محمد، 2023) </w:t>
      </w:r>
    </w:p>
    <w:p w14:paraId="3DB677D9"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hint="eastAsia"/>
          <w:color w:val="000000" w:themeColor="text1"/>
          <w:sz w:val="28"/>
          <w:szCs w:val="28"/>
          <w:rtl/>
        </w:rPr>
        <w:t>بالإضافة</w:t>
      </w:r>
      <w:r w:rsidRPr="00F16E9A">
        <w:rPr>
          <w:rFonts w:asciiTheme="majorBidi" w:hAnsiTheme="majorBidi" w:cs="Times New Roman"/>
          <w:color w:val="000000" w:themeColor="text1"/>
          <w:sz w:val="28"/>
          <w:szCs w:val="28"/>
          <w:rtl/>
        </w:rPr>
        <w:t xml:space="preserve"> إلى ما سبق، يعد التوافق بين أنظمة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والبنية التحتية القديمة للمؤسسات من أكبر التحديات. في كثير من الأحيان، تعمل المؤسسات المالية بأنظمة </w:t>
      </w:r>
      <w:r w:rsidRPr="00F16E9A">
        <w:rPr>
          <w:rFonts w:asciiTheme="majorBidi" w:hAnsiTheme="majorBidi" w:cs="Times New Roman" w:hint="cs"/>
          <w:color w:val="000000" w:themeColor="text1"/>
          <w:sz w:val="28"/>
          <w:szCs w:val="28"/>
          <w:rtl/>
        </w:rPr>
        <w:t>تقنية</w:t>
      </w:r>
      <w:r w:rsidRPr="00F16E9A">
        <w:rPr>
          <w:rFonts w:asciiTheme="majorBidi" w:hAnsiTheme="majorBidi" w:cs="Times New Roman"/>
          <w:color w:val="000000" w:themeColor="text1"/>
          <w:sz w:val="28"/>
          <w:szCs w:val="28"/>
          <w:rtl/>
        </w:rPr>
        <w:t xml:space="preserve"> قديمة تحتاج إلى التحديث لتتناسب مع متطلبات الأمان الحديثة. يشير تقرير</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آخر إلى أن قابلية التشغيل البيني بين أنظمة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والأنظمة القديمة قد تشكل خطرًا إضافيًا، حيث يمكن أن تستغل هذه الفجوات الأمنية من قبل الجهات الخبيثة لاختراق الأنظمة واستغلال نقاط الضعف</w:t>
      </w:r>
      <w:r w:rsidRPr="00F16E9A">
        <w:rPr>
          <w:rFonts w:ascii="MS Gothic" w:eastAsia="MS Gothic" w:hAnsi="MS Gothic" w:cs="Courier New" w:hint="cs"/>
          <w:color w:val="000000" w:themeColor="text1"/>
          <w:sz w:val="28"/>
          <w:szCs w:val="28"/>
          <w:rtl/>
        </w:rPr>
        <w:t>،</w:t>
      </w:r>
      <w:r w:rsidRPr="00F16E9A">
        <w:rPr>
          <w:rFonts w:asciiTheme="majorBidi" w:hAnsiTheme="majorBidi" w:cs="Times New Roman"/>
          <w:color w:val="000000" w:themeColor="text1"/>
          <w:sz w:val="28"/>
          <w:szCs w:val="28"/>
          <w:rtl/>
        </w:rPr>
        <w:t xml:space="preserve"> لذا، يجب على المؤسسات النظر في تحديث أنظمتها أو اعتماد حلول أكثر.</w:t>
      </w:r>
      <w:r w:rsidRPr="00F16E9A">
        <w:rPr>
          <w:rFonts w:ascii="Arial" w:hAnsi="Arial" w:cs="Arial" w:hint="cs"/>
          <w:color w:val="000000" w:themeColor="text1"/>
          <w:sz w:val="20"/>
          <w:szCs w:val="20"/>
          <w:shd w:val="clear" w:color="auto" w:fill="FFFFFF"/>
          <w:rtl/>
        </w:rPr>
        <w:t xml:space="preserve"> </w:t>
      </w:r>
      <w:r w:rsidRPr="00F16E9A">
        <w:rPr>
          <w:rFonts w:ascii="Arial" w:hAnsi="Arial" w:cs="Arial"/>
          <w:color w:val="000000" w:themeColor="text1"/>
          <w:shd w:val="clear" w:color="auto" w:fill="FFFFFF"/>
        </w:rPr>
        <w:t xml:space="preserve"> Abdou</w:t>
      </w:r>
      <w:r w:rsidRPr="00F16E9A">
        <w:rPr>
          <w:rFonts w:ascii="Arial" w:hAnsi="Arial" w:cs="Arial"/>
          <w:color w:val="000000" w:themeColor="text1"/>
          <w:shd w:val="clear" w:color="auto" w:fill="FFFFFF"/>
          <w:rtl/>
        </w:rPr>
        <w:t>،</w:t>
      </w:r>
      <w:r w:rsidRPr="00F16E9A">
        <w:rPr>
          <w:rFonts w:ascii="Arial" w:hAnsi="Arial" w:cs="Arial"/>
          <w:color w:val="000000" w:themeColor="text1"/>
          <w:shd w:val="clear" w:color="auto" w:fill="FFFFFF"/>
        </w:rPr>
        <w:t xml:space="preserve"> H. A. 2020).</w:t>
      </w:r>
      <w:r w:rsidRPr="00F16E9A">
        <w:rPr>
          <w:rFonts w:ascii="Arial" w:hAnsi="Arial" w:cs="Arial" w:hint="cs"/>
          <w:color w:val="000000" w:themeColor="text1"/>
          <w:shd w:val="clear" w:color="auto" w:fill="FFFFFF"/>
          <w:rtl/>
        </w:rPr>
        <w:t>)</w:t>
      </w:r>
    </w:p>
    <w:p w14:paraId="1C20994D"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و</w:t>
      </w:r>
      <w:r w:rsidRPr="00F16E9A">
        <w:rPr>
          <w:rFonts w:asciiTheme="majorBidi" w:hAnsiTheme="majorBidi" w:cs="Times New Roman"/>
          <w:color w:val="000000" w:themeColor="text1"/>
          <w:sz w:val="28"/>
          <w:szCs w:val="28"/>
          <w:rtl/>
        </w:rPr>
        <w:t>لمواجهة هذه التحديات، يُنصح باللجوء إلى استراتيجيات أمان متعددة الطبقات (</w:t>
      </w:r>
      <w:r w:rsidRPr="00F16E9A">
        <w:rPr>
          <w:rFonts w:asciiTheme="majorBidi" w:hAnsiTheme="majorBidi" w:cs="Times New Roman"/>
          <w:color w:val="000000" w:themeColor="text1"/>
          <w:sz w:val="28"/>
          <w:szCs w:val="28"/>
        </w:rPr>
        <w:t>Multi-Layered Security</w:t>
      </w:r>
      <w:r w:rsidRPr="00F16E9A">
        <w:rPr>
          <w:rFonts w:asciiTheme="majorBidi" w:hAnsiTheme="majorBidi" w:cs="Times New Roman"/>
          <w:color w:val="000000" w:themeColor="text1"/>
          <w:sz w:val="28"/>
          <w:szCs w:val="28"/>
          <w:rtl/>
        </w:rPr>
        <w:t xml:space="preserve">) التي تشمل ليس فقط تأمين </w:t>
      </w:r>
      <w:r w:rsidRPr="00F16E9A">
        <w:rPr>
          <w:rFonts w:asciiTheme="majorBidi" w:hAnsiTheme="majorBidi" w:cs="Times New Roman" w:hint="cs"/>
          <w:color w:val="000000" w:themeColor="text1"/>
          <w:sz w:val="28"/>
          <w:szCs w:val="28"/>
          <w:rtl/>
        </w:rPr>
        <w:t>البيانات</w:t>
      </w:r>
      <w:r w:rsidRPr="00F16E9A">
        <w:rPr>
          <w:rFonts w:asciiTheme="majorBidi" w:hAnsiTheme="majorBidi" w:cs="Times New Roman" w:hint="eastAsia"/>
          <w:color w:val="000000" w:themeColor="text1"/>
          <w:sz w:val="28"/>
          <w:szCs w:val="28"/>
          <w:rtl/>
        </w:rPr>
        <w:t>،</w:t>
      </w:r>
      <w:r w:rsidRPr="00F16E9A">
        <w:rPr>
          <w:rFonts w:asciiTheme="majorBidi" w:hAnsiTheme="majorBidi" w:cs="Times New Roman"/>
          <w:color w:val="000000" w:themeColor="text1"/>
          <w:sz w:val="28"/>
          <w:szCs w:val="28"/>
          <w:rtl/>
        </w:rPr>
        <w:t xml:space="preserve"> ولكن أيضًا تحسين قدرة الأنظمة على </w:t>
      </w:r>
      <w:r w:rsidRPr="00F16E9A">
        <w:rPr>
          <w:rFonts w:asciiTheme="majorBidi" w:hAnsiTheme="majorBidi" w:cs="Times New Roman"/>
          <w:color w:val="000000" w:themeColor="text1"/>
          <w:sz w:val="28"/>
          <w:szCs w:val="28"/>
          <w:rtl/>
        </w:rPr>
        <w:lastRenderedPageBreak/>
        <w:t>التكيف مع التهديدات الجديدة</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يتضمن ذلك استخدام الذكاء الاصطناعي والتعلم </w:t>
      </w:r>
      <w:r w:rsidRPr="00F16E9A">
        <w:rPr>
          <w:rFonts w:asciiTheme="majorBidi" w:hAnsiTheme="majorBidi" w:cs="Times New Roman" w:hint="cs"/>
          <w:color w:val="000000" w:themeColor="text1"/>
          <w:sz w:val="28"/>
          <w:szCs w:val="28"/>
          <w:rtl/>
        </w:rPr>
        <w:t>الآلي</w:t>
      </w:r>
      <w:r w:rsidRPr="00F16E9A">
        <w:rPr>
          <w:rFonts w:asciiTheme="majorBidi" w:hAnsiTheme="majorBidi" w:cs="Times New Roman"/>
          <w:color w:val="000000" w:themeColor="text1"/>
          <w:sz w:val="28"/>
          <w:szCs w:val="28"/>
          <w:rtl/>
        </w:rPr>
        <w:t xml:space="preserve"> لتحليل البيانات واكتشاف الأنماط غير المعتادة بشكل استباقي</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يُظهر البحث أن هذه الأدوات يمكن أن تساهم في تحسين أمان البيانات بنسبة كبيرة وتقلل من احتمالية التعرض للهجمات، إذا تم تطبيقها بشكل صحيح ودمجها ضمن هيكل الأمان المؤسسي ككل</w:t>
      </w:r>
      <w:r w:rsidRPr="00F16E9A">
        <w:rPr>
          <w:rFonts w:asciiTheme="majorBidi" w:hAnsiTheme="majorBidi" w:cs="Times New Roman" w:hint="cs"/>
          <w:color w:val="000000" w:themeColor="text1"/>
          <w:sz w:val="28"/>
          <w:szCs w:val="28"/>
          <w:rtl/>
        </w:rPr>
        <w:t xml:space="preserve">. </w:t>
      </w:r>
      <w:r w:rsidRPr="00EE6429">
        <w:rPr>
          <w:rFonts w:asciiTheme="majorBidi" w:hAnsiTheme="majorBidi" w:cs="Times New Roman" w:hint="cs"/>
          <w:color w:val="000000" w:themeColor="text1"/>
          <w:sz w:val="28"/>
          <w:szCs w:val="28"/>
          <w:rtl/>
        </w:rPr>
        <w:t xml:space="preserve"> </w:t>
      </w:r>
      <w:r w:rsidRPr="00EE6429">
        <w:rPr>
          <w:rFonts w:asciiTheme="majorBidi" w:hAnsiTheme="majorBidi" w:cs="Times New Roman"/>
          <w:color w:val="000000" w:themeColor="text1"/>
          <w:sz w:val="28"/>
          <w:szCs w:val="28"/>
          <w:rtl/>
        </w:rPr>
        <w:t>(</w:t>
      </w:r>
      <w:r w:rsidRPr="00EE6429">
        <w:rPr>
          <w:rFonts w:asciiTheme="majorBidi" w:hAnsiTheme="majorBidi" w:cs="Times New Roman"/>
          <w:color w:val="000000" w:themeColor="text1"/>
          <w:sz w:val="28"/>
          <w:szCs w:val="28"/>
        </w:rPr>
        <w:t>Bailey &amp; Davis, 2020</w:t>
      </w:r>
      <w:r w:rsidRPr="00EE6429">
        <w:rPr>
          <w:rFonts w:asciiTheme="majorBidi" w:hAnsiTheme="majorBidi" w:cs="Times New Roman"/>
          <w:color w:val="000000" w:themeColor="text1"/>
          <w:sz w:val="28"/>
          <w:szCs w:val="28"/>
          <w:rtl/>
        </w:rPr>
        <w:t>)</w:t>
      </w:r>
    </w:p>
    <w:p w14:paraId="29A5CDCE" w14:textId="77777777" w:rsidR="001679CD" w:rsidRPr="00102981" w:rsidRDefault="001679CD" w:rsidP="001679CD">
      <w:pPr>
        <w:pStyle w:val="a6"/>
        <w:numPr>
          <w:ilvl w:val="0"/>
          <w:numId w:val="27"/>
        </w:numPr>
        <w:spacing w:before="120" w:after="120" w:line="360" w:lineRule="auto"/>
        <w:ind w:left="651"/>
        <w:jc w:val="both"/>
        <w:rPr>
          <w:rFonts w:asciiTheme="majorBidi" w:hAnsiTheme="majorBidi" w:cs="Times New Roman"/>
          <w:b/>
          <w:bCs/>
          <w:color w:val="000000" w:themeColor="text1"/>
          <w:sz w:val="28"/>
          <w:szCs w:val="28"/>
          <w:rtl/>
        </w:rPr>
      </w:pPr>
      <w:r>
        <w:rPr>
          <w:rFonts w:asciiTheme="majorBidi" w:hAnsiTheme="majorBidi" w:cs="Times New Roman" w:hint="cs"/>
          <w:b/>
          <w:bCs/>
          <w:color w:val="000000" w:themeColor="text1"/>
          <w:sz w:val="28"/>
          <w:szCs w:val="28"/>
          <w:rtl/>
        </w:rPr>
        <w:t xml:space="preserve"> </w:t>
      </w:r>
      <w:r w:rsidRPr="00F16E9A">
        <w:rPr>
          <w:rFonts w:asciiTheme="majorBidi" w:hAnsiTheme="majorBidi" w:cs="Times New Roman"/>
          <w:b/>
          <w:bCs/>
          <w:color w:val="000000" w:themeColor="text1"/>
          <w:sz w:val="28"/>
          <w:szCs w:val="28"/>
          <w:rtl/>
        </w:rPr>
        <w:t>التكامل مع الأنظمة القديمة:</w:t>
      </w:r>
      <w:r w:rsidRPr="00102981">
        <w:rPr>
          <w:rFonts w:asciiTheme="majorBidi" w:hAnsiTheme="majorBidi" w:cs="Times New Roman"/>
          <w:color w:val="000000" w:themeColor="text1"/>
          <w:sz w:val="28"/>
          <w:szCs w:val="28"/>
          <w:rtl/>
        </w:rPr>
        <w:t xml:space="preserve"> عند تبني المؤسسات لتقنيات التكنولوجيا التنظيمية (</w:t>
      </w:r>
      <w:r w:rsidRPr="00102981">
        <w:rPr>
          <w:rFonts w:asciiTheme="majorBidi" w:hAnsiTheme="majorBidi" w:cs="Times New Roman"/>
          <w:color w:val="000000" w:themeColor="text1"/>
          <w:sz w:val="28"/>
          <w:szCs w:val="28"/>
        </w:rPr>
        <w:t>RegTech</w:t>
      </w:r>
      <w:r w:rsidRPr="00102981">
        <w:rPr>
          <w:rFonts w:asciiTheme="majorBidi" w:hAnsiTheme="majorBidi" w:cs="Times New Roman"/>
          <w:color w:val="000000" w:themeColor="text1"/>
          <w:sz w:val="28"/>
          <w:szCs w:val="28"/>
          <w:rtl/>
        </w:rPr>
        <w:t>)، تواجه تحديات كبيرة في تكامل هذه التقنيات مع الأنظمة القديمة الموجودة لديها</w:t>
      </w:r>
      <w:r w:rsidRPr="00102981">
        <w:rPr>
          <w:rFonts w:asciiTheme="majorBidi" w:hAnsiTheme="majorBidi" w:cs="Times New Roman" w:hint="cs"/>
          <w:color w:val="000000" w:themeColor="text1"/>
          <w:sz w:val="28"/>
          <w:szCs w:val="28"/>
          <w:rtl/>
        </w:rPr>
        <w:t>،</w:t>
      </w:r>
      <w:r w:rsidRPr="00102981">
        <w:rPr>
          <w:rFonts w:asciiTheme="majorBidi" w:hAnsiTheme="majorBidi" w:cs="Times New Roman"/>
          <w:color w:val="000000" w:themeColor="text1"/>
          <w:sz w:val="28"/>
          <w:szCs w:val="28"/>
          <w:rtl/>
        </w:rPr>
        <w:t xml:space="preserve"> يُعتبر هذا التحدي من أصعب العقبات التي تعترض طريق التحول الرقمي للمؤسسات، ويحتاج إلى تخطيط استراتيجي وتنفيذ دقيق لضمان تحقيق أقصى استفادة من هذه التقنيات</w:t>
      </w:r>
      <w:r w:rsidRPr="00102981">
        <w:rPr>
          <w:rFonts w:asciiTheme="majorBidi" w:hAnsiTheme="majorBidi" w:cs="Times New Roman" w:hint="cs"/>
          <w:color w:val="000000" w:themeColor="text1"/>
          <w:sz w:val="28"/>
          <w:szCs w:val="28"/>
          <w:rtl/>
        </w:rPr>
        <w:t>، وفيما يلي</w:t>
      </w:r>
      <w:r w:rsidRPr="00102981">
        <w:rPr>
          <w:rFonts w:asciiTheme="majorBidi" w:hAnsiTheme="majorBidi" w:cs="Times New Roman"/>
          <w:color w:val="000000" w:themeColor="text1"/>
          <w:sz w:val="28"/>
          <w:szCs w:val="28"/>
          <w:rtl/>
        </w:rPr>
        <w:t xml:space="preserve"> أبرز هذه التحديات:</w:t>
      </w:r>
    </w:p>
    <w:p w14:paraId="58D51F77"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hint="eastAsia"/>
          <w:color w:val="000000" w:themeColor="text1"/>
          <w:sz w:val="28"/>
          <w:szCs w:val="28"/>
          <w:rtl/>
        </w:rPr>
        <w:t>تتطلب</w:t>
      </w:r>
      <w:r w:rsidRPr="00F16E9A">
        <w:rPr>
          <w:rFonts w:asciiTheme="majorBidi" w:hAnsiTheme="majorBidi" w:cs="Times New Roman"/>
          <w:color w:val="000000" w:themeColor="text1"/>
          <w:sz w:val="28"/>
          <w:szCs w:val="28"/>
          <w:rtl/>
        </w:rPr>
        <w:t xml:space="preserve"> الأنظمة القديمة (</w:t>
      </w:r>
      <w:r w:rsidRPr="00F16E9A">
        <w:rPr>
          <w:rFonts w:asciiTheme="majorBidi" w:hAnsiTheme="majorBidi" w:cs="Times New Roman"/>
          <w:color w:val="000000" w:themeColor="text1"/>
          <w:sz w:val="28"/>
          <w:szCs w:val="28"/>
        </w:rPr>
        <w:t>Legacy Systems</w:t>
      </w:r>
      <w:r w:rsidRPr="00F16E9A">
        <w:rPr>
          <w:rFonts w:asciiTheme="majorBidi" w:hAnsiTheme="majorBidi" w:cs="Times New Roman"/>
          <w:color w:val="000000" w:themeColor="text1"/>
          <w:sz w:val="28"/>
          <w:szCs w:val="28"/>
          <w:rtl/>
        </w:rPr>
        <w:t xml:space="preserve">) تحديثات مستمرة لتكون متوافقة مع حلول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الحديثة. هذا التحديث يمكن أن يكون مكلفًا، نظرًا لأنه يحتاج إلى استبدال أو إعادة برمجة الأنظمة الأساسية، إضافةً إلى تكاليف التدريب وتطوير الموظفين ليتمكنوا من التعامل مع هذه التحديثات</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في كثير من الأحيان، يكون استخدام هذه الأنظمة قد استمر لعقود، ما يزيد من صعوبة إحداث تغييرات كبيرة دون التأثير على العمليات </w:t>
      </w:r>
      <w:r>
        <w:rPr>
          <w:rFonts w:asciiTheme="majorBidi" w:hAnsiTheme="majorBidi" w:cs="Times New Roman"/>
          <w:color w:val="000000" w:themeColor="text1"/>
          <w:sz w:val="28"/>
          <w:szCs w:val="28"/>
          <w:rtl/>
        </w:rPr>
        <w:t>اليومية</w:t>
      </w:r>
      <w:r w:rsidRPr="00F16E9A">
        <w:rPr>
          <w:rFonts w:asciiTheme="majorBidi" w:hAnsiTheme="majorBidi" w:cs="Times New Roman" w:hint="cs"/>
          <w:color w:val="000000" w:themeColor="text1"/>
          <w:sz w:val="28"/>
          <w:szCs w:val="28"/>
          <w:rtl/>
        </w:rPr>
        <w:t xml:space="preserve">. (الحداد، 2023) </w:t>
      </w:r>
    </w:p>
    <w:p w14:paraId="03250AF3"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hint="eastAsia"/>
          <w:color w:val="000000" w:themeColor="text1"/>
          <w:sz w:val="28"/>
          <w:szCs w:val="28"/>
          <w:rtl/>
        </w:rPr>
        <w:t>أثناء</w:t>
      </w:r>
      <w:r w:rsidRPr="00F16E9A">
        <w:rPr>
          <w:rFonts w:asciiTheme="majorBidi" w:hAnsiTheme="majorBidi" w:cs="Times New Roman"/>
          <w:color w:val="000000" w:themeColor="text1"/>
          <w:sz w:val="28"/>
          <w:szCs w:val="28"/>
          <w:rtl/>
        </w:rPr>
        <w:t xml:space="preserve"> تكامل الأنظمة القديمة مع الحلول الجديدة، تزداد المخاطر الأمنية بسبب تعقيد البيئة التكنولوجية</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قد لا تكون الأنظمة القديمة مصممة لمقاومة الهجمات السيبرانية الحديثة، </w:t>
      </w:r>
      <w:r w:rsidRPr="00F16E9A">
        <w:rPr>
          <w:rFonts w:asciiTheme="majorBidi" w:hAnsiTheme="majorBidi" w:cs="Times New Roman" w:hint="cs"/>
          <w:color w:val="000000" w:themeColor="text1"/>
          <w:sz w:val="28"/>
          <w:szCs w:val="28"/>
          <w:rtl/>
        </w:rPr>
        <w:t>وبالتالي</w:t>
      </w:r>
      <w:r w:rsidRPr="00F16E9A">
        <w:rPr>
          <w:rFonts w:asciiTheme="majorBidi" w:hAnsiTheme="majorBidi" w:cs="Times New Roman"/>
          <w:color w:val="000000" w:themeColor="text1"/>
          <w:sz w:val="28"/>
          <w:szCs w:val="28"/>
          <w:rtl/>
        </w:rPr>
        <w:t xml:space="preserve"> فإن إدخال حلول جديدة يمكن أن يفتح ثغرات أمنية في حال لم يتم تعزيز مستوى الأمان في هذه الأنظمة. تُشير بعض الدراسات إلى أن التحديثات غير المخططة أو التي لا تراعي الأمان بشكل كافٍ تؤدي إلى زيادة في حالات اختراق البيانات والتهديدات </w:t>
      </w:r>
      <w:r w:rsidRPr="00F16E9A">
        <w:rPr>
          <w:rFonts w:asciiTheme="majorBidi" w:hAnsiTheme="majorBidi" w:cs="Times New Roman" w:hint="cs"/>
          <w:color w:val="000000" w:themeColor="text1"/>
          <w:sz w:val="28"/>
          <w:szCs w:val="28"/>
          <w:rtl/>
        </w:rPr>
        <w:t>السيبرانية. (</w:t>
      </w:r>
      <w:proofErr w:type="spellStart"/>
      <w:r w:rsidRPr="00F16E9A">
        <w:rPr>
          <w:rFonts w:asciiTheme="majorBidi" w:hAnsiTheme="majorBidi" w:cs="Times New Roman" w:hint="cs"/>
          <w:color w:val="000000" w:themeColor="text1"/>
          <w:sz w:val="28"/>
          <w:szCs w:val="28"/>
          <w:rtl/>
        </w:rPr>
        <w:t>دبوش</w:t>
      </w:r>
      <w:proofErr w:type="spellEnd"/>
      <w:r w:rsidRPr="00F16E9A">
        <w:rPr>
          <w:rFonts w:asciiTheme="majorBidi" w:hAnsiTheme="majorBidi" w:cs="Times New Roman" w:hint="cs"/>
          <w:color w:val="000000" w:themeColor="text1"/>
          <w:sz w:val="28"/>
          <w:szCs w:val="28"/>
          <w:rtl/>
        </w:rPr>
        <w:t xml:space="preserve">، 2023) </w:t>
      </w:r>
    </w:p>
    <w:p w14:paraId="3F21C346"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و</w:t>
      </w:r>
      <w:r w:rsidRPr="00F16E9A">
        <w:rPr>
          <w:rFonts w:asciiTheme="majorBidi" w:hAnsiTheme="majorBidi" w:cs="Times New Roman" w:hint="eastAsia"/>
          <w:color w:val="000000" w:themeColor="text1"/>
          <w:sz w:val="28"/>
          <w:szCs w:val="28"/>
          <w:rtl/>
        </w:rPr>
        <w:t>الأنظمة</w:t>
      </w:r>
      <w:r w:rsidRPr="00F16E9A">
        <w:rPr>
          <w:rFonts w:asciiTheme="majorBidi" w:hAnsiTheme="majorBidi" w:cs="Times New Roman"/>
          <w:color w:val="000000" w:themeColor="text1"/>
          <w:sz w:val="28"/>
          <w:szCs w:val="28"/>
          <w:rtl/>
        </w:rPr>
        <w:t xml:space="preserve"> القديمة غالبًا ما تكون محدودة في قدرتها على التوسع أو التكيف مع متطلبات السوق </w:t>
      </w:r>
      <w:r w:rsidRPr="00F16E9A">
        <w:rPr>
          <w:rFonts w:asciiTheme="majorBidi" w:hAnsiTheme="majorBidi" w:cs="Times New Roman" w:hint="cs"/>
          <w:color w:val="000000" w:themeColor="text1"/>
          <w:sz w:val="28"/>
          <w:szCs w:val="28"/>
          <w:rtl/>
        </w:rPr>
        <w:t>الحالية</w:t>
      </w:r>
      <w:r w:rsidRPr="00F16E9A">
        <w:rPr>
          <w:rFonts w:asciiTheme="majorBidi" w:hAnsiTheme="majorBidi" w:cs="Times New Roman"/>
          <w:color w:val="000000" w:themeColor="text1"/>
          <w:sz w:val="28"/>
          <w:szCs w:val="28"/>
          <w:rtl/>
        </w:rPr>
        <w:t xml:space="preserve">، خاصة إذا كانت تعتمد على بنية تحتية قديمة أو برمجيات غير مدعومة. هذا الأمر يؤدي إلى تباطؤ في الأداء عند محاولة دمج تقنيات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التي تتطلب معالجة بيانات أسرع وأ</w:t>
      </w:r>
      <w:r w:rsidRPr="00F16E9A">
        <w:rPr>
          <w:rFonts w:asciiTheme="majorBidi" w:hAnsiTheme="majorBidi" w:cs="Times New Roman" w:hint="eastAsia"/>
          <w:color w:val="000000" w:themeColor="text1"/>
          <w:sz w:val="28"/>
          <w:szCs w:val="28"/>
          <w:rtl/>
        </w:rPr>
        <w:t>كثر</w:t>
      </w:r>
      <w:r w:rsidRPr="00F16E9A">
        <w:rPr>
          <w:rFonts w:asciiTheme="majorBidi" w:hAnsiTheme="majorBidi" w:cs="Times New Roman"/>
          <w:color w:val="000000" w:themeColor="text1"/>
          <w:sz w:val="28"/>
          <w:szCs w:val="28"/>
          <w:rtl/>
        </w:rPr>
        <w:t xml:space="preserve"> كفاءة. قد يكون من الضروري إعادة تصميم بعض الأجزاء من البنية التحتية أو حتى نقل البيانات إلى من</w:t>
      </w:r>
      <w:r w:rsidRPr="00911438">
        <w:rPr>
          <w:rFonts w:asciiTheme="majorBidi" w:hAnsiTheme="majorBidi" w:cs="Times New Roman"/>
          <w:color w:val="000000" w:themeColor="text1"/>
          <w:sz w:val="28"/>
          <w:szCs w:val="28"/>
          <w:rtl/>
        </w:rPr>
        <w:t>صات جديدة</w:t>
      </w:r>
      <w:r w:rsidRPr="00911438">
        <w:rPr>
          <w:rFonts w:asciiTheme="majorBidi" w:hAnsiTheme="majorBidi" w:cs="Times New Roman" w:hint="cs"/>
          <w:color w:val="000000" w:themeColor="text1"/>
          <w:sz w:val="28"/>
          <w:szCs w:val="28"/>
          <w:rtl/>
        </w:rPr>
        <w:t>. (2024</w:t>
      </w:r>
      <w:proofErr w:type="spellStart"/>
      <w:r w:rsidRPr="00911438">
        <w:rPr>
          <w:rFonts w:asciiTheme="majorBidi" w:hAnsiTheme="majorBidi" w:cs="Times New Roman"/>
          <w:color w:val="000000" w:themeColor="text1"/>
          <w:sz w:val="28"/>
          <w:szCs w:val="28"/>
        </w:rPr>
        <w:t>Raad</w:t>
      </w:r>
      <w:proofErr w:type="spellEnd"/>
      <w:r w:rsidRPr="00911438">
        <w:rPr>
          <w:rFonts w:asciiTheme="majorBidi" w:hAnsiTheme="majorBidi" w:cs="Times New Roman"/>
          <w:color w:val="000000" w:themeColor="text1"/>
          <w:sz w:val="28"/>
          <w:szCs w:val="28"/>
        </w:rPr>
        <w:t xml:space="preserve"> Saad Hammoud</w:t>
      </w:r>
      <w:r w:rsidRPr="00911438">
        <w:rPr>
          <w:rFonts w:asciiTheme="majorBidi" w:hAnsiTheme="majorBidi" w:cs="Times New Roman"/>
          <w:color w:val="000000" w:themeColor="text1"/>
          <w:sz w:val="28"/>
          <w:szCs w:val="28"/>
          <w:rtl/>
        </w:rPr>
        <w:t>،</w:t>
      </w:r>
      <w:r w:rsidRPr="00911438">
        <w:rPr>
          <w:rFonts w:asciiTheme="majorBidi" w:hAnsiTheme="majorBidi" w:cs="Times New Roman" w:hint="cs"/>
          <w:color w:val="000000" w:themeColor="text1"/>
          <w:sz w:val="28"/>
          <w:szCs w:val="28"/>
          <w:rtl/>
        </w:rPr>
        <w:t>)</w:t>
      </w:r>
      <w:r w:rsidRPr="00911438">
        <w:rPr>
          <w:rFonts w:ascii="Arial" w:hAnsi="Arial" w:cs="Arial" w:hint="cs"/>
          <w:color w:val="000000" w:themeColor="text1"/>
          <w:sz w:val="28"/>
          <w:szCs w:val="28"/>
          <w:shd w:val="clear" w:color="auto" w:fill="FFFFFF"/>
          <w:rtl/>
        </w:rPr>
        <w:t xml:space="preserve"> </w:t>
      </w:r>
    </w:p>
    <w:p w14:paraId="0D4D3AB6" w14:textId="77777777" w:rsidR="001679CD"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hint="eastAsia"/>
          <w:color w:val="000000" w:themeColor="text1"/>
          <w:sz w:val="28"/>
          <w:szCs w:val="28"/>
          <w:rtl/>
        </w:rPr>
        <w:t>إضافة</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إلى التحديات التقنية ي</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مثل تدريب الكوادر البشرية على استخدام الحلول الجديدة وإدارة عمليات التكامل مع الأنظمة القديمة تحديًا كبيرًا</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hint="cs"/>
          <w:color w:val="000000" w:themeColor="text1"/>
          <w:sz w:val="28"/>
          <w:szCs w:val="28"/>
          <w:rtl/>
        </w:rPr>
        <w:t>ف</w:t>
      </w:r>
      <w:r w:rsidRPr="00F16E9A">
        <w:rPr>
          <w:rFonts w:asciiTheme="majorBidi" w:hAnsiTheme="majorBidi" w:cs="Times New Roman"/>
          <w:color w:val="000000" w:themeColor="text1"/>
          <w:sz w:val="28"/>
          <w:szCs w:val="28"/>
          <w:rtl/>
        </w:rPr>
        <w:t xml:space="preserve">الأنظمة القديمة غالبًا ما يديرها موظفون لديهم معرفة متخصصة بها، ولكنهم قد يفتقرون إلى المهارات اللازمة للعمل مع تقنيات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color w:val="000000" w:themeColor="text1"/>
          <w:sz w:val="28"/>
          <w:szCs w:val="28"/>
          <w:rtl/>
        </w:rPr>
        <w:lastRenderedPageBreak/>
        <w:t>الحديثة</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hint="cs"/>
          <w:color w:val="000000" w:themeColor="text1"/>
          <w:sz w:val="28"/>
          <w:szCs w:val="28"/>
          <w:rtl/>
        </w:rPr>
        <w:t>و</w:t>
      </w:r>
      <w:r w:rsidRPr="00F16E9A">
        <w:rPr>
          <w:rFonts w:asciiTheme="majorBidi" w:hAnsiTheme="majorBidi" w:cs="Times New Roman"/>
          <w:color w:val="000000" w:themeColor="text1"/>
          <w:sz w:val="28"/>
          <w:szCs w:val="28"/>
          <w:rtl/>
        </w:rPr>
        <w:t>هذا النقص في المهارات يمكن أن يؤدي إلى أخطاء في التنفيذ أو إلى مقاومة داخلية من قِبل الموظفين، مما يُعيق تبني الحلول الجديدة بشكل فعال</w:t>
      </w:r>
      <w:r>
        <w:rPr>
          <w:rFonts w:asciiTheme="majorBidi" w:hAnsiTheme="majorBidi" w:cs="Times New Roman" w:hint="cs"/>
          <w:color w:val="000000" w:themeColor="text1"/>
          <w:sz w:val="28"/>
          <w:szCs w:val="28"/>
          <w:rtl/>
        </w:rPr>
        <w:t xml:space="preserve">، </w:t>
      </w:r>
      <w:r w:rsidRPr="00F16E9A">
        <w:rPr>
          <w:rFonts w:asciiTheme="majorBidi" w:hAnsiTheme="majorBidi" w:cs="Times New Roman" w:hint="eastAsia"/>
          <w:color w:val="000000" w:themeColor="text1"/>
          <w:sz w:val="28"/>
          <w:szCs w:val="28"/>
          <w:rtl/>
        </w:rPr>
        <w:t>بالت</w:t>
      </w:r>
      <w:r w:rsidRPr="00F16E9A">
        <w:rPr>
          <w:rFonts w:asciiTheme="majorBidi" w:hAnsiTheme="majorBidi" w:cs="Times New Roman" w:hint="cs"/>
          <w:color w:val="000000" w:themeColor="text1"/>
          <w:sz w:val="28"/>
          <w:szCs w:val="28"/>
          <w:rtl/>
        </w:rPr>
        <w:t>الي</w:t>
      </w:r>
      <w:r w:rsidRPr="00F16E9A">
        <w:rPr>
          <w:rFonts w:asciiTheme="majorBidi" w:hAnsiTheme="majorBidi" w:cs="Times New Roman"/>
          <w:color w:val="000000" w:themeColor="text1"/>
          <w:sz w:val="28"/>
          <w:szCs w:val="28"/>
          <w:rtl/>
        </w:rPr>
        <w:t xml:space="preserve"> يتطلب نجاح المؤسسات في تبني تقنيات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استراتيجية شاملة تشمل تحديث البنية التحتية، تقليل المخاطر الأمنية، وتعزيز قابلية التشغيل البيني، بالإضافة إلى الاستثمار في تطوير مهارات الموظفين لضمان انتقال سلس وفعال.</w:t>
      </w:r>
      <w:r w:rsidRPr="00EE6429">
        <w:rPr>
          <w:rtl/>
        </w:rPr>
        <w:t xml:space="preserve"> </w:t>
      </w:r>
      <w:r w:rsidRPr="00EE6429">
        <w:rPr>
          <w:rFonts w:asciiTheme="majorBidi" w:hAnsiTheme="majorBidi" w:cs="Times New Roman"/>
          <w:color w:val="000000" w:themeColor="text1"/>
          <w:sz w:val="28"/>
          <w:szCs w:val="28"/>
          <w:rtl/>
        </w:rPr>
        <w:t>(علي، 2021)</w:t>
      </w:r>
    </w:p>
    <w:p w14:paraId="262CF433" w14:textId="77777777" w:rsidR="001679CD" w:rsidRDefault="001679CD" w:rsidP="001679CD">
      <w:pPr>
        <w:spacing w:line="360" w:lineRule="auto"/>
        <w:jc w:val="both"/>
        <w:rPr>
          <w:rFonts w:asciiTheme="majorBidi" w:hAnsiTheme="majorBidi" w:cs="Times New Roman"/>
          <w:color w:val="000000" w:themeColor="text1"/>
          <w:sz w:val="28"/>
          <w:szCs w:val="28"/>
          <w:rtl/>
        </w:rPr>
      </w:pPr>
    </w:p>
    <w:p w14:paraId="25A1090B" w14:textId="77777777" w:rsidR="001679CD" w:rsidRPr="00C658A4" w:rsidRDefault="001679CD" w:rsidP="001679CD">
      <w:pP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 xml:space="preserve">5- </w:t>
      </w:r>
      <w:r w:rsidRPr="00C658A4">
        <w:rPr>
          <w:rFonts w:asciiTheme="majorBidi" w:hAnsiTheme="majorBidi" w:cstheme="majorBidi"/>
          <w:b/>
          <w:bCs/>
          <w:color w:val="000000" w:themeColor="text1"/>
          <w:sz w:val="32"/>
          <w:szCs w:val="32"/>
          <w:rtl/>
        </w:rPr>
        <w:t xml:space="preserve">أهم الخدمات التي تقدمها شركات </w:t>
      </w:r>
      <w:r w:rsidRPr="00C658A4">
        <w:rPr>
          <w:rFonts w:asciiTheme="majorBidi" w:hAnsiTheme="majorBidi" w:cstheme="majorBidi"/>
          <w:b/>
          <w:bCs/>
          <w:color w:val="000000" w:themeColor="text1"/>
          <w:sz w:val="32"/>
          <w:szCs w:val="32"/>
        </w:rPr>
        <w:t>RegTech</w:t>
      </w:r>
      <w:r w:rsidRPr="00C658A4">
        <w:rPr>
          <w:rFonts w:asciiTheme="majorBidi" w:hAnsiTheme="majorBidi" w:cstheme="majorBidi"/>
          <w:b/>
          <w:bCs/>
          <w:color w:val="000000" w:themeColor="text1"/>
          <w:sz w:val="32"/>
          <w:szCs w:val="32"/>
          <w:rtl/>
        </w:rPr>
        <w:t>:</w:t>
      </w:r>
    </w:p>
    <w:p w14:paraId="2DE4AD89" w14:textId="77777777"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b/>
          <w:bCs/>
          <w:color w:val="000000" w:themeColor="text1"/>
          <w:sz w:val="28"/>
          <w:szCs w:val="28"/>
          <w:rtl/>
        </w:rPr>
        <w:t>أ-</w:t>
      </w:r>
      <w:r w:rsidRPr="00C658A4">
        <w:rPr>
          <w:rFonts w:asciiTheme="majorBidi" w:hAnsiTheme="majorBidi" w:cs="Times New Roman"/>
          <w:b/>
          <w:bCs/>
          <w:color w:val="000000" w:themeColor="text1"/>
          <w:sz w:val="28"/>
          <w:szCs w:val="28"/>
          <w:rtl/>
        </w:rPr>
        <w:t>الحرص على الامتثال والمطابقة</w:t>
      </w:r>
      <w:r w:rsidRPr="00C658A4">
        <w:rPr>
          <w:rFonts w:asciiTheme="majorBidi" w:hAnsiTheme="majorBidi" w:cs="Times New Roman"/>
          <w:color w:val="000000" w:themeColor="text1"/>
          <w:sz w:val="28"/>
          <w:szCs w:val="28"/>
          <w:rtl/>
        </w:rPr>
        <w:t xml:space="preserve">: </w:t>
      </w:r>
    </w:p>
    <w:p w14:paraId="38E21FA3" w14:textId="77777777" w:rsidR="001679CD" w:rsidRPr="00C658A4"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C658A4">
        <w:rPr>
          <w:rFonts w:asciiTheme="majorBidi" w:hAnsiTheme="majorBidi" w:cs="Times New Roman"/>
          <w:color w:val="000000" w:themeColor="text1"/>
          <w:sz w:val="28"/>
          <w:szCs w:val="28"/>
          <w:rtl/>
        </w:rPr>
        <w:t>يعتبر من أهم الخدمات التي تقدمها شركات التكنولوجيا التنظيمية، حيث توفر حلولاً تعمل على تحسين كفاءة المطابقة، إضافة إلى أنها تعمل على حماية البيانات والأدوات والتطبيقات، كما تساعد المؤسسات المالية على الامتثال للوائح بكفاءة، وبأقل تكلفة</w:t>
      </w:r>
      <w:r w:rsidRPr="00C658A4">
        <w:rPr>
          <w:rFonts w:asciiTheme="majorBidi" w:hAnsiTheme="majorBidi" w:cs="Times New Roman" w:hint="cs"/>
          <w:color w:val="000000" w:themeColor="text1"/>
          <w:sz w:val="28"/>
          <w:szCs w:val="28"/>
          <w:rtl/>
        </w:rPr>
        <w:t xml:space="preserve">، </w:t>
      </w:r>
      <w:r w:rsidRPr="00C658A4">
        <w:rPr>
          <w:rFonts w:asciiTheme="majorBidi" w:hAnsiTheme="majorBidi" w:cs="Times New Roman"/>
          <w:color w:val="000000" w:themeColor="text1"/>
          <w:sz w:val="28"/>
          <w:szCs w:val="28"/>
          <w:rtl/>
        </w:rPr>
        <w:t>ومن ثم فهي تعمل على:</w:t>
      </w:r>
    </w:p>
    <w:p w14:paraId="55E472E6" w14:textId="77777777" w:rsidR="001679CD" w:rsidRPr="00C658A4" w:rsidRDefault="001679CD" w:rsidP="001679CD">
      <w:pPr>
        <w:spacing w:line="360" w:lineRule="auto"/>
        <w:ind w:left="720"/>
        <w:jc w:val="both"/>
        <w:rPr>
          <w:rFonts w:asciiTheme="majorBidi" w:hAnsiTheme="majorBidi" w:cs="Times New Roman"/>
          <w:color w:val="000000" w:themeColor="text1"/>
          <w:sz w:val="28"/>
          <w:szCs w:val="28"/>
          <w:rtl/>
        </w:rPr>
      </w:pPr>
      <w:r w:rsidRPr="00C658A4">
        <w:rPr>
          <w:rFonts w:asciiTheme="majorBidi" w:hAnsiTheme="majorBidi" w:cs="Times New Roman"/>
          <w:color w:val="000000" w:themeColor="text1"/>
          <w:sz w:val="28"/>
          <w:szCs w:val="28"/>
          <w:rtl/>
        </w:rPr>
        <w:t>- توفير النصوص التنظيمية من خلال تقديم وظائف لمقارنة نصوص البحث الذكية والإخطار في حالة حدوث تغييرات.</w:t>
      </w:r>
    </w:p>
    <w:p w14:paraId="3818D4B8" w14:textId="77777777" w:rsidR="001679CD" w:rsidRPr="00C658A4" w:rsidRDefault="001679CD" w:rsidP="001679CD">
      <w:pPr>
        <w:spacing w:line="360" w:lineRule="auto"/>
        <w:ind w:left="720"/>
        <w:jc w:val="both"/>
        <w:rPr>
          <w:rFonts w:asciiTheme="majorBidi" w:hAnsiTheme="majorBidi" w:cs="Times New Roman"/>
          <w:color w:val="000000" w:themeColor="text1"/>
          <w:sz w:val="28"/>
          <w:szCs w:val="28"/>
          <w:rtl/>
        </w:rPr>
      </w:pPr>
      <w:r w:rsidRPr="00C658A4">
        <w:rPr>
          <w:rFonts w:asciiTheme="majorBidi" w:hAnsiTheme="majorBidi" w:cs="Times New Roman"/>
          <w:color w:val="000000" w:themeColor="text1"/>
          <w:sz w:val="28"/>
          <w:szCs w:val="28"/>
          <w:rtl/>
        </w:rPr>
        <w:t>- إدارة السياسات والعقود، والتي تُحفَظ إلى أتمتة عملية تحليل أنواع معينة من المستندات، بغرض استخراج معلومات مجمعة متعددة من أجل تغذية الحسابات وسهولة إعدادات أدوات الرقابة.</w:t>
      </w:r>
    </w:p>
    <w:p w14:paraId="2BA577A7" w14:textId="77777777" w:rsidR="001679CD" w:rsidRPr="00C658A4" w:rsidRDefault="001679CD" w:rsidP="001679CD">
      <w:pPr>
        <w:spacing w:line="360" w:lineRule="auto"/>
        <w:ind w:left="720"/>
        <w:jc w:val="both"/>
        <w:rPr>
          <w:rFonts w:asciiTheme="majorBidi" w:hAnsiTheme="majorBidi" w:cs="Times New Roman"/>
          <w:color w:val="000000" w:themeColor="text1"/>
          <w:sz w:val="28"/>
          <w:szCs w:val="28"/>
          <w:rtl/>
        </w:rPr>
      </w:pPr>
      <w:r w:rsidRPr="00C658A4">
        <w:rPr>
          <w:rFonts w:asciiTheme="majorBidi" w:hAnsiTheme="majorBidi" w:cs="Times New Roman"/>
          <w:color w:val="000000" w:themeColor="text1"/>
          <w:sz w:val="28"/>
          <w:szCs w:val="28"/>
          <w:rtl/>
        </w:rPr>
        <w:t>- حلول معالجة شاملة لأنواع مختلفة من المخاطر: اعرف عميلك، مكافحة غسل الأموال، والخصوصية، وإدارة المخاطر.</w:t>
      </w:r>
    </w:p>
    <w:p w14:paraId="05EC0F39" w14:textId="77777777" w:rsidR="001679CD" w:rsidRDefault="001679CD" w:rsidP="001679CD">
      <w:pPr>
        <w:spacing w:line="360" w:lineRule="auto"/>
        <w:ind w:left="720"/>
        <w:jc w:val="both"/>
        <w:rPr>
          <w:rFonts w:asciiTheme="majorBidi" w:hAnsiTheme="majorBidi" w:cs="Times New Roman"/>
          <w:color w:val="000000" w:themeColor="text1"/>
          <w:sz w:val="28"/>
          <w:szCs w:val="28"/>
          <w:rtl/>
        </w:rPr>
      </w:pPr>
      <w:r w:rsidRPr="00C658A4">
        <w:rPr>
          <w:rFonts w:asciiTheme="majorBidi" w:hAnsiTheme="majorBidi" w:cs="Times New Roman"/>
          <w:color w:val="000000" w:themeColor="text1"/>
          <w:sz w:val="28"/>
          <w:szCs w:val="28"/>
          <w:rtl/>
        </w:rPr>
        <w:t xml:space="preserve">- الحلول التي تعمل على أتمتة إمكانات الامتثال الرئيسية: إنشاء النصوص آلياً، وإدارة البيانات، </w:t>
      </w:r>
      <w:proofErr w:type="gramStart"/>
      <w:r w:rsidRPr="00C658A4">
        <w:rPr>
          <w:rFonts w:asciiTheme="majorBidi" w:hAnsiTheme="majorBidi" w:cs="Times New Roman"/>
          <w:color w:val="000000" w:themeColor="text1"/>
          <w:sz w:val="28"/>
          <w:szCs w:val="28"/>
          <w:rtl/>
        </w:rPr>
        <w:t>وغيرها.</w:t>
      </w:r>
      <w:r>
        <w:rPr>
          <w:rFonts w:asciiTheme="majorBidi" w:hAnsiTheme="majorBidi" w:cs="Times New Roman" w:hint="cs"/>
          <w:color w:val="000000" w:themeColor="text1"/>
          <w:sz w:val="28"/>
          <w:szCs w:val="28"/>
          <w:rtl/>
        </w:rPr>
        <w:t>(</w:t>
      </w:r>
      <w:proofErr w:type="gramEnd"/>
      <w:r>
        <w:rPr>
          <w:rFonts w:asciiTheme="majorBidi" w:hAnsiTheme="majorBidi" w:cs="Times New Roman" w:hint="cs"/>
          <w:color w:val="000000" w:themeColor="text1"/>
          <w:sz w:val="28"/>
          <w:szCs w:val="28"/>
          <w:rtl/>
        </w:rPr>
        <w:t xml:space="preserve"> </w:t>
      </w:r>
      <w:r w:rsidRPr="00EE6429">
        <w:t xml:space="preserve"> </w:t>
      </w:r>
      <w:r w:rsidRPr="00EE6429">
        <w:rPr>
          <w:rFonts w:asciiTheme="majorBidi" w:hAnsiTheme="majorBidi" w:cs="Times New Roman"/>
          <w:color w:val="000000" w:themeColor="text1"/>
          <w:sz w:val="28"/>
          <w:szCs w:val="28"/>
        </w:rPr>
        <w:t>(Cumming &amp; Johan, 2020</w:t>
      </w:r>
      <w:r>
        <w:rPr>
          <w:rFonts w:asciiTheme="majorBidi" w:hAnsiTheme="majorBidi" w:cs="Times New Roman" w:hint="cs"/>
          <w:color w:val="000000" w:themeColor="text1"/>
          <w:sz w:val="28"/>
          <w:szCs w:val="28"/>
          <w:rtl/>
        </w:rPr>
        <w:t xml:space="preserve"> </w:t>
      </w:r>
    </w:p>
    <w:p w14:paraId="4C10B11C" w14:textId="77777777" w:rsidR="001679CD" w:rsidRPr="004B6967"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ب- </w:t>
      </w:r>
      <w:r w:rsidRPr="004B6967">
        <w:rPr>
          <w:rFonts w:asciiTheme="majorBidi" w:hAnsiTheme="majorBidi" w:cs="Times New Roman"/>
          <w:b/>
          <w:bCs/>
          <w:color w:val="000000" w:themeColor="text1"/>
          <w:sz w:val="28"/>
          <w:szCs w:val="28"/>
          <w:rtl/>
        </w:rPr>
        <w:t>الكشف عن المخالفات والأخطاء</w:t>
      </w:r>
      <w:r w:rsidRPr="004B6967">
        <w:rPr>
          <w:rFonts w:asciiTheme="majorBidi" w:hAnsiTheme="majorBidi" w:cs="Times New Roman"/>
          <w:color w:val="000000" w:themeColor="text1"/>
          <w:sz w:val="28"/>
          <w:szCs w:val="28"/>
          <w:rtl/>
        </w:rPr>
        <w:t xml:space="preserve">: </w:t>
      </w:r>
    </w:p>
    <w:p w14:paraId="376749E0" w14:textId="77777777"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4B6967">
        <w:rPr>
          <w:rFonts w:asciiTheme="majorBidi" w:hAnsiTheme="majorBidi" w:cs="Times New Roman"/>
          <w:color w:val="000000" w:themeColor="text1"/>
          <w:sz w:val="28"/>
          <w:szCs w:val="28"/>
          <w:rtl/>
        </w:rPr>
        <w:t>ت</w:t>
      </w:r>
      <w:r>
        <w:rPr>
          <w:rFonts w:asciiTheme="majorBidi" w:hAnsiTheme="majorBidi" w:cs="Times New Roman" w:hint="cs"/>
          <w:color w:val="000000" w:themeColor="text1"/>
          <w:sz w:val="28"/>
          <w:szCs w:val="28"/>
          <w:rtl/>
        </w:rPr>
        <w:t>ُ</w:t>
      </w:r>
      <w:r w:rsidRPr="004B6967">
        <w:rPr>
          <w:rFonts w:asciiTheme="majorBidi" w:hAnsiTheme="majorBidi" w:cs="Times New Roman"/>
          <w:color w:val="000000" w:themeColor="text1"/>
          <w:sz w:val="28"/>
          <w:szCs w:val="28"/>
          <w:rtl/>
        </w:rPr>
        <w:t>م</w:t>
      </w:r>
      <w:r>
        <w:rPr>
          <w:rFonts w:asciiTheme="majorBidi" w:hAnsiTheme="majorBidi" w:cs="Times New Roman" w:hint="cs"/>
          <w:color w:val="000000" w:themeColor="text1"/>
          <w:sz w:val="28"/>
          <w:szCs w:val="28"/>
          <w:rtl/>
        </w:rPr>
        <w:t>ّكِ</w:t>
      </w:r>
      <w:r w:rsidRPr="004B6967">
        <w:rPr>
          <w:rFonts w:asciiTheme="majorBidi" w:hAnsiTheme="majorBidi" w:cs="Times New Roman"/>
          <w:color w:val="000000" w:themeColor="text1"/>
          <w:sz w:val="28"/>
          <w:szCs w:val="28"/>
          <w:rtl/>
        </w:rPr>
        <w:t xml:space="preserve">ن شركات </w:t>
      </w:r>
      <w:r w:rsidRPr="004B6967">
        <w:rPr>
          <w:rFonts w:asciiTheme="majorBidi" w:hAnsiTheme="majorBidi" w:cs="Times New Roman"/>
          <w:color w:val="000000" w:themeColor="text1"/>
          <w:sz w:val="28"/>
          <w:szCs w:val="28"/>
        </w:rPr>
        <w:t>RegTech</w:t>
      </w:r>
      <w:r w:rsidRPr="004B6967">
        <w:rPr>
          <w:rFonts w:asciiTheme="majorBidi" w:hAnsiTheme="majorBidi" w:cs="Times New Roman"/>
          <w:color w:val="000000" w:themeColor="text1"/>
          <w:sz w:val="28"/>
          <w:szCs w:val="28"/>
          <w:rtl/>
        </w:rPr>
        <w:t xml:space="preserve"> من الكشف عن الأخطاء التي يمكن أن تقع جراء المعاملات المالية، والمخالفات التي يمكن أن </w:t>
      </w:r>
      <w:r>
        <w:rPr>
          <w:rFonts w:asciiTheme="majorBidi" w:hAnsiTheme="majorBidi" w:cs="Times New Roman" w:hint="cs"/>
          <w:color w:val="000000" w:themeColor="text1"/>
          <w:sz w:val="28"/>
          <w:szCs w:val="28"/>
          <w:rtl/>
        </w:rPr>
        <w:t>ي</w:t>
      </w:r>
      <w:r w:rsidRPr="004B6967">
        <w:rPr>
          <w:rFonts w:asciiTheme="majorBidi" w:hAnsiTheme="majorBidi" w:cs="Times New Roman"/>
          <w:color w:val="000000" w:themeColor="text1"/>
          <w:sz w:val="28"/>
          <w:szCs w:val="28"/>
          <w:rtl/>
        </w:rPr>
        <w:t>حدثها أي طرف في العملية، والكشف عن السلوك غير المصرح به. ويتم الإخطار في الوقت الفعلي بالاعتماد على الابتكارات الجديدة التي يوفرها الذكاء الاصطناعي، مما يمكن من تدارك المشاكل في الوقت الفعلي</w:t>
      </w:r>
      <w:r>
        <w:rPr>
          <w:rFonts w:asciiTheme="majorBidi" w:hAnsiTheme="majorBidi" w:cs="Times New Roman"/>
          <w:color w:val="000000" w:themeColor="text1"/>
          <w:sz w:val="28"/>
          <w:szCs w:val="28"/>
          <w:rtl/>
        </w:rPr>
        <w:t xml:space="preserve"> ومن ثم إيجاد الحلول المناسبة</w:t>
      </w:r>
      <w:r>
        <w:rPr>
          <w:rFonts w:asciiTheme="majorBidi" w:hAnsiTheme="majorBidi" w:cs="Times New Roman" w:hint="cs"/>
          <w:color w:val="000000" w:themeColor="text1"/>
          <w:sz w:val="28"/>
          <w:szCs w:val="28"/>
          <w:rtl/>
        </w:rPr>
        <w:t xml:space="preserve">، </w:t>
      </w:r>
      <w:r w:rsidRPr="004B6967">
        <w:rPr>
          <w:rFonts w:asciiTheme="majorBidi" w:hAnsiTheme="majorBidi" w:cs="Times New Roman"/>
          <w:color w:val="000000" w:themeColor="text1"/>
          <w:sz w:val="28"/>
          <w:szCs w:val="28"/>
          <w:rtl/>
        </w:rPr>
        <w:t>ويتم ذلك عن طريق:</w:t>
      </w:r>
    </w:p>
    <w:p w14:paraId="1089F3E4" w14:textId="77777777" w:rsidR="001679CD" w:rsidRPr="000D23E8" w:rsidRDefault="001679CD" w:rsidP="001679CD">
      <w:pPr>
        <w:spacing w:line="360" w:lineRule="auto"/>
        <w:ind w:left="720"/>
        <w:jc w:val="both"/>
        <w:rPr>
          <w:rFonts w:asciiTheme="majorBidi" w:hAnsiTheme="majorBidi" w:cs="Times New Roman"/>
          <w:color w:val="000000" w:themeColor="text1"/>
          <w:sz w:val="28"/>
          <w:szCs w:val="28"/>
          <w:rtl/>
        </w:rPr>
      </w:pPr>
      <w:r w:rsidRPr="000D23E8">
        <w:rPr>
          <w:rFonts w:asciiTheme="majorBidi" w:hAnsiTheme="majorBidi" w:cs="Times New Roman"/>
          <w:color w:val="000000" w:themeColor="text1"/>
          <w:sz w:val="28"/>
          <w:szCs w:val="28"/>
          <w:rtl/>
        </w:rPr>
        <w:lastRenderedPageBreak/>
        <w:t>- تحليل العمليات المالية (مكافحة غسل الأموال و</w:t>
      </w:r>
      <w:r>
        <w:rPr>
          <w:rFonts w:asciiTheme="majorBidi" w:hAnsiTheme="majorBidi" w:cs="Times New Roman" w:hint="cs"/>
          <w:color w:val="000000" w:themeColor="text1"/>
          <w:sz w:val="28"/>
          <w:szCs w:val="28"/>
          <w:rtl/>
        </w:rPr>
        <w:t>تموي</w:t>
      </w:r>
      <w:r w:rsidRPr="000D23E8">
        <w:rPr>
          <w:rFonts w:asciiTheme="majorBidi" w:hAnsiTheme="majorBidi" w:cs="Times New Roman"/>
          <w:color w:val="000000" w:themeColor="text1"/>
          <w:sz w:val="28"/>
          <w:szCs w:val="28"/>
          <w:rtl/>
        </w:rPr>
        <w:t>ل الإرهاب).</w:t>
      </w:r>
    </w:p>
    <w:p w14:paraId="175E1951" w14:textId="77777777" w:rsidR="001679CD" w:rsidRPr="000D23E8" w:rsidRDefault="001679CD" w:rsidP="001679CD">
      <w:pPr>
        <w:spacing w:line="360" w:lineRule="auto"/>
        <w:ind w:left="720"/>
        <w:jc w:val="both"/>
        <w:rPr>
          <w:rFonts w:asciiTheme="majorBidi" w:hAnsiTheme="majorBidi" w:cs="Times New Roman"/>
          <w:color w:val="000000" w:themeColor="text1"/>
          <w:sz w:val="28"/>
          <w:szCs w:val="28"/>
          <w:rtl/>
        </w:rPr>
      </w:pPr>
      <w:r w:rsidRPr="000D23E8">
        <w:rPr>
          <w:rFonts w:asciiTheme="majorBidi" w:hAnsiTheme="majorBidi" w:cs="Times New Roman"/>
          <w:color w:val="000000" w:themeColor="text1"/>
          <w:sz w:val="28"/>
          <w:szCs w:val="28"/>
          <w:rtl/>
        </w:rPr>
        <w:t>- تحليل العمليات (الخاضعين للعقوبات والخطر).</w:t>
      </w:r>
    </w:p>
    <w:p w14:paraId="0FFE07B4" w14:textId="77777777" w:rsidR="001679CD" w:rsidRDefault="001679CD" w:rsidP="001679CD">
      <w:pPr>
        <w:spacing w:line="360" w:lineRule="auto"/>
        <w:ind w:left="720"/>
        <w:jc w:val="both"/>
        <w:rPr>
          <w:rFonts w:asciiTheme="majorBidi" w:hAnsiTheme="majorBidi" w:cs="Times New Roman"/>
          <w:color w:val="000000" w:themeColor="text1"/>
          <w:sz w:val="28"/>
          <w:szCs w:val="28"/>
          <w:rtl/>
        </w:rPr>
      </w:pPr>
      <w:r w:rsidRPr="000D23E8">
        <w:rPr>
          <w:rFonts w:asciiTheme="majorBidi" w:hAnsiTheme="majorBidi" w:cs="Times New Roman"/>
          <w:color w:val="000000" w:themeColor="text1"/>
          <w:sz w:val="28"/>
          <w:szCs w:val="28"/>
          <w:rtl/>
        </w:rPr>
        <w:t>- كشف مختلف التجاوزات الأخرى في الأسواق المالية</w:t>
      </w:r>
    </w:p>
    <w:p w14:paraId="1F7A3E9D" w14:textId="77777777" w:rsidR="001679CD" w:rsidRDefault="001679CD" w:rsidP="001679CD">
      <w:pPr>
        <w:spacing w:line="360" w:lineRule="auto"/>
        <w:ind w:left="720"/>
        <w:jc w:val="both"/>
        <w:rPr>
          <w:rFonts w:asciiTheme="majorBidi" w:hAnsiTheme="majorBidi" w:cs="Times New Roman"/>
          <w:color w:val="000000" w:themeColor="text1"/>
          <w:sz w:val="28"/>
          <w:szCs w:val="28"/>
          <w:rtl/>
        </w:rPr>
      </w:pPr>
      <w:r>
        <w:rPr>
          <w:rFonts w:asciiTheme="majorBidi" w:hAnsiTheme="majorBidi" w:cs="Times New Roman"/>
          <w:color w:val="000000" w:themeColor="text1"/>
          <w:sz w:val="28"/>
          <w:szCs w:val="28"/>
          <w:rtl/>
        </w:rPr>
        <w:t>الكشف عن عمليات الاحتيال والغش</w:t>
      </w:r>
      <w:r>
        <w:rPr>
          <w:rFonts w:asciiTheme="majorBidi" w:hAnsiTheme="majorBidi" w:cs="Times New Roman" w:hint="cs"/>
          <w:color w:val="000000" w:themeColor="text1"/>
          <w:sz w:val="28"/>
          <w:szCs w:val="28"/>
          <w:rtl/>
        </w:rPr>
        <w:t xml:space="preserve">.   </w:t>
      </w:r>
      <w:r>
        <w:rPr>
          <w:rFonts w:asciiTheme="majorBidi" w:hAnsiTheme="majorBidi" w:cs="Times New Roman" w:hint="cs"/>
          <w:color w:val="000000" w:themeColor="text1"/>
          <w:sz w:val="28"/>
          <w:szCs w:val="28"/>
          <w:rtl/>
          <w:lang w:bidi="ar-EG"/>
        </w:rPr>
        <w:t>(</w:t>
      </w:r>
      <w:r w:rsidRPr="00EE6429">
        <w:t xml:space="preserve"> </w:t>
      </w:r>
      <w:r w:rsidRPr="00EE6429">
        <w:rPr>
          <w:rFonts w:asciiTheme="majorBidi" w:hAnsiTheme="majorBidi" w:cs="Times New Roman"/>
          <w:color w:val="000000" w:themeColor="text1"/>
          <w:sz w:val="28"/>
          <w:szCs w:val="28"/>
        </w:rPr>
        <w:t>(Fenwick, Vermeulen, 2017</w:t>
      </w:r>
      <w:r>
        <w:rPr>
          <w:rFonts w:asciiTheme="majorBidi" w:hAnsiTheme="majorBidi" w:cs="Times New Roman" w:hint="cs"/>
          <w:color w:val="000000" w:themeColor="text1"/>
          <w:sz w:val="28"/>
          <w:szCs w:val="28"/>
          <w:rtl/>
        </w:rPr>
        <w:t xml:space="preserve"> </w:t>
      </w:r>
    </w:p>
    <w:p w14:paraId="2FC0C5AF" w14:textId="77777777" w:rsidR="001679CD" w:rsidRDefault="001679CD" w:rsidP="001679CD">
      <w:pPr>
        <w:spacing w:line="360" w:lineRule="auto"/>
        <w:ind w:left="720"/>
        <w:jc w:val="both"/>
        <w:rPr>
          <w:rFonts w:asciiTheme="majorBidi" w:hAnsiTheme="majorBidi" w:cs="Times New Roman"/>
          <w:color w:val="000000" w:themeColor="text1"/>
          <w:sz w:val="28"/>
          <w:szCs w:val="28"/>
          <w:rtl/>
        </w:rPr>
      </w:pPr>
    </w:p>
    <w:p w14:paraId="116C8A57" w14:textId="77777777"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ج. </w:t>
      </w:r>
      <w:r w:rsidRPr="009A433E">
        <w:rPr>
          <w:rFonts w:asciiTheme="majorBidi" w:hAnsiTheme="majorBidi" w:cs="Times New Roman"/>
          <w:b/>
          <w:bCs/>
          <w:color w:val="000000" w:themeColor="text1"/>
          <w:sz w:val="28"/>
          <w:szCs w:val="28"/>
          <w:rtl/>
        </w:rPr>
        <w:t>معرفة الأطراف المتداخلة</w:t>
      </w:r>
      <w:r w:rsidRPr="009A433E">
        <w:rPr>
          <w:rFonts w:asciiTheme="majorBidi" w:hAnsiTheme="majorBidi" w:cs="Times New Roman"/>
          <w:color w:val="000000" w:themeColor="text1"/>
          <w:sz w:val="28"/>
          <w:szCs w:val="28"/>
          <w:rtl/>
        </w:rPr>
        <w:t xml:space="preserve">: </w:t>
      </w:r>
    </w:p>
    <w:p w14:paraId="0C03F530" w14:textId="77777777" w:rsidR="001679CD" w:rsidRDefault="001679CD" w:rsidP="001679CD">
      <w:pPr>
        <w:spacing w:line="360" w:lineRule="auto"/>
        <w:jc w:val="both"/>
        <w:rPr>
          <w:rFonts w:asciiTheme="majorBidi" w:hAnsiTheme="majorBidi" w:cs="Times New Roman"/>
          <w:color w:val="000000" w:themeColor="text1"/>
          <w:sz w:val="28"/>
          <w:szCs w:val="28"/>
          <w:rtl/>
        </w:rPr>
      </w:pPr>
      <w:r w:rsidRPr="009A433E">
        <w:rPr>
          <w:rFonts w:asciiTheme="majorBidi" w:hAnsiTheme="majorBidi" w:cs="Times New Roman"/>
          <w:color w:val="000000" w:themeColor="text1"/>
          <w:sz w:val="28"/>
          <w:szCs w:val="28"/>
          <w:rtl/>
        </w:rPr>
        <w:t>تمكن عملية معرفة المتداخلين في العمليات المالية من تجنب الوقوع في معاملات مع الأطراف المشبوهة، حيث توفر شركات التكنولوجيا التنظيمية أنظمة تساعد على التعرف على العملاء، وتساهم في مكافحة الفساد وغسل الأموال وقبول الإرهاب</w:t>
      </w:r>
      <w:r>
        <w:rPr>
          <w:rFonts w:asciiTheme="majorBidi" w:hAnsiTheme="majorBidi" w:cs="Times New Roman" w:hint="cs"/>
          <w:color w:val="000000" w:themeColor="text1"/>
          <w:sz w:val="28"/>
          <w:szCs w:val="28"/>
          <w:rtl/>
        </w:rPr>
        <w:t>، وذلك من خلال:</w:t>
      </w:r>
    </w:p>
    <w:p w14:paraId="0EE1F427" w14:textId="77777777" w:rsidR="001679CD" w:rsidRPr="0083198F" w:rsidRDefault="001679CD" w:rsidP="001679CD">
      <w:pPr>
        <w:spacing w:line="360" w:lineRule="auto"/>
        <w:ind w:left="720"/>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83198F">
        <w:rPr>
          <w:rFonts w:asciiTheme="majorBidi" w:hAnsiTheme="majorBidi" w:cs="Times New Roman"/>
          <w:color w:val="000000" w:themeColor="text1"/>
          <w:sz w:val="28"/>
          <w:szCs w:val="28"/>
          <w:rtl/>
        </w:rPr>
        <w:t>أتمتة إجراءات عملية الدخول في العلاقة مع الأطراف الأخرى.</w:t>
      </w:r>
    </w:p>
    <w:p w14:paraId="0D603B1C" w14:textId="77777777" w:rsidR="001679CD" w:rsidRPr="0083198F" w:rsidRDefault="001679CD" w:rsidP="001679CD">
      <w:pPr>
        <w:spacing w:line="360" w:lineRule="auto"/>
        <w:ind w:left="720"/>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83198F">
        <w:rPr>
          <w:rFonts w:asciiTheme="majorBidi" w:hAnsiTheme="majorBidi" w:cs="Times New Roman"/>
          <w:color w:val="000000" w:themeColor="text1"/>
          <w:sz w:val="28"/>
          <w:szCs w:val="28"/>
          <w:rtl/>
        </w:rPr>
        <w:t xml:space="preserve">توفير تقنية </w:t>
      </w:r>
      <w:proofErr w:type="spellStart"/>
      <w:r w:rsidRPr="0083198F">
        <w:rPr>
          <w:rFonts w:asciiTheme="majorBidi" w:hAnsiTheme="majorBidi" w:cs="Times New Roman"/>
          <w:color w:val="000000" w:themeColor="text1"/>
          <w:sz w:val="28"/>
          <w:szCs w:val="28"/>
          <w:rtl/>
        </w:rPr>
        <w:t>بلوكشين</w:t>
      </w:r>
      <w:proofErr w:type="spellEnd"/>
      <w:r w:rsidRPr="0083198F">
        <w:rPr>
          <w:rFonts w:asciiTheme="majorBidi" w:hAnsiTheme="majorBidi" w:cs="Times New Roman"/>
          <w:color w:val="000000" w:themeColor="text1"/>
          <w:sz w:val="28"/>
          <w:szCs w:val="28"/>
          <w:rtl/>
        </w:rPr>
        <w:t xml:space="preserve"> لنموذج اعرف عميلك (</w:t>
      </w:r>
      <w:r w:rsidRPr="0083198F">
        <w:rPr>
          <w:rFonts w:asciiTheme="majorBidi" w:hAnsiTheme="majorBidi" w:cs="Times New Roman"/>
          <w:color w:val="000000" w:themeColor="text1"/>
          <w:sz w:val="28"/>
          <w:szCs w:val="28"/>
        </w:rPr>
        <w:t>KYC</w:t>
      </w:r>
      <w:r w:rsidRPr="0083198F">
        <w:rPr>
          <w:rFonts w:asciiTheme="majorBidi" w:hAnsiTheme="majorBidi" w:cs="Times New Roman"/>
          <w:color w:val="000000" w:themeColor="text1"/>
          <w:sz w:val="28"/>
          <w:szCs w:val="28"/>
          <w:rtl/>
        </w:rPr>
        <w:t>).</w:t>
      </w:r>
    </w:p>
    <w:p w14:paraId="3FC86AD4" w14:textId="77777777" w:rsidR="001679CD" w:rsidRDefault="001679CD" w:rsidP="001679CD">
      <w:pPr>
        <w:spacing w:line="360" w:lineRule="auto"/>
        <w:ind w:left="720"/>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83198F">
        <w:rPr>
          <w:rFonts w:asciiTheme="majorBidi" w:hAnsiTheme="majorBidi" w:cs="Times New Roman"/>
          <w:color w:val="000000" w:themeColor="text1"/>
          <w:sz w:val="28"/>
          <w:szCs w:val="28"/>
          <w:rtl/>
        </w:rPr>
        <w:t>إدارة الملفات المالية</w:t>
      </w:r>
    </w:p>
    <w:p w14:paraId="06B70FB3" w14:textId="77777777"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د- </w:t>
      </w:r>
      <w:r w:rsidRPr="0045276B">
        <w:rPr>
          <w:rFonts w:asciiTheme="majorBidi" w:hAnsiTheme="majorBidi" w:cs="Times New Roman"/>
          <w:b/>
          <w:bCs/>
          <w:color w:val="000000" w:themeColor="text1"/>
          <w:sz w:val="28"/>
          <w:szCs w:val="28"/>
          <w:rtl/>
        </w:rPr>
        <w:t>الرقابة التنظيمية:</w:t>
      </w:r>
      <w:r w:rsidRPr="0083198F">
        <w:rPr>
          <w:rFonts w:asciiTheme="majorBidi" w:hAnsiTheme="majorBidi" w:cs="Times New Roman"/>
          <w:color w:val="000000" w:themeColor="text1"/>
          <w:sz w:val="28"/>
          <w:szCs w:val="28"/>
          <w:rtl/>
        </w:rPr>
        <w:t xml:space="preserve"> </w:t>
      </w:r>
    </w:p>
    <w:p w14:paraId="37E200D9" w14:textId="77777777" w:rsidR="001679CD" w:rsidRPr="0083198F" w:rsidRDefault="001679CD" w:rsidP="001679CD">
      <w:pPr>
        <w:spacing w:line="360" w:lineRule="auto"/>
        <w:jc w:val="both"/>
        <w:rPr>
          <w:rFonts w:asciiTheme="majorBidi" w:hAnsiTheme="majorBidi" w:cs="Times New Roman"/>
          <w:color w:val="000000" w:themeColor="text1"/>
          <w:sz w:val="28"/>
          <w:szCs w:val="28"/>
          <w:rtl/>
        </w:rPr>
      </w:pPr>
      <w:r w:rsidRPr="0083198F">
        <w:rPr>
          <w:rFonts w:asciiTheme="majorBidi" w:hAnsiTheme="majorBidi" w:cs="Times New Roman"/>
          <w:color w:val="000000" w:themeColor="text1"/>
          <w:sz w:val="28"/>
          <w:szCs w:val="28"/>
          <w:rtl/>
        </w:rPr>
        <w:t xml:space="preserve">حيث تقوم بجمع وتتبع وتقييم عملية التنفيذ للمخطط المسطّر، ومتابعة النتائج المرافقة لعملية التنفيذ، ومعاينة مستوى تحقيق الأهداف.  </w:t>
      </w:r>
    </w:p>
    <w:p w14:paraId="74474EDC" w14:textId="77777777"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هـ</w:t>
      </w:r>
      <w:r w:rsidRPr="0045276B">
        <w:rPr>
          <w:rFonts w:asciiTheme="majorBidi" w:hAnsiTheme="majorBidi" w:cs="Times New Roman" w:hint="cs"/>
          <w:b/>
          <w:bCs/>
          <w:color w:val="000000" w:themeColor="text1"/>
          <w:sz w:val="28"/>
          <w:szCs w:val="28"/>
          <w:rtl/>
        </w:rPr>
        <w:t>-</w:t>
      </w:r>
      <w:r w:rsidRPr="0045276B">
        <w:rPr>
          <w:rFonts w:asciiTheme="majorBidi" w:hAnsiTheme="majorBidi" w:cs="Times New Roman"/>
          <w:b/>
          <w:bCs/>
          <w:color w:val="000000" w:themeColor="text1"/>
          <w:sz w:val="28"/>
          <w:szCs w:val="28"/>
          <w:rtl/>
        </w:rPr>
        <w:t xml:space="preserve"> إعداد التقارير:</w:t>
      </w:r>
      <w:r w:rsidRPr="0083198F">
        <w:rPr>
          <w:rFonts w:asciiTheme="majorBidi" w:hAnsiTheme="majorBidi" w:cs="Times New Roman"/>
          <w:color w:val="000000" w:themeColor="text1"/>
          <w:sz w:val="28"/>
          <w:szCs w:val="28"/>
          <w:rtl/>
        </w:rPr>
        <w:t xml:space="preserve"> </w:t>
      </w:r>
    </w:p>
    <w:p w14:paraId="6EA93971" w14:textId="77777777" w:rsidR="001679CD" w:rsidRPr="0083198F" w:rsidRDefault="001679CD" w:rsidP="001679CD">
      <w:pPr>
        <w:spacing w:line="360" w:lineRule="auto"/>
        <w:jc w:val="both"/>
        <w:rPr>
          <w:rFonts w:asciiTheme="majorBidi" w:hAnsiTheme="majorBidi" w:cs="Times New Roman"/>
          <w:color w:val="000000" w:themeColor="text1"/>
          <w:sz w:val="28"/>
          <w:szCs w:val="28"/>
          <w:rtl/>
        </w:rPr>
      </w:pPr>
      <w:r w:rsidRPr="0083198F">
        <w:rPr>
          <w:rFonts w:asciiTheme="majorBidi" w:hAnsiTheme="majorBidi" w:cs="Times New Roman"/>
          <w:color w:val="000000" w:themeColor="text1"/>
          <w:sz w:val="28"/>
          <w:szCs w:val="28"/>
          <w:rtl/>
        </w:rPr>
        <w:t xml:space="preserve">تعد بعد كل عملية تقارير إلى الهيئات المشرفة من أجل تقييم الوضع، ودراسة النتائج والخروج بعِبر.  </w:t>
      </w:r>
    </w:p>
    <w:p w14:paraId="6D0D9710" w14:textId="77777777"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و- </w:t>
      </w:r>
      <w:r w:rsidRPr="0045276B">
        <w:rPr>
          <w:rFonts w:asciiTheme="majorBidi" w:hAnsiTheme="majorBidi" w:cs="Times New Roman"/>
          <w:b/>
          <w:bCs/>
          <w:color w:val="000000" w:themeColor="text1"/>
          <w:sz w:val="28"/>
          <w:szCs w:val="28"/>
          <w:rtl/>
        </w:rPr>
        <w:t>تعزيز أخلاقيات المهنة</w:t>
      </w:r>
      <w:r w:rsidRPr="0083198F">
        <w:rPr>
          <w:rFonts w:asciiTheme="majorBidi" w:hAnsiTheme="majorBidi" w:cs="Times New Roman"/>
          <w:color w:val="000000" w:themeColor="text1"/>
          <w:sz w:val="28"/>
          <w:szCs w:val="28"/>
          <w:rtl/>
        </w:rPr>
        <w:t xml:space="preserve">: </w:t>
      </w:r>
    </w:p>
    <w:p w14:paraId="3D693A1F" w14:textId="77777777" w:rsidR="001679CD" w:rsidRPr="0083198F"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ويتم ذلك </w:t>
      </w:r>
      <w:r w:rsidRPr="0083198F">
        <w:rPr>
          <w:rFonts w:asciiTheme="majorBidi" w:hAnsiTheme="majorBidi" w:cs="Times New Roman"/>
          <w:color w:val="000000" w:themeColor="text1"/>
          <w:sz w:val="28"/>
          <w:szCs w:val="28"/>
          <w:rtl/>
        </w:rPr>
        <w:t xml:space="preserve">من خلال:  </w:t>
      </w:r>
    </w:p>
    <w:p w14:paraId="08E7941A" w14:textId="77777777" w:rsidR="001679CD" w:rsidRDefault="001679CD" w:rsidP="001679CD">
      <w:pPr>
        <w:spacing w:line="360" w:lineRule="auto"/>
        <w:ind w:left="720"/>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83198F">
        <w:rPr>
          <w:rFonts w:asciiTheme="majorBidi" w:hAnsiTheme="majorBidi" w:cs="Times New Roman"/>
          <w:color w:val="000000" w:themeColor="text1"/>
          <w:sz w:val="28"/>
          <w:szCs w:val="28"/>
          <w:rtl/>
        </w:rPr>
        <w:t xml:space="preserve"> توفير أنظمة غايتها غلق الفساد.  </w:t>
      </w:r>
    </w:p>
    <w:p w14:paraId="37295EF2" w14:textId="77777777" w:rsidR="001679CD" w:rsidRDefault="001679CD" w:rsidP="001679CD">
      <w:pPr>
        <w:spacing w:line="360" w:lineRule="auto"/>
        <w:ind w:left="720"/>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83198F">
        <w:rPr>
          <w:rFonts w:asciiTheme="majorBidi" w:hAnsiTheme="majorBidi" w:cs="Times New Roman"/>
          <w:color w:val="000000" w:themeColor="text1"/>
          <w:sz w:val="28"/>
          <w:szCs w:val="28"/>
          <w:rtl/>
        </w:rPr>
        <w:t xml:space="preserve"> السماح للموظفين بإطلاق تنبيهات داخلية في حال وجود خروقات أو تجاوزات.</w:t>
      </w:r>
    </w:p>
    <w:p w14:paraId="492C37EA" w14:textId="77777777" w:rsidR="001679CD" w:rsidRPr="0083198F" w:rsidRDefault="001679CD" w:rsidP="001679CD">
      <w:pPr>
        <w:spacing w:line="360" w:lineRule="auto"/>
        <w:ind w:left="720"/>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w:t>
      </w:r>
      <w:r w:rsidRPr="0083198F">
        <w:rPr>
          <w:rFonts w:asciiTheme="majorBidi" w:hAnsiTheme="majorBidi" w:cs="Times New Roman"/>
          <w:color w:val="000000" w:themeColor="text1"/>
          <w:sz w:val="28"/>
          <w:szCs w:val="28"/>
          <w:rtl/>
        </w:rPr>
        <w:t xml:space="preserve"> إدارة نزاهة السلوك. </w:t>
      </w:r>
      <w:r w:rsidRPr="0093241B">
        <w:rPr>
          <w:rFonts w:asciiTheme="majorBidi" w:hAnsiTheme="majorBidi" w:cs="Times New Roman"/>
          <w:color w:val="000000" w:themeColor="text1"/>
          <w:sz w:val="28"/>
          <w:szCs w:val="28"/>
          <w:rtl/>
        </w:rPr>
        <w:t>(</w:t>
      </w:r>
      <w:proofErr w:type="spellStart"/>
      <w:r w:rsidRPr="0093241B">
        <w:rPr>
          <w:rFonts w:asciiTheme="majorBidi" w:hAnsiTheme="majorBidi" w:cs="Times New Roman"/>
          <w:color w:val="000000" w:themeColor="text1"/>
          <w:sz w:val="28"/>
          <w:szCs w:val="28"/>
        </w:rPr>
        <w:t>Klimos</w:t>
      </w:r>
      <w:proofErr w:type="spellEnd"/>
      <w:r w:rsidRPr="0093241B">
        <w:rPr>
          <w:rFonts w:asciiTheme="majorBidi" w:hAnsiTheme="majorBidi" w:cs="Times New Roman"/>
          <w:color w:val="000000" w:themeColor="text1"/>
          <w:sz w:val="28"/>
          <w:szCs w:val="28"/>
        </w:rPr>
        <w:t>, 2022</w:t>
      </w:r>
      <w:r>
        <w:rPr>
          <w:rFonts w:asciiTheme="majorBidi" w:hAnsiTheme="majorBidi" w:cs="Times New Roman"/>
          <w:color w:val="000000" w:themeColor="text1"/>
          <w:sz w:val="28"/>
          <w:szCs w:val="28"/>
          <w:rtl/>
        </w:rPr>
        <w:t>)</w:t>
      </w:r>
    </w:p>
    <w:p w14:paraId="4069E938" w14:textId="77777777"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lastRenderedPageBreak/>
        <w:t xml:space="preserve">      وقد </w:t>
      </w:r>
      <w:r w:rsidRPr="000C1D26">
        <w:rPr>
          <w:rFonts w:asciiTheme="majorBidi" w:hAnsiTheme="majorBidi" w:cs="Times New Roman"/>
          <w:color w:val="000000" w:themeColor="text1"/>
          <w:sz w:val="28"/>
          <w:szCs w:val="28"/>
          <w:rtl/>
        </w:rPr>
        <w:t xml:space="preserve">أعادت شركات </w:t>
      </w:r>
      <w:r w:rsidRPr="000C1D26">
        <w:rPr>
          <w:rFonts w:asciiTheme="majorBidi" w:hAnsiTheme="majorBidi" w:cs="Times New Roman"/>
          <w:color w:val="000000" w:themeColor="text1"/>
          <w:sz w:val="28"/>
          <w:szCs w:val="28"/>
        </w:rPr>
        <w:t>RegTech</w:t>
      </w:r>
      <w:r w:rsidRPr="000C1D26">
        <w:rPr>
          <w:rFonts w:asciiTheme="majorBidi" w:hAnsiTheme="majorBidi" w:cs="Times New Roman"/>
          <w:color w:val="000000" w:themeColor="text1"/>
          <w:sz w:val="28"/>
          <w:szCs w:val="28"/>
          <w:rtl/>
        </w:rPr>
        <w:t xml:space="preserve"> توجيه عرض منتجاته</w:t>
      </w:r>
      <w:r>
        <w:rPr>
          <w:rFonts w:asciiTheme="majorBidi" w:hAnsiTheme="majorBidi" w:cs="Times New Roman" w:hint="cs"/>
          <w:color w:val="000000" w:themeColor="text1"/>
          <w:sz w:val="28"/>
          <w:szCs w:val="28"/>
          <w:rtl/>
        </w:rPr>
        <w:t>ا</w:t>
      </w:r>
      <w:r w:rsidRPr="000C1D26">
        <w:rPr>
          <w:rFonts w:asciiTheme="majorBidi" w:hAnsiTheme="majorBidi" w:cs="Times New Roman"/>
          <w:color w:val="000000" w:themeColor="text1"/>
          <w:sz w:val="28"/>
          <w:szCs w:val="28"/>
          <w:rtl/>
        </w:rPr>
        <w:t xml:space="preserve"> لمواجهة جميع تغييرات التمويل المسلم ا</w:t>
      </w:r>
      <w:r>
        <w:rPr>
          <w:rFonts w:asciiTheme="majorBidi" w:hAnsiTheme="majorBidi" w:cs="Times New Roman"/>
          <w:color w:val="000000" w:themeColor="text1"/>
          <w:sz w:val="28"/>
          <w:szCs w:val="28"/>
          <w:rtl/>
        </w:rPr>
        <w:t xml:space="preserve">لذي </w:t>
      </w:r>
      <w:r>
        <w:rPr>
          <w:rFonts w:asciiTheme="majorBidi" w:hAnsiTheme="majorBidi" w:cs="Times New Roman" w:hint="cs"/>
          <w:color w:val="000000" w:themeColor="text1"/>
          <w:sz w:val="28"/>
          <w:szCs w:val="28"/>
          <w:rtl/>
        </w:rPr>
        <w:t>نتج</w:t>
      </w:r>
      <w:r>
        <w:rPr>
          <w:rFonts w:asciiTheme="majorBidi" w:hAnsiTheme="majorBidi" w:cs="Times New Roman"/>
          <w:color w:val="000000" w:themeColor="text1"/>
          <w:sz w:val="28"/>
          <w:szCs w:val="28"/>
          <w:rtl/>
        </w:rPr>
        <w:t xml:space="preserve"> من حركة القطاع المالي</w:t>
      </w:r>
      <w:r>
        <w:rPr>
          <w:rFonts w:asciiTheme="majorBidi" w:hAnsiTheme="majorBidi" w:cs="Times New Roman" w:hint="cs"/>
          <w:color w:val="000000" w:themeColor="text1"/>
          <w:sz w:val="28"/>
          <w:szCs w:val="28"/>
          <w:rtl/>
        </w:rPr>
        <w:t xml:space="preserve">، </w:t>
      </w:r>
      <w:r w:rsidRPr="000C1D26">
        <w:rPr>
          <w:rFonts w:asciiTheme="majorBidi" w:hAnsiTheme="majorBidi" w:cs="Times New Roman"/>
          <w:color w:val="000000" w:themeColor="text1"/>
          <w:sz w:val="28"/>
          <w:szCs w:val="28"/>
          <w:rtl/>
        </w:rPr>
        <w:t xml:space="preserve">فعلى سبيل المثال، أدوات الأمان والتسليم وإدارة المخاطر التي توفرها شركات </w:t>
      </w:r>
      <w:r w:rsidRPr="000C1D26">
        <w:rPr>
          <w:rFonts w:asciiTheme="majorBidi" w:hAnsiTheme="majorBidi" w:cs="Times New Roman"/>
          <w:color w:val="000000" w:themeColor="text1"/>
          <w:sz w:val="28"/>
          <w:szCs w:val="28"/>
        </w:rPr>
        <w:t>RegTech</w:t>
      </w:r>
      <w:r w:rsidRPr="000C1D26">
        <w:rPr>
          <w:rFonts w:asciiTheme="majorBidi" w:hAnsiTheme="majorBidi" w:cs="Times New Roman"/>
          <w:color w:val="000000" w:themeColor="text1"/>
          <w:sz w:val="28"/>
          <w:szCs w:val="28"/>
          <w:rtl/>
        </w:rPr>
        <w:t>، يعيد</w:t>
      </w:r>
      <w:r>
        <w:rPr>
          <w:rFonts w:asciiTheme="majorBidi" w:hAnsiTheme="majorBidi" w:cs="Times New Roman"/>
          <w:color w:val="000000" w:themeColor="text1"/>
          <w:sz w:val="28"/>
          <w:szCs w:val="28"/>
          <w:rtl/>
        </w:rPr>
        <w:t xml:space="preserve"> معدل التبني في الصناعة المالية</w:t>
      </w:r>
      <w:r>
        <w:rPr>
          <w:rFonts w:asciiTheme="majorBidi" w:hAnsiTheme="majorBidi" w:cs="Times New Roman" w:hint="cs"/>
          <w:color w:val="000000" w:themeColor="text1"/>
          <w:sz w:val="28"/>
          <w:szCs w:val="28"/>
          <w:rtl/>
        </w:rPr>
        <w:t xml:space="preserve">، </w:t>
      </w:r>
      <w:r w:rsidRPr="000C1D26">
        <w:rPr>
          <w:rFonts w:asciiTheme="majorBidi" w:hAnsiTheme="majorBidi" w:cs="Times New Roman"/>
          <w:color w:val="000000" w:themeColor="text1"/>
          <w:sz w:val="28"/>
          <w:szCs w:val="28"/>
          <w:rtl/>
        </w:rPr>
        <w:t xml:space="preserve">إلى جانب الشراكات الحكومية التي توفرها </w:t>
      </w:r>
      <w:r w:rsidRPr="000C1D26">
        <w:rPr>
          <w:rFonts w:asciiTheme="majorBidi" w:hAnsiTheme="majorBidi" w:cs="Times New Roman"/>
          <w:color w:val="000000" w:themeColor="text1"/>
          <w:sz w:val="28"/>
          <w:szCs w:val="28"/>
        </w:rPr>
        <w:t>RegTech</w:t>
      </w:r>
      <w:r w:rsidRPr="000C1D26">
        <w:rPr>
          <w:rFonts w:asciiTheme="majorBidi" w:hAnsiTheme="majorBidi" w:cs="Times New Roman"/>
          <w:color w:val="000000" w:themeColor="text1"/>
          <w:sz w:val="28"/>
          <w:szCs w:val="28"/>
          <w:rtl/>
        </w:rPr>
        <w:t xml:space="preserve">، فهي تساهم في تبسيط التنظيم وتبسيط الامتثال من خلال استخدام التقنيات المختلفة مثل </w:t>
      </w:r>
      <w:r>
        <w:rPr>
          <w:rFonts w:asciiTheme="majorBidi" w:hAnsiTheme="majorBidi" w:cs="Times New Roman" w:hint="cs"/>
          <w:color w:val="000000" w:themeColor="text1"/>
          <w:sz w:val="28"/>
          <w:szCs w:val="28"/>
          <w:rtl/>
        </w:rPr>
        <w:t>جلب وتحليل</w:t>
      </w:r>
      <w:r w:rsidRPr="000C1D26">
        <w:rPr>
          <w:rFonts w:asciiTheme="majorBidi" w:hAnsiTheme="majorBidi" w:cs="Times New Roman"/>
          <w:color w:val="000000" w:themeColor="text1"/>
          <w:sz w:val="28"/>
          <w:szCs w:val="28"/>
          <w:rtl/>
        </w:rPr>
        <w:t xml:space="preserve"> البيانات، الذكاء الا</w:t>
      </w:r>
      <w:r>
        <w:rPr>
          <w:rFonts w:asciiTheme="majorBidi" w:hAnsiTheme="majorBidi" w:cs="Times New Roman"/>
          <w:color w:val="000000" w:themeColor="text1"/>
          <w:sz w:val="28"/>
          <w:szCs w:val="28"/>
          <w:rtl/>
        </w:rPr>
        <w:t xml:space="preserve">صطناعي والتعلم الآلي </w:t>
      </w:r>
      <w:proofErr w:type="spellStart"/>
      <w:r>
        <w:rPr>
          <w:rFonts w:asciiTheme="majorBidi" w:hAnsiTheme="majorBidi" w:cs="Times New Roman"/>
          <w:color w:val="000000" w:themeColor="text1"/>
          <w:sz w:val="28"/>
          <w:szCs w:val="28"/>
          <w:rtl/>
        </w:rPr>
        <w:t>والبلوكشين</w:t>
      </w:r>
      <w:proofErr w:type="spellEnd"/>
      <w:r>
        <w:rPr>
          <w:rFonts w:asciiTheme="majorBidi" w:hAnsiTheme="majorBidi" w:cs="Times New Roman" w:hint="cs"/>
          <w:color w:val="000000" w:themeColor="text1"/>
          <w:sz w:val="28"/>
          <w:szCs w:val="28"/>
          <w:rtl/>
        </w:rPr>
        <w:t xml:space="preserve">، </w:t>
      </w:r>
      <w:r w:rsidRPr="000C1D26">
        <w:rPr>
          <w:rFonts w:asciiTheme="majorBidi" w:hAnsiTheme="majorBidi" w:cs="Times New Roman"/>
          <w:color w:val="000000" w:themeColor="text1"/>
          <w:sz w:val="28"/>
          <w:szCs w:val="28"/>
          <w:rtl/>
        </w:rPr>
        <w:t xml:space="preserve">ومن أحد الفوائد المهمة لحلول </w:t>
      </w:r>
      <w:r w:rsidRPr="000C1D26">
        <w:rPr>
          <w:rFonts w:asciiTheme="majorBidi" w:hAnsiTheme="majorBidi" w:cs="Times New Roman"/>
          <w:color w:val="000000" w:themeColor="text1"/>
          <w:sz w:val="28"/>
          <w:szCs w:val="28"/>
        </w:rPr>
        <w:t>RegTech</w:t>
      </w:r>
      <w:r w:rsidRPr="000C1D26">
        <w:rPr>
          <w:rFonts w:asciiTheme="majorBidi" w:hAnsiTheme="majorBidi" w:cs="Times New Roman"/>
          <w:color w:val="000000" w:themeColor="text1"/>
          <w:sz w:val="28"/>
          <w:szCs w:val="28"/>
          <w:rtl/>
        </w:rPr>
        <w:t xml:space="preserve"> هي زيادة القدرة على جمع وإفراز البيانات من خلال إجراءات مجموعة بيانات – أوسع وأعمق – وتفترض أن تكون أكثر دقة وكفاءة.</w:t>
      </w:r>
      <w:r>
        <w:rPr>
          <w:rFonts w:asciiTheme="majorBidi" w:hAnsiTheme="majorBidi" w:cs="Times New Roman" w:hint="cs"/>
          <w:color w:val="000000" w:themeColor="text1"/>
          <w:sz w:val="28"/>
          <w:szCs w:val="28"/>
          <w:rtl/>
        </w:rPr>
        <w:t xml:space="preserve"> </w:t>
      </w:r>
      <w:r w:rsidRPr="00A83C72">
        <w:rPr>
          <w:rFonts w:asciiTheme="majorBidi" w:hAnsiTheme="majorBidi" w:cs="Times New Roman"/>
          <w:color w:val="000000" w:themeColor="text1"/>
          <w:sz w:val="28"/>
          <w:szCs w:val="28"/>
          <w:rtl/>
        </w:rPr>
        <w:t>(</w:t>
      </w:r>
      <w:r w:rsidRPr="00A83C72">
        <w:rPr>
          <w:rFonts w:asciiTheme="majorBidi" w:hAnsiTheme="majorBidi" w:cs="Times New Roman"/>
          <w:color w:val="000000" w:themeColor="text1"/>
          <w:sz w:val="28"/>
          <w:szCs w:val="28"/>
        </w:rPr>
        <w:t xml:space="preserve">Lamas &amp; </w:t>
      </w:r>
      <w:proofErr w:type="spellStart"/>
      <w:r w:rsidRPr="00A83C72">
        <w:rPr>
          <w:rFonts w:asciiTheme="majorBidi" w:hAnsiTheme="majorBidi" w:cs="Times New Roman"/>
          <w:color w:val="000000" w:themeColor="text1"/>
          <w:sz w:val="28"/>
          <w:szCs w:val="28"/>
        </w:rPr>
        <w:t>Veeraraghavan</w:t>
      </w:r>
      <w:proofErr w:type="spellEnd"/>
      <w:r w:rsidRPr="00A83C72">
        <w:rPr>
          <w:rFonts w:asciiTheme="majorBidi" w:hAnsiTheme="majorBidi" w:cs="Times New Roman"/>
          <w:color w:val="000000" w:themeColor="text1"/>
          <w:sz w:val="28"/>
          <w:szCs w:val="28"/>
        </w:rPr>
        <w:t>, 2020</w:t>
      </w:r>
      <w:r w:rsidRPr="00A83C72">
        <w:rPr>
          <w:rFonts w:asciiTheme="majorBidi" w:hAnsiTheme="majorBidi" w:cs="Times New Roman"/>
          <w:color w:val="000000" w:themeColor="text1"/>
          <w:sz w:val="28"/>
          <w:szCs w:val="28"/>
          <w:rtl/>
        </w:rPr>
        <w:t>)</w:t>
      </w:r>
    </w:p>
    <w:p w14:paraId="3A24E1AF" w14:textId="77777777"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w:t>
      </w:r>
      <w:r w:rsidRPr="0093241B">
        <w:rPr>
          <w:rFonts w:asciiTheme="majorBidi" w:hAnsiTheme="majorBidi" w:cs="Times New Roman"/>
          <w:color w:val="000000" w:themeColor="text1"/>
          <w:sz w:val="28"/>
          <w:szCs w:val="28"/>
          <w:rtl/>
        </w:rPr>
        <w:t xml:space="preserve">فعلى سبيل </w:t>
      </w:r>
      <w:r w:rsidRPr="00601BDE">
        <w:rPr>
          <w:rFonts w:asciiTheme="majorBidi" w:hAnsiTheme="majorBidi" w:cs="Times New Roman"/>
          <w:color w:val="000000" w:themeColor="text1"/>
          <w:sz w:val="28"/>
          <w:szCs w:val="28"/>
          <w:rtl/>
        </w:rPr>
        <w:t>المثال قامت هيئة الأوراق المالية والبورصات الأمريكية بتحديث سياساتها لمواكبة تداعيات العروض وضمان القدرة المستمرة على التكيف التنظيمي لمواجهة المخاطر المتزايدة. كما أكدت على أهمية تعزيز تبادل المعلومات عبر عمليات الإفصاح المؤقت الملائمة، بحيث تتم تلك العمليات بمرونة وتزامن مع سرعة اتخاذ القرارات. كذلك، يمكن لتقنيات "</w:t>
      </w:r>
      <w:r w:rsidRPr="00601BDE">
        <w:rPr>
          <w:rFonts w:asciiTheme="majorBidi" w:hAnsiTheme="majorBidi" w:cs="Times New Roman"/>
          <w:color w:val="000000" w:themeColor="text1"/>
          <w:sz w:val="28"/>
          <w:szCs w:val="28"/>
        </w:rPr>
        <w:t>RegTech</w:t>
      </w:r>
      <w:r w:rsidRPr="00601BDE">
        <w:rPr>
          <w:rFonts w:asciiTheme="majorBidi" w:hAnsiTheme="majorBidi" w:cs="Times New Roman"/>
          <w:color w:val="000000" w:themeColor="text1"/>
          <w:sz w:val="28"/>
          <w:szCs w:val="28"/>
          <w:rtl/>
        </w:rPr>
        <w:t>" أن تلعب دورًا محوريًا في دعم التصحيح والتحليل للبيانات التنظيمية، مما يسهم في تبسيط الدراسات والإبلاغ، وزيادة فعالية المعلومات المقدمة للجهات المعنية وإعداد تقارير محدثة وموثوقة من قبلها</w:t>
      </w:r>
      <w:r w:rsidRPr="0093241B">
        <w:rPr>
          <w:rFonts w:asciiTheme="majorBidi" w:hAnsiTheme="majorBidi" w:cs="Times New Roman"/>
          <w:color w:val="000000" w:themeColor="text1"/>
          <w:sz w:val="28"/>
          <w:szCs w:val="28"/>
          <w:rtl/>
        </w:rPr>
        <w:t>.</w:t>
      </w:r>
      <w:r>
        <w:rPr>
          <w:rFonts w:asciiTheme="majorBidi" w:hAnsiTheme="majorBidi" w:cs="Times New Roman" w:hint="cs"/>
          <w:color w:val="000000" w:themeColor="text1"/>
          <w:sz w:val="28"/>
          <w:szCs w:val="28"/>
          <w:rtl/>
        </w:rPr>
        <w:t xml:space="preserve">  </w:t>
      </w:r>
      <w:r w:rsidRPr="00A83C72">
        <w:rPr>
          <w:rFonts w:asciiTheme="majorBidi" w:hAnsiTheme="majorBidi" w:cs="Times New Roman"/>
          <w:color w:val="000000" w:themeColor="text1"/>
          <w:sz w:val="28"/>
          <w:szCs w:val="28"/>
          <w:rtl/>
        </w:rPr>
        <w:t>(</w:t>
      </w:r>
      <w:proofErr w:type="spellStart"/>
      <w:r w:rsidRPr="00A83C72">
        <w:rPr>
          <w:rFonts w:asciiTheme="majorBidi" w:hAnsiTheme="majorBidi" w:cs="Times New Roman"/>
          <w:color w:val="000000" w:themeColor="text1"/>
          <w:sz w:val="28"/>
          <w:szCs w:val="28"/>
        </w:rPr>
        <w:t>Phillippon</w:t>
      </w:r>
      <w:proofErr w:type="spellEnd"/>
      <w:r w:rsidRPr="00A83C72">
        <w:rPr>
          <w:rFonts w:asciiTheme="majorBidi" w:hAnsiTheme="majorBidi" w:cs="Times New Roman"/>
          <w:color w:val="000000" w:themeColor="text1"/>
          <w:sz w:val="28"/>
          <w:szCs w:val="28"/>
        </w:rPr>
        <w:t>, 2019</w:t>
      </w:r>
      <w:r w:rsidRPr="00A83C72">
        <w:rPr>
          <w:rFonts w:asciiTheme="majorBidi" w:hAnsiTheme="majorBidi" w:cs="Times New Roman"/>
          <w:color w:val="000000" w:themeColor="text1"/>
          <w:sz w:val="28"/>
          <w:szCs w:val="28"/>
          <w:rtl/>
        </w:rPr>
        <w:t>)</w:t>
      </w:r>
    </w:p>
    <w:p w14:paraId="33F2D655" w14:textId="77777777" w:rsidR="001679CD" w:rsidRPr="00911438"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يتضح مما سبق أن </w:t>
      </w:r>
      <w:r w:rsidRPr="00911438">
        <w:rPr>
          <w:rFonts w:asciiTheme="majorBidi" w:hAnsiTheme="majorBidi" w:cs="Times New Roman"/>
          <w:color w:val="000000" w:themeColor="text1"/>
          <w:sz w:val="28"/>
          <w:szCs w:val="28"/>
          <w:rtl/>
        </w:rPr>
        <w:t>التكنولوجيا التنظيمية (</w:t>
      </w:r>
      <w:r w:rsidRPr="00911438">
        <w:rPr>
          <w:rFonts w:asciiTheme="majorBidi" w:hAnsiTheme="majorBidi" w:cs="Times New Roman"/>
          <w:color w:val="000000" w:themeColor="text1"/>
          <w:sz w:val="28"/>
          <w:szCs w:val="28"/>
        </w:rPr>
        <w:t>Regulatory Technology - RegTech</w:t>
      </w:r>
      <w:r w:rsidRPr="00911438">
        <w:rPr>
          <w:rFonts w:asciiTheme="majorBidi" w:hAnsiTheme="majorBidi" w:cs="Times New Roman"/>
          <w:color w:val="000000" w:themeColor="text1"/>
          <w:sz w:val="28"/>
          <w:szCs w:val="28"/>
          <w:rtl/>
        </w:rPr>
        <w:t>)</w:t>
      </w:r>
      <w:r>
        <w:rPr>
          <w:rFonts w:asciiTheme="majorBidi" w:hAnsiTheme="majorBidi" w:cs="Times New Roman" w:hint="cs"/>
          <w:color w:val="000000" w:themeColor="text1"/>
          <w:sz w:val="28"/>
          <w:szCs w:val="28"/>
          <w:rtl/>
        </w:rPr>
        <w:t xml:space="preserve"> </w:t>
      </w:r>
      <w:r w:rsidRPr="00911438">
        <w:rPr>
          <w:rFonts w:asciiTheme="majorBidi" w:hAnsiTheme="majorBidi" w:cs="Times New Roman"/>
          <w:color w:val="000000" w:themeColor="text1"/>
          <w:sz w:val="28"/>
          <w:szCs w:val="28"/>
          <w:rtl/>
        </w:rPr>
        <w:t>هي استخدام التكنولوجيا المتقدمة لتعزيز الامتثال التنظيمي وإدارة المخاطر بكفاءة</w:t>
      </w:r>
      <w:r>
        <w:rPr>
          <w:rFonts w:asciiTheme="majorBidi" w:hAnsiTheme="majorBidi" w:cs="Times New Roman" w:hint="cs"/>
          <w:color w:val="000000" w:themeColor="text1"/>
          <w:sz w:val="28"/>
          <w:szCs w:val="28"/>
          <w:rtl/>
        </w:rPr>
        <w:t>، و</w:t>
      </w:r>
      <w:r w:rsidRPr="00911438">
        <w:rPr>
          <w:rFonts w:asciiTheme="majorBidi" w:hAnsiTheme="majorBidi" w:cs="Times New Roman"/>
          <w:color w:val="000000" w:themeColor="text1"/>
          <w:sz w:val="28"/>
          <w:szCs w:val="28"/>
          <w:rtl/>
        </w:rPr>
        <w:t xml:space="preserve">ظهرت </w:t>
      </w:r>
      <w:r w:rsidRPr="00911438">
        <w:rPr>
          <w:rFonts w:asciiTheme="majorBidi" w:hAnsiTheme="majorBidi" w:cs="Times New Roman"/>
          <w:color w:val="000000" w:themeColor="text1"/>
          <w:sz w:val="28"/>
          <w:szCs w:val="28"/>
        </w:rPr>
        <w:t>RegTech</w:t>
      </w:r>
      <w:r w:rsidRPr="00911438">
        <w:rPr>
          <w:rFonts w:asciiTheme="majorBidi" w:hAnsiTheme="majorBidi" w:cs="Times New Roman"/>
          <w:color w:val="000000" w:themeColor="text1"/>
          <w:sz w:val="28"/>
          <w:szCs w:val="28"/>
          <w:rtl/>
        </w:rPr>
        <w:t xml:space="preserve"> في أوائل العقد الثاني من القرن الحادي والعشرين استجابة لتعقيد القوانين وارتفاع التكاليف التنظيمية بعد الأزمات المالية، حيث نشأت لمساعدة المؤسسات المالية على الامتثال للوائح بطرق أكثر سلاسة وفعالية. ومن دوافع ظهورها الضغط التنظيمي المتزايد، تكاليف الامتثال المرتفعة، وأهمية إدارة المخاطر في الوقت الفعلي. توفر </w:t>
      </w:r>
      <w:r w:rsidRPr="00911438">
        <w:rPr>
          <w:rFonts w:asciiTheme="majorBidi" w:hAnsiTheme="majorBidi" w:cs="Times New Roman"/>
          <w:color w:val="000000" w:themeColor="text1"/>
          <w:sz w:val="28"/>
          <w:szCs w:val="28"/>
        </w:rPr>
        <w:t>RegTech</w:t>
      </w:r>
      <w:r w:rsidRPr="00911438">
        <w:rPr>
          <w:rFonts w:asciiTheme="majorBidi" w:hAnsiTheme="majorBidi" w:cs="Times New Roman"/>
          <w:color w:val="000000" w:themeColor="text1"/>
          <w:sz w:val="28"/>
          <w:szCs w:val="28"/>
          <w:rtl/>
        </w:rPr>
        <w:t xml:space="preserve"> فوائد عدة تشمل تحسين الكفاءة، تقليل التكاليف، وتعزيز الشفافية، وتقدم شركاتها خدمات مثل إدارة الامتثال، التعرف على الهوية والتحقق، مراقبة المعاملات، وتحليل البيانات لتعزيز اتخاذ القرارات.</w:t>
      </w:r>
    </w:p>
    <w:p w14:paraId="061559F7" w14:textId="77777777" w:rsidR="001679CD" w:rsidRPr="00911438"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 xml:space="preserve">   وتًعد </w:t>
      </w:r>
      <w:r w:rsidRPr="00911438">
        <w:rPr>
          <w:rFonts w:asciiTheme="majorBidi" w:hAnsiTheme="majorBidi" w:cs="Times New Roman"/>
          <w:color w:val="000000" w:themeColor="text1"/>
          <w:sz w:val="28"/>
          <w:szCs w:val="28"/>
          <w:rtl/>
        </w:rPr>
        <w:t>الحوكمة والمخاطر والالتزام (</w:t>
      </w:r>
      <w:r w:rsidRPr="00911438">
        <w:rPr>
          <w:rFonts w:asciiTheme="majorBidi" w:hAnsiTheme="majorBidi" w:cs="Times New Roman"/>
          <w:color w:val="000000" w:themeColor="text1"/>
          <w:sz w:val="28"/>
          <w:szCs w:val="28"/>
        </w:rPr>
        <w:t>GRC</w:t>
      </w:r>
      <w:r w:rsidRPr="00911438">
        <w:rPr>
          <w:rFonts w:asciiTheme="majorBidi" w:hAnsiTheme="majorBidi" w:cs="Times New Roman"/>
          <w:color w:val="000000" w:themeColor="text1"/>
          <w:sz w:val="28"/>
          <w:szCs w:val="28"/>
          <w:rtl/>
        </w:rPr>
        <w:t>) نموذجًا رئيسيًا في الهيكلة الإدارية ويهدف إلى دعم المؤسسات في إدارة المخاطر بفعالية وتحقيق الالتزام بالقوانين، مع تعزيز الشفافية والمسؤولية عبر الأنظمة الداخلية. يتضمن الحوكمة توجيه المؤسسات نحو أهدافها، إدارة المخاطر للتقليل من التهديدات، والالتزام لتحقيق الامتثال التنظيمي.</w:t>
      </w:r>
    </w:p>
    <w:p w14:paraId="7C291F76" w14:textId="77777777"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lastRenderedPageBreak/>
        <w:t xml:space="preserve">     ويوثر</w:t>
      </w:r>
      <w:r w:rsidRPr="00911438">
        <w:rPr>
          <w:rFonts w:asciiTheme="majorBidi" w:hAnsiTheme="majorBidi" w:cs="Times New Roman"/>
          <w:color w:val="000000" w:themeColor="text1"/>
          <w:sz w:val="28"/>
          <w:szCs w:val="28"/>
          <w:rtl/>
        </w:rPr>
        <w:t xml:space="preserve"> توظيف </w:t>
      </w:r>
      <w:r w:rsidRPr="00911438">
        <w:rPr>
          <w:rFonts w:asciiTheme="majorBidi" w:hAnsiTheme="majorBidi" w:cs="Times New Roman"/>
          <w:color w:val="000000" w:themeColor="text1"/>
          <w:sz w:val="28"/>
          <w:szCs w:val="28"/>
        </w:rPr>
        <w:t>RegTech</w:t>
      </w:r>
      <w:r w:rsidRPr="00911438">
        <w:rPr>
          <w:rFonts w:asciiTheme="majorBidi" w:hAnsiTheme="majorBidi" w:cs="Times New Roman"/>
          <w:color w:val="000000" w:themeColor="text1"/>
          <w:sz w:val="28"/>
          <w:szCs w:val="28"/>
          <w:rtl/>
        </w:rPr>
        <w:t xml:space="preserve"> على نموذج </w:t>
      </w:r>
      <w:r w:rsidRPr="00911438">
        <w:rPr>
          <w:rFonts w:asciiTheme="majorBidi" w:hAnsiTheme="majorBidi" w:cs="Times New Roman"/>
          <w:color w:val="000000" w:themeColor="text1"/>
          <w:sz w:val="28"/>
          <w:szCs w:val="28"/>
        </w:rPr>
        <w:t>GRC</w:t>
      </w:r>
      <w:r w:rsidRPr="00911438">
        <w:rPr>
          <w:rFonts w:asciiTheme="majorBidi" w:hAnsiTheme="majorBidi" w:cs="Times New Roman"/>
          <w:color w:val="000000" w:themeColor="text1"/>
          <w:sz w:val="28"/>
          <w:szCs w:val="28"/>
          <w:rtl/>
        </w:rPr>
        <w:t xml:space="preserve"> في القطاع المصرفي يتمثل في دعم الكفاءة وسرعة الاستجابة للمتغيرات التنظيمية، حيث يتيح توظيف </w:t>
      </w:r>
      <w:r w:rsidRPr="00911438">
        <w:rPr>
          <w:rFonts w:asciiTheme="majorBidi" w:hAnsiTheme="majorBidi" w:cs="Times New Roman"/>
          <w:color w:val="000000" w:themeColor="text1"/>
          <w:sz w:val="28"/>
          <w:szCs w:val="28"/>
        </w:rPr>
        <w:t>RegTech</w:t>
      </w:r>
      <w:r w:rsidRPr="00911438">
        <w:rPr>
          <w:rFonts w:asciiTheme="majorBidi" w:hAnsiTheme="majorBidi" w:cs="Times New Roman"/>
          <w:color w:val="000000" w:themeColor="text1"/>
          <w:sz w:val="28"/>
          <w:szCs w:val="28"/>
          <w:rtl/>
        </w:rPr>
        <w:t xml:space="preserve"> تحسين مراقبة الأنشطة المالية والتنبؤ بالمخاطر بسرعة أعلى. </w:t>
      </w:r>
      <w:r>
        <w:rPr>
          <w:rFonts w:asciiTheme="majorBidi" w:hAnsiTheme="majorBidi" w:cs="Times New Roman" w:hint="cs"/>
          <w:color w:val="000000" w:themeColor="text1"/>
          <w:sz w:val="28"/>
          <w:szCs w:val="28"/>
          <w:rtl/>
        </w:rPr>
        <w:t>و</w:t>
      </w:r>
      <w:r w:rsidRPr="00911438">
        <w:rPr>
          <w:rFonts w:asciiTheme="majorBidi" w:hAnsiTheme="majorBidi" w:cs="Times New Roman"/>
          <w:color w:val="000000" w:themeColor="text1"/>
          <w:sz w:val="28"/>
          <w:szCs w:val="28"/>
          <w:rtl/>
        </w:rPr>
        <w:t>يسهم في تعزيز الشفافية والامتثال عبر أدوات تعتمد على الذكاء الاصطناعي وتحليل البيانات، مما يتيح إدارة متكاملة للمخاطر ويقلل من التكلفة التنظيمية، ما ينعكس إيجابًا على الالتزام باللوائح وتحقيق الامتثال بتكلفة أقل وجهد أقل.</w:t>
      </w:r>
    </w:p>
    <w:p w14:paraId="50A8DDB0" w14:textId="77777777" w:rsidR="001679CD" w:rsidRDefault="001679CD" w:rsidP="001679CD">
      <w:pPr>
        <w:rPr>
          <w:rFonts w:asciiTheme="majorBidi" w:hAnsiTheme="majorBidi" w:cs="Times New Roman"/>
          <w:color w:val="000000" w:themeColor="text1"/>
          <w:sz w:val="28"/>
          <w:szCs w:val="28"/>
          <w:rtl/>
          <w:lang w:bidi="ar-EG"/>
        </w:rPr>
      </w:pPr>
    </w:p>
    <w:p w14:paraId="794D9176" w14:textId="77777777" w:rsidR="001679CD" w:rsidRPr="00974540" w:rsidRDefault="001679CD" w:rsidP="001679CD">
      <w:pPr>
        <w:rPr>
          <w:rFonts w:asciiTheme="majorBidi" w:hAnsiTheme="majorBidi" w:cstheme="majorBidi"/>
          <w:b/>
          <w:bCs/>
          <w:color w:val="000000" w:themeColor="text1"/>
          <w:sz w:val="32"/>
          <w:szCs w:val="32"/>
          <w:rtl/>
        </w:rPr>
      </w:pPr>
      <w:r w:rsidRPr="00F16E9A">
        <w:rPr>
          <w:rFonts w:asciiTheme="majorBidi" w:hAnsiTheme="majorBidi" w:cstheme="majorBidi"/>
          <w:b/>
          <w:bCs/>
          <w:color w:val="000000" w:themeColor="text1"/>
          <w:sz w:val="32"/>
          <w:szCs w:val="32"/>
          <w:rtl/>
        </w:rPr>
        <w:t xml:space="preserve">  </w:t>
      </w:r>
      <w:r w:rsidRPr="00F16E9A">
        <w:rPr>
          <w:rFonts w:asciiTheme="majorBidi" w:hAnsiTheme="majorBidi" w:cstheme="majorBidi" w:hint="cs"/>
          <w:b/>
          <w:bCs/>
          <w:color w:val="000000" w:themeColor="text1"/>
          <w:sz w:val="32"/>
          <w:szCs w:val="32"/>
          <w:rtl/>
        </w:rPr>
        <w:t xml:space="preserve">ثانياً: </w:t>
      </w:r>
      <w:r w:rsidRPr="00F16E9A">
        <w:rPr>
          <w:rFonts w:asciiTheme="majorBidi" w:hAnsiTheme="majorBidi" w:cstheme="majorBidi"/>
          <w:b/>
          <w:bCs/>
          <w:color w:val="000000" w:themeColor="text1"/>
          <w:sz w:val="32"/>
          <w:szCs w:val="32"/>
          <w:rtl/>
        </w:rPr>
        <w:t>الحوكمة والمخاطر والالتزام</w:t>
      </w:r>
      <w:r w:rsidRPr="00974540">
        <w:t xml:space="preserve"> </w:t>
      </w:r>
      <w:r w:rsidRPr="00974540">
        <w:rPr>
          <w:rFonts w:asciiTheme="majorBidi" w:hAnsiTheme="majorBidi" w:cstheme="majorBidi"/>
          <w:b/>
          <w:bCs/>
          <w:color w:val="000000" w:themeColor="text1"/>
          <w:sz w:val="32"/>
          <w:szCs w:val="32"/>
        </w:rPr>
        <w:t>(GRC)</w:t>
      </w:r>
    </w:p>
    <w:p w14:paraId="2FD2449E"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نموذج </w:t>
      </w:r>
      <w:r w:rsidRPr="00F16E9A">
        <w:rPr>
          <w:rFonts w:asciiTheme="majorBidi" w:hAnsiTheme="majorBidi" w:cs="Times New Roman"/>
          <w:color w:val="000000" w:themeColor="text1"/>
          <w:sz w:val="28"/>
          <w:szCs w:val="28"/>
        </w:rPr>
        <w:t>GRC</w:t>
      </w:r>
      <w:r w:rsidRPr="00F16E9A">
        <w:rPr>
          <w:rFonts w:asciiTheme="majorBidi" w:hAnsiTheme="majorBidi" w:cs="Times New Roman"/>
          <w:color w:val="000000" w:themeColor="text1"/>
          <w:sz w:val="28"/>
          <w:szCs w:val="28"/>
          <w:rtl/>
        </w:rPr>
        <w:t xml:space="preserve"> (الحوكمة وإدارة المخاطر والالتزام) هو </w:t>
      </w:r>
      <w:r w:rsidRPr="002A1AC0">
        <w:rPr>
          <w:rFonts w:asciiTheme="majorBidi" w:hAnsiTheme="majorBidi" w:cs="Times New Roman"/>
          <w:color w:val="000000" w:themeColor="text1"/>
          <w:sz w:val="28"/>
          <w:szCs w:val="28"/>
          <w:u w:val="single"/>
          <w:rtl/>
        </w:rPr>
        <w:t>إطار عمل يهدف إلى تحقيق التكامل بين أنظمة تكنولوجيا المعلومات والحوكمة وإدارة المخاطر والالتزام داخل المؤسسات</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يُستخدم هذا النموذج لضمان أن جميع العمليات والأنشطة داخل المؤسسة تسير وفقًا للمعايير واللوائح والسياسات المتبعة، مما يؤدي إلى تحسين الشفافية، وتقليل المخاطر، وتحقيق الامتثال.</w:t>
      </w:r>
    </w:p>
    <w:p w14:paraId="309F38B1" w14:textId="77777777" w:rsidR="001679CD" w:rsidRPr="00F16E9A" w:rsidRDefault="001679CD" w:rsidP="001679CD">
      <w:pPr>
        <w:rPr>
          <w:rFonts w:asciiTheme="majorBidi" w:hAnsiTheme="majorBidi" w:cstheme="majorBidi"/>
          <w:b/>
          <w:bCs/>
          <w:color w:val="000000" w:themeColor="text1"/>
          <w:sz w:val="32"/>
          <w:szCs w:val="32"/>
          <w:rtl/>
        </w:rPr>
      </w:pPr>
      <w:r w:rsidRPr="00F16E9A">
        <w:rPr>
          <w:rFonts w:asciiTheme="majorBidi" w:hAnsiTheme="majorBidi" w:cstheme="majorBidi"/>
          <w:b/>
          <w:bCs/>
          <w:color w:val="000000" w:themeColor="text1"/>
          <w:sz w:val="32"/>
          <w:szCs w:val="32"/>
          <w:rtl/>
        </w:rPr>
        <w:t xml:space="preserve">عناصر نموذج </w:t>
      </w:r>
      <w:r w:rsidRPr="00F16E9A">
        <w:rPr>
          <w:rFonts w:asciiTheme="majorBidi" w:hAnsiTheme="majorBidi" w:cstheme="majorBidi"/>
          <w:b/>
          <w:bCs/>
          <w:color w:val="000000" w:themeColor="text1"/>
          <w:sz w:val="32"/>
          <w:szCs w:val="32"/>
        </w:rPr>
        <w:t>GRC</w:t>
      </w:r>
      <w:r w:rsidRPr="00F16E9A">
        <w:rPr>
          <w:rFonts w:asciiTheme="majorBidi" w:hAnsiTheme="majorBidi" w:cstheme="majorBidi"/>
          <w:b/>
          <w:bCs/>
          <w:color w:val="000000" w:themeColor="text1"/>
          <w:sz w:val="32"/>
          <w:szCs w:val="32"/>
          <w:rtl/>
        </w:rPr>
        <w:t>:</w:t>
      </w:r>
    </w:p>
    <w:p w14:paraId="674EA93A" w14:textId="77777777" w:rsidR="001679CD" w:rsidRPr="00F16E9A" w:rsidRDefault="001679CD" w:rsidP="001679CD">
      <w:pPr>
        <w:spacing w:line="360" w:lineRule="auto"/>
        <w:jc w:val="both"/>
        <w:rPr>
          <w:rFonts w:asciiTheme="majorBidi" w:hAnsiTheme="majorBidi" w:cs="Times New Roman"/>
          <w:b/>
          <w:bCs/>
          <w:color w:val="000000" w:themeColor="text1"/>
          <w:sz w:val="28"/>
          <w:szCs w:val="28"/>
          <w:rtl/>
        </w:rPr>
      </w:pPr>
      <w:r w:rsidRPr="00F16E9A">
        <w:rPr>
          <w:rFonts w:asciiTheme="majorBidi" w:hAnsiTheme="majorBidi" w:cs="Times New Roman"/>
          <w:b/>
          <w:bCs/>
          <w:color w:val="000000" w:themeColor="text1"/>
          <w:sz w:val="28"/>
          <w:szCs w:val="28"/>
          <w:rtl/>
        </w:rPr>
        <w:t>1. الحوكمة (</w:t>
      </w:r>
      <w:r w:rsidRPr="00F16E9A">
        <w:rPr>
          <w:rFonts w:asciiTheme="majorBidi" w:hAnsiTheme="majorBidi" w:cs="Times New Roman"/>
          <w:b/>
          <w:bCs/>
          <w:color w:val="000000" w:themeColor="text1"/>
          <w:sz w:val="28"/>
          <w:szCs w:val="28"/>
        </w:rPr>
        <w:t>Governance</w:t>
      </w:r>
      <w:r w:rsidRPr="00F16E9A">
        <w:rPr>
          <w:rFonts w:asciiTheme="majorBidi" w:hAnsiTheme="majorBidi" w:cs="Times New Roman"/>
          <w:b/>
          <w:bCs/>
          <w:color w:val="000000" w:themeColor="text1"/>
          <w:sz w:val="28"/>
          <w:szCs w:val="28"/>
          <w:rtl/>
        </w:rPr>
        <w:t>):</w:t>
      </w:r>
    </w:p>
    <w:p w14:paraId="4FBF087C"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ت</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شير</w:t>
      </w: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الحوكمة (</w:t>
      </w:r>
      <w:r w:rsidRPr="00F16E9A">
        <w:rPr>
          <w:rFonts w:asciiTheme="majorBidi" w:hAnsiTheme="majorBidi" w:cs="Times New Roman"/>
          <w:color w:val="000000" w:themeColor="text1"/>
          <w:sz w:val="28"/>
          <w:szCs w:val="28"/>
        </w:rPr>
        <w:t>Governance</w:t>
      </w:r>
      <w:r w:rsidRPr="00F16E9A">
        <w:rPr>
          <w:rFonts w:asciiTheme="majorBidi" w:hAnsiTheme="majorBidi" w:cs="Times New Roman"/>
          <w:color w:val="000000" w:themeColor="text1"/>
          <w:sz w:val="28"/>
          <w:szCs w:val="28"/>
          <w:rtl/>
        </w:rPr>
        <w:t xml:space="preserve">) إلى </w:t>
      </w:r>
      <w:r w:rsidRPr="002A1AC0">
        <w:rPr>
          <w:rFonts w:asciiTheme="majorBidi" w:hAnsiTheme="majorBidi" w:cs="Times New Roman"/>
          <w:color w:val="000000" w:themeColor="text1"/>
          <w:sz w:val="28"/>
          <w:szCs w:val="28"/>
          <w:u w:val="single"/>
          <w:rtl/>
        </w:rPr>
        <w:t>مجموعة السياسات والإجراءات التي تحدد كيفية إدارة المؤسسة واتخاذ القرارات على مستوى القيادة لضمان تحقيق الأهداف الاستراتيجية</w:t>
      </w:r>
      <w:r w:rsidRPr="00F16E9A">
        <w:rPr>
          <w:rFonts w:asciiTheme="majorBidi" w:hAnsiTheme="majorBidi" w:cs="Times New Roman"/>
          <w:color w:val="000000" w:themeColor="text1"/>
          <w:sz w:val="28"/>
          <w:szCs w:val="28"/>
          <w:rtl/>
        </w:rPr>
        <w:t xml:space="preserve">. تعتبر الحوكمة إطارًا شاملًا يُركز على تحديد الأدوار والمسؤوليات داخل المؤسسة، ووضع قواعد ومعايير واضحة لتنظيم اتخاذ القرارات، بالإضافة إلى إنشاء نظام رقابة ومساءلة يضمن الشفافية والامتثال. تهدف الحوكمة إلى التأكد من أن جميع العمليات </w:t>
      </w:r>
      <w:r w:rsidRPr="00F16E9A">
        <w:rPr>
          <w:rFonts w:asciiTheme="majorBidi" w:hAnsiTheme="majorBidi" w:cs="Times New Roman" w:hint="cs"/>
          <w:color w:val="000000" w:themeColor="text1"/>
          <w:sz w:val="28"/>
          <w:szCs w:val="28"/>
          <w:rtl/>
        </w:rPr>
        <w:t>اليومية</w:t>
      </w:r>
      <w:r w:rsidRPr="00F16E9A">
        <w:rPr>
          <w:rFonts w:asciiTheme="majorBidi" w:hAnsiTheme="majorBidi" w:cs="Times New Roman"/>
          <w:color w:val="000000" w:themeColor="text1"/>
          <w:sz w:val="28"/>
          <w:szCs w:val="28"/>
          <w:rtl/>
        </w:rPr>
        <w:t xml:space="preserve"> للمؤسسة تتماشى مع الأهداف الاستراتيجية والقوانين واللوائح المحلية والدولية، مما يعزز الثقة بين الأطراف المعنية ويخلق بيئة عمل قائمة على النزاهة </w:t>
      </w:r>
      <w:r w:rsidRPr="00F16E9A">
        <w:rPr>
          <w:rFonts w:asciiTheme="majorBidi" w:hAnsiTheme="majorBidi" w:cs="Times New Roman" w:hint="cs"/>
          <w:color w:val="000000" w:themeColor="text1"/>
          <w:sz w:val="28"/>
          <w:szCs w:val="28"/>
          <w:rtl/>
        </w:rPr>
        <w:t xml:space="preserve">والالتزام. (عصام، 2021) </w:t>
      </w:r>
    </w:p>
    <w:p w14:paraId="6EB564E5"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و</w:t>
      </w:r>
      <w:r w:rsidRPr="00F16E9A">
        <w:rPr>
          <w:rFonts w:asciiTheme="majorBidi" w:hAnsiTheme="majorBidi" w:cs="Times New Roman"/>
          <w:color w:val="000000" w:themeColor="text1"/>
          <w:sz w:val="28"/>
          <w:szCs w:val="28"/>
          <w:rtl/>
        </w:rPr>
        <w:t>من خلال الحوكمة يتم توجيه الأنشطة المؤسسية بشكل متناسق لتحقيق الأهداف المحددة وتقليل المخاطر المرتبطة بالقرارات غير المدروسة. تساهم الحوكمة في وضع سياسات واضحة لتحديد مسارات العمل وتوجيه الأداء بناءً على خطط</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مدروسة ومؤشرات أداء قابلة للقياس. كما تشمل أيضًا مراجعة الأداء بشكل دوري لتحديد مدى تقدم المؤسسة في تحقيق الأهداف الاستراتيجية، مما يساهم في إعادة تقييم الأهداف إذا لزم الأمر والتأكد من أن المؤسسة تسير في الاتجاه الصحيح لتحقيق رؤيتها.</w:t>
      </w:r>
    </w:p>
    <w:p w14:paraId="3FEC9BF4"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lastRenderedPageBreak/>
        <w:t xml:space="preserve">    </w:t>
      </w:r>
      <w:r w:rsidRPr="00F16E9A">
        <w:rPr>
          <w:rFonts w:asciiTheme="majorBidi" w:hAnsiTheme="majorBidi" w:cs="Times New Roman"/>
          <w:color w:val="000000" w:themeColor="text1"/>
          <w:sz w:val="28"/>
          <w:szCs w:val="28"/>
          <w:rtl/>
        </w:rPr>
        <w:t xml:space="preserve">إضافةً إلى ذلك تركز الحوكمة على تعزيز الشفافية داخل المؤسسة من خلال توفير معلومات واضحة ودقيقة حول كيفية اتخاذ القرارات وتقييم الأداء، وهو ما يساعد على بناء الثقة بين الإدارة </w:t>
      </w:r>
      <w:proofErr w:type="spellStart"/>
      <w:r w:rsidRPr="00F16E9A">
        <w:rPr>
          <w:rFonts w:asciiTheme="majorBidi" w:hAnsiTheme="majorBidi" w:cs="Times New Roman"/>
          <w:color w:val="000000" w:themeColor="text1"/>
          <w:sz w:val="28"/>
          <w:szCs w:val="28"/>
          <w:rtl/>
        </w:rPr>
        <w:t>العلىا</w:t>
      </w:r>
      <w:proofErr w:type="spellEnd"/>
      <w:r w:rsidRPr="00F16E9A">
        <w:rPr>
          <w:rFonts w:asciiTheme="majorBidi" w:hAnsiTheme="majorBidi" w:cs="Times New Roman"/>
          <w:color w:val="000000" w:themeColor="text1"/>
          <w:sz w:val="28"/>
          <w:szCs w:val="28"/>
          <w:rtl/>
        </w:rPr>
        <w:t xml:space="preserve"> والمستثمرين والموظفين. تُعد الشفافية أحد العوامل الأساسية التي تعزز بيئة عمل صحية، حيث تساعد على اكتشاف المشاكل مبكرًا واتخاذ القرارات التصحيحية بسرعة قبل أن تتحول إلى أزمات. تساهم هذه الشفافية أيضًا في تقليل الفجوة بين القيادة والموظفين من خلال تشجيع التواصل المفتوح وتوفير مناخ يُمكّن الجميع من </w:t>
      </w:r>
      <w:r w:rsidRPr="00F16E9A">
        <w:rPr>
          <w:rFonts w:asciiTheme="majorBidi" w:hAnsiTheme="majorBidi" w:cs="Times New Roman" w:hint="cs"/>
          <w:color w:val="000000" w:themeColor="text1"/>
          <w:sz w:val="28"/>
          <w:szCs w:val="28"/>
          <w:rtl/>
        </w:rPr>
        <w:t xml:space="preserve">المشاركة؟ </w:t>
      </w:r>
      <w:r w:rsidRPr="00F16E9A">
        <w:rPr>
          <w:rFonts w:asciiTheme="majorBidi" w:hAnsiTheme="majorBidi" w:cs="Times New Roman"/>
          <w:color w:val="000000" w:themeColor="text1"/>
          <w:sz w:val="28"/>
          <w:szCs w:val="28"/>
          <w:rtl/>
        </w:rPr>
        <w:t>(</w:t>
      </w:r>
      <w:r w:rsidRPr="00F16E9A">
        <w:rPr>
          <w:rFonts w:asciiTheme="majorBidi" w:hAnsiTheme="majorBidi" w:cs="Times New Roman" w:hint="cs"/>
          <w:color w:val="000000" w:themeColor="text1"/>
          <w:sz w:val="28"/>
          <w:szCs w:val="28"/>
          <w:rtl/>
        </w:rPr>
        <w:t>بوديه، 2020</w:t>
      </w:r>
      <w:proofErr w:type="gramStart"/>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w:t>
      </w:r>
      <w:proofErr w:type="gramEnd"/>
    </w:p>
    <w:p w14:paraId="7327B5BB"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و</w:t>
      </w:r>
      <w:r w:rsidRPr="00F16E9A">
        <w:rPr>
          <w:rFonts w:asciiTheme="majorBidi" w:hAnsiTheme="majorBidi" w:cs="Times New Roman"/>
          <w:color w:val="000000" w:themeColor="text1"/>
          <w:sz w:val="28"/>
          <w:szCs w:val="28"/>
          <w:rtl/>
        </w:rPr>
        <w:t>الجانب الآخر المهم للحوكمة هو التأكد من أن السياسات والإجراءات المتبعة تتماشى مع القوانين والمعايير المحلية والدولية، مما يعزز الامتثال والالتزام التنظيمي. يُعد الامتثال جزءًا لا يتجزأ من نظام الحوكمة، حيث يضمن أن كل قرار يُتخذ وكل إجراء يُنفذ يتم بشكل يتوافق مع القوانين واللوائح. هذا لا يشمل فقط الامتثال للقوانين المالية، بل أيضًا الامتثال للوائح المتعلقة بالبيئة، وحقوق الموظفين، وحماية البيانات.</w:t>
      </w:r>
      <w:r w:rsidRPr="00F16E9A">
        <w:rPr>
          <w:rFonts w:asciiTheme="majorBidi" w:hAnsiTheme="majorBidi" w:cs="Times New Roman" w:hint="cs"/>
          <w:color w:val="000000" w:themeColor="text1"/>
          <w:sz w:val="28"/>
          <w:szCs w:val="28"/>
          <w:rtl/>
        </w:rPr>
        <w:t xml:space="preserve"> (راغب، 2024) </w:t>
      </w:r>
    </w:p>
    <w:p w14:paraId="5573BBD2"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علاوة</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على ذلك ت</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عتبر إدارة المخاطر عنصرًا أساسيًا ضمن إطار الحوكمة، حيث تساعد على تحديد وتقييم المخاطر التي قد تؤثر على تحقيق الأهداف. يتم ذلك من خلال وضع استراتيجيات لإدارة هذه المخاطر </w:t>
      </w:r>
      <w:r w:rsidRPr="00F16E9A">
        <w:rPr>
          <w:rFonts w:asciiTheme="majorBidi" w:hAnsiTheme="majorBidi" w:cs="Times New Roman" w:hint="cs"/>
          <w:color w:val="000000" w:themeColor="text1"/>
          <w:sz w:val="28"/>
          <w:szCs w:val="28"/>
          <w:rtl/>
        </w:rPr>
        <w:t>بفعالية</w:t>
      </w:r>
      <w:r w:rsidRPr="00F16E9A">
        <w:rPr>
          <w:rFonts w:asciiTheme="majorBidi" w:hAnsiTheme="majorBidi" w:cs="Times New Roman"/>
          <w:color w:val="000000" w:themeColor="text1"/>
          <w:sz w:val="28"/>
          <w:szCs w:val="28"/>
          <w:rtl/>
        </w:rPr>
        <w:t>، سواء</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عن طريق تجنبها، أو التخفيف منها، أو حتى قبولها إذا كانت تتماشى مع </w:t>
      </w:r>
      <w:proofErr w:type="spellStart"/>
      <w:r w:rsidRPr="00F16E9A">
        <w:rPr>
          <w:rFonts w:asciiTheme="majorBidi" w:hAnsiTheme="majorBidi" w:cs="Times New Roman"/>
          <w:color w:val="000000" w:themeColor="text1"/>
          <w:sz w:val="28"/>
          <w:szCs w:val="28"/>
          <w:rtl/>
        </w:rPr>
        <w:t>مستوىات</w:t>
      </w:r>
      <w:proofErr w:type="spellEnd"/>
      <w:r w:rsidRPr="00F16E9A">
        <w:rPr>
          <w:rFonts w:asciiTheme="majorBidi" w:hAnsiTheme="majorBidi" w:cs="Times New Roman"/>
          <w:color w:val="000000" w:themeColor="text1"/>
          <w:sz w:val="28"/>
          <w:szCs w:val="28"/>
          <w:rtl/>
        </w:rPr>
        <w:t xml:space="preserve"> المخاطر المقبولة في المؤسسة. إن دمج الحوكمة مع إدارة المخاطر يسهم في تحسين اتخاذ القرارات، لأن القرارات التي تُتخذ في إطار إدارة المخاطر تكون مدعومة بتحليلات ومعلومات </w:t>
      </w:r>
      <w:proofErr w:type="gramStart"/>
      <w:r w:rsidRPr="00F16E9A">
        <w:rPr>
          <w:rFonts w:asciiTheme="majorBidi" w:hAnsiTheme="majorBidi" w:cs="Times New Roman"/>
          <w:color w:val="000000" w:themeColor="text1"/>
          <w:sz w:val="28"/>
          <w:szCs w:val="28"/>
          <w:rtl/>
        </w:rPr>
        <w:t>دقيقة.</w:t>
      </w:r>
      <w:r>
        <w:rPr>
          <w:rFonts w:asciiTheme="majorBidi" w:hAnsiTheme="majorBidi" w:cs="Times New Roman" w:hint="cs"/>
          <w:color w:val="000000" w:themeColor="text1"/>
          <w:sz w:val="28"/>
          <w:szCs w:val="28"/>
          <w:rtl/>
        </w:rPr>
        <w:t>(</w:t>
      </w:r>
      <w:proofErr w:type="gramEnd"/>
      <w:r w:rsidRPr="00F16E9A">
        <w:rPr>
          <w:rFonts w:asciiTheme="majorBidi" w:hAnsiTheme="majorBidi" w:cs="Times New Roman" w:hint="cs"/>
          <w:color w:val="000000" w:themeColor="text1"/>
          <w:sz w:val="28"/>
          <w:szCs w:val="28"/>
          <w:rtl/>
        </w:rPr>
        <w:t xml:space="preserve"> </w:t>
      </w:r>
      <w:proofErr w:type="spellStart"/>
      <w:r w:rsidRPr="00F16E9A">
        <w:rPr>
          <w:rFonts w:ascii="Arial" w:hAnsi="Arial" w:cs="Arial"/>
          <w:color w:val="000000" w:themeColor="text1"/>
          <w:shd w:val="clear" w:color="auto" w:fill="FFFFFF"/>
        </w:rPr>
        <w:t>Alansari</w:t>
      </w:r>
      <w:proofErr w:type="spellEnd"/>
      <w:r w:rsidRPr="00F16E9A">
        <w:rPr>
          <w:rFonts w:ascii="Arial" w:hAnsi="Arial" w:cs="Arial"/>
          <w:color w:val="000000" w:themeColor="text1"/>
          <w:shd w:val="clear" w:color="auto" w:fill="FFFFFF"/>
          <w:rtl/>
        </w:rPr>
        <w:t>،</w:t>
      </w:r>
      <w:r w:rsidRPr="00F16E9A">
        <w:rPr>
          <w:rFonts w:ascii="Arial" w:hAnsi="Arial" w:cs="Arial"/>
          <w:color w:val="000000" w:themeColor="text1"/>
          <w:shd w:val="clear" w:color="auto" w:fill="FFFFFF"/>
        </w:rPr>
        <w:t xml:space="preserve"> 2021</w:t>
      </w:r>
      <w:r>
        <w:rPr>
          <w:rFonts w:ascii="Arial" w:hAnsi="Arial" w:cs="Arial" w:hint="cs"/>
          <w:color w:val="000000" w:themeColor="text1"/>
          <w:shd w:val="clear" w:color="auto" w:fill="FFFFFF"/>
          <w:rtl/>
          <w:lang w:bidi="ar-EG"/>
        </w:rPr>
        <w:t>)</w:t>
      </w:r>
      <w:r w:rsidRPr="00F16E9A">
        <w:rPr>
          <w:rFonts w:ascii="Arial" w:hAnsi="Arial" w:cs="Arial" w:hint="cs"/>
          <w:color w:val="000000" w:themeColor="text1"/>
          <w:shd w:val="clear" w:color="auto" w:fill="FFFFFF"/>
          <w:rtl/>
        </w:rPr>
        <w:t xml:space="preserve"> </w:t>
      </w:r>
    </w:p>
    <w:p w14:paraId="53F94EEA"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و</w:t>
      </w:r>
      <w:r w:rsidRPr="00F16E9A">
        <w:rPr>
          <w:rFonts w:asciiTheme="majorBidi" w:hAnsiTheme="majorBidi" w:cs="Times New Roman"/>
          <w:color w:val="000000" w:themeColor="text1"/>
          <w:sz w:val="28"/>
          <w:szCs w:val="28"/>
          <w:rtl/>
        </w:rPr>
        <w:t>لا</w:t>
      </w:r>
      <w:r w:rsidRPr="00F16E9A">
        <w:rPr>
          <w:rFonts w:asciiTheme="majorBidi" w:hAnsiTheme="majorBidi" w:cs="Times New Roman" w:hint="cs"/>
          <w:color w:val="000000" w:themeColor="text1"/>
          <w:sz w:val="28"/>
          <w:szCs w:val="28"/>
          <w:rtl/>
        </w:rPr>
        <w:t xml:space="preserve"> ي</w:t>
      </w:r>
      <w:r w:rsidRPr="00F16E9A">
        <w:rPr>
          <w:rFonts w:asciiTheme="majorBidi" w:hAnsiTheme="majorBidi" w:cs="Times New Roman"/>
          <w:color w:val="000000" w:themeColor="text1"/>
          <w:sz w:val="28"/>
          <w:szCs w:val="28"/>
          <w:rtl/>
        </w:rPr>
        <w:t xml:space="preserve">قتصر دور الحوكمة على إدارة الأداء والمخاطر فحسب، بل يمتد أيضًا إلى تعزيز الثقافة المؤسسية. من خلال سياسات الحوكمة، يتم تشجيع السلوكيات الأخلاقية والممارسات المسؤولة داخل المؤسسة، مما يساهم في بناء ثقافة مؤسسية قوية تقوم على قيم الشفافية والمساءلة والنزاهة. هذه القيم ليست فقط جزءًا من اللوائح الداخلية، بل هي أيضًا مبدأ توجيهي لكل موظف في المؤسسة، مما يعزز من الولاء والانتماء </w:t>
      </w:r>
      <w:r w:rsidRPr="00F16E9A">
        <w:rPr>
          <w:rFonts w:asciiTheme="majorBidi" w:hAnsiTheme="majorBidi" w:cs="Times New Roman" w:hint="cs"/>
          <w:color w:val="000000" w:themeColor="text1"/>
          <w:sz w:val="28"/>
          <w:szCs w:val="28"/>
          <w:rtl/>
        </w:rPr>
        <w:t xml:space="preserve">المؤسسي. (حزام، 2024) </w:t>
      </w:r>
    </w:p>
    <w:p w14:paraId="1E5548DE"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كما </w:t>
      </w:r>
      <w:r w:rsidRPr="00F16E9A">
        <w:rPr>
          <w:rFonts w:asciiTheme="majorBidi" w:hAnsiTheme="majorBidi" w:cs="Times New Roman"/>
          <w:color w:val="000000" w:themeColor="text1"/>
          <w:sz w:val="28"/>
          <w:szCs w:val="28"/>
          <w:rtl/>
        </w:rPr>
        <w:t>تواجه الحوكمة العديد من التحديات، خاصةً في بيئات العمل المتغيرة والمنافسة الشديدة. من هذه التحديات هو كيفية تحقيق التوازن بين الامتثال للمعايير وتلبية متطلبات السوق. في كثير من الأحيان، يمكن أن يؤدي التركيز المفرط على الامتثال إلى تعطيل الابتكار، ولهذا السبب، يجب أن تتبنى المؤسسات نظام حوكمة</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مرن يستطيع مواكبة التغيرات دون المساس بالقيم الأساسية </w:t>
      </w:r>
      <w:r w:rsidRPr="00F16E9A">
        <w:rPr>
          <w:rFonts w:asciiTheme="majorBidi" w:hAnsiTheme="majorBidi" w:cs="Times New Roman"/>
          <w:color w:val="000000" w:themeColor="text1"/>
          <w:sz w:val="28"/>
          <w:szCs w:val="28"/>
          <w:rtl/>
        </w:rPr>
        <w:lastRenderedPageBreak/>
        <w:t>للمؤسسة. استخدام التقنيات الحديثة مثل الذكاء الاصطناعي والتحليلات المتقدمة يُمكن أن يساعد في تبسيط إجراءات الحوكمة وجعلها أكثر فعالية في مراقبة الامتثال وإدارة المخاطر.</w:t>
      </w:r>
    </w:p>
    <w:p w14:paraId="48D928AA"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hint="cs"/>
          <w:color w:val="000000" w:themeColor="text1"/>
          <w:sz w:val="28"/>
          <w:szCs w:val="28"/>
          <w:rtl/>
        </w:rPr>
        <w:t xml:space="preserve">يتضح مما سبق أن </w:t>
      </w:r>
      <w:r w:rsidRPr="00F16E9A">
        <w:rPr>
          <w:rFonts w:asciiTheme="majorBidi" w:hAnsiTheme="majorBidi" w:cs="Times New Roman"/>
          <w:color w:val="000000" w:themeColor="text1"/>
          <w:sz w:val="28"/>
          <w:szCs w:val="28"/>
          <w:rtl/>
        </w:rPr>
        <w:t xml:space="preserve">دور التكنولوجيا في دعم الحوكمة يعد أمرًا بالغ الأهمية. يمكن لتقنيات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(التكنولوجيا التنظيمية) أن تُسهم في </w:t>
      </w:r>
      <w:proofErr w:type="spellStart"/>
      <w:r w:rsidRPr="00F16E9A">
        <w:rPr>
          <w:rFonts w:asciiTheme="majorBidi" w:hAnsiTheme="majorBidi" w:cs="Times New Roman" w:hint="cs"/>
          <w:color w:val="000000" w:themeColor="text1"/>
          <w:sz w:val="28"/>
          <w:szCs w:val="28"/>
          <w:rtl/>
        </w:rPr>
        <w:t>رقمنة</w:t>
      </w:r>
      <w:proofErr w:type="spellEnd"/>
      <w:r w:rsidRPr="00F16E9A">
        <w:rPr>
          <w:rFonts w:asciiTheme="majorBidi" w:hAnsiTheme="majorBidi" w:cs="Times New Roman"/>
          <w:color w:val="000000" w:themeColor="text1"/>
          <w:sz w:val="28"/>
          <w:szCs w:val="28"/>
          <w:rtl/>
        </w:rPr>
        <w:t xml:space="preserve"> عمليات الامتثال، ومراقبة الأنشطة </w:t>
      </w:r>
      <w:r w:rsidRPr="00F16E9A">
        <w:rPr>
          <w:rFonts w:asciiTheme="majorBidi" w:hAnsiTheme="majorBidi" w:cs="Times New Roman" w:hint="cs"/>
          <w:color w:val="000000" w:themeColor="text1"/>
          <w:sz w:val="28"/>
          <w:szCs w:val="28"/>
          <w:rtl/>
        </w:rPr>
        <w:t>اليومية</w:t>
      </w:r>
      <w:r w:rsidRPr="00F16E9A">
        <w:rPr>
          <w:rFonts w:asciiTheme="majorBidi" w:hAnsiTheme="majorBidi" w:cs="Times New Roman"/>
          <w:color w:val="000000" w:themeColor="text1"/>
          <w:sz w:val="28"/>
          <w:szCs w:val="28"/>
          <w:rtl/>
        </w:rPr>
        <w:t xml:space="preserve">، وإعداد التقارير بشكل فوري، مما يساعد المؤسسات على تحقيق أعلى </w:t>
      </w:r>
      <w:proofErr w:type="spellStart"/>
      <w:r w:rsidRPr="00F16E9A">
        <w:rPr>
          <w:rFonts w:asciiTheme="majorBidi" w:hAnsiTheme="majorBidi" w:cs="Times New Roman"/>
          <w:color w:val="000000" w:themeColor="text1"/>
          <w:sz w:val="28"/>
          <w:szCs w:val="28"/>
          <w:rtl/>
        </w:rPr>
        <w:t>مستوىات</w:t>
      </w:r>
      <w:proofErr w:type="spellEnd"/>
      <w:r w:rsidRPr="00F16E9A">
        <w:rPr>
          <w:rFonts w:asciiTheme="majorBidi" w:hAnsiTheme="majorBidi" w:cs="Times New Roman"/>
          <w:color w:val="000000" w:themeColor="text1"/>
          <w:sz w:val="28"/>
          <w:szCs w:val="28"/>
          <w:rtl/>
        </w:rPr>
        <w:t xml:space="preserve"> الشفافية والكفاءة. </w:t>
      </w:r>
    </w:p>
    <w:p w14:paraId="4DF9EE8E"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تتيح هذه الأدوات </w:t>
      </w:r>
      <w:proofErr w:type="spellStart"/>
      <w:r w:rsidRPr="00F16E9A">
        <w:rPr>
          <w:rFonts w:asciiTheme="majorBidi" w:hAnsiTheme="majorBidi" w:cs="Times New Roman"/>
          <w:color w:val="000000" w:themeColor="text1"/>
          <w:sz w:val="28"/>
          <w:szCs w:val="28"/>
          <w:rtl/>
        </w:rPr>
        <w:t>للمدىرين</w:t>
      </w:r>
      <w:proofErr w:type="spellEnd"/>
      <w:r w:rsidRPr="00F16E9A">
        <w:rPr>
          <w:rFonts w:asciiTheme="majorBidi" w:hAnsiTheme="majorBidi" w:cs="Times New Roman"/>
          <w:color w:val="000000" w:themeColor="text1"/>
          <w:sz w:val="28"/>
          <w:szCs w:val="28"/>
          <w:rtl/>
        </w:rPr>
        <w:t xml:space="preserve"> القدرة على متابعة تنفيذ السياسات بشكل لحظي، مما يقلل من الحاجة إلى التدخل </w:t>
      </w:r>
      <w:r w:rsidRPr="00F16E9A">
        <w:rPr>
          <w:rFonts w:asciiTheme="majorBidi" w:hAnsiTheme="majorBidi" w:cs="Times New Roman" w:hint="cs"/>
          <w:color w:val="000000" w:themeColor="text1"/>
          <w:sz w:val="28"/>
          <w:szCs w:val="28"/>
          <w:rtl/>
        </w:rPr>
        <w:t>اليدوي</w:t>
      </w:r>
      <w:r w:rsidRPr="00F16E9A">
        <w:rPr>
          <w:rFonts w:asciiTheme="majorBidi" w:hAnsiTheme="majorBidi" w:cs="Times New Roman"/>
          <w:color w:val="000000" w:themeColor="text1"/>
          <w:sz w:val="28"/>
          <w:szCs w:val="28"/>
          <w:rtl/>
        </w:rPr>
        <w:t xml:space="preserve"> ويسمح باتخاذ قرارات مبنية على بيانات دقيقة، وهو ما ينعكس بشكل إيجابي على الأداء العام للمؤسسة.</w:t>
      </w:r>
    </w:p>
    <w:p w14:paraId="08418D8A" w14:textId="77777777" w:rsidR="001679CD"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بشكل عام ي</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مكن القول </w:t>
      </w:r>
      <w:proofErr w:type="gramStart"/>
      <w:r w:rsidRPr="00F16E9A">
        <w:rPr>
          <w:rFonts w:asciiTheme="majorBidi" w:hAnsiTheme="majorBidi" w:cs="Times New Roman"/>
          <w:color w:val="000000" w:themeColor="text1"/>
          <w:sz w:val="28"/>
          <w:szCs w:val="28"/>
          <w:rtl/>
        </w:rPr>
        <w:t>أن</w:t>
      </w:r>
      <w:proofErr w:type="gramEnd"/>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الحوكمة هي الإطار الذي يربط بين مختلف الأنشطة داخل المؤسسة، ويضمن تحقيق التوافق بين الأهداف الاستراتيجية، وإدارة المخاطر، والامتثال. يساعد هذا التكامل على تحسين الأداء المؤسسي، وتعزيز الثقة مع الأطراف المعنية، وضمان استدامة العمليات وتحقيق النجاح على المدى الطويل.</w:t>
      </w:r>
    </w:p>
    <w:p w14:paraId="55DF9357" w14:textId="77777777" w:rsidR="001679CD" w:rsidRPr="00F16E9A" w:rsidRDefault="001679CD" w:rsidP="001679CD">
      <w:pPr>
        <w:rPr>
          <w:rFonts w:asciiTheme="majorBidi" w:hAnsiTheme="majorBidi" w:cstheme="majorBidi"/>
          <w:b/>
          <w:bCs/>
          <w:color w:val="000000" w:themeColor="text1"/>
          <w:sz w:val="32"/>
          <w:szCs w:val="32"/>
          <w:rtl/>
        </w:rPr>
      </w:pPr>
      <w:r w:rsidRPr="00F16E9A">
        <w:rPr>
          <w:rFonts w:asciiTheme="majorBidi" w:hAnsiTheme="majorBidi" w:cstheme="majorBidi"/>
          <w:b/>
          <w:bCs/>
          <w:color w:val="000000" w:themeColor="text1"/>
          <w:sz w:val="32"/>
          <w:szCs w:val="32"/>
          <w:rtl/>
        </w:rPr>
        <w:t xml:space="preserve">2. </w:t>
      </w:r>
      <w:r w:rsidRPr="00F16E9A">
        <w:rPr>
          <w:rFonts w:asciiTheme="majorBidi" w:hAnsiTheme="majorBidi" w:cstheme="majorBidi" w:hint="cs"/>
          <w:b/>
          <w:bCs/>
          <w:color w:val="000000" w:themeColor="text1"/>
          <w:sz w:val="32"/>
          <w:szCs w:val="32"/>
          <w:rtl/>
        </w:rPr>
        <w:t>المخاطر وإدارتها بالقطاع المصرفي:</w:t>
      </w:r>
    </w:p>
    <w:p w14:paraId="7D2450E3" w14:textId="77777777" w:rsidR="001679CD" w:rsidRPr="00F16E9A" w:rsidRDefault="001679CD" w:rsidP="001679CD">
      <w:pPr>
        <w:rPr>
          <w:rFonts w:asciiTheme="majorBidi" w:hAnsiTheme="majorBidi" w:cstheme="majorBidi"/>
          <w:b/>
          <w:bCs/>
          <w:color w:val="000000" w:themeColor="text1"/>
          <w:sz w:val="32"/>
          <w:szCs w:val="32"/>
          <w:rtl/>
        </w:rPr>
      </w:pPr>
      <w:r w:rsidRPr="00F16E9A">
        <w:rPr>
          <w:rFonts w:asciiTheme="majorBidi" w:hAnsiTheme="majorBidi" w:cstheme="majorBidi" w:hint="cs"/>
          <w:b/>
          <w:bCs/>
          <w:color w:val="000000" w:themeColor="text1"/>
          <w:sz w:val="32"/>
          <w:szCs w:val="32"/>
          <w:rtl/>
        </w:rPr>
        <w:t xml:space="preserve">أ. </w:t>
      </w:r>
      <w:r w:rsidRPr="00F16E9A">
        <w:rPr>
          <w:rFonts w:asciiTheme="majorBidi" w:hAnsiTheme="majorBidi" w:cstheme="majorBidi"/>
          <w:b/>
          <w:bCs/>
          <w:color w:val="000000" w:themeColor="text1"/>
          <w:sz w:val="32"/>
          <w:szCs w:val="32"/>
          <w:rtl/>
        </w:rPr>
        <w:t>تعريف المخاطر:</w:t>
      </w:r>
    </w:p>
    <w:p w14:paraId="753FFDF6" w14:textId="77777777" w:rsidR="001679CD"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تُعرف المخاطر في القطاع المصرفي بأنها </w:t>
      </w:r>
      <w:r w:rsidRPr="002A1AC0">
        <w:rPr>
          <w:rFonts w:asciiTheme="majorBidi" w:hAnsiTheme="majorBidi" w:cs="Times New Roman"/>
          <w:color w:val="000000" w:themeColor="text1"/>
          <w:sz w:val="28"/>
          <w:szCs w:val="28"/>
          <w:u w:val="single"/>
          <w:rtl/>
        </w:rPr>
        <w:t>احتمالية حدوث أحداث أو تغييرات غير متوقعة تؤثر سلباً على أداء البنك المالي أو سمعته أو قدرته على تحقيق أهدافه الاستراتيجية</w:t>
      </w:r>
      <w:r w:rsidRPr="00F16E9A">
        <w:rPr>
          <w:rFonts w:asciiTheme="majorBidi" w:hAnsiTheme="majorBidi" w:cs="Times New Roman"/>
          <w:color w:val="000000" w:themeColor="text1"/>
          <w:sz w:val="28"/>
          <w:szCs w:val="28"/>
          <w:rtl/>
        </w:rPr>
        <w:t xml:space="preserve">. هذه المخاطر قد تنشأ نتيجة عوامل داخلية أو خارجية، مثل التغيرات الاقتصادية أو الأحداث السياسية أو الأخطاء التشغيلية. الهدف من تحديد وإدارة المخاطر هو تقليل تأثيرها السلبي على عمليات البنك وضمان استقراره المالي. من المهم أن يكون لدى البنوك أنظمة فعّالة لرصد وتقييم المخاطر للتعامل معها بفعالية وحماية مصالح العملاء </w:t>
      </w:r>
      <w:r w:rsidRPr="00F16E9A">
        <w:rPr>
          <w:rFonts w:asciiTheme="majorBidi" w:hAnsiTheme="majorBidi" w:cs="Times New Roman" w:hint="cs"/>
          <w:color w:val="000000" w:themeColor="text1"/>
          <w:sz w:val="28"/>
          <w:szCs w:val="28"/>
          <w:rtl/>
        </w:rPr>
        <w:t>والمساهمين. (عيد، 2024)</w:t>
      </w:r>
      <w:r>
        <w:rPr>
          <w:rFonts w:asciiTheme="majorBidi" w:hAnsiTheme="majorBidi" w:cs="Times New Roman" w:hint="cs"/>
          <w:color w:val="000000" w:themeColor="text1"/>
          <w:sz w:val="28"/>
          <w:szCs w:val="28"/>
          <w:rtl/>
        </w:rPr>
        <w:t>.</w:t>
      </w:r>
    </w:p>
    <w:p w14:paraId="32FEBCFB" w14:textId="77777777" w:rsidR="001679CD" w:rsidRPr="00F16E9A" w:rsidRDefault="001679CD" w:rsidP="001679CD">
      <w:pPr>
        <w:rPr>
          <w:rFonts w:asciiTheme="majorBidi" w:hAnsiTheme="majorBidi" w:cstheme="majorBidi"/>
          <w:b/>
          <w:bCs/>
          <w:color w:val="000000" w:themeColor="text1"/>
          <w:sz w:val="32"/>
          <w:szCs w:val="32"/>
          <w:rtl/>
        </w:rPr>
      </w:pPr>
      <w:r w:rsidRPr="00F16E9A">
        <w:rPr>
          <w:rFonts w:asciiTheme="majorBidi" w:hAnsiTheme="majorBidi" w:cstheme="majorBidi" w:hint="cs"/>
          <w:b/>
          <w:bCs/>
          <w:color w:val="000000" w:themeColor="text1"/>
          <w:sz w:val="32"/>
          <w:szCs w:val="32"/>
          <w:rtl/>
        </w:rPr>
        <w:t>ب.</w:t>
      </w:r>
      <w:r w:rsidRPr="00F16E9A">
        <w:rPr>
          <w:rFonts w:asciiTheme="majorBidi" w:hAnsiTheme="majorBidi" w:cstheme="majorBidi"/>
          <w:b/>
          <w:bCs/>
          <w:color w:val="000000" w:themeColor="text1"/>
          <w:sz w:val="32"/>
          <w:szCs w:val="32"/>
          <w:rtl/>
        </w:rPr>
        <w:t xml:space="preserve"> أنواع المخاطر:</w:t>
      </w:r>
    </w:p>
    <w:p w14:paraId="71A4B156"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تتعدد أنواع المخاطر في القطاع المصرفي وتشمل:</w:t>
      </w:r>
    </w:p>
    <w:p w14:paraId="56342D5F"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المخاطر الائتمانية</w:t>
      </w:r>
      <w:r w:rsidRPr="00F16E9A">
        <w:rPr>
          <w:rFonts w:asciiTheme="majorBidi" w:hAnsiTheme="majorBidi" w:cs="Times New Roman"/>
          <w:color w:val="000000" w:themeColor="text1"/>
          <w:sz w:val="28"/>
          <w:szCs w:val="28"/>
          <w:rtl/>
        </w:rPr>
        <w:t>: تحدث نتيجة عدم قدرة العملاء أو المقترضين على الوفاء بالتزاماتهم المالية، مما يؤثر على جودة أصول البنك.</w:t>
      </w:r>
    </w:p>
    <w:p w14:paraId="2ABD7C64"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المخاطر السوقية</w:t>
      </w:r>
      <w:r w:rsidRPr="00F16E9A">
        <w:rPr>
          <w:rFonts w:asciiTheme="majorBidi" w:hAnsiTheme="majorBidi" w:cs="Times New Roman"/>
          <w:color w:val="000000" w:themeColor="text1"/>
          <w:sz w:val="28"/>
          <w:szCs w:val="28"/>
          <w:rtl/>
        </w:rPr>
        <w:t>: تنتج عن تقلبات أسعار الفائدة، أسعار الصرف، وأسعار السلع والأوراق المالية التي قد تؤثر على ربحية البنك.</w:t>
      </w:r>
    </w:p>
    <w:p w14:paraId="4259CADD"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lastRenderedPageBreak/>
        <w:t>-</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المخاطر التشغيلية</w:t>
      </w:r>
      <w:r w:rsidRPr="00F16E9A">
        <w:rPr>
          <w:rFonts w:asciiTheme="majorBidi" w:hAnsiTheme="majorBidi" w:cs="Times New Roman"/>
          <w:color w:val="000000" w:themeColor="text1"/>
          <w:sz w:val="28"/>
          <w:szCs w:val="28"/>
          <w:rtl/>
        </w:rPr>
        <w:t>: تنجم عن الفشل في العمليات الداخلية، مثل الأخطاء البشرية أو الأعطال التكنولوجية، التي قد تؤدي إلى خسائر مالية أو تراجع الأداء.</w:t>
      </w:r>
    </w:p>
    <w:p w14:paraId="09C86584"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المخاطر القانونية والتنظيمية</w:t>
      </w:r>
      <w:r w:rsidRPr="00F16E9A">
        <w:rPr>
          <w:rFonts w:asciiTheme="majorBidi" w:hAnsiTheme="majorBidi" w:cs="Times New Roman"/>
          <w:color w:val="000000" w:themeColor="text1"/>
          <w:sz w:val="28"/>
          <w:szCs w:val="28"/>
          <w:rtl/>
        </w:rPr>
        <w:t>: ترتبط بعدم الامتثال للقوانين واللوائح التنظيمية، مما يؤدي إلى عقوبات قانونية وتضرر سمعة البنك.</w:t>
      </w:r>
    </w:p>
    <w:p w14:paraId="67EB3BA3" w14:textId="77777777" w:rsidR="001679CD"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مخاطر السيولة</w:t>
      </w:r>
      <w:r w:rsidRPr="00F16E9A">
        <w:rPr>
          <w:rFonts w:asciiTheme="majorBidi" w:hAnsiTheme="majorBidi" w:cs="Times New Roman"/>
          <w:color w:val="000000" w:themeColor="text1"/>
          <w:sz w:val="28"/>
          <w:szCs w:val="28"/>
          <w:rtl/>
        </w:rPr>
        <w:t>: تحدث عندما يواجه البنك صعوبة في توفير السيولة الكافية لتلبية التزاماته المالية، مما قد يعرضه لمخاطر الإفلاس.</w:t>
      </w:r>
    </w:p>
    <w:p w14:paraId="465BCF61" w14:textId="77777777" w:rsidR="001679CD" w:rsidRPr="00F16E9A" w:rsidRDefault="001679CD" w:rsidP="001679CD">
      <w:pPr>
        <w:rPr>
          <w:rFonts w:asciiTheme="majorBidi" w:hAnsiTheme="majorBidi" w:cstheme="majorBidi"/>
          <w:b/>
          <w:bCs/>
          <w:color w:val="000000" w:themeColor="text1"/>
          <w:sz w:val="32"/>
          <w:szCs w:val="32"/>
          <w:rtl/>
        </w:rPr>
      </w:pPr>
      <w:r w:rsidRPr="00F16E9A">
        <w:rPr>
          <w:rFonts w:asciiTheme="majorBidi" w:hAnsiTheme="majorBidi" w:cstheme="majorBidi" w:hint="cs"/>
          <w:b/>
          <w:bCs/>
          <w:color w:val="000000" w:themeColor="text1"/>
          <w:sz w:val="32"/>
          <w:szCs w:val="32"/>
          <w:rtl/>
        </w:rPr>
        <w:t>ج.</w:t>
      </w:r>
      <w:r w:rsidRPr="00F16E9A">
        <w:rPr>
          <w:rFonts w:asciiTheme="majorBidi" w:hAnsiTheme="majorBidi" w:cstheme="majorBidi"/>
          <w:b/>
          <w:bCs/>
          <w:color w:val="000000" w:themeColor="text1"/>
          <w:sz w:val="32"/>
          <w:szCs w:val="32"/>
          <w:rtl/>
        </w:rPr>
        <w:t xml:space="preserve"> تصنيف المخاطر حسب نوع المشروع أو المؤسسة:</w:t>
      </w:r>
    </w:p>
    <w:p w14:paraId="4B2F9D0C"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في القطاع المصرفي، يتم تصنيف المخاطر بناءً على طبيعة المشروع أو نشاط المؤسسة. على سبيل المثال:</w:t>
      </w:r>
    </w:p>
    <w:p w14:paraId="7CA8A2E8"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المخاطر التمويلية</w:t>
      </w:r>
      <w:r w:rsidRPr="00F16E9A">
        <w:rPr>
          <w:rFonts w:asciiTheme="majorBidi" w:hAnsiTheme="majorBidi" w:cs="Times New Roman"/>
          <w:color w:val="000000" w:themeColor="text1"/>
          <w:sz w:val="28"/>
          <w:szCs w:val="28"/>
          <w:rtl/>
        </w:rPr>
        <w:t>: مرتبطة بالقروض والتسهيلات الائتمانية، وتتعلق بقدرة المقترضين على السداد.</w:t>
      </w:r>
    </w:p>
    <w:p w14:paraId="6C7E9E68"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مخاطر الاستثمار</w:t>
      </w:r>
      <w:r w:rsidRPr="00F16E9A">
        <w:rPr>
          <w:rFonts w:asciiTheme="majorBidi" w:hAnsiTheme="majorBidi" w:cs="Times New Roman"/>
          <w:color w:val="000000" w:themeColor="text1"/>
          <w:sz w:val="28"/>
          <w:szCs w:val="28"/>
          <w:rtl/>
        </w:rPr>
        <w:t>: متعلقة بالاستثمارات في الأوراق المالية والأسواق المالية، وتتأثر بتقلبات السوق.</w:t>
      </w:r>
    </w:p>
    <w:p w14:paraId="508FECD9"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مخاطر عمليات الدفع</w:t>
      </w:r>
      <w:r w:rsidRPr="00F16E9A">
        <w:rPr>
          <w:rFonts w:asciiTheme="majorBidi" w:hAnsiTheme="majorBidi" w:cs="Times New Roman"/>
          <w:color w:val="000000" w:themeColor="text1"/>
          <w:sz w:val="28"/>
          <w:szCs w:val="28"/>
          <w:rtl/>
        </w:rPr>
        <w:t>: متعلقة بإدارة عمليات الدفع والتحويلات المالية، والتي قد تنجم عن فشل الأنظمة التقنية أو الاحتيال.</w:t>
      </w:r>
    </w:p>
    <w:p w14:paraId="3C7E1E6B"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المخاطر التشغيلية في الفروع</w:t>
      </w:r>
      <w:r w:rsidRPr="00F16E9A">
        <w:rPr>
          <w:rFonts w:asciiTheme="majorBidi" w:hAnsiTheme="majorBidi" w:cs="Times New Roman"/>
          <w:color w:val="000000" w:themeColor="text1"/>
          <w:sz w:val="28"/>
          <w:szCs w:val="28"/>
          <w:rtl/>
        </w:rPr>
        <w:t>: ترتبط بالعمليات اليومية في الفروع المصرفية، مثل التعاملات النقدية، وإدارة الأمان، وجودة الخدمات.</w:t>
      </w:r>
    </w:p>
    <w:p w14:paraId="4D61C3B0" w14:textId="77777777" w:rsidR="001679CD"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هذا التصنيف يساعد البنوك على توجيه جهودها في إدارة المخاطر بشكل أكثر دقة وفقًا لطبيعة كل مشروع أو نشاط.</w:t>
      </w:r>
      <w:r w:rsidRPr="00F16E9A">
        <w:rPr>
          <w:rFonts w:asciiTheme="majorBidi" w:hAnsiTheme="majorBidi" w:cs="Times New Roman" w:hint="cs"/>
          <w:color w:val="000000" w:themeColor="text1"/>
          <w:sz w:val="28"/>
          <w:szCs w:val="28"/>
          <w:rtl/>
        </w:rPr>
        <w:t xml:space="preserve"> (نادر، 2024)</w:t>
      </w:r>
      <w:r>
        <w:rPr>
          <w:rFonts w:asciiTheme="majorBidi" w:hAnsiTheme="majorBidi" w:cs="Times New Roman" w:hint="cs"/>
          <w:color w:val="000000" w:themeColor="text1"/>
          <w:sz w:val="28"/>
          <w:szCs w:val="28"/>
          <w:rtl/>
        </w:rPr>
        <w:t>.</w:t>
      </w:r>
    </w:p>
    <w:p w14:paraId="3A9D2874" w14:textId="77777777" w:rsidR="001679CD" w:rsidRPr="00F16E9A" w:rsidRDefault="001679CD" w:rsidP="001679CD">
      <w:pPr>
        <w:rPr>
          <w:rFonts w:asciiTheme="majorBidi" w:hAnsiTheme="majorBidi" w:cstheme="majorBidi"/>
          <w:b/>
          <w:bCs/>
          <w:color w:val="000000" w:themeColor="text1"/>
          <w:sz w:val="32"/>
          <w:szCs w:val="32"/>
          <w:rtl/>
        </w:rPr>
      </w:pPr>
      <w:r w:rsidRPr="00F16E9A">
        <w:rPr>
          <w:rFonts w:asciiTheme="majorBidi" w:hAnsiTheme="majorBidi" w:cstheme="majorBidi" w:hint="cs"/>
          <w:b/>
          <w:bCs/>
          <w:color w:val="000000" w:themeColor="text1"/>
          <w:sz w:val="32"/>
          <w:szCs w:val="32"/>
          <w:rtl/>
        </w:rPr>
        <w:t xml:space="preserve">د. </w:t>
      </w:r>
      <w:r w:rsidRPr="00F16E9A">
        <w:rPr>
          <w:rFonts w:asciiTheme="majorBidi" w:hAnsiTheme="majorBidi" w:cstheme="majorBidi"/>
          <w:b/>
          <w:bCs/>
          <w:color w:val="000000" w:themeColor="text1"/>
          <w:sz w:val="32"/>
          <w:szCs w:val="32"/>
          <w:rtl/>
        </w:rPr>
        <w:t>مصادر الخطر:</w:t>
      </w:r>
    </w:p>
    <w:p w14:paraId="3A25CB19"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يمكن أن تأتي المخاطر المصرفية من مجموعة متنوعة من المصادر، منها:</w:t>
      </w:r>
    </w:p>
    <w:p w14:paraId="56ED5992"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مصادر داخلية</w:t>
      </w:r>
      <w:r w:rsidRPr="00F16E9A">
        <w:rPr>
          <w:rFonts w:asciiTheme="majorBidi" w:hAnsiTheme="majorBidi" w:cs="Times New Roman"/>
          <w:color w:val="000000" w:themeColor="text1"/>
          <w:sz w:val="28"/>
          <w:szCs w:val="28"/>
          <w:rtl/>
        </w:rPr>
        <w:t>: مثل الفشل في الأنظمة التقنية، أو ضعف الضوابط الداخلية، أو التلاعبات المالية، أو عدم كفاءة الكوادر البشرية.</w:t>
      </w:r>
    </w:p>
    <w:p w14:paraId="6A92078F"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مصادر خارجية</w:t>
      </w:r>
      <w:r w:rsidRPr="00F16E9A">
        <w:rPr>
          <w:rFonts w:asciiTheme="majorBidi" w:hAnsiTheme="majorBidi" w:cs="Times New Roman"/>
          <w:color w:val="000000" w:themeColor="text1"/>
          <w:sz w:val="28"/>
          <w:szCs w:val="28"/>
          <w:rtl/>
        </w:rPr>
        <w:t>: تشمل التغيرات الاقتصادية، التقلبات في أسعار الفائدة أو العملات، التغيرات في القوانين واللوائح، أو الكوارث الطبيعية.</w:t>
      </w:r>
    </w:p>
    <w:p w14:paraId="7F38EAC3"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lastRenderedPageBreak/>
        <w:t>-</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 xml:space="preserve">مصادر </w:t>
      </w:r>
      <w:r w:rsidRPr="00F16E9A">
        <w:rPr>
          <w:rFonts w:asciiTheme="majorBidi" w:hAnsiTheme="majorBidi" w:cs="Times New Roman" w:hint="cs"/>
          <w:b/>
          <w:bCs/>
          <w:color w:val="000000" w:themeColor="text1"/>
          <w:sz w:val="28"/>
          <w:szCs w:val="28"/>
          <w:rtl/>
        </w:rPr>
        <w:t>تقنية</w:t>
      </w:r>
      <w:r w:rsidRPr="00F16E9A">
        <w:rPr>
          <w:rFonts w:asciiTheme="majorBidi" w:hAnsiTheme="majorBidi" w:cs="Times New Roman"/>
          <w:color w:val="000000" w:themeColor="text1"/>
          <w:sz w:val="28"/>
          <w:szCs w:val="28"/>
          <w:rtl/>
        </w:rPr>
        <w:t>: مثل الهجمات السيبرانية أو الثغرات الأمنية التي قد تهدد سلامة المعلومات والعمليات المصرفية.</w:t>
      </w:r>
    </w:p>
    <w:p w14:paraId="459337AC"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مصادر تنظيمية</w:t>
      </w:r>
      <w:r w:rsidRPr="00F16E9A">
        <w:rPr>
          <w:rFonts w:asciiTheme="majorBidi" w:hAnsiTheme="majorBidi" w:cs="Times New Roman"/>
          <w:color w:val="000000" w:themeColor="text1"/>
          <w:sz w:val="28"/>
          <w:szCs w:val="28"/>
          <w:rtl/>
        </w:rPr>
        <w:t>: تتمثل في التغيرات المفاجئة في السياسات التنظيمية أو الرقابية التي قد تؤثر على عمليات البنك.</w:t>
      </w:r>
    </w:p>
    <w:p w14:paraId="3BCB8C7D" w14:textId="77777777" w:rsidR="001679CD" w:rsidRDefault="001679CD" w:rsidP="001679CD">
      <w:pPr>
        <w:spacing w:line="360" w:lineRule="auto"/>
        <w:jc w:val="both"/>
        <w:rPr>
          <w:rFonts w:ascii="Arial" w:hAnsi="Arial" w:cs="Arial"/>
          <w:color w:val="000000" w:themeColor="text1"/>
          <w:sz w:val="20"/>
          <w:szCs w:val="20"/>
          <w:shd w:val="clear" w:color="auto" w:fill="FFFFFF"/>
          <w:rtl/>
        </w:rPr>
      </w:pPr>
      <w:r w:rsidRPr="00F16E9A">
        <w:rPr>
          <w:rFonts w:asciiTheme="majorBidi" w:hAnsiTheme="majorBidi" w:cs="Times New Roman"/>
          <w:color w:val="000000" w:themeColor="text1"/>
          <w:sz w:val="28"/>
          <w:szCs w:val="28"/>
          <w:rtl/>
        </w:rPr>
        <w:t>تحديد مصادر الخطر بدقة يساعد البنوك في وضع استراتيجيات فعالة للتخفيف من تأثيرها وضمان استمرارية الأعمال</w:t>
      </w:r>
      <w:r w:rsidRPr="00534D1F">
        <w:rPr>
          <w:rFonts w:asciiTheme="majorBidi" w:hAnsiTheme="majorBidi" w:cs="Times New Roman" w:hint="cs"/>
          <w:b/>
          <w:bCs/>
          <w:color w:val="000000" w:themeColor="text1"/>
          <w:sz w:val="32"/>
          <w:szCs w:val="32"/>
          <w:rtl/>
          <w:lang w:bidi="ar-EG"/>
        </w:rPr>
        <w:t xml:space="preserve"> </w:t>
      </w:r>
      <w:proofErr w:type="gramStart"/>
      <w:r w:rsidRPr="00534D1F">
        <w:rPr>
          <w:rFonts w:asciiTheme="majorBidi" w:hAnsiTheme="majorBidi" w:cs="Times New Roman" w:hint="cs"/>
          <w:b/>
          <w:bCs/>
          <w:color w:val="000000" w:themeColor="text1"/>
          <w:sz w:val="32"/>
          <w:szCs w:val="32"/>
          <w:rtl/>
          <w:lang w:bidi="ar-EG"/>
        </w:rPr>
        <w:t>(</w:t>
      </w:r>
      <w:r w:rsidRPr="00534D1F">
        <w:rPr>
          <w:rFonts w:asciiTheme="majorBidi" w:hAnsiTheme="majorBidi" w:cs="Times New Roman" w:hint="cs"/>
          <w:b/>
          <w:bCs/>
          <w:color w:val="000000" w:themeColor="text1"/>
          <w:sz w:val="32"/>
          <w:szCs w:val="32"/>
          <w:rtl/>
        </w:rPr>
        <w:t xml:space="preserve"> </w:t>
      </w:r>
      <w:r w:rsidRPr="00534D1F">
        <w:rPr>
          <w:rFonts w:ascii="Arial" w:hAnsi="Arial" w:cs="Arial"/>
          <w:b/>
          <w:bCs/>
          <w:color w:val="000000" w:themeColor="text1"/>
          <w:shd w:val="clear" w:color="auto" w:fill="FFFFFF"/>
        </w:rPr>
        <w:t>La</w:t>
      </w:r>
      <w:proofErr w:type="gramEnd"/>
      <w:r w:rsidRPr="00534D1F">
        <w:rPr>
          <w:rFonts w:ascii="Arial" w:hAnsi="Arial" w:cs="Arial"/>
          <w:b/>
          <w:bCs/>
          <w:color w:val="000000" w:themeColor="text1"/>
          <w:shd w:val="clear" w:color="auto" w:fill="FFFFFF"/>
        </w:rPr>
        <w:t xml:space="preserve"> Torre</w:t>
      </w:r>
      <w:r w:rsidRPr="00534D1F">
        <w:rPr>
          <w:rFonts w:ascii="Arial" w:hAnsi="Arial" w:cs="Arial"/>
          <w:b/>
          <w:bCs/>
          <w:color w:val="000000" w:themeColor="text1"/>
          <w:shd w:val="clear" w:color="auto" w:fill="FFFFFF"/>
          <w:rtl/>
        </w:rPr>
        <w:t>،</w:t>
      </w:r>
      <w:r w:rsidRPr="00534D1F">
        <w:rPr>
          <w:rFonts w:ascii="Arial" w:hAnsi="Arial" w:cs="Arial"/>
          <w:b/>
          <w:bCs/>
          <w:color w:val="000000" w:themeColor="text1"/>
          <w:shd w:val="clear" w:color="auto" w:fill="FFFFFF"/>
        </w:rPr>
        <w:t xml:space="preserve"> 2021.</w:t>
      </w:r>
      <w:r w:rsidRPr="00534D1F">
        <w:rPr>
          <w:rFonts w:ascii="Arial" w:hAnsi="Arial" w:cs="Arial" w:hint="cs"/>
          <w:b/>
          <w:bCs/>
          <w:color w:val="000000" w:themeColor="text1"/>
          <w:shd w:val="clear" w:color="auto" w:fill="FFFFFF"/>
          <w:rtl/>
        </w:rPr>
        <w:t>).</w:t>
      </w:r>
    </w:p>
    <w:p w14:paraId="0AD96A6F" w14:textId="77777777" w:rsidR="001679CD" w:rsidRPr="00F16E9A" w:rsidRDefault="001679CD" w:rsidP="001679CD">
      <w:pPr>
        <w:rPr>
          <w:rFonts w:asciiTheme="majorBidi" w:hAnsiTheme="majorBidi" w:cstheme="majorBidi"/>
          <w:b/>
          <w:bCs/>
          <w:color w:val="000000" w:themeColor="text1"/>
          <w:sz w:val="32"/>
          <w:szCs w:val="32"/>
          <w:rtl/>
        </w:rPr>
      </w:pPr>
      <w:r w:rsidRPr="00F16E9A">
        <w:rPr>
          <w:rFonts w:asciiTheme="majorBidi" w:hAnsiTheme="majorBidi" w:cstheme="majorBidi" w:hint="cs"/>
          <w:b/>
          <w:bCs/>
          <w:color w:val="000000" w:themeColor="text1"/>
          <w:sz w:val="32"/>
          <w:szCs w:val="32"/>
          <w:rtl/>
        </w:rPr>
        <w:t xml:space="preserve">هـ. </w:t>
      </w:r>
      <w:r w:rsidRPr="00F16E9A">
        <w:rPr>
          <w:rFonts w:asciiTheme="majorBidi" w:hAnsiTheme="majorBidi" w:cstheme="majorBidi"/>
          <w:b/>
          <w:bCs/>
          <w:color w:val="000000" w:themeColor="text1"/>
          <w:sz w:val="32"/>
          <w:szCs w:val="32"/>
          <w:rtl/>
        </w:rPr>
        <w:t xml:space="preserve">خطوات إدارة المخاطر </w:t>
      </w:r>
    </w:p>
    <w:p w14:paraId="51D4E1B1"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تتبع البنوك خطوات محددة لإدارة المخاطر بشكل فعال، تشمل:</w:t>
      </w:r>
    </w:p>
    <w:p w14:paraId="6EE31412" w14:textId="77777777" w:rsidR="001679CD" w:rsidRPr="00F16E9A" w:rsidRDefault="001679CD" w:rsidP="001679CD">
      <w:pPr>
        <w:spacing w:line="360" w:lineRule="auto"/>
        <w:jc w:val="both"/>
        <w:rPr>
          <w:rFonts w:asciiTheme="majorBidi" w:hAnsiTheme="majorBidi" w:cs="Times New Roman"/>
          <w:b/>
          <w:bCs/>
          <w:color w:val="000000" w:themeColor="text1"/>
          <w:sz w:val="28"/>
          <w:szCs w:val="28"/>
          <w:rtl/>
        </w:rPr>
      </w:pPr>
      <w:r>
        <w:rPr>
          <w:rFonts w:asciiTheme="majorBidi" w:hAnsiTheme="majorBidi" w:cs="Times New Roman" w:hint="cs"/>
          <w:b/>
          <w:bCs/>
          <w:color w:val="000000" w:themeColor="text1"/>
          <w:sz w:val="28"/>
          <w:szCs w:val="28"/>
          <w:rtl/>
        </w:rPr>
        <w:t>-</w:t>
      </w:r>
      <w:r w:rsidRPr="00F16E9A">
        <w:rPr>
          <w:rFonts w:asciiTheme="majorBidi" w:hAnsiTheme="majorBidi" w:cs="Times New Roman"/>
          <w:b/>
          <w:bCs/>
          <w:color w:val="000000" w:themeColor="text1"/>
          <w:sz w:val="28"/>
          <w:szCs w:val="28"/>
          <w:rtl/>
        </w:rPr>
        <w:t xml:space="preserve"> تحديد المخاطر (</w:t>
      </w:r>
      <w:r w:rsidRPr="00F16E9A">
        <w:rPr>
          <w:rFonts w:asciiTheme="majorBidi" w:hAnsiTheme="majorBidi" w:cs="Times New Roman"/>
          <w:b/>
          <w:bCs/>
          <w:color w:val="000000" w:themeColor="text1"/>
          <w:sz w:val="28"/>
          <w:szCs w:val="28"/>
        </w:rPr>
        <w:t>Risk Identification</w:t>
      </w:r>
      <w:r w:rsidRPr="00F16E9A">
        <w:rPr>
          <w:rFonts w:asciiTheme="majorBidi" w:hAnsiTheme="majorBidi" w:cs="Times New Roman"/>
          <w:b/>
          <w:bCs/>
          <w:color w:val="000000" w:themeColor="text1"/>
          <w:sz w:val="28"/>
          <w:szCs w:val="28"/>
          <w:rtl/>
        </w:rPr>
        <w:t>):</w:t>
      </w:r>
    </w:p>
    <w:p w14:paraId="1885EF67" w14:textId="77777777" w:rsidR="001679CD"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 تتضمن هذه الخطوة التعرف على جميع المخاطر المحتملة التي قد تواجه البنك، سواء كانت متعلقة بالعملاء، أو العمليات، أو السوق. يتم استخدام أدوات مثل تحليل السيناريوهات وتقييم البيانات التاريخية لتحديد النقاط الحرجة.</w:t>
      </w:r>
    </w:p>
    <w:p w14:paraId="653DF571" w14:textId="77777777" w:rsidR="001679CD" w:rsidRPr="00F16E9A" w:rsidRDefault="001679CD" w:rsidP="001679CD">
      <w:pPr>
        <w:spacing w:line="360" w:lineRule="auto"/>
        <w:jc w:val="both"/>
        <w:rPr>
          <w:rFonts w:asciiTheme="majorBidi" w:hAnsiTheme="majorBidi" w:cs="Times New Roman"/>
          <w:b/>
          <w:bCs/>
          <w:color w:val="000000" w:themeColor="text1"/>
          <w:sz w:val="28"/>
          <w:szCs w:val="28"/>
          <w:rtl/>
        </w:rPr>
      </w:pPr>
      <w:r>
        <w:rPr>
          <w:rFonts w:asciiTheme="majorBidi" w:hAnsiTheme="majorBidi" w:cs="Times New Roman" w:hint="cs"/>
          <w:b/>
          <w:bCs/>
          <w:color w:val="000000" w:themeColor="text1"/>
          <w:sz w:val="28"/>
          <w:szCs w:val="28"/>
          <w:rtl/>
        </w:rPr>
        <w:t>-</w:t>
      </w:r>
      <w:r w:rsidRPr="00F16E9A">
        <w:rPr>
          <w:rFonts w:asciiTheme="majorBidi" w:hAnsiTheme="majorBidi" w:cs="Times New Roman"/>
          <w:b/>
          <w:bCs/>
          <w:color w:val="000000" w:themeColor="text1"/>
          <w:sz w:val="28"/>
          <w:szCs w:val="28"/>
          <w:rtl/>
        </w:rPr>
        <w:t xml:space="preserve"> تحليل المخاطر (</w:t>
      </w:r>
      <w:r w:rsidRPr="00F16E9A">
        <w:rPr>
          <w:rFonts w:asciiTheme="majorBidi" w:hAnsiTheme="majorBidi" w:cs="Times New Roman"/>
          <w:b/>
          <w:bCs/>
          <w:color w:val="000000" w:themeColor="text1"/>
          <w:sz w:val="28"/>
          <w:szCs w:val="28"/>
        </w:rPr>
        <w:t>Risk Analysis</w:t>
      </w:r>
      <w:r w:rsidRPr="00F16E9A">
        <w:rPr>
          <w:rFonts w:asciiTheme="majorBidi" w:hAnsiTheme="majorBidi" w:cs="Times New Roman"/>
          <w:b/>
          <w:bCs/>
          <w:color w:val="000000" w:themeColor="text1"/>
          <w:sz w:val="28"/>
          <w:szCs w:val="28"/>
          <w:rtl/>
        </w:rPr>
        <w:t>):</w:t>
      </w:r>
    </w:p>
    <w:p w14:paraId="14FDE4A4"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 في هذه الخطوة، يتم تقييم مدى خطورة كل خطر محتمل، من حيث احتمال حدوثه وتأثيره على عمليات البنك. يتم تصنيف المخاطر بناءً على شدتها، مما يساعد الإدارة في تحديد أولويات الاستجابة لها.</w:t>
      </w:r>
      <w:r>
        <w:rPr>
          <w:rFonts w:asciiTheme="majorBidi" w:hAnsiTheme="majorBidi" w:cs="Times New Roman"/>
          <w:color w:val="000000" w:themeColor="text1"/>
          <w:sz w:val="28"/>
          <w:szCs w:val="28"/>
        </w:rPr>
        <w:t xml:space="preserve"> </w:t>
      </w:r>
      <w:r w:rsidRPr="00534D1F">
        <w:rPr>
          <w:rFonts w:asciiTheme="majorBidi" w:hAnsiTheme="majorBidi" w:cs="Times New Roman" w:hint="cs"/>
          <w:b/>
          <w:bCs/>
          <w:color w:val="000000" w:themeColor="text1"/>
          <w:sz w:val="28"/>
          <w:szCs w:val="28"/>
          <w:rtl/>
        </w:rPr>
        <w:t>(</w:t>
      </w:r>
      <w:r w:rsidRPr="00534D1F">
        <w:rPr>
          <w:rFonts w:asciiTheme="majorBidi" w:hAnsiTheme="majorBidi" w:cs="Times New Roman" w:hint="cs"/>
          <w:b/>
          <w:bCs/>
          <w:color w:val="000000" w:themeColor="text1"/>
          <w:sz w:val="28"/>
          <w:szCs w:val="28"/>
        </w:rPr>
        <w:t>Khan</w:t>
      </w:r>
      <w:r w:rsidRPr="00534D1F">
        <w:rPr>
          <w:rFonts w:ascii="Arial" w:hAnsi="Arial" w:cs="Arial"/>
          <w:b/>
          <w:bCs/>
          <w:color w:val="000000" w:themeColor="text1"/>
          <w:shd w:val="clear" w:color="auto" w:fill="FFFFFF"/>
          <w:rtl/>
        </w:rPr>
        <w:t>،</w:t>
      </w:r>
      <w:r w:rsidRPr="00534D1F">
        <w:rPr>
          <w:rFonts w:ascii="Arial" w:hAnsi="Arial" w:cs="Arial"/>
          <w:b/>
          <w:bCs/>
          <w:color w:val="000000" w:themeColor="text1"/>
          <w:shd w:val="clear" w:color="auto" w:fill="FFFFFF"/>
        </w:rPr>
        <w:t>2020.</w:t>
      </w:r>
      <w:r w:rsidRPr="00534D1F">
        <w:rPr>
          <w:rFonts w:ascii="Arial" w:hAnsi="Arial" w:cs="Arial" w:hint="cs"/>
          <w:b/>
          <w:bCs/>
          <w:color w:val="000000" w:themeColor="text1"/>
          <w:shd w:val="clear" w:color="auto" w:fill="FFFFFF"/>
          <w:rtl/>
        </w:rPr>
        <w:t xml:space="preserve">) </w:t>
      </w:r>
    </w:p>
    <w:p w14:paraId="6B393354" w14:textId="77777777" w:rsidR="001679CD" w:rsidRPr="00F16E9A" w:rsidRDefault="001679CD" w:rsidP="001679CD">
      <w:pPr>
        <w:spacing w:line="360" w:lineRule="auto"/>
        <w:jc w:val="both"/>
        <w:rPr>
          <w:rFonts w:asciiTheme="majorBidi" w:hAnsiTheme="majorBidi" w:cs="Times New Roman"/>
          <w:b/>
          <w:bCs/>
          <w:color w:val="000000" w:themeColor="text1"/>
          <w:sz w:val="28"/>
          <w:szCs w:val="28"/>
          <w:rtl/>
        </w:rPr>
      </w:pPr>
      <w:r>
        <w:rPr>
          <w:rFonts w:asciiTheme="majorBidi" w:hAnsiTheme="majorBidi" w:cs="Times New Roman" w:hint="cs"/>
          <w:b/>
          <w:bCs/>
          <w:color w:val="000000" w:themeColor="text1"/>
          <w:sz w:val="28"/>
          <w:szCs w:val="28"/>
          <w:rtl/>
        </w:rPr>
        <w:t>-</w:t>
      </w:r>
      <w:r w:rsidRPr="00F16E9A">
        <w:rPr>
          <w:rFonts w:asciiTheme="majorBidi" w:hAnsiTheme="majorBidi" w:cs="Times New Roman"/>
          <w:b/>
          <w:bCs/>
          <w:color w:val="000000" w:themeColor="text1"/>
          <w:sz w:val="28"/>
          <w:szCs w:val="28"/>
          <w:rtl/>
        </w:rPr>
        <w:t xml:space="preserve"> تقييم المخاطر (</w:t>
      </w:r>
      <w:r w:rsidRPr="00F16E9A">
        <w:rPr>
          <w:rFonts w:asciiTheme="majorBidi" w:hAnsiTheme="majorBidi" w:cs="Times New Roman"/>
          <w:b/>
          <w:bCs/>
          <w:color w:val="000000" w:themeColor="text1"/>
          <w:sz w:val="28"/>
          <w:szCs w:val="28"/>
        </w:rPr>
        <w:t>Risk Evaluation</w:t>
      </w:r>
      <w:r w:rsidRPr="00F16E9A">
        <w:rPr>
          <w:rFonts w:asciiTheme="majorBidi" w:hAnsiTheme="majorBidi" w:cs="Times New Roman"/>
          <w:b/>
          <w:bCs/>
          <w:color w:val="000000" w:themeColor="text1"/>
          <w:sz w:val="28"/>
          <w:szCs w:val="28"/>
          <w:rtl/>
        </w:rPr>
        <w:t>):</w:t>
      </w:r>
    </w:p>
    <w:p w14:paraId="0C730FDC"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 يتم مقارنة نتائج تحليل المخاطر بالمعايير الداخلية والمعايير التنظيمية لتحديد مدى قبول هذه المخاطر أو الحاجة إلى إجراءات لتقليلها. قد تتضمن هذه المرحلة تقييم الخيارات الاستراتيجية للتعامل مع كل نوع من المخاطر.</w:t>
      </w:r>
    </w:p>
    <w:p w14:paraId="35342571" w14:textId="77777777" w:rsidR="001679CD" w:rsidRPr="00F16E9A" w:rsidRDefault="001679CD" w:rsidP="001679CD">
      <w:pPr>
        <w:spacing w:line="360" w:lineRule="auto"/>
        <w:jc w:val="both"/>
        <w:rPr>
          <w:rFonts w:asciiTheme="majorBidi" w:hAnsiTheme="majorBidi" w:cs="Times New Roman"/>
          <w:b/>
          <w:bCs/>
          <w:color w:val="000000" w:themeColor="text1"/>
          <w:sz w:val="28"/>
          <w:szCs w:val="28"/>
          <w:rtl/>
        </w:rPr>
      </w:pPr>
      <w:r>
        <w:rPr>
          <w:rFonts w:asciiTheme="majorBidi" w:hAnsiTheme="majorBidi" w:cs="Times New Roman" w:hint="cs"/>
          <w:b/>
          <w:bCs/>
          <w:color w:val="000000" w:themeColor="text1"/>
          <w:sz w:val="28"/>
          <w:szCs w:val="28"/>
          <w:rtl/>
        </w:rPr>
        <w:t>-</w:t>
      </w:r>
      <w:r w:rsidRPr="00F16E9A">
        <w:rPr>
          <w:rFonts w:asciiTheme="majorBidi" w:hAnsiTheme="majorBidi" w:cs="Times New Roman"/>
          <w:b/>
          <w:bCs/>
          <w:color w:val="000000" w:themeColor="text1"/>
          <w:sz w:val="28"/>
          <w:szCs w:val="28"/>
          <w:rtl/>
        </w:rPr>
        <w:t xml:space="preserve"> وضع خطة الاستجابة (</w:t>
      </w:r>
      <w:r w:rsidRPr="00F16E9A">
        <w:rPr>
          <w:rFonts w:asciiTheme="majorBidi" w:hAnsiTheme="majorBidi" w:cs="Times New Roman"/>
          <w:b/>
          <w:bCs/>
          <w:color w:val="000000" w:themeColor="text1"/>
          <w:sz w:val="28"/>
          <w:szCs w:val="28"/>
        </w:rPr>
        <w:t>Risk Response Planning</w:t>
      </w:r>
      <w:r w:rsidRPr="00F16E9A">
        <w:rPr>
          <w:rFonts w:asciiTheme="majorBidi" w:hAnsiTheme="majorBidi" w:cs="Times New Roman"/>
          <w:b/>
          <w:bCs/>
          <w:color w:val="000000" w:themeColor="text1"/>
          <w:sz w:val="28"/>
          <w:szCs w:val="28"/>
          <w:rtl/>
        </w:rPr>
        <w:t>):</w:t>
      </w:r>
    </w:p>
    <w:p w14:paraId="2C8D3492"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 بناءً على التقييم، يتم تطوير استراتيجيات الاستجابة، والتي قد تشمل تجنب المخاطر، أو تخفيفها، أو نقلها إلى طرف آخر (مثل التأمين)، أو قبولها إذا كانت ضمن الحدود المقبولة. تشمل هذه الخطة أيضًا إجراءات الطوارئ للتعامل مع الحالات </w:t>
      </w:r>
      <w:r w:rsidRPr="00F16E9A">
        <w:rPr>
          <w:rFonts w:asciiTheme="majorBidi" w:hAnsiTheme="majorBidi" w:cs="Times New Roman" w:hint="cs"/>
          <w:color w:val="000000" w:themeColor="text1"/>
          <w:sz w:val="28"/>
          <w:szCs w:val="28"/>
          <w:rtl/>
        </w:rPr>
        <w:t xml:space="preserve">الحرجة. </w:t>
      </w:r>
      <w:proofErr w:type="gramStart"/>
      <w:r w:rsidRPr="00F16E9A">
        <w:rPr>
          <w:rFonts w:asciiTheme="majorBidi" w:hAnsiTheme="majorBidi" w:cs="Times New Roman"/>
          <w:color w:val="000000" w:themeColor="text1"/>
          <w:sz w:val="28"/>
          <w:szCs w:val="28"/>
          <w:rtl/>
        </w:rPr>
        <w:t>(</w:t>
      </w:r>
      <w:r w:rsidRPr="00F16E9A">
        <w:rPr>
          <w:rFonts w:asciiTheme="majorBidi" w:hAnsiTheme="majorBidi" w:cs="Times New Roman" w:hint="cs"/>
          <w:color w:val="000000" w:themeColor="text1"/>
          <w:sz w:val="28"/>
          <w:szCs w:val="28"/>
          <w:rtl/>
        </w:rPr>
        <w:t xml:space="preserve"> ابو</w:t>
      </w:r>
      <w:proofErr w:type="gramEnd"/>
      <w:r w:rsidRPr="00F16E9A">
        <w:rPr>
          <w:rFonts w:asciiTheme="majorBidi" w:hAnsiTheme="majorBidi" w:cs="Times New Roman" w:hint="cs"/>
          <w:color w:val="000000" w:themeColor="text1"/>
          <w:sz w:val="28"/>
          <w:szCs w:val="28"/>
          <w:rtl/>
        </w:rPr>
        <w:t xml:space="preserve"> بكر، 20244) </w:t>
      </w:r>
    </w:p>
    <w:p w14:paraId="40269AAF" w14:textId="77777777" w:rsidR="001679CD" w:rsidRPr="00F16E9A" w:rsidRDefault="001679CD" w:rsidP="001679CD">
      <w:pPr>
        <w:spacing w:line="360" w:lineRule="auto"/>
        <w:jc w:val="both"/>
        <w:rPr>
          <w:rFonts w:asciiTheme="majorBidi" w:hAnsiTheme="majorBidi" w:cs="Times New Roman"/>
          <w:b/>
          <w:bCs/>
          <w:color w:val="000000" w:themeColor="text1"/>
          <w:sz w:val="28"/>
          <w:szCs w:val="28"/>
          <w:rtl/>
        </w:rPr>
      </w:pPr>
      <w:r>
        <w:rPr>
          <w:rFonts w:asciiTheme="majorBidi" w:hAnsiTheme="majorBidi" w:cs="Times New Roman" w:hint="cs"/>
          <w:b/>
          <w:bCs/>
          <w:color w:val="000000" w:themeColor="text1"/>
          <w:sz w:val="28"/>
          <w:szCs w:val="28"/>
          <w:rtl/>
        </w:rPr>
        <w:lastRenderedPageBreak/>
        <w:t>-</w:t>
      </w:r>
      <w:r w:rsidRPr="00F16E9A">
        <w:rPr>
          <w:rFonts w:asciiTheme="majorBidi" w:hAnsiTheme="majorBidi" w:cs="Times New Roman"/>
          <w:b/>
          <w:bCs/>
          <w:color w:val="000000" w:themeColor="text1"/>
          <w:sz w:val="28"/>
          <w:szCs w:val="28"/>
          <w:rtl/>
        </w:rPr>
        <w:t xml:space="preserve"> تنفيذ خطة الاستجابة (</w:t>
      </w:r>
      <w:r w:rsidRPr="00F16E9A">
        <w:rPr>
          <w:rFonts w:asciiTheme="majorBidi" w:hAnsiTheme="majorBidi" w:cs="Times New Roman"/>
          <w:b/>
          <w:bCs/>
          <w:color w:val="000000" w:themeColor="text1"/>
          <w:sz w:val="28"/>
          <w:szCs w:val="28"/>
        </w:rPr>
        <w:t>Risk Implementation</w:t>
      </w:r>
      <w:r w:rsidRPr="00F16E9A">
        <w:rPr>
          <w:rFonts w:asciiTheme="majorBidi" w:hAnsiTheme="majorBidi" w:cs="Times New Roman"/>
          <w:b/>
          <w:bCs/>
          <w:color w:val="000000" w:themeColor="text1"/>
          <w:sz w:val="28"/>
          <w:szCs w:val="28"/>
          <w:rtl/>
        </w:rPr>
        <w:t>):</w:t>
      </w:r>
    </w:p>
    <w:p w14:paraId="2408F6A8"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 يتم تطبيق الخطط التي وُضعت للاستجابة للمخاطر، مثل تعزيز الضوابط الداخلية، أو تحديث السياسات، أو تنفيذ تدابير أمنية. تشمل هذه المرحلة تخصيص الموارد وتدريب الموظفين على الإجراءات الجديدة.</w:t>
      </w:r>
    </w:p>
    <w:p w14:paraId="06EB3EA9" w14:textId="77777777" w:rsidR="001679CD" w:rsidRPr="00F16E9A" w:rsidRDefault="001679CD" w:rsidP="001679CD">
      <w:pPr>
        <w:spacing w:line="360" w:lineRule="auto"/>
        <w:jc w:val="both"/>
        <w:rPr>
          <w:rFonts w:asciiTheme="majorBidi" w:hAnsiTheme="majorBidi" w:cs="Times New Roman"/>
          <w:b/>
          <w:bCs/>
          <w:color w:val="000000" w:themeColor="text1"/>
          <w:sz w:val="28"/>
          <w:szCs w:val="28"/>
          <w:rtl/>
        </w:rPr>
      </w:pPr>
      <w:r w:rsidRPr="00F16E9A">
        <w:rPr>
          <w:rFonts w:asciiTheme="majorBidi" w:hAnsiTheme="majorBidi" w:cs="Times New Roman"/>
          <w:b/>
          <w:bCs/>
          <w:color w:val="000000" w:themeColor="text1"/>
          <w:sz w:val="28"/>
          <w:szCs w:val="28"/>
          <w:rtl/>
        </w:rPr>
        <w:t>6. مراقبة ومراجعة المخاطر (</w:t>
      </w:r>
      <w:r w:rsidRPr="00F16E9A">
        <w:rPr>
          <w:rFonts w:asciiTheme="majorBidi" w:hAnsiTheme="majorBidi" w:cs="Times New Roman"/>
          <w:b/>
          <w:bCs/>
          <w:color w:val="000000" w:themeColor="text1"/>
          <w:sz w:val="28"/>
          <w:szCs w:val="28"/>
        </w:rPr>
        <w:t>Risk Monitoring &amp; Review</w:t>
      </w:r>
      <w:r w:rsidRPr="00F16E9A">
        <w:rPr>
          <w:rFonts w:asciiTheme="majorBidi" w:hAnsiTheme="majorBidi" w:cs="Times New Roman"/>
          <w:b/>
          <w:bCs/>
          <w:color w:val="000000" w:themeColor="text1"/>
          <w:sz w:val="28"/>
          <w:szCs w:val="28"/>
          <w:rtl/>
        </w:rPr>
        <w:t>):</w:t>
      </w:r>
    </w:p>
    <w:p w14:paraId="09CF92A5"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 تتضمن هذه الخطوة مراقبة المخاطر بشكل مستمر لضمان فعالية الاستراتيجيات المتبعة. يتم إجراء مراجعات دورية، واستخدام مؤشرات قياس الأداء (</w:t>
      </w:r>
      <w:r w:rsidRPr="00F16E9A">
        <w:rPr>
          <w:rFonts w:asciiTheme="majorBidi" w:hAnsiTheme="majorBidi" w:cs="Times New Roman"/>
          <w:color w:val="000000" w:themeColor="text1"/>
          <w:sz w:val="28"/>
          <w:szCs w:val="28"/>
        </w:rPr>
        <w:t>KPIs</w:t>
      </w:r>
      <w:r w:rsidRPr="00F16E9A">
        <w:rPr>
          <w:rFonts w:asciiTheme="majorBidi" w:hAnsiTheme="majorBidi" w:cs="Times New Roman"/>
          <w:color w:val="000000" w:themeColor="text1"/>
          <w:sz w:val="28"/>
          <w:szCs w:val="28"/>
          <w:rtl/>
        </w:rPr>
        <w:t xml:space="preserve">) لتقييم نجاح عملية إدارة المخاطر، وتعديل الخطط وفقًا لأي تغييرات في البيئة الداخلية أو </w:t>
      </w:r>
      <w:r w:rsidRPr="00F16E9A">
        <w:rPr>
          <w:rFonts w:asciiTheme="majorBidi" w:hAnsiTheme="majorBidi" w:cs="Times New Roman" w:hint="cs"/>
          <w:color w:val="000000" w:themeColor="text1"/>
          <w:sz w:val="28"/>
          <w:szCs w:val="28"/>
          <w:rtl/>
        </w:rPr>
        <w:t xml:space="preserve">الخارجية. </w:t>
      </w:r>
      <w:r w:rsidRPr="00F16E9A">
        <w:rPr>
          <w:rFonts w:asciiTheme="majorBidi" w:hAnsiTheme="majorBidi" w:cs="Times New Roman"/>
          <w:color w:val="000000" w:themeColor="text1"/>
          <w:sz w:val="28"/>
          <w:szCs w:val="28"/>
          <w:rtl/>
        </w:rPr>
        <w:t>(</w:t>
      </w:r>
      <w:r w:rsidRPr="00F16E9A">
        <w:rPr>
          <w:rFonts w:asciiTheme="majorBidi" w:hAnsiTheme="majorBidi" w:cs="Times New Roman" w:hint="cs"/>
          <w:color w:val="000000" w:themeColor="text1"/>
          <w:sz w:val="28"/>
          <w:szCs w:val="28"/>
          <w:rtl/>
        </w:rPr>
        <w:t>البقمي، 2024)</w:t>
      </w:r>
    </w:p>
    <w:p w14:paraId="7B396EB9"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كما </w:t>
      </w:r>
      <w:r w:rsidRPr="00F16E9A">
        <w:rPr>
          <w:rFonts w:asciiTheme="majorBidi" w:hAnsiTheme="majorBidi" w:cs="Times New Roman"/>
          <w:color w:val="000000" w:themeColor="text1"/>
          <w:sz w:val="28"/>
          <w:szCs w:val="28"/>
          <w:rtl/>
        </w:rPr>
        <w:t xml:space="preserve">تتعلق إدارة المخاطر بتحديد وتقييم وإدارة المخاطر التي قد تؤثر على تحقيق أهداف المؤسسة، حيث يتم تحليل العوامل الداخلية والخارجية التي قد تؤدي إلى تأثيرات سلبية على الأداء المؤسسي، ويُعد هذا النهج جزءًا أساسيًا من نموذج </w:t>
      </w:r>
      <w:r w:rsidRPr="00F16E9A">
        <w:rPr>
          <w:rFonts w:asciiTheme="majorBidi" w:hAnsiTheme="majorBidi" w:cs="Times New Roman"/>
          <w:color w:val="000000" w:themeColor="text1"/>
          <w:sz w:val="28"/>
          <w:szCs w:val="28"/>
        </w:rPr>
        <w:t>GRC</w:t>
      </w:r>
      <w:r w:rsidRPr="00F16E9A">
        <w:rPr>
          <w:rFonts w:asciiTheme="majorBidi" w:hAnsiTheme="majorBidi" w:cs="Times New Roman"/>
          <w:color w:val="000000" w:themeColor="text1"/>
          <w:sz w:val="28"/>
          <w:szCs w:val="28"/>
          <w:rtl/>
        </w:rPr>
        <w:t xml:space="preserve"> (</w:t>
      </w:r>
      <w:r>
        <w:rPr>
          <w:rFonts w:asciiTheme="majorBidi" w:hAnsiTheme="majorBidi" w:cs="Times New Roman"/>
          <w:color w:val="000000" w:themeColor="text1"/>
          <w:sz w:val="28"/>
          <w:szCs w:val="28"/>
          <w:rtl/>
        </w:rPr>
        <w:t>الحوكمة وإدارة المخاطر والالتزام</w:t>
      </w:r>
      <w:r w:rsidRPr="00F16E9A">
        <w:rPr>
          <w:rFonts w:asciiTheme="majorBidi" w:hAnsiTheme="majorBidi" w:cs="Times New Roman"/>
          <w:color w:val="000000" w:themeColor="text1"/>
          <w:sz w:val="28"/>
          <w:szCs w:val="28"/>
          <w:rtl/>
        </w:rPr>
        <w:t xml:space="preserve">)، ويستخدم لتجنب المواقف غير المتوقعة التي قد تعرض المؤسسة للخطر، يتم في سياق </w:t>
      </w:r>
      <w:r w:rsidRPr="00F16E9A">
        <w:rPr>
          <w:rFonts w:asciiTheme="majorBidi" w:hAnsiTheme="majorBidi" w:cs="Times New Roman"/>
          <w:color w:val="000000" w:themeColor="text1"/>
          <w:sz w:val="28"/>
          <w:szCs w:val="28"/>
        </w:rPr>
        <w:t>GRC</w:t>
      </w:r>
      <w:r w:rsidRPr="00F16E9A">
        <w:rPr>
          <w:rFonts w:asciiTheme="majorBidi" w:hAnsiTheme="majorBidi" w:cs="Times New Roman"/>
          <w:color w:val="000000" w:themeColor="text1"/>
          <w:sz w:val="28"/>
          <w:szCs w:val="28"/>
          <w:rtl/>
        </w:rPr>
        <w:t xml:space="preserve"> استخدام أدوات تحليلات متقدمة لتحديد أنواع المخاطر مثل المخاطر المالية، التشغيلية، الاستراتيجية، والامتثال، تقوم هذه الأدوات بجمع البيانات وتحليلها لتحديد المخاطر المحتملة وتصنيفها حسب الأولوية، ثم يتم وضع استراتيجيات فعالة للتعامل معها، إما من خلال تخفيف تأثيرها عبر تدابير وقائية، أو تجنبها تمامًا، أو حتى قبولها إذا كانت منخفضة التأثير، يشمل ذلك أيضًا التخطيط للتعافي من الكوارث وضمان استمرارية العمل في حال وقوع أحداث غير متوقعة</w:t>
      </w:r>
      <w:r w:rsidRPr="00F16E9A">
        <w:rPr>
          <w:rFonts w:asciiTheme="majorBidi" w:hAnsiTheme="majorBidi" w:cs="Times New Roman" w:hint="cs"/>
          <w:color w:val="000000" w:themeColor="text1"/>
          <w:sz w:val="28"/>
          <w:szCs w:val="28"/>
          <w:rtl/>
        </w:rPr>
        <w:t xml:space="preserve">.( </w:t>
      </w:r>
      <w:proofErr w:type="spellStart"/>
      <w:r w:rsidRPr="00F16E9A">
        <w:rPr>
          <w:rFonts w:asciiTheme="majorBidi" w:hAnsiTheme="majorBidi" w:cs="Times New Roman" w:hint="cs"/>
          <w:color w:val="000000" w:themeColor="text1"/>
          <w:sz w:val="28"/>
          <w:szCs w:val="28"/>
          <w:rtl/>
        </w:rPr>
        <w:t>زوإلى</w:t>
      </w:r>
      <w:proofErr w:type="spellEnd"/>
      <w:r w:rsidRPr="00F16E9A">
        <w:rPr>
          <w:rFonts w:asciiTheme="majorBidi" w:hAnsiTheme="majorBidi" w:cs="Times New Roman" w:hint="cs"/>
          <w:color w:val="000000" w:themeColor="text1"/>
          <w:sz w:val="28"/>
          <w:szCs w:val="28"/>
          <w:rtl/>
        </w:rPr>
        <w:t xml:space="preserve">، 2024) </w:t>
      </w:r>
    </w:p>
    <w:p w14:paraId="6559A48B" w14:textId="77777777" w:rsidR="001679CD"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hint="cs"/>
          <w:color w:val="000000" w:themeColor="text1"/>
          <w:sz w:val="28"/>
          <w:szCs w:val="28"/>
          <w:rtl/>
        </w:rPr>
        <w:t>و</w:t>
      </w:r>
      <w:r w:rsidRPr="00F16E9A">
        <w:rPr>
          <w:rFonts w:asciiTheme="majorBidi" w:hAnsiTheme="majorBidi" w:cs="Times New Roman"/>
          <w:color w:val="000000" w:themeColor="text1"/>
          <w:sz w:val="28"/>
          <w:szCs w:val="28"/>
          <w:rtl/>
        </w:rPr>
        <w:t>تُعتبر الرقابة المستمرة جزءًا من عملية إدارة المخاطر، حيث يتم تحديث تقييم المخاطر بشكل دوري بناءً على التغييرات في البيئة الداخلية أو الخارجية، وتساعد هذه العمليات في تحديد أوجه القصور وتعزيز نقاط القوة لتقليل الفجوات المحتملة، من جهة أخرى، يُسهم استخدام التكنولوجيا التنظيمية (</w:t>
      </w:r>
      <w:r w:rsidRPr="00F16E9A">
        <w:rPr>
          <w:rFonts w:asciiTheme="majorBidi" w:hAnsiTheme="majorBidi" w:cs="Times New Roman"/>
          <w:color w:val="000000" w:themeColor="text1"/>
          <w:sz w:val="28"/>
          <w:szCs w:val="28"/>
        </w:rPr>
        <w:t>RegTech</w:t>
      </w:r>
      <w:r w:rsidRPr="00F16E9A">
        <w:rPr>
          <w:rFonts w:asciiTheme="majorBidi" w:hAnsiTheme="majorBidi" w:cs="Times New Roman"/>
          <w:color w:val="000000" w:themeColor="text1"/>
          <w:sz w:val="28"/>
          <w:szCs w:val="28"/>
          <w:rtl/>
        </w:rPr>
        <w:t xml:space="preserve">) في تحسين فعالية إدارة المخاطر من خلال أتمتة التحليل والرصد، مما يقلل من الاعتماد على التدخلات البشرية ويزيد من الدقة والشفافية، كما يسمح استخدام الذكاء الاصطناعي والتعلم الآلي بتوقع المخاطر المستقبلية بناءً على بيانات سابقة وسيناريوهات متعددة، الأمر الذي يساهم في اتخاذ قرارات مدروسة ومبنية على أسس علمية، يُعتبر التقييم الدوري للمخاطر ضروريًا أيضًا لتحديد ما إذا كانت الاستراتيجيات الحالية فعالة في التعامل مع المخاطر، وإذا لزم الأمر، يتم تعديل الخطط وإعادة توزيع الموارد لتعزيز الجاهزية، في النهاية، تُعد إدارة </w:t>
      </w:r>
      <w:r w:rsidRPr="00F16E9A">
        <w:rPr>
          <w:rFonts w:asciiTheme="majorBidi" w:hAnsiTheme="majorBidi" w:cs="Times New Roman"/>
          <w:color w:val="000000" w:themeColor="text1"/>
          <w:sz w:val="28"/>
          <w:szCs w:val="28"/>
          <w:rtl/>
        </w:rPr>
        <w:lastRenderedPageBreak/>
        <w:t>المخاطر جزءًا لا يتجزأ من ثقافة المؤسسة، حيث يُشجع الموظفون على الإبلاغ عن المخاطر المحتملة والمشاركة في وضع خطط الاستجابة، وبذلك يتم بناء نظام شامل يساعد المؤسسة على التكيف مع التحديات والبقاء في وضع تنافسي في السوق، مع التأكد من تحقيق الأهداف طويلة الأجل.</w:t>
      </w:r>
      <w:r w:rsidRPr="00F16E9A">
        <w:rPr>
          <w:rFonts w:asciiTheme="majorBidi" w:hAnsiTheme="majorBidi" w:cs="Times New Roman" w:hint="cs"/>
          <w:color w:val="000000" w:themeColor="text1"/>
          <w:sz w:val="28"/>
          <w:szCs w:val="28"/>
          <w:rtl/>
        </w:rPr>
        <w:t xml:space="preserve">( </w:t>
      </w:r>
      <w:proofErr w:type="spellStart"/>
      <w:r w:rsidRPr="00F16E9A">
        <w:rPr>
          <w:rFonts w:asciiTheme="majorBidi" w:hAnsiTheme="majorBidi" w:cs="Times New Roman" w:hint="cs"/>
          <w:color w:val="000000" w:themeColor="text1"/>
          <w:sz w:val="28"/>
          <w:szCs w:val="28"/>
          <w:rtl/>
        </w:rPr>
        <w:t>بلعور</w:t>
      </w:r>
      <w:proofErr w:type="spellEnd"/>
      <w:r w:rsidRPr="00F16E9A">
        <w:rPr>
          <w:rFonts w:asciiTheme="majorBidi" w:hAnsiTheme="majorBidi" w:cs="Times New Roman" w:hint="cs"/>
          <w:color w:val="000000" w:themeColor="text1"/>
          <w:sz w:val="28"/>
          <w:szCs w:val="28"/>
          <w:rtl/>
        </w:rPr>
        <w:t xml:space="preserve">، 2024) </w:t>
      </w:r>
    </w:p>
    <w:p w14:paraId="3B0A5392" w14:textId="77777777" w:rsidR="001679CD" w:rsidRPr="00F16E9A" w:rsidRDefault="001679CD" w:rsidP="001679CD">
      <w:pPr>
        <w:rPr>
          <w:rFonts w:asciiTheme="majorBidi" w:hAnsiTheme="majorBidi" w:cstheme="majorBidi"/>
          <w:b/>
          <w:bCs/>
          <w:color w:val="000000" w:themeColor="text1"/>
          <w:sz w:val="32"/>
          <w:szCs w:val="32"/>
          <w:rtl/>
        </w:rPr>
      </w:pPr>
      <w:r w:rsidRPr="00F16E9A">
        <w:rPr>
          <w:rFonts w:asciiTheme="majorBidi" w:hAnsiTheme="majorBidi" w:cstheme="majorBidi"/>
          <w:b/>
          <w:bCs/>
          <w:color w:val="000000" w:themeColor="text1"/>
          <w:sz w:val="32"/>
          <w:szCs w:val="32"/>
          <w:rtl/>
        </w:rPr>
        <w:t>3. الالتزام (</w:t>
      </w:r>
      <w:r w:rsidRPr="00F16E9A">
        <w:rPr>
          <w:rFonts w:asciiTheme="majorBidi" w:hAnsiTheme="majorBidi" w:cstheme="majorBidi"/>
          <w:b/>
          <w:bCs/>
          <w:color w:val="000000" w:themeColor="text1"/>
          <w:sz w:val="32"/>
          <w:szCs w:val="32"/>
        </w:rPr>
        <w:t>Compliance</w:t>
      </w:r>
      <w:r w:rsidRPr="00F16E9A">
        <w:rPr>
          <w:rFonts w:asciiTheme="majorBidi" w:hAnsiTheme="majorBidi" w:cstheme="majorBidi"/>
          <w:b/>
          <w:bCs/>
          <w:color w:val="000000" w:themeColor="text1"/>
          <w:sz w:val="32"/>
          <w:szCs w:val="32"/>
          <w:rtl/>
        </w:rPr>
        <w:t>):</w:t>
      </w:r>
    </w:p>
    <w:p w14:paraId="1634D12C"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يتضمن الالتزام </w:t>
      </w:r>
      <w:r w:rsidRPr="002A1AC0">
        <w:rPr>
          <w:rFonts w:asciiTheme="majorBidi" w:hAnsiTheme="majorBidi" w:cs="Times New Roman"/>
          <w:color w:val="000000" w:themeColor="text1"/>
          <w:sz w:val="28"/>
          <w:szCs w:val="28"/>
          <w:u w:val="single"/>
          <w:rtl/>
        </w:rPr>
        <w:t xml:space="preserve">التأكد من أن جميع أنشطة المؤسسة تلتزم </w:t>
      </w:r>
      <w:r w:rsidRPr="002A1AC0">
        <w:rPr>
          <w:rFonts w:asciiTheme="majorBidi" w:hAnsiTheme="majorBidi" w:cs="Times New Roman" w:hint="cs"/>
          <w:color w:val="000000" w:themeColor="text1"/>
          <w:sz w:val="28"/>
          <w:szCs w:val="28"/>
          <w:u w:val="single"/>
          <w:rtl/>
        </w:rPr>
        <w:t>بالقوانين</w:t>
      </w:r>
      <w:r w:rsidRPr="002A1AC0">
        <w:rPr>
          <w:rFonts w:asciiTheme="majorBidi" w:hAnsiTheme="majorBidi" w:cs="Times New Roman" w:hint="eastAsia"/>
          <w:color w:val="000000" w:themeColor="text1"/>
          <w:sz w:val="28"/>
          <w:szCs w:val="28"/>
          <w:u w:val="single"/>
          <w:rtl/>
        </w:rPr>
        <w:t>،</w:t>
      </w:r>
      <w:r>
        <w:rPr>
          <w:rFonts w:asciiTheme="majorBidi" w:hAnsiTheme="majorBidi" w:cs="Times New Roman" w:hint="cs"/>
          <w:color w:val="000000" w:themeColor="text1"/>
          <w:sz w:val="28"/>
          <w:szCs w:val="28"/>
          <w:u w:val="single"/>
          <w:rtl/>
        </w:rPr>
        <w:t xml:space="preserve"> </w:t>
      </w:r>
      <w:proofErr w:type="gramStart"/>
      <w:r w:rsidRPr="002A1AC0">
        <w:rPr>
          <w:rFonts w:asciiTheme="majorBidi" w:hAnsiTheme="majorBidi" w:cs="Times New Roman"/>
          <w:color w:val="000000" w:themeColor="text1"/>
          <w:sz w:val="28"/>
          <w:szCs w:val="28"/>
          <w:u w:val="single"/>
          <w:rtl/>
        </w:rPr>
        <w:t>واللوائح</w:t>
      </w:r>
      <w:proofErr w:type="gramEnd"/>
      <w:r w:rsidRPr="002A1AC0">
        <w:rPr>
          <w:rFonts w:asciiTheme="majorBidi" w:hAnsiTheme="majorBidi" w:cs="Times New Roman"/>
          <w:color w:val="000000" w:themeColor="text1"/>
          <w:sz w:val="28"/>
          <w:szCs w:val="28"/>
          <w:u w:val="single"/>
          <w:rtl/>
        </w:rPr>
        <w:t xml:space="preserve"> والسياسات الداخلية والخارجية</w:t>
      </w:r>
      <w:r>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w:t>
      </w:r>
      <w:r>
        <w:rPr>
          <w:rFonts w:asciiTheme="majorBidi" w:hAnsiTheme="majorBidi" w:cs="Times New Roman" w:hint="cs"/>
          <w:color w:val="000000" w:themeColor="text1"/>
          <w:sz w:val="28"/>
          <w:szCs w:val="28"/>
          <w:rtl/>
        </w:rPr>
        <w:t>و</w:t>
      </w:r>
      <w:r w:rsidRPr="00F16E9A">
        <w:rPr>
          <w:rFonts w:asciiTheme="majorBidi" w:hAnsiTheme="majorBidi" w:cs="Times New Roman"/>
          <w:color w:val="000000" w:themeColor="text1"/>
          <w:sz w:val="28"/>
          <w:szCs w:val="28"/>
          <w:rtl/>
        </w:rPr>
        <w:t xml:space="preserve">يشمل ذلك الامتثال لمتطلبات الأمن السيبراني التي تهدف إلى حماية البيانات الحساسة من الاختراقات والتهديدات </w:t>
      </w:r>
      <w:r w:rsidRPr="00F16E9A">
        <w:rPr>
          <w:rFonts w:asciiTheme="majorBidi" w:hAnsiTheme="majorBidi" w:cs="Times New Roman" w:hint="cs"/>
          <w:color w:val="000000" w:themeColor="text1"/>
          <w:sz w:val="28"/>
          <w:szCs w:val="28"/>
          <w:rtl/>
        </w:rPr>
        <w:t>التقنية</w:t>
      </w:r>
      <w:r w:rsidRPr="00F16E9A">
        <w:rPr>
          <w:rFonts w:asciiTheme="majorBidi" w:hAnsiTheme="majorBidi" w:cs="Times New Roman"/>
          <w:color w:val="000000" w:themeColor="text1"/>
          <w:sz w:val="28"/>
          <w:szCs w:val="28"/>
          <w:rtl/>
        </w:rPr>
        <w:t>، بالإضافة إلى تطبيق إجراءات صارمة لمكافحة غسيل الأموال، حيث تُعتبر هذه الإجراءات جزءًا أساسيًا من الامتثال القانوني لمنع استخدام الأنشطة المالية في تمويل الأنشطة غير القانونية، كما يتضمن الالتزام اتباع قوانين حماية البيانات مثل قانون حماية البيانات العامة الأوروبي (</w:t>
      </w:r>
      <w:r w:rsidRPr="00F16E9A">
        <w:rPr>
          <w:rFonts w:asciiTheme="majorBidi" w:hAnsiTheme="majorBidi" w:cs="Times New Roman"/>
          <w:color w:val="000000" w:themeColor="text1"/>
          <w:sz w:val="28"/>
          <w:szCs w:val="28"/>
        </w:rPr>
        <w:t>GDPR</w:t>
      </w:r>
      <w:r w:rsidRPr="00F16E9A">
        <w:rPr>
          <w:rFonts w:asciiTheme="majorBidi" w:hAnsiTheme="majorBidi" w:cs="Times New Roman"/>
          <w:color w:val="000000" w:themeColor="text1"/>
          <w:sz w:val="28"/>
          <w:szCs w:val="28"/>
          <w:rtl/>
        </w:rPr>
        <w:t>)، الذي يفرض على المؤسسات حماية خصوصية بيانات العملاء وتنظيم كيفية جمعها واستخدامها، يساهم هذا القانون في بناء الثقة بين العملاء والمؤسسات، حيث يشعر العملاء بأن بياناتهم تُدار بمسؤولية وشفافية، كما أن الامتثال لهذه المتطلبات يساعد في تجنب الغرامات القانونية التي قد تُفرض نتيجة انتهاك هذه اللوائح، إضافةً إلى ذلك، يشمل الالتزام تنظيم عمليات التوثيق والمراجعة الدورية للسياسات لضمان تحديثها بما يتماشى مع القوانين الجديدة، كما يتم تضمين سياسات التدقيق الداخلي والتقييم المستمر لضمان أن الأنظمة والعمليات تلتزم بالمعايير المطلوبة، هذا يساهم في تقليل المخاطر التشغيلية والقانونية التي قد تواجهها المؤسسة</w:t>
      </w:r>
      <w:r w:rsidRPr="00F16E9A">
        <w:rPr>
          <w:rFonts w:asciiTheme="majorBidi" w:hAnsiTheme="majorBidi" w:cs="Times New Roman" w:hint="cs"/>
          <w:color w:val="000000" w:themeColor="text1"/>
          <w:sz w:val="28"/>
          <w:szCs w:val="28"/>
          <w:rtl/>
        </w:rPr>
        <w:t xml:space="preserve">.( </w:t>
      </w:r>
      <w:proofErr w:type="spellStart"/>
      <w:r w:rsidRPr="00F16E9A">
        <w:rPr>
          <w:rFonts w:asciiTheme="majorBidi" w:hAnsiTheme="majorBidi" w:cs="Times New Roman" w:hint="cs"/>
          <w:color w:val="000000" w:themeColor="text1"/>
          <w:sz w:val="28"/>
          <w:szCs w:val="28"/>
          <w:rtl/>
        </w:rPr>
        <w:t>بوريب</w:t>
      </w:r>
      <w:proofErr w:type="spellEnd"/>
      <w:r w:rsidRPr="00F16E9A">
        <w:rPr>
          <w:rFonts w:asciiTheme="majorBidi" w:hAnsiTheme="majorBidi" w:cs="Times New Roman" w:hint="cs"/>
          <w:color w:val="000000" w:themeColor="text1"/>
          <w:sz w:val="28"/>
          <w:szCs w:val="28"/>
          <w:rtl/>
        </w:rPr>
        <w:t xml:space="preserve">، 2021) </w:t>
      </w:r>
    </w:p>
    <w:p w14:paraId="03494341" w14:textId="77777777" w:rsidR="001679CD" w:rsidRPr="00F16E9A"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 علاوةً على ذلك فإن وجود إطار متكامل للالتزام يتيح مراقبة الأنشطة اليومية بشكل فعال، مما يقلل من احتمالية حدوث مخالفات غير مقصودة، بالإضافة إلى إنشاء ثقافة تنظيمية تعزز من سلوك الامتثال بين جميع الموظفين، ويشمل ذلك توعية الموظفين وتدريبهم على فهم السياسات واللوائح، والتأكد من أنهم يدركون مسؤولياتهم في الحفاظ على مستوى عالٍ من الالتزام</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أخيرًا، يُعد الالتزام أحد المكونات الأساسية لنموذج الحوكمة وإدارة المخاطر والالتزام (</w:t>
      </w:r>
      <w:r w:rsidRPr="00F16E9A">
        <w:rPr>
          <w:rFonts w:asciiTheme="majorBidi" w:hAnsiTheme="majorBidi" w:cs="Times New Roman"/>
          <w:color w:val="000000" w:themeColor="text1"/>
          <w:sz w:val="28"/>
          <w:szCs w:val="28"/>
        </w:rPr>
        <w:t>GRC</w:t>
      </w:r>
      <w:r w:rsidRPr="00F16E9A">
        <w:rPr>
          <w:rFonts w:asciiTheme="majorBidi" w:hAnsiTheme="majorBidi" w:cs="Times New Roman"/>
          <w:color w:val="000000" w:themeColor="text1"/>
          <w:sz w:val="28"/>
          <w:szCs w:val="28"/>
          <w:rtl/>
        </w:rPr>
        <w:t>)، حيث يضمن تحقيق توازن بين أهداف العمل وتطبيق السياسات التنظيمية بفعالية.</w:t>
      </w:r>
      <w:r w:rsidRPr="00F16E9A">
        <w:rPr>
          <w:rFonts w:asciiTheme="majorBidi" w:hAnsiTheme="majorBidi" w:cs="Times New Roman" w:hint="cs"/>
          <w:color w:val="000000" w:themeColor="text1"/>
          <w:sz w:val="28"/>
          <w:szCs w:val="28"/>
          <w:rtl/>
        </w:rPr>
        <w:t xml:space="preserve"> (مخلوفي، 2022)</w:t>
      </w:r>
    </w:p>
    <w:p w14:paraId="2CA5C5EB" w14:textId="77777777" w:rsidR="001679CD" w:rsidRPr="00CC0B22" w:rsidRDefault="001679CD" w:rsidP="001679CD">
      <w:pPr>
        <w:rPr>
          <w:rFonts w:asciiTheme="majorBidi" w:hAnsiTheme="majorBidi" w:cstheme="majorBidi"/>
          <w:b/>
          <w:bCs/>
          <w:color w:val="000000" w:themeColor="text1"/>
          <w:sz w:val="36"/>
          <w:szCs w:val="36"/>
          <w:rtl/>
        </w:rPr>
      </w:pPr>
      <w:r w:rsidRPr="00CC0B22">
        <w:rPr>
          <w:rFonts w:asciiTheme="majorBidi" w:hAnsiTheme="majorBidi" w:cstheme="majorBidi"/>
          <w:b/>
          <w:bCs/>
          <w:color w:val="000000" w:themeColor="text1"/>
          <w:sz w:val="36"/>
          <w:szCs w:val="36"/>
          <w:rtl/>
        </w:rPr>
        <w:t xml:space="preserve">أهمية نموذج </w:t>
      </w:r>
      <w:r w:rsidRPr="00CC0B22">
        <w:rPr>
          <w:rFonts w:asciiTheme="majorBidi" w:hAnsiTheme="majorBidi" w:cstheme="majorBidi"/>
          <w:b/>
          <w:bCs/>
          <w:color w:val="000000" w:themeColor="text1"/>
          <w:sz w:val="36"/>
          <w:szCs w:val="36"/>
        </w:rPr>
        <w:t>GRC</w:t>
      </w:r>
      <w:r w:rsidRPr="00CC0B22">
        <w:rPr>
          <w:rFonts w:asciiTheme="majorBidi" w:hAnsiTheme="majorBidi" w:cstheme="majorBidi"/>
          <w:b/>
          <w:bCs/>
          <w:color w:val="000000" w:themeColor="text1"/>
          <w:sz w:val="36"/>
          <w:szCs w:val="36"/>
          <w:rtl/>
        </w:rPr>
        <w:t>:</w:t>
      </w:r>
    </w:p>
    <w:p w14:paraId="6EA68FC7"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تعزيز الشفافية</w:t>
      </w:r>
      <w:r w:rsidRPr="00F16E9A">
        <w:rPr>
          <w:rFonts w:asciiTheme="majorBidi" w:hAnsiTheme="majorBidi" w:cs="Times New Roman"/>
          <w:color w:val="000000" w:themeColor="text1"/>
          <w:sz w:val="28"/>
          <w:szCs w:val="28"/>
          <w:rtl/>
        </w:rPr>
        <w:t>: يساعد في تنظيم البيانات والمعلومات وتوحيد السياسات، مما يجعل من السهل على المؤسسات متابعة الأنشطة وضمان توافقها مع الأهداف العامة.</w:t>
      </w:r>
    </w:p>
    <w:p w14:paraId="06E6BA1C"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lastRenderedPageBreak/>
        <w:t xml:space="preserve">- </w:t>
      </w:r>
      <w:r w:rsidRPr="00F16E9A">
        <w:rPr>
          <w:rFonts w:asciiTheme="majorBidi" w:hAnsiTheme="majorBidi" w:cs="Times New Roman"/>
          <w:b/>
          <w:bCs/>
          <w:color w:val="000000" w:themeColor="text1"/>
          <w:sz w:val="28"/>
          <w:szCs w:val="28"/>
          <w:rtl/>
        </w:rPr>
        <w:t xml:space="preserve">تقليل </w:t>
      </w:r>
      <w:r w:rsidRPr="00F16E9A">
        <w:rPr>
          <w:rFonts w:asciiTheme="majorBidi" w:hAnsiTheme="majorBidi" w:cs="Times New Roman" w:hint="cs"/>
          <w:b/>
          <w:bCs/>
          <w:color w:val="000000" w:themeColor="text1"/>
          <w:sz w:val="28"/>
          <w:szCs w:val="28"/>
          <w:rtl/>
        </w:rPr>
        <w:t>التكاليف:</w:t>
      </w:r>
      <w:r w:rsidRPr="00F16E9A">
        <w:rPr>
          <w:rFonts w:asciiTheme="majorBidi" w:hAnsiTheme="majorBidi" w:cs="Times New Roman"/>
          <w:color w:val="000000" w:themeColor="text1"/>
          <w:sz w:val="28"/>
          <w:szCs w:val="28"/>
          <w:rtl/>
        </w:rPr>
        <w:t xml:space="preserve"> من خلال توفير نموذج موحد لإدارة المخاطر والامتثال، يمكن تقليل التكاليف المرتبطة بتنفيذ أنظمة منفصلة لكل عنصر.</w:t>
      </w:r>
    </w:p>
    <w:p w14:paraId="5C7E7E8A"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b/>
          <w:bCs/>
          <w:color w:val="000000" w:themeColor="text1"/>
          <w:sz w:val="28"/>
          <w:szCs w:val="28"/>
          <w:rtl/>
        </w:rPr>
        <w:t>اتخاذ قرارات مبنية على البيانات</w:t>
      </w:r>
      <w:r w:rsidRPr="00F16E9A">
        <w:rPr>
          <w:rFonts w:asciiTheme="majorBidi" w:hAnsiTheme="majorBidi" w:cs="Times New Roman"/>
          <w:color w:val="000000" w:themeColor="text1"/>
          <w:sz w:val="28"/>
          <w:szCs w:val="28"/>
          <w:rtl/>
        </w:rPr>
        <w:t>: يتيح استخدام تقنيات التحليل المتقدمة لتقييم المخاطر والامتثال بشكل دقيق، مما يساعد في اتخاذ قرارات مدروسة تعتمد على رؤى مستندة إلى البيانات.</w:t>
      </w:r>
    </w:p>
    <w:p w14:paraId="7BC96113"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ولقد تم وصف نموذج </w:t>
      </w:r>
      <w:r w:rsidRPr="00F16E9A">
        <w:rPr>
          <w:rFonts w:asciiTheme="majorBidi" w:hAnsiTheme="majorBidi" w:cs="Times New Roman"/>
          <w:color w:val="000000" w:themeColor="text1"/>
          <w:sz w:val="28"/>
          <w:szCs w:val="28"/>
        </w:rPr>
        <w:t>GRC</w:t>
      </w:r>
      <w:r w:rsidRPr="00F16E9A">
        <w:rPr>
          <w:rFonts w:asciiTheme="majorBidi" w:hAnsiTheme="majorBidi" w:cs="Times New Roman"/>
          <w:color w:val="000000" w:themeColor="text1"/>
          <w:sz w:val="28"/>
          <w:szCs w:val="28"/>
          <w:rtl/>
        </w:rPr>
        <w:t xml:space="preserve"> لأول مرة في عام ٢٠٠٢م، وهو يشير إلى التكامل بين أنظمة تكنولوجيا</w:t>
      </w: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المعلومات والحوكمة وإدارة المخاطر والالتزام، ولقد تطور هذا النموذج بسرعة في عالم الأعمال </w:t>
      </w:r>
      <w:r w:rsidRPr="00F16E9A">
        <w:rPr>
          <w:rFonts w:asciiTheme="majorBidi" w:hAnsiTheme="majorBidi" w:cs="Times New Roman" w:hint="cs"/>
          <w:color w:val="000000" w:themeColor="text1"/>
          <w:sz w:val="28"/>
          <w:szCs w:val="28"/>
          <w:rtl/>
        </w:rPr>
        <w:t>وتقنية</w:t>
      </w:r>
      <w:r w:rsidRPr="00F16E9A">
        <w:rPr>
          <w:rFonts w:asciiTheme="majorBidi" w:hAnsiTheme="majorBidi" w:cs="Times New Roman"/>
          <w:color w:val="000000" w:themeColor="text1"/>
          <w:sz w:val="28"/>
          <w:szCs w:val="28"/>
          <w:rtl/>
        </w:rPr>
        <w:t xml:space="preserve"> المعلومات، حيث باتت العديد من المؤسسات إلى </w:t>
      </w:r>
      <w:r w:rsidRPr="00F16E9A">
        <w:rPr>
          <w:rFonts w:asciiTheme="majorBidi" w:hAnsiTheme="majorBidi" w:cs="Times New Roman" w:hint="cs"/>
          <w:color w:val="000000" w:themeColor="text1"/>
          <w:sz w:val="28"/>
          <w:szCs w:val="28"/>
          <w:rtl/>
        </w:rPr>
        <w:t>اليوم</w:t>
      </w:r>
      <w:r w:rsidRPr="00F16E9A">
        <w:rPr>
          <w:rFonts w:asciiTheme="majorBidi" w:hAnsiTheme="majorBidi" w:cs="Times New Roman"/>
          <w:color w:val="000000" w:themeColor="text1"/>
          <w:sz w:val="28"/>
          <w:szCs w:val="28"/>
          <w:rtl/>
        </w:rPr>
        <w:t xml:space="preserve"> تستعين بالمرجعيات للمساعدة في </w:t>
      </w:r>
      <w:proofErr w:type="spellStart"/>
      <w:r w:rsidRPr="00F16E9A">
        <w:rPr>
          <w:rFonts w:asciiTheme="majorBidi" w:hAnsiTheme="majorBidi" w:cs="Times New Roman" w:hint="cs"/>
          <w:color w:val="000000" w:themeColor="text1"/>
          <w:sz w:val="28"/>
          <w:szCs w:val="28"/>
          <w:rtl/>
        </w:rPr>
        <w:t>رقمنة</w:t>
      </w:r>
      <w:proofErr w:type="spellEnd"/>
      <w:r w:rsidRPr="00F16E9A">
        <w:rPr>
          <w:rFonts w:asciiTheme="majorBidi" w:hAnsiTheme="majorBidi" w:cs="Times New Roman"/>
          <w:color w:val="000000" w:themeColor="text1"/>
          <w:sz w:val="28"/>
          <w:szCs w:val="28"/>
          <w:rtl/>
        </w:rPr>
        <w:t xml:space="preserve"> </w:t>
      </w:r>
      <w:proofErr w:type="gramStart"/>
      <w:r w:rsidRPr="00F16E9A">
        <w:rPr>
          <w:rFonts w:asciiTheme="majorBidi" w:hAnsiTheme="majorBidi" w:cs="Times New Roman"/>
          <w:color w:val="000000" w:themeColor="text1"/>
          <w:sz w:val="28"/>
          <w:szCs w:val="28"/>
          <w:rtl/>
        </w:rPr>
        <w:t xml:space="preserve">جهودها </w:t>
      </w:r>
      <w:r w:rsidRPr="00F16E9A">
        <w:rPr>
          <w:rFonts w:asciiTheme="majorBidi" w:hAnsiTheme="majorBidi" w:cs="Times New Roman" w:hint="cs"/>
          <w:color w:val="000000" w:themeColor="text1"/>
          <w:sz w:val="28"/>
          <w:szCs w:val="28"/>
          <w:rtl/>
        </w:rPr>
        <w:t>،</w:t>
      </w:r>
      <w:proofErr w:type="gramEnd"/>
      <w:r w:rsidRPr="00F16E9A">
        <w:rPr>
          <w:rFonts w:asciiTheme="majorBidi" w:hAnsiTheme="majorBidi" w:cs="Times New Roman"/>
          <w:color w:val="000000" w:themeColor="text1"/>
          <w:sz w:val="28"/>
          <w:szCs w:val="28"/>
          <w:rtl/>
        </w:rPr>
        <w:t xml:space="preserve"> ولقد حدث تطور في مفهوم نموذج </w:t>
      </w:r>
      <w:r w:rsidRPr="00F16E9A">
        <w:rPr>
          <w:rFonts w:asciiTheme="majorBidi" w:hAnsiTheme="majorBidi" w:cs="Times New Roman"/>
          <w:color w:val="000000" w:themeColor="text1"/>
          <w:sz w:val="28"/>
          <w:szCs w:val="28"/>
        </w:rPr>
        <w:t>GRC</w:t>
      </w:r>
      <w:r w:rsidRPr="00F16E9A">
        <w:rPr>
          <w:rFonts w:asciiTheme="majorBidi" w:hAnsiTheme="majorBidi" w:cs="Times New Roman"/>
          <w:color w:val="000000" w:themeColor="text1"/>
          <w:sz w:val="28"/>
          <w:szCs w:val="28"/>
          <w:rtl/>
        </w:rPr>
        <w:t xml:space="preserve"> من عام ٢٠٠٢م حتى الآن على النحو </w:t>
      </w:r>
      <w:r w:rsidRPr="00F16E9A">
        <w:rPr>
          <w:rFonts w:asciiTheme="majorBidi" w:hAnsiTheme="majorBidi" w:cs="Times New Roman" w:hint="cs"/>
          <w:color w:val="000000" w:themeColor="text1"/>
          <w:sz w:val="28"/>
          <w:szCs w:val="28"/>
          <w:rtl/>
        </w:rPr>
        <w:t>التالي</w:t>
      </w:r>
      <w:r>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 (</w:t>
      </w:r>
      <w:r w:rsidRPr="00F16E9A">
        <w:rPr>
          <w:rFonts w:asciiTheme="majorBidi" w:hAnsiTheme="majorBidi" w:cs="Times New Roman"/>
          <w:color w:val="000000" w:themeColor="text1"/>
          <w:sz w:val="28"/>
          <w:szCs w:val="28"/>
        </w:rPr>
        <w:t>The GRC Pundit Blog</w:t>
      </w:r>
      <w:r w:rsidRPr="00F16E9A">
        <w:rPr>
          <w:rFonts w:asciiTheme="majorBidi" w:hAnsiTheme="majorBidi" w:cs="Times New Roman"/>
          <w:color w:val="000000" w:themeColor="text1"/>
          <w:sz w:val="28"/>
          <w:szCs w:val="28"/>
          <w:rtl/>
        </w:rPr>
        <w:t>،</w:t>
      </w:r>
      <w:r w:rsidRPr="00F16E9A">
        <w:rPr>
          <w:rFonts w:asciiTheme="majorBidi" w:hAnsiTheme="majorBidi" w:cs="Times New Roman"/>
          <w:color w:val="000000" w:themeColor="text1"/>
          <w:sz w:val="28"/>
          <w:szCs w:val="28"/>
        </w:rPr>
        <w:t xml:space="preserve"> 2023</w:t>
      </w:r>
      <w:r w:rsidRPr="00F16E9A">
        <w:rPr>
          <w:rFonts w:asciiTheme="majorBidi" w:hAnsiTheme="majorBidi" w:cs="Times New Roman"/>
          <w:color w:val="000000" w:themeColor="text1"/>
          <w:sz w:val="28"/>
          <w:szCs w:val="28"/>
          <w:rtl/>
        </w:rPr>
        <w:t>).</w:t>
      </w:r>
    </w:p>
    <w:p w14:paraId="779E1A26" w14:textId="77777777" w:rsidR="001679CD" w:rsidRPr="00CC7073" w:rsidRDefault="001679CD" w:rsidP="001679CD">
      <w:pPr>
        <w:pStyle w:val="a6"/>
        <w:numPr>
          <w:ilvl w:val="0"/>
          <w:numId w:val="27"/>
        </w:numPr>
        <w:spacing w:after="200" w:line="360" w:lineRule="auto"/>
        <w:rPr>
          <w:rFonts w:asciiTheme="majorBidi" w:hAnsiTheme="majorBidi" w:cs="Times New Roman"/>
          <w:color w:val="000000" w:themeColor="text1"/>
          <w:sz w:val="28"/>
          <w:szCs w:val="28"/>
          <w:rtl/>
        </w:rPr>
      </w:pPr>
      <w:r w:rsidRPr="00CC7073">
        <w:rPr>
          <w:rFonts w:asciiTheme="majorBidi" w:hAnsiTheme="majorBidi" w:cs="Times New Roman"/>
          <w:color w:val="000000" w:themeColor="text1"/>
          <w:sz w:val="28"/>
          <w:szCs w:val="28"/>
          <w:rtl/>
        </w:rPr>
        <w:t xml:space="preserve"> يساعد نموذج </w:t>
      </w:r>
      <w:r w:rsidRPr="00CC7073">
        <w:rPr>
          <w:rFonts w:asciiTheme="majorBidi" w:hAnsiTheme="majorBidi" w:cs="Times New Roman"/>
          <w:color w:val="000000" w:themeColor="text1"/>
          <w:sz w:val="28"/>
          <w:szCs w:val="28"/>
        </w:rPr>
        <w:t>GRC</w:t>
      </w:r>
      <w:r w:rsidRPr="00CC7073">
        <w:rPr>
          <w:rFonts w:asciiTheme="majorBidi" w:hAnsiTheme="majorBidi" w:cs="Times New Roman"/>
          <w:color w:val="000000" w:themeColor="text1"/>
          <w:sz w:val="28"/>
          <w:szCs w:val="28"/>
          <w:rtl/>
        </w:rPr>
        <w:t xml:space="preserve"> المؤسسات على تحسين عملياتها، وتكوين البصيرة والقدرة على عمل تنبؤات أعمق حول عملياتها عندما تتمكن المؤسسة من تلبية متطلبات اللوائح القانونية المعمول بها وزيادة القدرة على إدارة معلومات الأصول وتقليل مخاطر، من خلال اتخاذ القرار بناءً على رؤى أرجح، مع </w:t>
      </w:r>
      <w:proofErr w:type="spellStart"/>
      <w:r w:rsidRPr="00CC7073">
        <w:rPr>
          <w:rFonts w:asciiTheme="majorBidi" w:hAnsiTheme="majorBidi" w:cs="Times New Roman"/>
          <w:color w:val="000000" w:themeColor="text1"/>
          <w:sz w:val="28"/>
          <w:szCs w:val="28"/>
          <w:rtl/>
        </w:rPr>
        <w:t>إلىقين</w:t>
      </w:r>
      <w:proofErr w:type="spellEnd"/>
      <w:r w:rsidRPr="00CC7073">
        <w:rPr>
          <w:rFonts w:asciiTheme="majorBidi" w:hAnsiTheme="majorBidi" w:cs="Times New Roman"/>
          <w:color w:val="000000" w:themeColor="text1"/>
          <w:sz w:val="28"/>
          <w:szCs w:val="28"/>
          <w:rtl/>
        </w:rPr>
        <w:t xml:space="preserve"> التام في توجهها الاستراتيجي. وكذلك يمكن عمل تنبؤات إدارة المخاطر ديناميكية </w:t>
      </w:r>
      <w:proofErr w:type="spellStart"/>
      <w:r w:rsidRPr="00CC7073">
        <w:rPr>
          <w:rFonts w:asciiTheme="majorBidi" w:hAnsiTheme="majorBidi" w:cs="Times New Roman"/>
          <w:color w:val="000000" w:themeColor="text1"/>
          <w:sz w:val="28"/>
          <w:szCs w:val="28"/>
          <w:rtl/>
        </w:rPr>
        <w:t>وتوقعية</w:t>
      </w:r>
      <w:proofErr w:type="spellEnd"/>
      <w:r w:rsidRPr="00CC7073">
        <w:rPr>
          <w:rFonts w:asciiTheme="majorBidi" w:hAnsiTheme="majorBidi" w:cs="Times New Roman"/>
          <w:color w:val="000000" w:themeColor="text1"/>
          <w:sz w:val="28"/>
          <w:szCs w:val="28"/>
          <w:rtl/>
        </w:rPr>
        <w:t xml:space="preserve"> ومستندة للتنبؤ وإدخال عملية تحسينها باستمرار وتقوم بالتحسينات والتنز</w:t>
      </w:r>
      <w:r w:rsidRPr="00CC7073">
        <w:rPr>
          <w:rFonts w:asciiTheme="majorBidi" w:hAnsiTheme="majorBidi" w:cs="Times New Roman" w:hint="cs"/>
          <w:color w:val="000000" w:themeColor="text1"/>
          <w:sz w:val="28"/>
          <w:szCs w:val="28"/>
          <w:rtl/>
        </w:rPr>
        <w:t>ي</w:t>
      </w:r>
      <w:r w:rsidRPr="00CC7073">
        <w:rPr>
          <w:rFonts w:asciiTheme="majorBidi" w:hAnsiTheme="majorBidi" w:cs="Times New Roman"/>
          <w:color w:val="000000" w:themeColor="text1"/>
          <w:sz w:val="28"/>
          <w:szCs w:val="28"/>
          <w:rtl/>
        </w:rPr>
        <w:t>لات المستمرة (</w:t>
      </w:r>
      <w:proofErr w:type="spellStart"/>
      <w:r w:rsidRPr="00CC7073">
        <w:rPr>
          <w:rFonts w:asciiTheme="majorBidi" w:hAnsiTheme="majorBidi" w:cs="Times New Roman"/>
          <w:color w:val="000000" w:themeColor="text1"/>
          <w:sz w:val="28"/>
          <w:szCs w:val="28"/>
        </w:rPr>
        <w:t>Handoko</w:t>
      </w:r>
      <w:proofErr w:type="spellEnd"/>
      <w:r w:rsidRPr="00CC7073">
        <w:rPr>
          <w:rFonts w:asciiTheme="majorBidi" w:hAnsiTheme="majorBidi" w:cs="Times New Roman"/>
          <w:color w:val="000000" w:themeColor="text1"/>
          <w:sz w:val="28"/>
          <w:szCs w:val="28"/>
          <w:rtl/>
        </w:rPr>
        <w:t>،</w:t>
      </w:r>
      <w:r w:rsidRPr="00CC7073">
        <w:rPr>
          <w:rFonts w:asciiTheme="majorBidi" w:hAnsiTheme="majorBidi" w:cs="Times New Roman"/>
          <w:color w:val="000000" w:themeColor="text1"/>
          <w:sz w:val="28"/>
          <w:szCs w:val="28"/>
        </w:rPr>
        <w:t xml:space="preserve"> </w:t>
      </w:r>
      <w:proofErr w:type="spellStart"/>
      <w:r w:rsidRPr="00CC7073">
        <w:rPr>
          <w:rFonts w:asciiTheme="majorBidi" w:hAnsiTheme="majorBidi" w:cs="Times New Roman"/>
          <w:color w:val="000000" w:themeColor="text1"/>
          <w:sz w:val="28"/>
          <w:szCs w:val="28"/>
        </w:rPr>
        <w:t>Riantono</w:t>
      </w:r>
      <w:proofErr w:type="spellEnd"/>
      <w:r w:rsidRPr="00CC7073">
        <w:rPr>
          <w:rFonts w:asciiTheme="majorBidi" w:hAnsiTheme="majorBidi" w:cs="Times New Roman"/>
          <w:color w:val="000000" w:themeColor="text1"/>
          <w:sz w:val="28"/>
          <w:szCs w:val="28"/>
          <w:rtl/>
        </w:rPr>
        <w:t>،</w:t>
      </w:r>
      <w:r w:rsidRPr="00CC7073">
        <w:rPr>
          <w:rFonts w:asciiTheme="majorBidi" w:hAnsiTheme="majorBidi" w:cs="Times New Roman"/>
          <w:color w:val="000000" w:themeColor="text1"/>
          <w:sz w:val="28"/>
          <w:szCs w:val="28"/>
        </w:rPr>
        <w:t xml:space="preserve"> </w:t>
      </w:r>
      <w:proofErr w:type="spellStart"/>
      <w:r w:rsidRPr="00CC7073">
        <w:rPr>
          <w:rFonts w:asciiTheme="majorBidi" w:hAnsiTheme="majorBidi" w:cs="Times New Roman"/>
          <w:color w:val="000000" w:themeColor="text1"/>
          <w:sz w:val="28"/>
          <w:szCs w:val="28"/>
        </w:rPr>
        <w:t>Gani</w:t>
      </w:r>
      <w:proofErr w:type="spellEnd"/>
      <w:r w:rsidRPr="00CC7073">
        <w:rPr>
          <w:rFonts w:asciiTheme="majorBidi" w:hAnsiTheme="majorBidi" w:cs="Times New Roman"/>
          <w:color w:val="000000" w:themeColor="text1"/>
          <w:sz w:val="28"/>
          <w:szCs w:val="28"/>
          <w:rtl/>
        </w:rPr>
        <w:t>،</w:t>
      </w:r>
      <w:r w:rsidRPr="00CC7073">
        <w:rPr>
          <w:rFonts w:asciiTheme="majorBidi" w:hAnsiTheme="majorBidi" w:cs="Times New Roman"/>
          <w:color w:val="000000" w:themeColor="text1"/>
          <w:sz w:val="28"/>
          <w:szCs w:val="28"/>
        </w:rPr>
        <w:t xml:space="preserve"> 2020</w:t>
      </w:r>
      <w:r w:rsidRPr="00CC7073">
        <w:rPr>
          <w:rFonts w:asciiTheme="majorBidi" w:hAnsiTheme="majorBidi" w:cs="Times New Roman"/>
          <w:color w:val="000000" w:themeColor="text1"/>
          <w:sz w:val="28"/>
          <w:szCs w:val="28"/>
          <w:rtl/>
        </w:rPr>
        <w:t>،</w:t>
      </w:r>
      <w:r w:rsidRPr="00CC7073">
        <w:rPr>
          <w:rFonts w:asciiTheme="majorBidi" w:hAnsiTheme="majorBidi" w:cs="Times New Roman"/>
          <w:color w:val="000000" w:themeColor="text1"/>
          <w:sz w:val="28"/>
          <w:szCs w:val="28"/>
        </w:rPr>
        <w:t xml:space="preserve"> 513</w:t>
      </w:r>
      <w:r w:rsidRPr="00CC7073">
        <w:rPr>
          <w:rFonts w:asciiTheme="majorBidi" w:hAnsiTheme="majorBidi" w:cs="Times New Roman"/>
          <w:color w:val="000000" w:themeColor="text1"/>
          <w:sz w:val="28"/>
          <w:szCs w:val="28"/>
          <w:rtl/>
        </w:rPr>
        <w:t xml:space="preserve">).  </w:t>
      </w:r>
    </w:p>
    <w:p w14:paraId="075E1493" w14:textId="77777777" w:rsidR="001679CD" w:rsidRDefault="001679CD" w:rsidP="001679CD">
      <w:pPr>
        <w:pStyle w:val="a6"/>
        <w:numPr>
          <w:ilvl w:val="0"/>
          <w:numId w:val="27"/>
        </w:numPr>
        <w:spacing w:after="200" w:line="360" w:lineRule="auto"/>
        <w:rPr>
          <w:rFonts w:asciiTheme="majorBidi" w:hAnsiTheme="majorBidi" w:cs="Times New Roman"/>
          <w:color w:val="000000" w:themeColor="text1"/>
          <w:sz w:val="28"/>
          <w:szCs w:val="28"/>
        </w:rPr>
      </w:pPr>
      <w:r w:rsidRPr="00CC7073">
        <w:rPr>
          <w:rFonts w:asciiTheme="majorBidi" w:hAnsiTheme="majorBidi" w:cs="Times New Roman"/>
          <w:color w:val="000000" w:themeColor="text1"/>
          <w:sz w:val="28"/>
          <w:szCs w:val="28"/>
          <w:rtl/>
        </w:rPr>
        <w:t xml:space="preserve"> يسعى نموذج </w:t>
      </w:r>
      <w:r w:rsidRPr="00CC7073">
        <w:rPr>
          <w:rFonts w:asciiTheme="majorBidi" w:hAnsiTheme="majorBidi" w:cs="Times New Roman"/>
          <w:color w:val="000000" w:themeColor="text1"/>
          <w:sz w:val="28"/>
          <w:szCs w:val="28"/>
        </w:rPr>
        <w:t>GRC</w:t>
      </w:r>
      <w:r w:rsidRPr="00CC7073">
        <w:rPr>
          <w:rFonts w:asciiTheme="majorBidi" w:hAnsiTheme="majorBidi" w:cs="Times New Roman"/>
          <w:color w:val="000000" w:themeColor="text1"/>
          <w:sz w:val="28"/>
          <w:szCs w:val="28"/>
          <w:rtl/>
        </w:rPr>
        <w:t xml:space="preserve"> القادة على تصور النجاح وفهم كيفية تحقيق التكامل الذي يسعى إل</w:t>
      </w:r>
      <w:r w:rsidRPr="00CC7073">
        <w:rPr>
          <w:rFonts w:asciiTheme="majorBidi" w:hAnsiTheme="majorBidi" w:cs="Times New Roman" w:hint="cs"/>
          <w:color w:val="000000" w:themeColor="text1"/>
          <w:sz w:val="28"/>
          <w:szCs w:val="28"/>
          <w:rtl/>
        </w:rPr>
        <w:t>ي</w:t>
      </w:r>
      <w:r w:rsidRPr="00CC7073">
        <w:rPr>
          <w:rFonts w:asciiTheme="majorBidi" w:hAnsiTheme="majorBidi" w:cs="Times New Roman"/>
          <w:color w:val="000000" w:themeColor="text1"/>
          <w:sz w:val="28"/>
          <w:szCs w:val="28"/>
          <w:rtl/>
        </w:rPr>
        <w:t>ه النموذج داخل مؤسساتهم لسد</w:t>
      </w:r>
      <w:r w:rsidRPr="00CC7073">
        <w:rPr>
          <w:rFonts w:asciiTheme="majorBidi" w:hAnsiTheme="majorBidi" w:cs="Times New Roman" w:hint="cs"/>
          <w:color w:val="000000" w:themeColor="text1"/>
          <w:sz w:val="28"/>
          <w:szCs w:val="28"/>
          <w:rtl/>
        </w:rPr>
        <w:t xml:space="preserve"> </w:t>
      </w:r>
      <w:r w:rsidRPr="00CC7073">
        <w:rPr>
          <w:rFonts w:asciiTheme="majorBidi" w:hAnsiTheme="majorBidi" w:cs="Times New Roman"/>
          <w:color w:val="000000" w:themeColor="text1"/>
          <w:sz w:val="28"/>
          <w:szCs w:val="28"/>
          <w:rtl/>
        </w:rPr>
        <w:t>الفجوة بين الوضع الح</w:t>
      </w:r>
      <w:r w:rsidRPr="00CC7073">
        <w:rPr>
          <w:rFonts w:asciiTheme="majorBidi" w:hAnsiTheme="majorBidi" w:cs="Times New Roman" w:hint="cs"/>
          <w:color w:val="000000" w:themeColor="text1"/>
          <w:sz w:val="28"/>
          <w:szCs w:val="28"/>
          <w:rtl/>
        </w:rPr>
        <w:t>الي</w:t>
      </w:r>
      <w:r w:rsidRPr="00CC7073">
        <w:rPr>
          <w:rFonts w:asciiTheme="majorBidi" w:hAnsiTheme="majorBidi" w:cs="Times New Roman"/>
          <w:color w:val="000000" w:themeColor="text1"/>
          <w:sz w:val="28"/>
          <w:szCs w:val="28"/>
          <w:rtl/>
        </w:rPr>
        <w:t xml:space="preserve"> والوضع المستقبلي المرغوب (</w:t>
      </w:r>
      <w:proofErr w:type="spellStart"/>
      <w:r w:rsidRPr="00CC7073">
        <w:rPr>
          <w:rFonts w:asciiTheme="majorBidi" w:hAnsiTheme="majorBidi" w:cs="Times New Roman"/>
          <w:color w:val="000000" w:themeColor="text1"/>
          <w:sz w:val="28"/>
          <w:szCs w:val="28"/>
        </w:rPr>
        <w:t>Thanalerdsopit</w:t>
      </w:r>
      <w:proofErr w:type="spellEnd"/>
      <w:r w:rsidRPr="00CC7073">
        <w:rPr>
          <w:rFonts w:asciiTheme="majorBidi" w:hAnsiTheme="majorBidi" w:cs="Times New Roman"/>
          <w:color w:val="000000" w:themeColor="text1"/>
          <w:sz w:val="28"/>
          <w:szCs w:val="28"/>
          <w:rtl/>
        </w:rPr>
        <w:t>،</w:t>
      </w:r>
      <w:r w:rsidRPr="00CC7073">
        <w:rPr>
          <w:rFonts w:asciiTheme="majorBidi" w:hAnsiTheme="majorBidi" w:cs="Times New Roman"/>
          <w:color w:val="000000" w:themeColor="text1"/>
          <w:sz w:val="28"/>
          <w:szCs w:val="28"/>
        </w:rPr>
        <w:t xml:space="preserve"> </w:t>
      </w:r>
      <w:proofErr w:type="spellStart"/>
      <w:r w:rsidRPr="00CC7073">
        <w:rPr>
          <w:rFonts w:asciiTheme="majorBidi" w:hAnsiTheme="majorBidi" w:cs="Times New Roman"/>
          <w:color w:val="000000" w:themeColor="text1"/>
          <w:sz w:val="28"/>
          <w:szCs w:val="28"/>
        </w:rPr>
        <w:t>Meksamoot</w:t>
      </w:r>
      <w:proofErr w:type="spellEnd"/>
      <w:r w:rsidRPr="00CC7073">
        <w:rPr>
          <w:rFonts w:asciiTheme="majorBidi" w:hAnsiTheme="majorBidi" w:cs="Times New Roman"/>
          <w:color w:val="000000" w:themeColor="text1"/>
          <w:sz w:val="28"/>
          <w:szCs w:val="28"/>
          <w:rtl/>
        </w:rPr>
        <w:t>،</w:t>
      </w:r>
      <w:r w:rsidRPr="00CC7073">
        <w:rPr>
          <w:rFonts w:asciiTheme="majorBidi" w:hAnsiTheme="majorBidi" w:cs="Times New Roman"/>
          <w:color w:val="000000" w:themeColor="text1"/>
          <w:sz w:val="28"/>
          <w:szCs w:val="28"/>
        </w:rPr>
        <w:t xml:space="preserve"> </w:t>
      </w:r>
      <w:proofErr w:type="spellStart"/>
      <w:r w:rsidRPr="00CC7073">
        <w:rPr>
          <w:rFonts w:asciiTheme="majorBidi" w:hAnsiTheme="majorBidi" w:cs="Times New Roman"/>
          <w:color w:val="000000" w:themeColor="text1"/>
          <w:sz w:val="28"/>
          <w:szCs w:val="28"/>
        </w:rPr>
        <w:t>Chakpitak</w:t>
      </w:r>
      <w:proofErr w:type="spellEnd"/>
      <w:r w:rsidRPr="00CC7073">
        <w:rPr>
          <w:rFonts w:asciiTheme="majorBidi" w:hAnsiTheme="majorBidi" w:cs="Times New Roman"/>
          <w:color w:val="000000" w:themeColor="text1"/>
          <w:sz w:val="28"/>
          <w:szCs w:val="28"/>
          <w:rtl/>
        </w:rPr>
        <w:t>،</w:t>
      </w:r>
      <w:r w:rsidRPr="00CC7073">
        <w:rPr>
          <w:rFonts w:asciiTheme="majorBidi" w:hAnsiTheme="majorBidi" w:cs="Times New Roman"/>
          <w:color w:val="000000" w:themeColor="text1"/>
          <w:sz w:val="28"/>
          <w:szCs w:val="28"/>
        </w:rPr>
        <w:t xml:space="preserve"> 2014</w:t>
      </w:r>
      <w:r w:rsidRPr="00CC7073">
        <w:rPr>
          <w:rFonts w:asciiTheme="majorBidi" w:hAnsiTheme="majorBidi" w:cs="Times New Roman"/>
          <w:color w:val="000000" w:themeColor="text1"/>
          <w:sz w:val="28"/>
          <w:szCs w:val="28"/>
          <w:rtl/>
        </w:rPr>
        <w:t>،</w:t>
      </w:r>
      <w:r w:rsidRPr="00CC7073">
        <w:rPr>
          <w:rFonts w:asciiTheme="majorBidi" w:hAnsiTheme="majorBidi" w:cs="Times New Roman"/>
          <w:color w:val="000000" w:themeColor="text1"/>
          <w:sz w:val="28"/>
          <w:szCs w:val="28"/>
        </w:rPr>
        <w:t xml:space="preserve"> 47</w:t>
      </w:r>
      <w:r w:rsidRPr="00CC7073">
        <w:rPr>
          <w:rFonts w:asciiTheme="majorBidi" w:hAnsiTheme="majorBidi" w:cs="Times New Roman"/>
          <w:color w:val="000000" w:themeColor="text1"/>
          <w:sz w:val="28"/>
          <w:szCs w:val="28"/>
          <w:rtl/>
        </w:rPr>
        <w:t xml:space="preserve">).  </w:t>
      </w:r>
    </w:p>
    <w:p w14:paraId="3F480D1D" w14:textId="77777777" w:rsidR="001679CD" w:rsidRDefault="001679CD" w:rsidP="001679CD">
      <w:pPr>
        <w:pStyle w:val="a6"/>
        <w:numPr>
          <w:ilvl w:val="0"/>
          <w:numId w:val="27"/>
        </w:numPr>
        <w:spacing w:after="200" w:line="360" w:lineRule="auto"/>
        <w:rPr>
          <w:rFonts w:asciiTheme="majorBidi" w:hAnsiTheme="majorBidi" w:cs="Times New Roman"/>
          <w:color w:val="000000" w:themeColor="text1"/>
          <w:sz w:val="28"/>
          <w:szCs w:val="28"/>
        </w:rPr>
      </w:pPr>
      <w:r w:rsidRPr="00CC7073">
        <w:rPr>
          <w:rFonts w:asciiTheme="majorBidi" w:hAnsiTheme="majorBidi" w:cs="Times New Roman" w:hint="cs"/>
          <w:color w:val="000000" w:themeColor="text1"/>
          <w:sz w:val="28"/>
          <w:szCs w:val="28"/>
          <w:rtl/>
        </w:rPr>
        <w:t xml:space="preserve"> </w:t>
      </w:r>
      <w:r w:rsidRPr="00CC7073">
        <w:rPr>
          <w:rFonts w:asciiTheme="majorBidi" w:hAnsiTheme="majorBidi" w:cs="Times New Roman"/>
          <w:color w:val="000000" w:themeColor="text1"/>
          <w:sz w:val="28"/>
          <w:szCs w:val="28"/>
          <w:rtl/>
        </w:rPr>
        <w:t xml:space="preserve">إن النهج المتكامل لعناصر نموذج </w:t>
      </w:r>
      <w:r w:rsidRPr="00CC7073">
        <w:rPr>
          <w:rFonts w:asciiTheme="majorBidi" w:hAnsiTheme="majorBidi" w:cs="Times New Roman"/>
          <w:color w:val="000000" w:themeColor="text1"/>
          <w:sz w:val="28"/>
          <w:szCs w:val="28"/>
        </w:rPr>
        <w:t>GRC</w:t>
      </w:r>
      <w:r w:rsidRPr="00CC7073">
        <w:rPr>
          <w:rFonts w:asciiTheme="majorBidi" w:hAnsiTheme="majorBidi" w:cs="Times New Roman"/>
          <w:color w:val="000000" w:themeColor="text1"/>
          <w:sz w:val="28"/>
          <w:szCs w:val="28"/>
          <w:rtl/>
        </w:rPr>
        <w:t xml:space="preserve"> يم</w:t>
      </w:r>
      <w:r w:rsidRPr="00CC7073">
        <w:rPr>
          <w:rFonts w:asciiTheme="majorBidi" w:hAnsiTheme="majorBidi" w:cs="Times New Roman" w:hint="cs"/>
          <w:color w:val="000000" w:themeColor="text1"/>
          <w:sz w:val="28"/>
          <w:szCs w:val="28"/>
          <w:rtl/>
        </w:rPr>
        <w:t>ّ</w:t>
      </w:r>
      <w:r w:rsidRPr="00CC7073">
        <w:rPr>
          <w:rFonts w:asciiTheme="majorBidi" w:hAnsiTheme="majorBidi" w:cs="Times New Roman"/>
          <w:color w:val="000000" w:themeColor="text1"/>
          <w:sz w:val="28"/>
          <w:szCs w:val="28"/>
          <w:rtl/>
        </w:rPr>
        <w:t xml:space="preserve">كن المؤسسة من تحقيق القيمة من تطبيقات إطار عمل </w:t>
      </w:r>
      <w:r w:rsidRPr="00CC7073">
        <w:rPr>
          <w:rFonts w:asciiTheme="majorBidi" w:hAnsiTheme="majorBidi" w:cs="Times New Roman"/>
          <w:color w:val="000000" w:themeColor="text1"/>
          <w:sz w:val="28"/>
          <w:szCs w:val="28"/>
        </w:rPr>
        <w:t>GRC</w:t>
      </w:r>
      <w:r w:rsidRPr="00CC7073">
        <w:rPr>
          <w:rFonts w:asciiTheme="majorBidi" w:hAnsiTheme="majorBidi" w:cs="Times New Roman"/>
          <w:color w:val="000000" w:themeColor="text1"/>
          <w:sz w:val="28"/>
          <w:szCs w:val="28"/>
          <w:rtl/>
        </w:rPr>
        <w:t xml:space="preserve"> على النحو التالي (</w:t>
      </w:r>
      <w:proofErr w:type="spellStart"/>
      <w:r w:rsidRPr="00CC7073">
        <w:rPr>
          <w:rFonts w:asciiTheme="majorBidi" w:hAnsiTheme="majorBidi" w:cs="Times New Roman"/>
          <w:color w:val="000000" w:themeColor="text1"/>
          <w:sz w:val="28"/>
          <w:szCs w:val="28"/>
        </w:rPr>
        <w:t>Nichoo</w:t>
      </w:r>
      <w:proofErr w:type="spellEnd"/>
      <w:r w:rsidRPr="00CC7073">
        <w:rPr>
          <w:rFonts w:asciiTheme="majorBidi" w:hAnsiTheme="majorBidi" w:cs="Times New Roman"/>
          <w:color w:val="000000" w:themeColor="text1"/>
          <w:sz w:val="28"/>
          <w:szCs w:val="28"/>
          <w:rtl/>
        </w:rPr>
        <w:t>،</w:t>
      </w:r>
      <w:r w:rsidRPr="00CC7073">
        <w:rPr>
          <w:rFonts w:asciiTheme="majorBidi" w:hAnsiTheme="majorBidi" w:cs="Times New Roman"/>
          <w:color w:val="000000" w:themeColor="text1"/>
          <w:sz w:val="28"/>
          <w:szCs w:val="28"/>
        </w:rPr>
        <w:t xml:space="preserve"> Khan &amp; Rahman</w:t>
      </w:r>
      <w:r w:rsidRPr="00CC7073">
        <w:rPr>
          <w:rFonts w:asciiTheme="majorBidi" w:hAnsiTheme="majorBidi" w:cs="Times New Roman"/>
          <w:color w:val="000000" w:themeColor="text1"/>
          <w:sz w:val="28"/>
          <w:szCs w:val="28"/>
          <w:rtl/>
        </w:rPr>
        <w:t>،</w:t>
      </w:r>
      <w:r w:rsidRPr="00CC7073">
        <w:rPr>
          <w:rFonts w:asciiTheme="majorBidi" w:hAnsiTheme="majorBidi" w:cs="Times New Roman"/>
          <w:color w:val="000000" w:themeColor="text1"/>
          <w:sz w:val="28"/>
          <w:szCs w:val="28"/>
        </w:rPr>
        <w:t xml:space="preserve"> 2017</w:t>
      </w:r>
      <w:r w:rsidRPr="00CC7073">
        <w:rPr>
          <w:rFonts w:asciiTheme="majorBidi" w:hAnsiTheme="majorBidi" w:cs="Times New Roman"/>
          <w:color w:val="000000" w:themeColor="text1"/>
          <w:sz w:val="28"/>
          <w:szCs w:val="28"/>
          <w:rtl/>
        </w:rPr>
        <w:t>،</w:t>
      </w:r>
      <w:r w:rsidRPr="00CC7073">
        <w:rPr>
          <w:rFonts w:asciiTheme="majorBidi" w:hAnsiTheme="majorBidi" w:cs="Times New Roman"/>
          <w:color w:val="000000" w:themeColor="text1"/>
          <w:sz w:val="28"/>
          <w:szCs w:val="28"/>
        </w:rPr>
        <w:t xml:space="preserve"> 2</w:t>
      </w:r>
      <w:r w:rsidRPr="00CC7073">
        <w:rPr>
          <w:rFonts w:asciiTheme="majorBidi" w:hAnsiTheme="majorBidi" w:cs="Times New Roman"/>
          <w:color w:val="000000" w:themeColor="text1"/>
          <w:sz w:val="28"/>
          <w:szCs w:val="28"/>
          <w:rtl/>
        </w:rPr>
        <w:t xml:space="preserve">):  </w:t>
      </w:r>
    </w:p>
    <w:p w14:paraId="4A2BF6D7" w14:textId="77777777" w:rsidR="001679CD" w:rsidRDefault="001679CD" w:rsidP="001679CD">
      <w:pPr>
        <w:pStyle w:val="a6"/>
        <w:numPr>
          <w:ilvl w:val="0"/>
          <w:numId w:val="27"/>
        </w:numPr>
        <w:spacing w:after="200" w:line="360" w:lineRule="auto"/>
        <w:rPr>
          <w:rFonts w:asciiTheme="majorBidi" w:hAnsiTheme="majorBidi" w:cs="Times New Roman"/>
          <w:color w:val="000000" w:themeColor="text1"/>
          <w:sz w:val="28"/>
          <w:szCs w:val="28"/>
        </w:rPr>
      </w:pPr>
      <w:r w:rsidRPr="00CC7073">
        <w:rPr>
          <w:rFonts w:asciiTheme="majorBidi" w:hAnsiTheme="majorBidi" w:cs="Times New Roman"/>
          <w:color w:val="000000" w:themeColor="text1"/>
          <w:sz w:val="28"/>
          <w:szCs w:val="28"/>
          <w:rtl/>
        </w:rPr>
        <w:t xml:space="preserve">يسمح نموذج </w:t>
      </w:r>
      <w:r w:rsidRPr="00CC7073">
        <w:rPr>
          <w:rFonts w:asciiTheme="majorBidi" w:hAnsiTheme="majorBidi" w:cs="Times New Roman"/>
          <w:color w:val="000000" w:themeColor="text1"/>
          <w:sz w:val="28"/>
          <w:szCs w:val="28"/>
        </w:rPr>
        <w:t>GRC</w:t>
      </w:r>
      <w:r w:rsidRPr="00CC7073">
        <w:rPr>
          <w:rFonts w:asciiTheme="majorBidi" w:hAnsiTheme="majorBidi" w:cs="Times New Roman"/>
          <w:color w:val="000000" w:themeColor="text1"/>
          <w:sz w:val="28"/>
          <w:szCs w:val="28"/>
          <w:rtl/>
        </w:rPr>
        <w:t xml:space="preserve"> مدخل الإدارة الفعال على المخاطر والذي يكون استباقياً وفعالاً ومعتمداً استخدامه في جميع أنحاء المؤسسة.  </w:t>
      </w:r>
    </w:p>
    <w:p w14:paraId="13A95FC3" w14:textId="77777777" w:rsidR="001679CD" w:rsidRDefault="001679CD" w:rsidP="001679CD">
      <w:pPr>
        <w:pStyle w:val="a6"/>
        <w:numPr>
          <w:ilvl w:val="0"/>
          <w:numId w:val="27"/>
        </w:numPr>
        <w:spacing w:after="200" w:line="360" w:lineRule="auto"/>
        <w:rPr>
          <w:rFonts w:asciiTheme="majorBidi" w:hAnsiTheme="majorBidi" w:cs="Times New Roman"/>
          <w:color w:val="000000" w:themeColor="text1"/>
          <w:sz w:val="28"/>
          <w:szCs w:val="28"/>
        </w:rPr>
      </w:pPr>
      <w:r w:rsidRPr="00601BDE">
        <w:rPr>
          <w:rFonts w:asciiTheme="majorBidi" w:hAnsiTheme="majorBidi" w:cs="Times New Roman"/>
          <w:color w:val="000000" w:themeColor="text1"/>
          <w:sz w:val="28"/>
          <w:szCs w:val="28"/>
          <w:rtl/>
        </w:rPr>
        <w:t xml:space="preserve">يدعو نموذج </w:t>
      </w:r>
      <w:r w:rsidRPr="00601BDE">
        <w:rPr>
          <w:rFonts w:asciiTheme="majorBidi" w:hAnsiTheme="majorBidi" w:cs="Times New Roman"/>
          <w:color w:val="000000" w:themeColor="text1"/>
          <w:sz w:val="28"/>
          <w:szCs w:val="28"/>
        </w:rPr>
        <w:t>GRC</w:t>
      </w:r>
      <w:r w:rsidRPr="00601BDE">
        <w:rPr>
          <w:rFonts w:asciiTheme="majorBidi" w:hAnsiTheme="majorBidi" w:cs="Times New Roman"/>
          <w:color w:val="000000" w:themeColor="text1"/>
          <w:sz w:val="28"/>
          <w:szCs w:val="28"/>
          <w:rtl/>
        </w:rPr>
        <w:t xml:space="preserve"> إلى بنية تفاعل</w:t>
      </w:r>
      <w:r w:rsidRPr="00601BDE">
        <w:rPr>
          <w:rFonts w:asciiTheme="majorBidi" w:hAnsiTheme="majorBidi" w:cs="Times New Roman" w:hint="cs"/>
          <w:color w:val="000000" w:themeColor="text1"/>
          <w:sz w:val="28"/>
          <w:szCs w:val="28"/>
          <w:rtl/>
        </w:rPr>
        <w:t>ي</w:t>
      </w:r>
      <w:r w:rsidRPr="00601BDE">
        <w:rPr>
          <w:rFonts w:asciiTheme="majorBidi" w:hAnsiTheme="majorBidi" w:cs="Times New Roman"/>
          <w:color w:val="000000" w:themeColor="text1"/>
          <w:sz w:val="28"/>
          <w:szCs w:val="28"/>
          <w:rtl/>
        </w:rPr>
        <w:t xml:space="preserve">ة مشتركة مع عمليات متكاملة لإدارة المخاطر.  </w:t>
      </w:r>
    </w:p>
    <w:p w14:paraId="63CB8485" w14:textId="77777777" w:rsidR="001679CD" w:rsidRDefault="001679CD" w:rsidP="001679CD">
      <w:pPr>
        <w:pStyle w:val="a6"/>
        <w:numPr>
          <w:ilvl w:val="0"/>
          <w:numId w:val="27"/>
        </w:numPr>
        <w:spacing w:after="200" w:line="360" w:lineRule="auto"/>
        <w:rPr>
          <w:rFonts w:asciiTheme="majorBidi" w:hAnsiTheme="majorBidi" w:cs="Times New Roman"/>
          <w:color w:val="000000" w:themeColor="text1"/>
          <w:sz w:val="28"/>
          <w:szCs w:val="28"/>
        </w:rPr>
      </w:pPr>
      <w:r w:rsidRPr="00601BDE">
        <w:rPr>
          <w:rFonts w:asciiTheme="majorBidi" w:hAnsiTheme="majorBidi" w:cs="Times New Roman"/>
          <w:color w:val="000000" w:themeColor="text1"/>
          <w:sz w:val="28"/>
          <w:szCs w:val="28"/>
          <w:rtl/>
        </w:rPr>
        <w:lastRenderedPageBreak/>
        <w:t xml:space="preserve">يكون نموذج </w:t>
      </w:r>
      <w:r w:rsidRPr="00601BDE">
        <w:rPr>
          <w:rFonts w:asciiTheme="majorBidi" w:hAnsiTheme="majorBidi" w:cs="Times New Roman"/>
          <w:color w:val="000000" w:themeColor="text1"/>
          <w:sz w:val="28"/>
          <w:szCs w:val="28"/>
        </w:rPr>
        <w:t>GRC</w:t>
      </w:r>
      <w:r w:rsidRPr="00601BDE">
        <w:rPr>
          <w:rFonts w:asciiTheme="majorBidi" w:hAnsiTheme="majorBidi" w:cs="Times New Roman"/>
          <w:color w:val="000000" w:themeColor="text1"/>
          <w:sz w:val="28"/>
          <w:szCs w:val="28"/>
          <w:rtl/>
        </w:rPr>
        <w:t xml:space="preserve"> مبنياً على الوظائف التي ينبني نهجها على مشاركة اتصالات بين التنفيذيين التقنيين والإدارات ذات المهام الحرجة الح</w:t>
      </w:r>
      <w:r w:rsidRPr="00601BDE">
        <w:rPr>
          <w:rFonts w:asciiTheme="majorBidi" w:hAnsiTheme="majorBidi" w:cs="Times New Roman" w:hint="cs"/>
          <w:color w:val="000000" w:themeColor="text1"/>
          <w:sz w:val="28"/>
          <w:szCs w:val="28"/>
          <w:rtl/>
        </w:rPr>
        <w:t>الي</w:t>
      </w:r>
      <w:r w:rsidRPr="00601BDE">
        <w:rPr>
          <w:rFonts w:asciiTheme="majorBidi" w:hAnsiTheme="majorBidi" w:cs="Times New Roman"/>
          <w:color w:val="000000" w:themeColor="text1"/>
          <w:sz w:val="28"/>
          <w:szCs w:val="28"/>
          <w:rtl/>
        </w:rPr>
        <w:t xml:space="preserve">ة، وبالتالي يتبع التكامل بسلاسة لإطار نموذج </w:t>
      </w:r>
      <w:r w:rsidRPr="00601BDE">
        <w:rPr>
          <w:rFonts w:asciiTheme="majorBidi" w:hAnsiTheme="majorBidi" w:cs="Times New Roman"/>
          <w:color w:val="000000" w:themeColor="text1"/>
          <w:sz w:val="28"/>
          <w:szCs w:val="28"/>
        </w:rPr>
        <w:t>GRC</w:t>
      </w:r>
      <w:r w:rsidRPr="00601BDE">
        <w:rPr>
          <w:rFonts w:asciiTheme="majorBidi" w:hAnsiTheme="majorBidi" w:cs="Times New Roman"/>
          <w:color w:val="000000" w:themeColor="text1"/>
          <w:sz w:val="28"/>
          <w:szCs w:val="28"/>
          <w:rtl/>
        </w:rPr>
        <w:t>.  (</w:t>
      </w:r>
      <w:proofErr w:type="spellStart"/>
      <w:r w:rsidRPr="00601BDE">
        <w:rPr>
          <w:rFonts w:asciiTheme="majorBidi" w:hAnsiTheme="majorBidi" w:cs="Times New Roman"/>
          <w:color w:val="000000" w:themeColor="text1"/>
          <w:sz w:val="28"/>
          <w:szCs w:val="28"/>
        </w:rPr>
        <w:t>Racz</w:t>
      </w:r>
      <w:proofErr w:type="spellEnd"/>
      <w:r w:rsidRPr="00601BDE">
        <w:rPr>
          <w:rFonts w:asciiTheme="majorBidi" w:hAnsiTheme="majorBidi" w:cs="Times New Roman"/>
          <w:color w:val="000000" w:themeColor="text1"/>
          <w:sz w:val="28"/>
          <w:szCs w:val="28"/>
          <w:rtl/>
        </w:rPr>
        <w:t xml:space="preserve">، </w:t>
      </w:r>
      <w:proofErr w:type="spellStart"/>
      <w:r w:rsidRPr="00601BDE">
        <w:rPr>
          <w:rFonts w:asciiTheme="majorBidi" w:hAnsiTheme="majorBidi" w:cs="Times New Roman"/>
          <w:color w:val="000000" w:themeColor="text1"/>
          <w:sz w:val="28"/>
          <w:szCs w:val="28"/>
        </w:rPr>
        <w:t>Weippl</w:t>
      </w:r>
      <w:proofErr w:type="spellEnd"/>
      <w:r w:rsidRPr="00601BDE">
        <w:rPr>
          <w:rFonts w:asciiTheme="majorBidi" w:hAnsiTheme="majorBidi" w:cs="Times New Roman"/>
          <w:color w:val="000000" w:themeColor="text1"/>
          <w:sz w:val="28"/>
          <w:szCs w:val="28"/>
          <w:rtl/>
        </w:rPr>
        <w:t xml:space="preserve">، </w:t>
      </w:r>
      <w:r w:rsidRPr="00601BDE">
        <w:rPr>
          <w:rFonts w:asciiTheme="majorBidi" w:hAnsiTheme="majorBidi" w:cs="Times New Roman"/>
          <w:color w:val="000000" w:themeColor="text1"/>
          <w:sz w:val="28"/>
          <w:szCs w:val="28"/>
        </w:rPr>
        <w:t>Seufert</w:t>
      </w:r>
      <w:r w:rsidRPr="00601BDE">
        <w:rPr>
          <w:rFonts w:asciiTheme="majorBidi" w:hAnsiTheme="majorBidi" w:cs="Times New Roman"/>
          <w:color w:val="000000" w:themeColor="text1"/>
          <w:sz w:val="28"/>
          <w:szCs w:val="28"/>
          <w:rtl/>
        </w:rPr>
        <w:t xml:space="preserve">، </w:t>
      </w:r>
      <w:r w:rsidRPr="00601BDE">
        <w:rPr>
          <w:rFonts w:asciiTheme="majorBidi" w:hAnsiTheme="majorBidi" w:cs="Times New Roman"/>
          <w:color w:val="000000" w:themeColor="text1"/>
          <w:sz w:val="28"/>
          <w:szCs w:val="28"/>
        </w:rPr>
        <w:t>2011</w:t>
      </w:r>
      <w:r w:rsidRPr="00601BDE">
        <w:rPr>
          <w:rFonts w:asciiTheme="majorBidi" w:hAnsiTheme="majorBidi" w:cs="Times New Roman"/>
          <w:color w:val="000000" w:themeColor="text1"/>
          <w:sz w:val="28"/>
          <w:szCs w:val="28"/>
          <w:rtl/>
        </w:rPr>
        <w:t>)</w:t>
      </w:r>
      <w:r>
        <w:rPr>
          <w:rFonts w:asciiTheme="majorBidi" w:hAnsiTheme="majorBidi" w:cs="Times New Roman"/>
          <w:color w:val="000000" w:themeColor="text1"/>
          <w:sz w:val="28"/>
          <w:szCs w:val="28"/>
        </w:rPr>
        <w:t>.</w:t>
      </w:r>
    </w:p>
    <w:p w14:paraId="11A7C380" w14:textId="77777777" w:rsidR="001679CD" w:rsidRPr="00601BDE" w:rsidRDefault="001679CD" w:rsidP="001679CD">
      <w:pPr>
        <w:pStyle w:val="a6"/>
        <w:numPr>
          <w:ilvl w:val="0"/>
          <w:numId w:val="27"/>
        </w:numPr>
        <w:spacing w:after="200" w:line="360" w:lineRule="auto"/>
        <w:rPr>
          <w:rFonts w:asciiTheme="majorBidi" w:hAnsiTheme="majorBidi" w:cs="Times New Roman"/>
          <w:color w:val="000000" w:themeColor="text1"/>
          <w:sz w:val="28"/>
          <w:szCs w:val="28"/>
          <w:rtl/>
        </w:rPr>
      </w:pPr>
      <w:r w:rsidRPr="00601BDE">
        <w:rPr>
          <w:rFonts w:asciiTheme="majorBidi" w:hAnsiTheme="majorBidi" w:cs="Times New Roman" w:hint="cs"/>
          <w:color w:val="000000" w:themeColor="text1"/>
          <w:sz w:val="28"/>
          <w:szCs w:val="28"/>
          <w:rtl/>
        </w:rPr>
        <w:t xml:space="preserve"> </w:t>
      </w:r>
      <w:r w:rsidRPr="00601BDE">
        <w:rPr>
          <w:rFonts w:asciiTheme="majorBidi" w:hAnsiTheme="majorBidi" w:cs="Times New Roman"/>
          <w:color w:val="000000" w:themeColor="text1"/>
          <w:sz w:val="28"/>
          <w:szCs w:val="28"/>
          <w:rtl/>
        </w:rPr>
        <w:t xml:space="preserve">يمكن لمجموعة متكاملة من المفاهيم التي تخلط أطر الحوكمة والمخاطر والالتزام عند تنظيمها بشكل كامل داخل المؤسسة أن توفر نتيجة كبيرة وتوفر مصادر تنافسية.  </w:t>
      </w:r>
    </w:p>
    <w:p w14:paraId="6C03CF87"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 يمكن للفوائد التي تأتي مع </w:t>
      </w:r>
      <w:r w:rsidRPr="00F16E9A">
        <w:rPr>
          <w:rFonts w:asciiTheme="majorBidi" w:hAnsiTheme="majorBidi" w:cs="Times New Roman"/>
          <w:color w:val="000000" w:themeColor="text1"/>
          <w:sz w:val="28"/>
          <w:szCs w:val="28"/>
        </w:rPr>
        <w:t>GRC</w:t>
      </w:r>
      <w:r w:rsidRPr="00F16E9A">
        <w:rPr>
          <w:rFonts w:asciiTheme="majorBidi" w:hAnsiTheme="majorBidi" w:cs="Times New Roman"/>
          <w:color w:val="000000" w:themeColor="text1"/>
          <w:sz w:val="28"/>
          <w:szCs w:val="28"/>
          <w:rtl/>
        </w:rPr>
        <w:t xml:space="preserve"> والتي تدمج بين أنواع المؤسسات أن تجلب قيمة مضافة أكبر، وهي</w:t>
      </w: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 </w:t>
      </w:r>
    </w:p>
    <w:p w14:paraId="693D5990"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 xml:space="preserve">يجب أن يكون الهدف الرئيسي لنموذج </w:t>
      </w:r>
      <w:r w:rsidRPr="00F16E9A">
        <w:rPr>
          <w:rFonts w:asciiTheme="majorBidi" w:hAnsiTheme="majorBidi" w:cs="Times New Roman"/>
          <w:color w:val="000000" w:themeColor="text1"/>
          <w:sz w:val="28"/>
          <w:szCs w:val="28"/>
        </w:rPr>
        <w:t>GRC</w:t>
      </w:r>
      <w:r w:rsidRPr="00F16E9A">
        <w:rPr>
          <w:rFonts w:asciiTheme="majorBidi" w:hAnsiTheme="majorBidi" w:cs="Times New Roman"/>
          <w:color w:val="000000" w:themeColor="text1"/>
          <w:sz w:val="28"/>
          <w:szCs w:val="28"/>
          <w:rtl/>
        </w:rPr>
        <w:t xml:space="preserve"> هو دعم سير العمل الخاص بالمؤسسة.</w:t>
      </w:r>
    </w:p>
    <w:p w14:paraId="71A1DC53"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تحديد أهداف العمل المتوافقة مع المخاطر والفرص المتاحة.</w:t>
      </w:r>
    </w:p>
    <w:p w14:paraId="698E5562"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تخطيط وتنفيذ ومراقبة العمليات اللازمة لتلبية المتطلبات الخاصة بالالتزام بما في </w:t>
      </w:r>
      <w:r w:rsidRPr="00F16E9A">
        <w:rPr>
          <w:rFonts w:asciiTheme="majorBidi" w:hAnsiTheme="majorBidi" w:cs="Times New Roman" w:hint="cs"/>
          <w:color w:val="000000" w:themeColor="text1"/>
          <w:sz w:val="28"/>
          <w:szCs w:val="28"/>
          <w:rtl/>
        </w:rPr>
        <w:t>ت</w:t>
      </w:r>
      <w:r w:rsidRPr="00F16E9A">
        <w:rPr>
          <w:rFonts w:asciiTheme="majorBidi" w:hAnsiTheme="majorBidi" w:cs="Times New Roman"/>
          <w:color w:val="000000" w:themeColor="text1"/>
          <w:sz w:val="28"/>
          <w:szCs w:val="28"/>
          <w:rtl/>
        </w:rPr>
        <w:t>لك الإجراءات لمعالجة المخاطر والفرص.</w:t>
      </w:r>
    </w:p>
    <w:p w14:paraId="146E8CC3"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تحسين قياس الأداء وف</w:t>
      </w:r>
      <w:r w:rsidRPr="00F16E9A">
        <w:rPr>
          <w:rFonts w:asciiTheme="majorBidi" w:hAnsiTheme="majorBidi" w:cs="Times New Roman" w:hint="cs"/>
          <w:color w:val="000000" w:themeColor="text1"/>
          <w:sz w:val="28"/>
          <w:szCs w:val="28"/>
          <w:rtl/>
        </w:rPr>
        <w:t>عالي</w:t>
      </w:r>
      <w:r w:rsidRPr="00F16E9A">
        <w:rPr>
          <w:rFonts w:asciiTheme="majorBidi" w:hAnsiTheme="majorBidi" w:cs="Times New Roman"/>
          <w:color w:val="000000" w:themeColor="text1"/>
          <w:sz w:val="28"/>
          <w:szCs w:val="28"/>
          <w:rtl/>
        </w:rPr>
        <w:t>ته وتقسيم العمل لمعرفة نقاط التحسين.</w:t>
      </w:r>
    </w:p>
    <w:p w14:paraId="701AC77D"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توفير معلومات موثوقة وفي الوقت المناسب لأصحاب المصلحة.</w:t>
      </w:r>
    </w:p>
    <w:p w14:paraId="4E63FE85"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العمل ضمن الأطر القانونية والقضائية والداخلية والاجتماعية والأخلاقية المرتبطة بتنفيذ أي نظام داخل المؤسسة.</w:t>
      </w:r>
      <w:r w:rsidRPr="00F16E9A">
        <w:rPr>
          <w:rFonts w:asciiTheme="majorBidi" w:hAnsiTheme="majorBidi" w:cs="Times New Roman" w:hint="cs"/>
          <w:color w:val="000000" w:themeColor="text1"/>
          <w:sz w:val="28"/>
          <w:szCs w:val="28"/>
          <w:rtl/>
        </w:rPr>
        <w:t xml:space="preserve"> </w:t>
      </w:r>
      <w:r w:rsidRPr="00F16E9A">
        <w:rPr>
          <w:rFonts w:asciiTheme="majorBidi" w:hAnsiTheme="majorBidi" w:cs="Times New Roman"/>
          <w:color w:val="000000" w:themeColor="text1"/>
          <w:sz w:val="28"/>
          <w:szCs w:val="28"/>
          <w:rtl/>
        </w:rPr>
        <w:t>(الشمري، 2021).</w:t>
      </w:r>
    </w:p>
    <w:p w14:paraId="6D2814BF"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تحديد المخاطر التي تواجه التشغيل وتدريب الأفراد على إدارة المخاطر.</w:t>
      </w:r>
    </w:p>
    <w:p w14:paraId="35B0DAD3"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تحديد درجة القبول للمخاطر المتوافقة مع الأدوار والمهام، ومن يتحمل كل خطر.</w:t>
      </w:r>
    </w:p>
    <w:p w14:paraId="5CC798A8"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xml:space="preserve">- كما يهدف نموذج </w:t>
      </w:r>
      <w:r w:rsidRPr="00F16E9A">
        <w:rPr>
          <w:rFonts w:asciiTheme="majorBidi" w:hAnsiTheme="majorBidi" w:cs="Times New Roman"/>
          <w:color w:val="000000" w:themeColor="text1"/>
          <w:sz w:val="28"/>
          <w:szCs w:val="28"/>
        </w:rPr>
        <w:t>GRC</w:t>
      </w:r>
      <w:r w:rsidRPr="00F16E9A">
        <w:rPr>
          <w:rFonts w:asciiTheme="majorBidi" w:hAnsiTheme="majorBidi" w:cs="Times New Roman"/>
          <w:color w:val="000000" w:themeColor="text1"/>
          <w:sz w:val="28"/>
          <w:szCs w:val="28"/>
          <w:rtl/>
        </w:rPr>
        <w:t xml:space="preserve"> إلى إصدار سياسات المنظمة الفعالة، وإدارة مصادر التهديد والحد من استهلاك الموارد</w:t>
      </w:r>
      <w:r w:rsidRPr="00F16E9A">
        <w:rPr>
          <w:rFonts w:asciiTheme="majorBidi" w:hAnsiTheme="majorBidi" w:cs="Times New Roman" w:hint="cs"/>
          <w:color w:val="000000" w:themeColor="text1"/>
          <w:sz w:val="28"/>
          <w:szCs w:val="28"/>
          <w:rtl/>
        </w:rPr>
        <w:t>،</w:t>
      </w:r>
      <w:r w:rsidRPr="00F16E9A">
        <w:rPr>
          <w:rFonts w:asciiTheme="majorBidi" w:hAnsiTheme="majorBidi" w:cs="Times New Roman"/>
          <w:color w:val="000000" w:themeColor="text1"/>
          <w:sz w:val="28"/>
          <w:szCs w:val="28"/>
          <w:rtl/>
        </w:rPr>
        <w:t xml:space="preserve"> إذا كان من الضروري المحافظة على تطبيق القوانين واللوائح وتطوير الرعاية واتباعها، إذا كان من الضروري المحافظة على تطبيق القوانين واللوائح.</w:t>
      </w:r>
    </w:p>
    <w:p w14:paraId="70385439"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يساعد هذا النموذج في دعم المساءلة والمراقبة والا</w:t>
      </w:r>
      <w:r>
        <w:rPr>
          <w:rFonts w:asciiTheme="majorBidi" w:hAnsiTheme="majorBidi" w:cs="Times New Roman"/>
          <w:color w:val="000000" w:themeColor="text1"/>
          <w:sz w:val="28"/>
          <w:szCs w:val="28"/>
          <w:rtl/>
        </w:rPr>
        <w:t>متثال والأمانة والتفويض للأعمال</w:t>
      </w:r>
      <w:r>
        <w:rPr>
          <w:rFonts w:asciiTheme="majorBidi" w:hAnsiTheme="majorBidi" w:cs="Times New Roman" w:hint="cs"/>
          <w:color w:val="000000" w:themeColor="text1"/>
          <w:sz w:val="28"/>
          <w:szCs w:val="28"/>
          <w:rtl/>
        </w:rPr>
        <w:t>.</w:t>
      </w:r>
    </w:p>
    <w:p w14:paraId="3C03FDD4" w14:textId="77777777" w:rsidR="001679CD" w:rsidRPr="00F16E9A"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الوصول إلى هيكل ال</w:t>
      </w:r>
      <w:r w:rsidRPr="00F16E9A">
        <w:rPr>
          <w:rFonts w:asciiTheme="majorBidi" w:hAnsiTheme="majorBidi" w:cs="Times New Roman" w:hint="cs"/>
          <w:color w:val="000000" w:themeColor="text1"/>
          <w:sz w:val="28"/>
          <w:szCs w:val="28"/>
          <w:rtl/>
        </w:rPr>
        <w:t>ت</w:t>
      </w:r>
      <w:r w:rsidRPr="00F16E9A">
        <w:rPr>
          <w:rFonts w:asciiTheme="majorBidi" w:hAnsiTheme="majorBidi" w:cs="Times New Roman"/>
          <w:color w:val="000000" w:themeColor="text1"/>
          <w:sz w:val="28"/>
          <w:szCs w:val="28"/>
          <w:rtl/>
        </w:rPr>
        <w:t>كلفة الذي تم العمل عل</w:t>
      </w:r>
      <w:r w:rsidRPr="00F16E9A">
        <w:rPr>
          <w:rFonts w:asciiTheme="majorBidi" w:hAnsiTheme="majorBidi" w:cs="Times New Roman" w:hint="cs"/>
          <w:color w:val="000000" w:themeColor="text1"/>
          <w:sz w:val="28"/>
          <w:szCs w:val="28"/>
          <w:rtl/>
        </w:rPr>
        <w:t>ي</w:t>
      </w:r>
      <w:r w:rsidRPr="00F16E9A">
        <w:rPr>
          <w:rFonts w:asciiTheme="majorBidi" w:hAnsiTheme="majorBidi" w:cs="Times New Roman"/>
          <w:color w:val="000000" w:themeColor="text1"/>
          <w:sz w:val="28"/>
          <w:szCs w:val="28"/>
          <w:rtl/>
        </w:rPr>
        <w:t xml:space="preserve">ه وذلك بغض </w:t>
      </w:r>
      <w:r w:rsidRPr="00F16E9A">
        <w:rPr>
          <w:rFonts w:asciiTheme="majorBidi" w:hAnsiTheme="majorBidi" w:cs="Times New Roman" w:hint="cs"/>
          <w:color w:val="000000" w:themeColor="text1"/>
          <w:sz w:val="28"/>
          <w:szCs w:val="28"/>
          <w:rtl/>
        </w:rPr>
        <w:t xml:space="preserve">النظر عن </w:t>
      </w:r>
      <w:r w:rsidRPr="00F16E9A">
        <w:rPr>
          <w:rFonts w:asciiTheme="majorBidi" w:hAnsiTheme="majorBidi" w:cs="Times New Roman"/>
          <w:color w:val="000000" w:themeColor="text1"/>
          <w:sz w:val="28"/>
          <w:szCs w:val="28"/>
          <w:rtl/>
        </w:rPr>
        <w:t>التكلفة الكلية للالتزام.</w:t>
      </w:r>
    </w:p>
    <w:p w14:paraId="002D6FE2" w14:textId="77777777" w:rsidR="001679CD" w:rsidRDefault="001679CD" w:rsidP="001679CD">
      <w:pPr>
        <w:spacing w:line="360" w:lineRule="auto"/>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t>- خفض الهدر في الموارد، وتوسيع قاعدة البيانات والمعلومات المتاحة.</w:t>
      </w:r>
      <w:r w:rsidRPr="00F16E9A">
        <w:rPr>
          <w:rFonts w:asciiTheme="majorBidi" w:hAnsiTheme="majorBidi" w:cs="Times New Roman" w:hint="cs"/>
          <w:color w:val="000000" w:themeColor="text1"/>
          <w:sz w:val="28"/>
          <w:szCs w:val="28"/>
          <w:rtl/>
        </w:rPr>
        <w:t xml:space="preserve"> </w:t>
      </w:r>
    </w:p>
    <w:p w14:paraId="6A29D79D" w14:textId="77777777" w:rsidR="001679CD" w:rsidRDefault="001679CD" w:rsidP="001679CD">
      <w:pPr>
        <w:spacing w:line="360" w:lineRule="auto"/>
        <w:jc w:val="both"/>
        <w:rPr>
          <w:rFonts w:asciiTheme="majorBidi" w:hAnsiTheme="majorBidi" w:cs="Times New Roman"/>
          <w:color w:val="000000" w:themeColor="text1"/>
          <w:sz w:val="28"/>
          <w:szCs w:val="28"/>
          <w:rtl/>
        </w:rPr>
      </w:pPr>
      <w:r w:rsidRPr="00F16E9A">
        <w:rPr>
          <w:rFonts w:asciiTheme="majorBidi" w:hAnsiTheme="majorBidi" w:cs="Times New Roman"/>
          <w:color w:val="000000" w:themeColor="text1"/>
          <w:sz w:val="28"/>
          <w:szCs w:val="28"/>
          <w:rtl/>
        </w:rPr>
        <w:lastRenderedPageBreak/>
        <w:t xml:space="preserve">يعد استخدام السياسات والعمليات والأدوات والتطبيق الأمثل للعمل لنموذج </w:t>
      </w:r>
      <w:r w:rsidRPr="00F16E9A">
        <w:rPr>
          <w:rFonts w:asciiTheme="majorBidi" w:hAnsiTheme="majorBidi" w:cs="Times New Roman"/>
          <w:color w:val="000000" w:themeColor="text1"/>
          <w:sz w:val="28"/>
          <w:szCs w:val="28"/>
        </w:rPr>
        <w:t>GRC</w:t>
      </w:r>
      <w:r w:rsidRPr="00F16E9A">
        <w:rPr>
          <w:rFonts w:asciiTheme="majorBidi" w:hAnsiTheme="majorBidi" w:cs="Times New Roman"/>
          <w:color w:val="000000" w:themeColor="text1"/>
          <w:sz w:val="28"/>
          <w:szCs w:val="28"/>
          <w:rtl/>
        </w:rPr>
        <w:t xml:space="preserve"> ينتج عنه تحديد ثم القيام بالصيانة اللازمة، ومنها الضروري</w:t>
      </w:r>
      <w:r w:rsidRPr="00F16E9A">
        <w:rPr>
          <w:rFonts w:asciiTheme="majorBidi" w:hAnsiTheme="majorBidi" w:cs="Times New Roman" w:hint="cs"/>
          <w:color w:val="000000" w:themeColor="text1"/>
          <w:sz w:val="28"/>
          <w:szCs w:val="28"/>
          <w:rtl/>
        </w:rPr>
        <w:t>.</w:t>
      </w:r>
      <w:r w:rsidRPr="00534D1F">
        <w:rPr>
          <w:rFonts w:asciiTheme="majorBidi" w:hAnsiTheme="majorBidi" w:cs="Times New Roman"/>
          <w:color w:val="000000" w:themeColor="text1"/>
          <w:sz w:val="28"/>
          <w:szCs w:val="28"/>
          <w:rtl/>
        </w:rPr>
        <w:t xml:space="preserve"> </w:t>
      </w:r>
      <w:r w:rsidRPr="00F16E9A">
        <w:rPr>
          <w:rFonts w:asciiTheme="majorBidi" w:hAnsiTheme="majorBidi" w:cs="Times New Roman"/>
          <w:color w:val="000000" w:themeColor="text1"/>
          <w:sz w:val="28"/>
          <w:szCs w:val="28"/>
          <w:rtl/>
        </w:rPr>
        <w:t>(</w:t>
      </w:r>
      <w:proofErr w:type="spellStart"/>
      <w:r w:rsidRPr="00F16E9A">
        <w:rPr>
          <w:rFonts w:asciiTheme="majorBidi" w:hAnsiTheme="majorBidi" w:cs="Times New Roman"/>
          <w:color w:val="000000" w:themeColor="text1"/>
          <w:sz w:val="28"/>
          <w:szCs w:val="28"/>
        </w:rPr>
        <w:t>Muzak</w:t>
      </w:r>
      <w:proofErr w:type="spellEnd"/>
      <w:r w:rsidRPr="00F16E9A">
        <w:rPr>
          <w:rFonts w:asciiTheme="majorBidi" w:hAnsiTheme="majorBidi" w:cs="Times New Roman"/>
          <w:color w:val="000000" w:themeColor="text1"/>
          <w:sz w:val="28"/>
          <w:szCs w:val="28"/>
          <w:rtl/>
        </w:rPr>
        <w:t>،</w:t>
      </w:r>
      <w:r w:rsidRPr="00F16E9A">
        <w:rPr>
          <w:rFonts w:asciiTheme="majorBidi" w:hAnsiTheme="majorBidi" w:cs="Times New Roman"/>
          <w:color w:val="000000" w:themeColor="text1"/>
          <w:sz w:val="28"/>
          <w:szCs w:val="28"/>
        </w:rPr>
        <w:t xml:space="preserve"> 2019</w:t>
      </w:r>
      <w:r w:rsidRPr="00F16E9A">
        <w:rPr>
          <w:rFonts w:asciiTheme="majorBidi" w:hAnsiTheme="majorBidi" w:cs="Times New Roman"/>
          <w:color w:val="000000" w:themeColor="text1"/>
          <w:sz w:val="28"/>
          <w:szCs w:val="28"/>
          <w:rtl/>
        </w:rPr>
        <w:t>،</w:t>
      </w:r>
      <w:r w:rsidRPr="00F16E9A">
        <w:rPr>
          <w:rFonts w:asciiTheme="majorBidi" w:hAnsiTheme="majorBidi" w:cs="Times New Roman"/>
          <w:color w:val="000000" w:themeColor="text1"/>
          <w:sz w:val="28"/>
          <w:szCs w:val="28"/>
        </w:rPr>
        <w:t xml:space="preserve"> 15</w:t>
      </w:r>
      <w:r w:rsidRPr="00F16E9A">
        <w:rPr>
          <w:rFonts w:asciiTheme="majorBidi" w:hAnsiTheme="majorBidi" w:cs="Times New Roman"/>
          <w:color w:val="000000" w:themeColor="text1"/>
          <w:sz w:val="28"/>
          <w:szCs w:val="28"/>
          <w:rtl/>
        </w:rPr>
        <w:t xml:space="preserve">).  </w:t>
      </w:r>
    </w:p>
    <w:p w14:paraId="7AC4B43F" w14:textId="7682AB99" w:rsidR="001679CD" w:rsidRPr="001679CD" w:rsidRDefault="001679CD" w:rsidP="001679CD">
      <w:pPr>
        <w:spacing w:line="360" w:lineRule="auto"/>
        <w:jc w:val="both"/>
        <w:rPr>
          <w:rFonts w:asciiTheme="majorBidi" w:hAnsiTheme="majorBidi" w:cs="Times New Roman"/>
          <w:color w:val="000000" w:themeColor="text1"/>
          <w:sz w:val="28"/>
          <w:szCs w:val="28"/>
        </w:rPr>
      </w:pPr>
      <w:r>
        <w:rPr>
          <w:rFonts w:ascii="MS Gothic" w:eastAsia="MS Gothic" w:hAnsi="MS Gothic" w:cs="MS Gothic" w:hint="cs"/>
          <w:color w:val="000000" w:themeColor="text1"/>
          <w:sz w:val="28"/>
          <w:szCs w:val="28"/>
          <w:rtl/>
        </w:rPr>
        <w:t xml:space="preserve"> </w:t>
      </w:r>
    </w:p>
    <w:sectPr w:rsidR="001679CD" w:rsidRPr="001679CD" w:rsidSect="00AF41E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IDFont+F1">
    <w:altName w:val="Times New Roman"/>
    <w:panose1 w:val="020B0604020202020204"/>
    <w:charset w:val="00"/>
    <w:family w:val="roman"/>
    <w:notTrueType/>
    <w:pitch w:val="default"/>
  </w:font>
  <w:font w:name="Andalus">
    <w:altName w:val="Times New Roman"/>
    <w:panose1 w:val="020B0604020202020204"/>
    <w:charset w:val="00"/>
    <w:family w:val="roman"/>
    <w:pitch w:val="variable"/>
    <w:sig w:usb0="00000000"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70C6B"/>
    <w:multiLevelType w:val="hybridMultilevel"/>
    <w:tmpl w:val="DDA6BEF0"/>
    <w:lvl w:ilvl="0" w:tplc="2BC6CB7C">
      <w:start w:val="1"/>
      <w:numFmt w:val="arabicAlpha"/>
      <w:lvlText w:val="%1-"/>
      <w:lvlJc w:val="left"/>
      <w:pPr>
        <w:ind w:left="360" w:hanging="360"/>
      </w:pPr>
      <w:rPr>
        <w:b/>
        <w:bCs/>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051E00BF"/>
    <w:multiLevelType w:val="multilevel"/>
    <w:tmpl w:val="B5040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371E26"/>
    <w:multiLevelType w:val="hybridMultilevel"/>
    <w:tmpl w:val="6916D790"/>
    <w:lvl w:ilvl="0" w:tplc="6C42BB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5A72F5"/>
    <w:multiLevelType w:val="hybridMultilevel"/>
    <w:tmpl w:val="56543010"/>
    <w:lvl w:ilvl="0" w:tplc="5C7EC3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761330"/>
    <w:multiLevelType w:val="hybridMultilevel"/>
    <w:tmpl w:val="F0BE6FE4"/>
    <w:lvl w:ilvl="0" w:tplc="568489C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3311A6"/>
    <w:multiLevelType w:val="multilevel"/>
    <w:tmpl w:val="A232E682"/>
    <w:lvl w:ilvl="0">
      <w:start w:val="1"/>
      <w:numFmt w:val="decimal"/>
      <w:lvlText w:val="%1"/>
      <w:lvlJc w:val="left"/>
      <w:pPr>
        <w:ind w:left="390" w:hanging="390"/>
      </w:pPr>
      <w:rPr>
        <w:rFonts w:hint="default"/>
        <w:lang w:bidi="ar-SA"/>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1BC6327E"/>
    <w:multiLevelType w:val="hybridMultilevel"/>
    <w:tmpl w:val="DFB82CEE"/>
    <w:lvl w:ilvl="0" w:tplc="93906D1E">
      <w:numFmt w:val="bullet"/>
      <w:lvlText w:val="-"/>
      <w:lvlJc w:val="left"/>
      <w:pPr>
        <w:ind w:left="720" w:hanging="360"/>
      </w:pPr>
      <w:rPr>
        <w:rFonts w:ascii="Simplified Arabic" w:eastAsia="Times New Roman"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C53271"/>
    <w:multiLevelType w:val="hybridMultilevel"/>
    <w:tmpl w:val="C3E601D0"/>
    <w:lvl w:ilvl="0" w:tplc="AFC830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CA0002"/>
    <w:multiLevelType w:val="hybridMultilevel"/>
    <w:tmpl w:val="CA42F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2D5383"/>
    <w:multiLevelType w:val="hybridMultilevel"/>
    <w:tmpl w:val="21AC248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38EB3DBE"/>
    <w:multiLevelType w:val="hybridMultilevel"/>
    <w:tmpl w:val="0E0E8ABA"/>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D15635"/>
    <w:multiLevelType w:val="hybridMultilevel"/>
    <w:tmpl w:val="11DA4B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DA36240"/>
    <w:multiLevelType w:val="hybridMultilevel"/>
    <w:tmpl w:val="792E7CE4"/>
    <w:lvl w:ilvl="0" w:tplc="C96CD254">
      <w:start w:val="1"/>
      <w:numFmt w:val="decimal"/>
      <w:lvlText w:val="%1."/>
      <w:lvlJc w:val="left"/>
      <w:pPr>
        <w:ind w:left="1008" w:hanging="576"/>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2184B27"/>
    <w:multiLevelType w:val="hybridMultilevel"/>
    <w:tmpl w:val="C0DC3896"/>
    <w:lvl w:ilvl="0" w:tplc="F910A162">
      <w:start w:val="6"/>
      <w:numFmt w:val="bullet"/>
      <w:lvlText w:val="-"/>
      <w:lvlJc w:val="left"/>
      <w:pPr>
        <w:ind w:left="1080" w:hanging="360"/>
      </w:pPr>
      <w:rPr>
        <w:rFonts w:ascii="Simplified Arabic" w:eastAsia="Calibri" w:hAnsi="Simplified Arabic" w:cs="Simplified Arabic"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4" w15:restartNumberingAfterBreak="0">
    <w:nsid w:val="458D6F33"/>
    <w:multiLevelType w:val="hybridMultilevel"/>
    <w:tmpl w:val="8034D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A660CC"/>
    <w:multiLevelType w:val="hybridMultilevel"/>
    <w:tmpl w:val="1F38FAD0"/>
    <w:lvl w:ilvl="0" w:tplc="DBB2EE76">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BB5738"/>
    <w:multiLevelType w:val="hybridMultilevel"/>
    <w:tmpl w:val="6C7E932E"/>
    <w:lvl w:ilvl="0" w:tplc="22AC81BC">
      <w:start w:val="5"/>
      <w:numFmt w:val="arabicAlpha"/>
      <w:lvlText w:val="%1-"/>
      <w:lvlJc w:val="left"/>
      <w:pPr>
        <w:ind w:left="360" w:hanging="360"/>
      </w:pPr>
      <w:rPr>
        <w:b/>
        <w:bCs/>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7" w15:restartNumberingAfterBreak="0">
    <w:nsid w:val="502023F5"/>
    <w:multiLevelType w:val="hybridMultilevel"/>
    <w:tmpl w:val="3DEE59AC"/>
    <w:lvl w:ilvl="0" w:tplc="968E74EC">
      <w:start w:val="1"/>
      <w:numFmt w:val="bullet"/>
      <w:lvlText w:val=""/>
      <w:lvlJc w:val="left"/>
      <w:pPr>
        <w:ind w:left="360" w:hanging="360"/>
      </w:pPr>
      <w:rPr>
        <w:rFonts w:ascii="Symbol" w:hAnsi="Symbol"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1AF74B3"/>
    <w:multiLevelType w:val="hybridMultilevel"/>
    <w:tmpl w:val="CD9EBD06"/>
    <w:lvl w:ilvl="0" w:tplc="10AC0ADA">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54895658"/>
    <w:multiLevelType w:val="hybridMultilevel"/>
    <w:tmpl w:val="4C76CAF6"/>
    <w:lvl w:ilvl="0" w:tplc="0809000B">
      <w:start w:val="1"/>
      <w:numFmt w:val="bullet"/>
      <w:lvlText w:val=""/>
      <w:lvlJc w:val="left"/>
      <w:pPr>
        <w:ind w:left="1080" w:hanging="360"/>
      </w:pPr>
      <w:rPr>
        <w:rFonts w:ascii="Wingdings" w:hAnsi="Wingdings"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0" w15:restartNumberingAfterBreak="0">
    <w:nsid w:val="5C347D75"/>
    <w:multiLevelType w:val="hybridMultilevel"/>
    <w:tmpl w:val="A44808CE"/>
    <w:lvl w:ilvl="0" w:tplc="F910A162">
      <w:start w:val="6"/>
      <w:numFmt w:val="bullet"/>
      <w:lvlText w:val="-"/>
      <w:lvlJc w:val="left"/>
      <w:pPr>
        <w:ind w:left="1080" w:hanging="360"/>
      </w:pPr>
      <w:rPr>
        <w:rFonts w:ascii="Simplified Arabic" w:eastAsia="Calibri" w:hAnsi="Simplified Arabic" w:cs="Simplified Arabic"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1" w15:restartNumberingAfterBreak="0">
    <w:nsid w:val="604625EE"/>
    <w:multiLevelType w:val="hybridMultilevel"/>
    <w:tmpl w:val="F528A26A"/>
    <w:lvl w:ilvl="0" w:tplc="A590EEC0">
      <w:start w:val="1"/>
      <w:numFmt w:val="upperRoman"/>
      <w:lvlText w:val="%1."/>
      <w:lvlJc w:val="left"/>
      <w:pPr>
        <w:ind w:left="720" w:hanging="360"/>
      </w:pPr>
      <w:rPr>
        <w:rFonts w:asciiTheme="majorBidi" w:eastAsiaTheme="minorHAnsi" w:hAnsiTheme="majorBid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3A03B54"/>
    <w:multiLevelType w:val="hybridMultilevel"/>
    <w:tmpl w:val="CA42F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131D62"/>
    <w:multiLevelType w:val="hybridMultilevel"/>
    <w:tmpl w:val="2F925D74"/>
    <w:lvl w:ilvl="0" w:tplc="7FB262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4E0258"/>
    <w:multiLevelType w:val="hybridMultilevel"/>
    <w:tmpl w:val="F6CEF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54646172">
    <w:abstractNumId w:val="4"/>
  </w:num>
  <w:num w:numId="2" w16cid:durableId="1767649015">
    <w:abstractNumId w:val="6"/>
  </w:num>
  <w:num w:numId="3" w16cid:durableId="279381597">
    <w:abstractNumId w:val="15"/>
  </w:num>
  <w:num w:numId="4" w16cid:durableId="2098289283">
    <w:abstractNumId w:val="7"/>
  </w:num>
  <w:num w:numId="5" w16cid:durableId="1249390711">
    <w:abstractNumId w:val="5"/>
  </w:num>
  <w:num w:numId="6" w16cid:durableId="568809388">
    <w:abstractNumId w:val="9"/>
  </w:num>
  <w:num w:numId="7" w16cid:durableId="13904166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1910541">
    <w:abstractNumId w:val="18"/>
  </w:num>
  <w:num w:numId="9" w16cid:durableId="170212799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7480969">
    <w:abstractNumId w:val="0"/>
  </w:num>
  <w:num w:numId="11" w16cid:durableId="12508882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55597266">
    <w:abstractNumId w:val="16"/>
  </w:num>
  <w:num w:numId="13" w16cid:durableId="434904608">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72319116">
    <w:abstractNumId w:val="13"/>
  </w:num>
  <w:num w:numId="15" w16cid:durableId="905535012">
    <w:abstractNumId w:val="20"/>
  </w:num>
  <w:num w:numId="16" w16cid:durableId="1330673602">
    <w:abstractNumId w:val="19"/>
  </w:num>
  <w:num w:numId="17" w16cid:durableId="1700617438">
    <w:abstractNumId w:val="17"/>
  </w:num>
  <w:num w:numId="18" w16cid:durableId="828709648">
    <w:abstractNumId w:val="22"/>
  </w:num>
  <w:num w:numId="19" w16cid:durableId="1650013424">
    <w:abstractNumId w:val="24"/>
  </w:num>
  <w:num w:numId="20" w16cid:durableId="262229073">
    <w:abstractNumId w:val="8"/>
  </w:num>
  <w:num w:numId="21" w16cid:durableId="961379344">
    <w:abstractNumId w:val="1"/>
  </w:num>
  <w:num w:numId="22" w16cid:durableId="1838836369">
    <w:abstractNumId w:val="14"/>
  </w:num>
  <w:num w:numId="23" w16cid:durableId="1112551135">
    <w:abstractNumId w:val="11"/>
  </w:num>
  <w:num w:numId="24" w16cid:durableId="379092429">
    <w:abstractNumId w:val="12"/>
  </w:num>
  <w:num w:numId="25" w16cid:durableId="852262903">
    <w:abstractNumId w:val="10"/>
  </w:num>
  <w:num w:numId="26" w16cid:durableId="805317803">
    <w:abstractNumId w:val="3"/>
  </w:num>
  <w:num w:numId="27" w16cid:durableId="526523267">
    <w:abstractNumId w:val="21"/>
  </w:num>
  <w:num w:numId="28" w16cid:durableId="675495121">
    <w:abstractNumId w:val="23"/>
  </w:num>
  <w:num w:numId="29" w16cid:durableId="3476805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9CD"/>
    <w:rsid w:val="001679CD"/>
    <w:rsid w:val="00203948"/>
    <w:rsid w:val="00693EEE"/>
    <w:rsid w:val="00AF41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581B772F"/>
  <w15:chartTrackingRefBased/>
  <w15:docId w15:val="{A303F5F0-FE50-B642-A028-21D4A1979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679CD"/>
    <w:pPr>
      <w:bidi/>
      <w:spacing w:line="259" w:lineRule="auto"/>
    </w:pPr>
    <w:rPr>
      <w:sz w:val="22"/>
      <w:szCs w:val="22"/>
    </w:rPr>
  </w:style>
  <w:style w:type="paragraph" w:styleId="1">
    <w:name w:val="heading 1"/>
    <w:basedOn w:val="a"/>
    <w:next w:val="a"/>
    <w:link w:val="1Char"/>
    <w:uiPriority w:val="9"/>
    <w:qFormat/>
    <w:rsid w:val="001679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9"/>
    <w:unhideWhenUsed/>
    <w:qFormat/>
    <w:rsid w:val="001679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9"/>
    <w:unhideWhenUsed/>
    <w:qFormat/>
    <w:rsid w:val="001679CD"/>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English 12"/>
    <w:basedOn w:val="a"/>
    <w:next w:val="a"/>
    <w:link w:val="4Char"/>
    <w:uiPriority w:val="9"/>
    <w:unhideWhenUsed/>
    <w:qFormat/>
    <w:rsid w:val="001679CD"/>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1679C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1679CD"/>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679CD"/>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679CD"/>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679CD"/>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679CD"/>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9"/>
    <w:rsid w:val="001679CD"/>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9"/>
    <w:rsid w:val="001679CD"/>
    <w:rPr>
      <w:rFonts w:eastAsiaTheme="majorEastAsia" w:cstheme="majorBidi"/>
      <w:color w:val="0F4761" w:themeColor="accent1" w:themeShade="BF"/>
      <w:sz w:val="28"/>
      <w:szCs w:val="28"/>
    </w:rPr>
  </w:style>
  <w:style w:type="character" w:customStyle="1" w:styleId="4Char">
    <w:name w:val="عنوان 4 Char"/>
    <w:aliases w:val="English 12 Char"/>
    <w:basedOn w:val="a0"/>
    <w:link w:val="4"/>
    <w:uiPriority w:val="9"/>
    <w:rsid w:val="001679CD"/>
    <w:rPr>
      <w:rFonts w:eastAsiaTheme="majorEastAsia" w:cstheme="majorBidi"/>
      <w:i/>
      <w:iCs/>
      <w:color w:val="0F4761" w:themeColor="accent1" w:themeShade="BF"/>
    </w:rPr>
  </w:style>
  <w:style w:type="character" w:customStyle="1" w:styleId="5Char">
    <w:name w:val="عنوان 5 Char"/>
    <w:basedOn w:val="a0"/>
    <w:link w:val="5"/>
    <w:uiPriority w:val="9"/>
    <w:semiHidden/>
    <w:rsid w:val="001679CD"/>
    <w:rPr>
      <w:rFonts w:eastAsiaTheme="majorEastAsia" w:cstheme="majorBidi"/>
      <w:color w:val="0F4761" w:themeColor="accent1" w:themeShade="BF"/>
    </w:rPr>
  </w:style>
  <w:style w:type="character" w:customStyle="1" w:styleId="6Char">
    <w:name w:val="عنوان 6 Char"/>
    <w:basedOn w:val="a0"/>
    <w:link w:val="6"/>
    <w:uiPriority w:val="9"/>
    <w:semiHidden/>
    <w:rsid w:val="001679CD"/>
    <w:rPr>
      <w:rFonts w:eastAsiaTheme="majorEastAsia" w:cstheme="majorBidi"/>
      <w:i/>
      <w:iCs/>
      <w:color w:val="595959" w:themeColor="text1" w:themeTint="A6"/>
    </w:rPr>
  </w:style>
  <w:style w:type="character" w:customStyle="1" w:styleId="7Char">
    <w:name w:val="عنوان 7 Char"/>
    <w:basedOn w:val="a0"/>
    <w:link w:val="7"/>
    <w:uiPriority w:val="9"/>
    <w:semiHidden/>
    <w:rsid w:val="001679CD"/>
    <w:rPr>
      <w:rFonts w:eastAsiaTheme="majorEastAsia" w:cstheme="majorBidi"/>
      <w:color w:val="595959" w:themeColor="text1" w:themeTint="A6"/>
    </w:rPr>
  </w:style>
  <w:style w:type="character" w:customStyle="1" w:styleId="8Char">
    <w:name w:val="عنوان 8 Char"/>
    <w:basedOn w:val="a0"/>
    <w:link w:val="8"/>
    <w:uiPriority w:val="9"/>
    <w:semiHidden/>
    <w:rsid w:val="001679CD"/>
    <w:rPr>
      <w:rFonts w:eastAsiaTheme="majorEastAsia" w:cstheme="majorBidi"/>
      <w:i/>
      <w:iCs/>
      <w:color w:val="272727" w:themeColor="text1" w:themeTint="D8"/>
    </w:rPr>
  </w:style>
  <w:style w:type="character" w:customStyle="1" w:styleId="9Char">
    <w:name w:val="عنوان 9 Char"/>
    <w:basedOn w:val="a0"/>
    <w:link w:val="9"/>
    <w:uiPriority w:val="9"/>
    <w:semiHidden/>
    <w:rsid w:val="001679CD"/>
    <w:rPr>
      <w:rFonts w:eastAsiaTheme="majorEastAsia" w:cstheme="majorBidi"/>
      <w:color w:val="272727" w:themeColor="text1" w:themeTint="D8"/>
    </w:rPr>
  </w:style>
  <w:style w:type="paragraph" w:styleId="a3">
    <w:name w:val="Title"/>
    <w:basedOn w:val="a"/>
    <w:next w:val="a"/>
    <w:link w:val="Char"/>
    <w:uiPriority w:val="10"/>
    <w:qFormat/>
    <w:rsid w:val="001679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679CD"/>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679CD"/>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679CD"/>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679CD"/>
    <w:pPr>
      <w:spacing w:before="160"/>
      <w:jc w:val="center"/>
    </w:pPr>
    <w:rPr>
      <w:i/>
      <w:iCs/>
      <w:color w:val="404040" w:themeColor="text1" w:themeTint="BF"/>
    </w:rPr>
  </w:style>
  <w:style w:type="character" w:customStyle="1" w:styleId="Char1">
    <w:name w:val="اقتباس Char"/>
    <w:basedOn w:val="a0"/>
    <w:link w:val="a5"/>
    <w:uiPriority w:val="29"/>
    <w:rsid w:val="001679CD"/>
    <w:rPr>
      <w:i/>
      <w:iCs/>
      <w:color w:val="404040" w:themeColor="text1" w:themeTint="BF"/>
    </w:rPr>
  </w:style>
  <w:style w:type="paragraph" w:styleId="a6">
    <w:name w:val="List Paragraph"/>
    <w:basedOn w:val="a"/>
    <w:uiPriority w:val="34"/>
    <w:qFormat/>
    <w:rsid w:val="001679CD"/>
    <w:pPr>
      <w:ind w:left="720"/>
      <w:contextualSpacing/>
    </w:pPr>
  </w:style>
  <w:style w:type="character" w:styleId="a7">
    <w:name w:val="Intense Emphasis"/>
    <w:basedOn w:val="a0"/>
    <w:uiPriority w:val="21"/>
    <w:qFormat/>
    <w:rsid w:val="001679CD"/>
    <w:rPr>
      <w:i/>
      <w:iCs/>
      <w:color w:val="0F4761" w:themeColor="accent1" w:themeShade="BF"/>
    </w:rPr>
  </w:style>
  <w:style w:type="paragraph" w:styleId="a8">
    <w:name w:val="Intense Quote"/>
    <w:basedOn w:val="a"/>
    <w:next w:val="a"/>
    <w:link w:val="Char2"/>
    <w:uiPriority w:val="30"/>
    <w:qFormat/>
    <w:rsid w:val="001679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1679CD"/>
    <w:rPr>
      <w:i/>
      <w:iCs/>
      <w:color w:val="0F4761" w:themeColor="accent1" w:themeShade="BF"/>
    </w:rPr>
  </w:style>
  <w:style w:type="character" w:styleId="a9">
    <w:name w:val="Intense Reference"/>
    <w:basedOn w:val="a0"/>
    <w:uiPriority w:val="32"/>
    <w:qFormat/>
    <w:rsid w:val="001679CD"/>
    <w:rPr>
      <w:b/>
      <w:bCs/>
      <w:smallCaps/>
      <w:color w:val="0F4761" w:themeColor="accent1" w:themeShade="BF"/>
      <w:spacing w:val="5"/>
    </w:rPr>
  </w:style>
  <w:style w:type="paragraph" w:styleId="aa">
    <w:name w:val="header"/>
    <w:basedOn w:val="a"/>
    <w:link w:val="Char3"/>
    <w:uiPriority w:val="99"/>
    <w:unhideWhenUsed/>
    <w:rsid w:val="001679CD"/>
    <w:pPr>
      <w:tabs>
        <w:tab w:val="center" w:pos="4153"/>
        <w:tab w:val="right" w:pos="8306"/>
      </w:tabs>
      <w:spacing w:after="0" w:line="240" w:lineRule="auto"/>
    </w:pPr>
  </w:style>
  <w:style w:type="character" w:customStyle="1" w:styleId="Char3">
    <w:name w:val="رأس الصفحة Char"/>
    <w:basedOn w:val="a0"/>
    <w:link w:val="aa"/>
    <w:uiPriority w:val="99"/>
    <w:rsid w:val="001679CD"/>
    <w:rPr>
      <w:sz w:val="22"/>
      <w:szCs w:val="22"/>
    </w:rPr>
  </w:style>
  <w:style w:type="paragraph" w:styleId="ab">
    <w:name w:val="footer"/>
    <w:basedOn w:val="a"/>
    <w:link w:val="Char4"/>
    <w:uiPriority w:val="99"/>
    <w:unhideWhenUsed/>
    <w:rsid w:val="001679CD"/>
    <w:pPr>
      <w:tabs>
        <w:tab w:val="center" w:pos="4153"/>
        <w:tab w:val="right" w:pos="8306"/>
      </w:tabs>
      <w:spacing w:after="0" w:line="240" w:lineRule="auto"/>
    </w:pPr>
  </w:style>
  <w:style w:type="character" w:customStyle="1" w:styleId="Char4">
    <w:name w:val="تذييل الصفحة Char"/>
    <w:basedOn w:val="a0"/>
    <w:link w:val="ab"/>
    <w:uiPriority w:val="99"/>
    <w:rsid w:val="001679CD"/>
    <w:rPr>
      <w:sz w:val="22"/>
      <w:szCs w:val="22"/>
    </w:rPr>
  </w:style>
  <w:style w:type="character" w:styleId="ac">
    <w:name w:val="Strong"/>
    <w:basedOn w:val="a0"/>
    <w:uiPriority w:val="22"/>
    <w:qFormat/>
    <w:rsid w:val="001679CD"/>
    <w:rPr>
      <w:b/>
      <w:bCs/>
    </w:rPr>
  </w:style>
  <w:style w:type="paragraph" w:styleId="ad">
    <w:name w:val="Balloon Text"/>
    <w:basedOn w:val="a"/>
    <w:link w:val="Char5"/>
    <w:uiPriority w:val="99"/>
    <w:semiHidden/>
    <w:unhideWhenUsed/>
    <w:rsid w:val="001679CD"/>
    <w:pPr>
      <w:spacing w:after="0" w:line="240" w:lineRule="auto"/>
    </w:pPr>
    <w:rPr>
      <w:rFonts w:ascii="Tahoma" w:hAnsi="Tahoma" w:cs="Tahoma"/>
      <w:sz w:val="16"/>
      <w:szCs w:val="16"/>
    </w:rPr>
  </w:style>
  <w:style w:type="character" w:customStyle="1" w:styleId="Char5">
    <w:name w:val="نص في بالون Char"/>
    <w:basedOn w:val="a0"/>
    <w:link w:val="ad"/>
    <w:uiPriority w:val="99"/>
    <w:semiHidden/>
    <w:rsid w:val="001679CD"/>
    <w:rPr>
      <w:rFonts w:ascii="Tahoma" w:hAnsi="Tahoma" w:cs="Tahoma"/>
      <w:sz w:val="16"/>
      <w:szCs w:val="16"/>
    </w:rPr>
  </w:style>
  <w:style w:type="table" w:styleId="ae">
    <w:name w:val="Table Grid"/>
    <w:basedOn w:val="a1"/>
    <w:uiPriority w:val="39"/>
    <w:rsid w:val="001679CD"/>
    <w:pPr>
      <w:bidi/>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next w:val="ae"/>
    <w:uiPriority w:val="59"/>
    <w:rsid w:val="001679C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Normal (Web)"/>
    <w:basedOn w:val="a"/>
    <w:uiPriority w:val="99"/>
    <w:semiHidden/>
    <w:unhideWhenUsed/>
    <w:rsid w:val="001679C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hitespace-nowrap">
    <w:name w:val="whitespace-nowrap"/>
    <w:basedOn w:val="a0"/>
    <w:rsid w:val="001679CD"/>
  </w:style>
  <w:style w:type="character" w:customStyle="1" w:styleId="whitespace-normal">
    <w:name w:val="whitespace-normal"/>
    <w:basedOn w:val="a0"/>
    <w:rsid w:val="001679CD"/>
  </w:style>
  <w:style w:type="character" w:customStyle="1" w:styleId="truncate">
    <w:name w:val="truncate"/>
    <w:basedOn w:val="a0"/>
    <w:rsid w:val="001679CD"/>
  </w:style>
  <w:style w:type="character" w:styleId="af0">
    <w:name w:val="Emphasis"/>
    <w:basedOn w:val="a0"/>
    <w:uiPriority w:val="20"/>
    <w:qFormat/>
    <w:rsid w:val="001679CD"/>
    <w:rPr>
      <w:i/>
      <w:iCs/>
    </w:rPr>
  </w:style>
  <w:style w:type="numbering" w:customStyle="1" w:styleId="NoList1">
    <w:name w:val="No List1"/>
    <w:next w:val="a2"/>
    <w:uiPriority w:val="99"/>
    <w:semiHidden/>
    <w:unhideWhenUsed/>
    <w:rsid w:val="001679CD"/>
  </w:style>
  <w:style w:type="character" w:customStyle="1" w:styleId="Hyperlink1">
    <w:name w:val="Hyperlink1"/>
    <w:basedOn w:val="a0"/>
    <w:uiPriority w:val="99"/>
    <w:semiHidden/>
    <w:unhideWhenUsed/>
    <w:rsid w:val="001679CD"/>
    <w:rPr>
      <w:color w:val="0000FF"/>
      <w:u w:val="single"/>
    </w:rPr>
  </w:style>
  <w:style w:type="character" w:customStyle="1" w:styleId="FollowedHyperlink1">
    <w:name w:val="FollowedHyperlink1"/>
    <w:basedOn w:val="a0"/>
    <w:uiPriority w:val="99"/>
    <w:semiHidden/>
    <w:unhideWhenUsed/>
    <w:rsid w:val="001679CD"/>
    <w:rPr>
      <w:color w:val="800080"/>
      <w:u w:val="single"/>
    </w:rPr>
  </w:style>
  <w:style w:type="paragraph" w:styleId="af1">
    <w:name w:val="footnote text"/>
    <w:basedOn w:val="a"/>
    <w:link w:val="Char6"/>
    <w:uiPriority w:val="99"/>
    <w:semiHidden/>
    <w:unhideWhenUsed/>
    <w:rsid w:val="001679CD"/>
    <w:pPr>
      <w:spacing w:after="0" w:line="240" w:lineRule="auto"/>
    </w:pPr>
    <w:rPr>
      <w:rFonts w:ascii="Calibri" w:eastAsia="Times New Roman" w:hAnsi="Calibri" w:cs="Arial"/>
      <w:kern w:val="0"/>
      <w:sz w:val="20"/>
      <w:szCs w:val="20"/>
      <w14:ligatures w14:val="none"/>
    </w:rPr>
  </w:style>
  <w:style w:type="character" w:customStyle="1" w:styleId="Char6">
    <w:name w:val="نص حاشية سفلية Char"/>
    <w:basedOn w:val="a0"/>
    <w:link w:val="af1"/>
    <w:uiPriority w:val="99"/>
    <w:semiHidden/>
    <w:rsid w:val="001679CD"/>
    <w:rPr>
      <w:rFonts w:ascii="Calibri" w:eastAsia="Times New Roman" w:hAnsi="Calibri" w:cs="Arial"/>
      <w:kern w:val="0"/>
      <w:sz w:val="20"/>
      <w:szCs w:val="20"/>
      <w14:ligatures w14:val="none"/>
    </w:rPr>
  </w:style>
  <w:style w:type="paragraph" w:customStyle="1" w:styleId="Title1">
    <w:name w:val="Title1"/>
    <w:basedOn w:val="a"/>
    <w:next w:val="a"/>
    <w:uiPriority w:val="10"/>
    <w:qFormat/>
    <w:rsid w:val="001679CD"/>
    <w:pPr>
      <w:pBdr>
        <w:bottom w:val="single" w:sz="8" w:space="4" w:color="4F81BD"/>
      </w:pBdr>
      <w:spacing w:after="300" w:line="240" w:lineRule="auto"/>
      <w:contextualSpacing/>
    </w:pPr>
    <w:rPr>
      <w:rFonts w:ascii="Cambria" w:eastAsia="Times New Roman" w:hAnsi="Cambria" w:cs="Times New Roman"/>
      <w:color w:val="17365D"/>
      <w:spacing w:val="5"/>
      <w:kern w:val="28"/>
      <w:sz w:val="52"/>
      <w:szCs w:val="52"/>
      <w14:ligatures w14:val="none"/>
    </w:rPr>
  </w:style>
  <w:style w:type="character" w:customStyle="1" w:styleId="Char7">
    <w:name w:val="بلا تباعد Char"/>
    <w:basedOn w:val="a0"/>
    <w:link w:val="af2"/>
    <w:uiPriority w:val="1"/>
    <w:locked/>
    <w:rsid w:val="001679CD"/>
    <w:rPr>
      <w:rFonts w:ascii="Times New Roman" w:eastAsia="Times New Roman" w:hAnsi="Times New Roman" w:cs="Times New Roman"/>
      <w:lang w:eastAsia="ja-JP"/>
    </w:rPr>
  </w:style>
  <w:style w:type="paragraph" w:styleId="af2">
    <w:name w:val="No Spacing"/>
    <w:link w:val="Char7"/>
    <w:uiPriority w:val="1"/>
    <w:qFormat/>
    <w:rsid w:val="001679CD"/>
    <w:pPr>
      <w:spacing w:after="0" w:line="240" w:lineRule="auto"/>
    </w:pPr>
    <w:rPr>
      <w:rFonts w:ascii="Times New Roman" w:eastAsia="Times New Roman" w:hAnsi="Times New Roman" w:cs="Times New Roman"/>
      <w:lang w:eastAsia="ja-JP"/>
    </w:rPr>
  </w:style>
  <w:style w:type="paragraph" w:customStyle="1" w:styleId="Default">
    <w:name w:val="Default"/>
    <w:uiPriority w:val="99"/>
    <w:rsid w:val="001679CD"/>
    <w:pPr>
      <w:autoSpaceDE w:val="0"/>
      <w:autoSpaceDN w:val="0"/>
      <w:adjustRightInd w:val="0"/>
      <w:spacing w:after="0" w:line="240" w:lineRule="auto"/>
    </w:pPr>
    <w:rPr>
      <w:rFonts w:ascii="Times New Roman" w:eastAsia="Calibri" w:hAnsi="Times New Roman" w:cs="Times New Roman"/>
      <w:color w:val="000000"/>
      <w:kern w:val="0"/>
      <w14:ligatures w14:val="none"/>
    </w:rPr>
  </w:style>
  <w:style w:type="character" w:styleId="af3">
    <w:name w:val="footnote reference"/>
    <w:basedOn w:val="a0"/>
    <w:uiPriority w:val="99"/>
    <w:semiHidden/>
    <w:unhideWhenUsed/>
    <w:rsid w:val="001679CD"/>
    <w:rPr>
      <w:vertAlign w:val="superscript"/>
    </w:rPr>
  </w:style>
  <w:style w:type="character" w:styleId="af4">
    <w:name w:val="Placeholder Text"/>
    <w:basedOn w:val="a0"/>
    <w:uiPriority w:val="99"/>
    <w:semiHidden/>
    <w:rsid w:val="001679CD"/>
    <w:rPr>
      <w:color w:val="808080"/>
    </w:rPr>
  </w:style>
  <w:style w:type="character" w:customStyle="1" w:styleId="fontstyle01">
    <w:name w:val="fontstyle01"/>
    <w:basedOn w:val="a0"/>
    <w:rsid w:val="001679CD"/>
    <w:rPr>
      <w:rFonts w:ascii="CIDFont+F1" w:hAnsi="CIDFont+F1" w:hint="default"/>
      <w:b/>
      <w:bCs/>
      <w:i w:val="0"/>
      <w:iCs w:val="0"/>
      <w:color w:val="000000"/>
      <w:sz w:val="28"/>
      <w:szCs w:val="28"/>
    </w:rPr>
  </w:style>
  <w:style w:type="character" w:customStyle="1" w:styleId="fontstyle21">
    <w:name w:val="fontstyle21"/>
    <w:basedOn w:val="a0"/>
    <w:rsid w:val="001679CD"/>
    <w:rPr>
      <w:rFonts w:ascii="Times New Roman" w:hAnsi="Times New Roman" w:cs="Times New Roman" w:hint="default"/>
      <w:b w:val="0"/>
      <w:bCs w:val="0"/>
      <w:i w:val="0"/>
      <w:iCs w:val="0"/>
      <w:color w:val="000000"/>
      <w:sz w:val="28"/>
      <w:szCs w:val="28"/>
    </w:rPr>
  </w:style>
  <w:style w:type="character" w:customStyle="1" w:styleId="fontstyle31">
    <w:name w:val="fontstyle31"/>
    <w:basedOn w:val="a0"/>
    <w:rsid w:val="001679CD"/>
    <w:rPr>
      <w:rFonts w:ascii="Andalus" w:hAnsi="Andalus" w:cs="Andalus" w:hint="default"/>
      <w:b w:val="0"/>
      <w:bCs w:val="0"/>
      <w:i w:val="0"/>
      <w:iCs w:val="0"/>
      <w:color w:val="000000"/>
      <w:sz w:val="24"/>
      <w:szCs w:val="24"/>
    </w:rPr>
  </w:style>
  <w:style w:type="character" w:customStyle="1" w:styleId="fontstyle41">
    <w:name w:val="fontstyle41"/>
    <w:basedOn w:val="a0"/>
    <w:rsid w:val="001679CD"/>
    <w:rPr>
      <w:rFonts w:ascii="Arial" w:hAnsi="Arial" w:cs="Arial" w:hint="default"/>
      <w:b w:val="0"/>
      <w:bCs w:val="0"/>
      <w:i w:val="0"/>
      <w:iCs w:val="0"/>
      <w:color w:val="000000"/>
      <w:sz w:val="22"/>
      <w:szCs w:val="22"/>
    </w:rPr>
  </w:style>
  <w:style w:type="character" w:customStyle="1" w:styleId="res">
    <w:name w:val="res"/>
    <w:basedOn w:val="a0"/>
    <w:rsid w:val="001679CD"/>
  </w:style>
  <w:style w:type="table" w:customStyle="1" w:styleId="TableGrid1">
    <w:name w:val="Table Grid1"/>
    <w:basedOn w:val="a1"/>
    <w:next w:val="ae"/>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51">
    <w:name w:val="Light List - Accent 51"/>
    <w:basedOn w:val="a1"/>
    <w:next w:val="-5"/>
    <w:uiPriority w:val="61"/>
    <w:rsid w:val="001679CD"/>
    <w:pPr>
      <w:spacing w:after="0" w:line="240" w:lineRule="auto"/>
    </w:pPr>
    <w:rPr>
      <w:rFonts w:ascii="Calibri" w:eastAsia="Calibri" w:hAnsi="Calibri" w:cs="Arial"/>
      <w:kern w:val="0"/>
      <w:sz w:val="22"/>
      <w:szCs w:val="22"/>
      <w14:ligatures w14:val="none"/>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Grid11">
    <w:name w:val="Table Grid11"/>
    <w:basedOn w:val="a1"/>
    <w:uiPriority w:val="59"/>
    <w:rsid w:val="001679CD"/>
    <w:pPr>
      <w:spacing w:after="0" w:line="240" w:lineRule="auto"/>
    </w:pPr>
    <w:rPr>
      <w:rFonts w:ascii="Simplified Arabic" w:eastAsia="Calibri"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59"/>
    <w:rsid w:val="001679CD"/>
    <w:pPr>
      <w:spacing w:after="0" w:line="240" w:lineRule="auto"/>
    </w:pPr>
    <w:rPr>
      <w:rFonts w:ascii="Simplified Arabic" w:eastAsia="Calibri"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uiPriority w:val="59"/>
    <w:rsid w:val="001679CD"/>
    <w:pPr>
      <w:spacing w:after="0" w:line="240" w:lineRule="auto"/>
    </w:pPr>
    <w:rPr>
      <w:rFonts w:ascii="Simplified Arabic" w:eastAsia="Calibri"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uiPriority w:val="59"/>
    <w:rsid w:val="001679CD"/>
    <w:pPr>
      <w:spacing w:after="0" w:line="240" w:lineRule="auto"/>
    </w:pPr>
    <w:rPr>
      <w:rFonts w:ascii="Simplified Arabic" w:eastAsia="Calibri"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uiPriority w:val="59"/>
    <w:rsid w:val="001679CD"/>
    <w:pPr>
      <w:spacing w:after="0" w:line="240" w:lineRule="auto"/>
    </w:pPr>
    <w:rPr>
      <w:rFonts w:ascii="Simplified Arabic" w:eastAsia="Calibri"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uiPriority w:val="59"/>
    <w:rsid w:val="001679CD"/>
    <w:pPr>
      <w:spacing w:after="0" w:line="240" w:lineRule="auto"/>
    </w:pPr>
    <w:rPr>
      <w:rFonts w:ascii="Simplified Arabic" w:eastAsia="Calibri"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uiPriority w:val="59"/>
    <w:rsid w:val="001679CD"/>
    <w:pPr>
      <w:spacing w:after="0" w:line="240" w:lineRule="auto"/>
    </w:pPr>
    <w:rPr>
      <w:rFonts w:ascii="Simplified Arabic" w:eastAsia="Calibri"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a1"/>
    <w:uiPriority w:val="59"/>
    <w:rsid w:val="001679CD"/>
    <w:pPr>
      <w:spacing w:after="0" w:line="240" w:lineRule="auto"/>
    </w:pPr>
    <w:rPr>
      <w:rFonts w:ascii="Simplified Arabic" w:eastAsia="Calibri"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uiPriority w:val="59"/>
    <w:rsid w:val="001679CD"/>
    <w:pPr>
      <w:spacing w:after="0" w:line="240" w:lineRule="auto"/>
    </w:pPr>
    <w:rPr>
      <w:rFonts w:ascii="Simplified Arabic" w:eastAsia="Calibri"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1"/>
    <w:uiPriority w:val="59"/>
    <w:rsid w:val="001679CD"/>
    <w:pPr>
      <w:spacing w:after="0" w:line="240" w:lineRule="auto"/>
    </w:pPr>
    <w:rPr>
      <w:rFonts w:ascii="Simplified Arabic" w:eastAsia="Calibri"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0">
    <w:name w:val="شبكة جدول6"/>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شبكة جدول2"/>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0">
    <w:name w:val="شبكة جدول4"/>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0">
    <w:name w:val="شبكة جدول5"/>
    <w:basedOn w:val="a1"/>
    <w:rsid w:val="001679CD"/>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1"/>
    <w:basedOn w:val="a1"/>
    <w:rsid w:val="001679CD"/>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2"/>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شبكة جدول41"/>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شبكة جدول311"/>
    <w:basedOn w:val="a1"/>
    <w:rsid w:val="001679CD"/>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0">
    <w:name w:val="شبكة جدول7"/>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0">
    <w:name w:val="شبكة جدول8"/>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شبكة جدول321"/>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شبكة جدول411"/>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شبكة جدول3111"/>
    <w:basedOn w:val="a1"/>
    <w:rsid w:val="001679CD"/>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0">
    <w:name w:val="شبكة جدول9"/>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شبكة جدول71"/>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شبكة جدول81"/>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شبكة جدول10"/>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شبكة جدول12"/>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شبكة جدول22"/>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شبكة جدول33"/>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شبكة جدول42"/>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شبكة جدول51"/>
    <w:basedOn w:val="a1"/>
    <w:rsid w:val="001679CD"/>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شبكة جدول61"/>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شبكة جدول312"/>
    <w:basedOn w:val="a1"/>
    <w:rsid w:val="001679CD"/>
    <w:pPr>
      <w:spacing w:after="0" w:line="240" w:lineRule="auto"/>
      <w:jc w:val="right"/>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1"/>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شبكة جدول211"/>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شبكة جدول3211"/>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شبكة جدول4111"/>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شبكة جدول13"/>
    <w:basedOn w:val="a1"/>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جدول شبكة 1 فاتح - تمييز 11"/>
    <w:basedOn w:val="a1"/>
    <w:uiPriority w:val="46"/>
    <w:rsid w:val="001679CD"/>
    <w:pPr>
      <w:spacing w:after="0" w:line="240" w:lineRule="auto"/>
    </w:pPr>
    <w:rPr>
      <w:rFonts w:ascii="Calibri" w:eastAsia="Calibri" w:hAnsi="Calibri" w:cs="Arial"/>
      <w:kern w:val="0"/>
      <w:sz w:val="22"/>
      <w:szCs w:val="22"/>
      <w14:ligatures w14:val="none"/>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610">
    <w:name w:val="جدول شبكة 6 ملون1"/>
    <w:basedOn w:val="a1"/>
    <w:uiPriority w:val="51"/>
    <w:rsid w:val="001679CD"/>
    <w:pPr>
      <w:spacing w:after="0" w:line="240" w:lineRule="auto"/>
    </w:pPr>
    <w:rPr>
      <w:rFonts w:ascii="Calibri" w:eastAsia="Calibri" w:hAnsi="Calibri" w:cs="Arial"/>
      <w:color w:val="000000"/>
      <w:kern w:val="0"/>
      <w:sz w:val="22"/>
      <w:szCs w:val="22"/>
      <w14:ligatures w14:val="none"/>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110">
    <w:name w:val="جدول شبكة 1 فاتح1"/>
    <w:basedOn w:val="a1"/>
    <w:uiPriority w:val="46"/>
    <w:rsid w:val="001679CD"/>
    <w:pPr>
      <w:spacing w:after="0" w:line="240" w:lineRule="auto"/>
    </w:pPr>
    <w:rPr>
      <w:rFonts w:ascii="Calibri" w:eastAsia="Calibri" w:hAnsi="Calibri" w:cs="Arial"/>
      <w:kern w:val="0"/>
      <w:sz w:val="22"/>
      <w:szCs w:val="22"/>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112">
    <w:name w:val="جدول عادي 11"/>
    <w:basedOn w:val="a1"/>
    <w:uiPriority w:val="41"/>
    <w:rsid w:val="001679CD"/>
    <w:pPr>
      <w:spacing w:after="0" w:line="240" w:lineRule="auto"/>
    </w:pPr>
    <w:rPr>
      <w:rFonts w:ascii="Calibri" w:eastAsia="Calibri" w:hAnsi="Calibri" w:cs="Arial"/>
      <w:kern w:val="0"/>
      <w:sz w:val="22"/>
      <w:szCs w:val="22"/>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6-41">
    <w:name w:val="جدول شبكة 6 ملون - تمييز 41"/>
    <w:basedOn w:val="a1"/>
    <w:uiPriority w:val="51"/>
    <w:rsid w:val="001679CD"/>
    <w:pPr>
      <w:spacing w:after="0" w:line="240" w:lineRule="auto"/>
    </w:pPr>
    <w:rPr>
      <w:rFonts w:ascii="Calibri" w:eastAsia="Calibri" w:hAnsi="Calibri" w:cs="Arial"/>
      <w:color w:val="5F497A"/>
      <w:kern w:val="0"/>
      <w:sz w:val="22"/>
      <w:szCs w:val="22"/>
      <w14:ligatures w14:val="none"/>
    </w:rPr>
    <w:tblPr>
      <w:tblStyleRowBandSize w:val="1"/>
      <w:tblStyleColBandSize w:val="1"/>
      <w:tblBorders>
        <w:top w:val="single" w:sz="4" w:space="0" w:color="B2A1C7"/>
        <w:left w:val="single" w:sz="4" w:space="0" w:color="B2A1C7"/>
        <w:bottom w:val="single" w:sz="4" w:space="0" w:color="B2A1C7"/>
        <w:right w:val="single" w:sz="4" w:space="0" w:color="B2A1C7"/>
        <w:insideH w:val="single" w:sz="4" w:space="0" w:color="B2A1C7"/>
        <w:insideV w:val="single" w:sz="4" w:space="0" w:color="B2A1C7"/>
      </w:tblBorders>
    </w:tblPr>
    <w:tblStylePr w:type="firstRow">
      <w:rPr>
        <w:b/>
        <w:bCs/>
      </w:rPr>
      <w:tblPr/>
      <w:tcPr>
        <w:tcBorders>
          <w:bottom w:val="single" w:sz="12" w:space="0" w:color="B2A1C7"/>
        </w:tcBorders>
      </w:tcPr>
    </w:tblStylePr>
    <w:tblStylePr w:type="lastRow">
      <w:rPr>
        <w:b/>
        <w:bCs/>
      </w:rPr>
      <w:tblPr/>
      <w:tcPr>
        <w:tcBorders>
          <w:top w:val="double" w:sz="4" w:space="0" w:color="B2A1C7"/>
        </w:tcBorders>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31">
    <w:name w:val="جدول شبكة 2 - تمييز 31"/>
    <w:basedOn w:val="a1"/>
    <w:uiPriority w:val="47"/>
    <w:rsid w:val="001679CD"/>
    <w:pPr>
      <w:spacing w:after="0" w:line="240" w:lineRule="auto"/>
    </w:pPr>
    <w:rPr>
      <w:rFonts w:ascii="Calibri" w:eastAsia="Calibri" w:hAnsi="Calibri" w:cs="Arial"/>
      <w:kern w:val="0"/>
      <w:sz w:val="22"/>
      <w:szCs w:val="22"/>
      <w14:ligatures w14:val="none"/>
    </w:rPr>
    <w:tblPr>
      <w:tblStyleRowBandSize w:val="1"/>
      <w:tblStyleColBandSize w:val="1"/>
      <w:tblBorders>
        <w:top w:val="single" w:sz="2" w:space="0" w:color="C2D69B"/>
        <w:bottom w:val="single" w:sz="2" w:space="0" w:color="C2D69B"/>
        <w:insideH w:val="single" w:sz="2" w:space="0" w:color="C2D69B"/>
        <w:insideV w:val="single" w:sz="2" w:space="0" w:color="C2D69B"/>
      </w:tblBorders>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6-31">
    <w:name w:val="جدول شبكة 6 ملون - تمييز 31"/>
    <w:basedOn w:val="a1"/>
    <w:uiPriority w:val="51"/>
    <w:rsid w:val="001679CD"/>
    <w:pPr>
      <w:spacing w:after="0" w:line="240" w:lineRule="auto"/>
    </w:pPr>
    <w:rPr>
      <w:rFonts w:ascii="Calibri" w:eastAsia="Calibri" w:hAnsi="Calibri" w:cs="Arial"/>
      <w:color w:val="76923C"/>
      <w:kern w:val="0"/>
      <w:sz w:val="22"/>
      <w:szCs w:val="22"/>
      <w14:ligatures w14:val="none"/>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rPr>
      <w:tblPr/>
      <w:tcPr>
        <w:tcBorders>
          <w:bottom w:val="single" w:sz="12" w:space="0" w:color="C2D69B"/>
        </w:tcBorders>
      </w:tcPr>
    </w:tblStylePr>
    <w:tblStylePr w:type="lastRow">
      <w:rPr>
        <w:b/>
        <w:bCs/>
      </w:rPr>
      <w:tblPr/>
      <w:tcPr>
        <w:tcBorders>
          <w:top w:val="double" w:sz="4" w:space="0" w:color="C2D69B"/>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styleId="Hyperlink">
    <w:name w:val="Hyperlink"/>
    <w:basedOn w:val="a0"/>
    <w:uiPriority w:val="99"/>
    <w:unhideWhenUsed/>
    <w:rsid w:val="001679CD"/>
    <w:rPr>
      <w:color w:val="467886" w:themeColor="hyperlink"/>
      <w:u w:val="single"/>
    </w:rPr>
  </w:style>
  <w:style w:type="character" w:styleId="af5">
    <w:name w:val="FollowedHyperlink"/>
    <w:basedOn w:val="a0"/>
    <w:uiPriority w:val="99"/>
    <w:semiHidden/>
    <w:unhideWhenUsed/>
    <w:rsid w:val="001679CD"/>
    <w:rPr>
      <w:color w:val="96607D" w:themeColor="followedHyperlink"/>
      <w:u w:val="single"/>
    </w:rPr>
  </w:style>
  <w:style w:type="character" w:customStyle="1" w:styleId="TitleChar1">
    <w:name w:val="Title Char1"/>
    <w:basedOn w:val="a0"/>
    <w:uiPriority w:val="10"/>
    <w:rsid w:val="001679CD"/>
    <w:rPr>
      <w:rFonts w:asciiTheme="majorHAnsi" w:eastAsiaTheme="majorEastAsia" w:hAnsiTheme="majorHAnsi" w:cstheme="majorBidi"/>
      <w:color w:val="0A1D30" w:themeColor="text2" w:themeShade="BF"/>
      <w:spacing w:val="5"/>
      <w:kern w:val="28"/>
      <w:sz w:val="52"/>
      <w:szCs w:val="52"/>
    </w:rPr>
  </w:style>
  <w:style w:type="table" w:styleId="-5">
    <w:name w:val="Light List Accent 5"/>
    <w:basedOn w:val="a1"/>
    <w:uiPriority w:val="61"/>
    <w:rsid w:val="001679CD"/>
    <w:pPr>
      <w:spacing w:after="0" w:line="240" w:lineRule="auto"/>
    </w:pPr>
    <w:rPr>
      <w:sz w:val="22"/>
      <w:szCs w:val="22"/>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character" w:customStyle="1" w:styleId="14">
    <w:name w:val="خط الفقرة الافتراضي1"/>
    <w:rsid w:val="001679CD"/>
  </w:style>
  <w:style w:type="table" w:customStyle="1" w:styleId="TableGrid12">
    <w:name w:val="Table Grid12"/>
    <w:basedOn w:val="a1"/>
    <w:next w:val="ae"/>
    <w:unhideWhenUsed/>
    <w:rsid w:val="001679CD"/>
    <w:pPr>
      <w:spacing w:after="0" w:line="240" w:lineRule="auto"/>
    </w:pPr>
    <w:rPr>
      <w:rFonts w:ascii="Calibri" w:eastAsia="Times New Roman"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شبكة جدول14"/>
    <w:basedOn w:val="a1"/>
    <w:next w:val="ae"/>
    <w:uiPriority w:val="59"/>
    <w:rsid w:val="001679CD"/>
    <w:pPr>
      <w:spacing w:after="0" w:line="240" w:lineRule="auto"/>
      <w:ind w:right="28"/>
      <w:jc w:val="both"/>
    </w:pPr>
    <w:rPr>
      <w:rFonts w:ascii="Simplified Arabic" w:hAnsi="Simplified Arabic" w:cs="Simplified Arabic"/>
      <w:kern w:val="0"/>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68B1DB1-Normal1">
    <w:name w:val="P68B1DB1-Normal1"/>
    <w:basedOn w:val="a"/>
    <w:rsid w:val="001679CD"/>
    <w:pPr>
      <w:bidi w:val="0"/>
      <w:spacing w:after="200" w:line="276" w:lineRule="auto"/>
    </w:pPr>
    <w:rPr>
      <w:b/>
      <w:sz w:val="32"/>
      <w:szCs w:val="20"/>
    </w:rPr>
  </w:style>
  <w:style w:type="paragraph" w:customStyle="1" w:styleId="P68B1DB1-Normal2">
    <w:name w:val="P68B1DB1-Normal2"/>
    <w:basedOn w:val="a"/>
    <w:rsid w:val="001679CD"/>
    <w:pPr>
      <w:bidi w:val="0"/>
      <w:spacing w:after="200" w:line="276" w:lineRule="auto"/>
    </w:pPr>
    <w:rPr>
      <w:sz w:val="28"/>
      <w:szCs w:val="20"/>
    </w:rPr>
  </w:style>
  <w:style w:type="paragraph" w:customStyle="1" w:styleId="P68B1DB1-Normal3">
    <w:name w:val="P68B1DB1-Normal3"/>
    <w:basedOn w:val="a"/>
    <w:rsid w:val="001679CD"/>
    <w:pPr>
      <w:bidi w:val="0"/>
      <w:spacing w:after="200" w:line="276" w:lineRule="auto"/>
    </w:pPr>
    <w:rPr>
      <w:b/>
      <w:color w:val="FF0000"/>
      <w:sz w:val="32"/>
      <w:szCs w:val="20"/>
    </w:rPr>
  </w:style>
  <w:style w:type="paragraph" w:customStyle="1" w:styleId="P68B1DB1-Normal4">
    <w:name w:val="P68B1DB1-Normal4"/>
    <w:basedOn w:val="a"/>
    <w:rsid w:val="001679CD"/>
    <w:pPr>
      <w:bidi w:val="0"/>
      <w:spacing w:after="200" w:line="276" w:lineRule="auto"/>
    </w:pPr>
    <w:rPr>
      <w:rFonts w:ascii="Times New Roman" w:eastAsia="Calibri" w:hAnsi="Times New Roman" w:cs="Times New Roman"/>
      <w:sz w:val="28"/>
      <w:szCs w:val="20"/>
    </w:rPr>
  </w:style>
  <w:style w:type="paragraph" w:customStyle="1" w:styleId="P68B1DB1-Normal5">
    <w:name w:val="P68B1DB1-Normal5"/>
    <w:basedOn w:val="a"/>
    <w:rsid w:val="001679CD"/>
    <w:pPr>
      <w:bidi w:val="0"/>
      <w:spacing w:after="200" w:line="276" w:lineRule="auto"/>
    </w:pPr>
    <w:rPr>
      <w:rFonts w:ascii="Times New Roman" w:eastAsia="Calibri" w:hAnsi="Times New Roman" w:cs="Times New Roman" w:hint="cs"/>
      <w:sz w:val="28"/>
      <w:szCs w:val="20"/>
    </w:rPr>
  </w:style>
  <w:style w:type="paragraph" w:customStyle="1" w:styleId="P68B1DB1-Normal6">
    <w:name w:val="P68B1DB1-Normal6"/>
    <w:basedOn w:val="a"/>
    <w:rsid w:val="001679CD"/>
    <w:pPr>
      <w:bidi w:val="0"/>
      <w:spacing w:after="200" w:line="276" w:lineRule="auto"/>
    </w:pPr>
    <w:rPr>
      <w:rFonts w:ascii="Times New Roman" w:eastAsia="Calibri" w:hAnsi="Times New Roman" w:cs="Times New Roman"/>
      <w:b/>
      <w:sz w:val="28"/>
      <w:szCs w:val="20"/>
    </w:rPr>
  </w:style>
  <w:style w:type="paragraph" w:customStyle="1" w:styleId="P68B1DB1-Normal7">
    <w:name w:val="P68B1DB1-Normal7"/>
    <w:basedOn w:val="a"/>
    <w:rsid w:val="001679CD"/>
    <w:pPr>
      <w:bidi w:val="0"/>
      <w:spacing w:after="200" w:line="276" w:lineRule="auto"/>
    </w:pPr>
    <w:rPr>
      <w:rFonts w:ascii="Simplified Arabic" w:eastAsia="Times New Roman" w:hAnsi="Simplified Arabic" w:cs="Simplified Arabic"/>
      <w:szCs w:val="20"/>
    </w:rPr>
  </w:style>
  <w:style w:type="paragraph" w:customStyle="1" w:styleId="P68B1DB1-Normal8">
    <w:name w:val="P68B1DB1-Normal8"/>
    <w:basedOn w:val="a"/>
    <w:rsid w:val="001679CD"/>
    <w:pPr>
      <w:bidi w:val="0"/>
      <w:spacing w:after="200" w:line="276" w:lineRule="auto"/>
    </w:pPr>
    <w:rPr>
      <w:rFonts w:ascii="Times New Roman" w:eastAsia="Calibri" w:hAnsi="Times New Roman" w:cs="Times New Roman" w:hint="cs"/>
      <w:b/>
      <w:color w:val="4472C4"/>
      <w:sz w:val="32"/>
      <w:szCs w:val="20"/>
    </w:rPr>
  </w:style>
  <w:style w:type="paragraph" w:customStyle="1" w:styleId="P68B1DB1-Normal9">
    <w:name w:val="P68B1DB1-Normal9"/>
    <w:basedOn w:val="a"/>
    <w:rsid w:val="001679CD"/>
    <w:pPr>
      <w:bidi w:val="0"/>
      <w:spacing w:after="200" w:line="276" w:lineRule="auto"/>
    </w:pPr>
    <w:rPr>
      <w:rFonts w:ascii="Times New Roman" w:eastAsia="Calibri" w:hAnsi="Times New Roman" w:cs="Times New Roman"/>
      <w:color w:val="4472C4"/>
      <w:sz w:val="28"/>
      <w:szCs w:val="20"/>
    </w:rPr>
  </w:style>
  <w:style w:type="paragraph" w:customStyle="1" w:styleId="P68B1DB1-Normal10">
    <w:name w:val="P68B1DB1-Normal10"/>
    <w:basedOn w:val="a"/>
    <w:rsid w:val="001679CD"/>
    <w:pPr>
      <w:bidi w:val="0"/>
      <w:spacing w:after="200" w:line="276" w:lineRule="auto"/>
    </w:pPr>
    <w:rPr>
      <w:szCs w:val="20"/>
    </w:rPr>
  </w:style>
  <w:style w:type="paragraph" w:customStyle="1" w:styleId="P68B1DB1-Normal11">
    <w:name w:val="P68B1DB1-Normal11"/>
    <w:basedOn w:val="a"/>
    <w:rsid w:val="001679CD"/>
    <w:pPr>
      <w:bidi w:val="0"/>
      <w:spacing w:after="200" w:line="276" w:lineRule="auto"/>
    </w:pPr>
    <w:rPr>
      <w:b/>
      <w:sz w:val="28"/>
      <w:szCs w:val="20"/>
    </w:rPr>
  </w:style>
  <w:style w:type="paragraph" w:customStyle="1" w:styleId="P68B1DB1-Normal12">
    <w:name w:val="P68B1DB1-Normal12"/>
    <w:basedOn w:val="a"/>
    <w:rsid w:val="001679CD"/>
    <w:pPr>
      <w:bidi w:val="0"/>
      <w:spacing w:after="200" w:line="276" w:lineRule="auto"/>
    </w:pPr>
    <w:rPr>
      <w:kern w:val="0"/>
      <w:sz w:val="28"/>
      <w:szCs w:val="20"/>
      <w14:ligatures w14:val="none"/>
    </w:rPr>
  </w:style>
  <w:style w:type="paragraph" w:customStyle="1" w:styleId="P68B1DB1-Normal13">
    <w:name w:val="P68B1DB1-Normal13"/>
    <w:basedOn w:val="a"/>
    <w:rsid w:val="001679CD"/>
    <w:pPr>
      <w:bidi w:val="0"/>
      <w:spacing w:after="200" w:line="276" w:lineRule="auto"/>
    </w:pPr>
    <w:rPr>
      <w:rFonts w:ascii="Sakkal Majalla" w:eastAsia="Calibri" w:hAnsi="Sakkal Majalla" w:cs="Sakkal Majalla" w:hint="cs"/>
      <w:b/>
      <w:sz w:val="30"/>
      <w:szCs w:val="20"/>
    </w:rPr>
  </w:style>
  <w:style w:type="paragraph" w:customStyle="1" w:styleId="P68B1DB1-Normal14">
    <w:name w:val="P68B1DB1-Normal14"/>
    <w:basedOn w:val="a"/>
    <w:rsid w:val="001679CD"/>
    <w:pPr>
      <w:bidi w:val="0"/>
      <w:spacing w:after="200" w:line="276" w:lineRule="auto"/>
    </w:pPr>
    <w:rPr>
      <w:rFonts w:ascii="Calibri" w:eastAsia="Calibri" w:hAnsi="Calibri" w:cs="Arial"/>
      <w:kern w:val="0"/>
      <w:sz w:val="28"/>
      <w:szCs w:val="20"/>
      <w14:ligatures w14:val="none"/>
    </w:rPr>
  </w:style>
  <w:style w:type="table" w:customStyle="1" w:styleId="26">
    <w:name w:val="شبكة جدول26"/>
    <w:basedOn w:val="a1"/>
    <w:rsid w:val="001679CD"/>
    <w:pPr>
      <w:spacing w:after="0" w:line="240" w:lineRule="auto"/>
    </w:pPr>
    <w:rPr>
      <w:rFonts w:ascii="Calibri" w:eastAsia="Times New Roman"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a1"/>
    <w:next w:val="ae"/>
    <w:uiPriority w:val="59"/>
    <w:rsid w:val="001679CD"/>
    <w:pPr>
      <w:spacing w:after="0" w:line="240" w:lineRule="auto"/>
    </w:pPr>
    <w:rPr>
      <w:rFonts w:ascii="Calibri" w:eastAsia="Calibri" w:hAnsi="Calibri" w:cs="Arial"/>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TotalTime>
  <Pages>23</Pages>
  <Words>5944</Words>
  <Characters>33886</Characters>
  <Application>Microsoft Office Word</Application>
  <DocSecurity>0</DocSecurity>
  <Lines>282</Lines>
  <Paragraphs>79</Paragraphs>
  <ScaleCrop>false</ScaleCrop>
  <Company/>
  <LinksUpToDate>false</LinksUpToDate>
  <CharactersWithSpaces>39751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isk voice</dc:creator>
  <cp:keywords/>
  <dc:description/>
  <cp:lastModifiedBy>isk voice</cp:lastModifiedBy>
  <cp:revision>2</cp:revision>
  <dcterms:created xsi:type="dcterms:W3CDTF">2024-10-30T11:25:00Z</dcterms:created>
  <dcterms:modified xsi:type="dcterms:W3CDTF">2024-10-30T13:16:00Z</dcterms:modified>
</cp:coreProperties>
</file>