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70716" w14:textId="77777777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7687B420" w14:textId="77777777" w:rsidR="00FD057C" w:rsidRPr="009F7A3C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b/>
          <w:bCs/>
          <w:sz w:val="24"/>
          <w:szCs w:val="24"/>
          <w:highlight w:val="blue"/>
        </w:rPr>
      </w:pPr>
      <w:r w:rsidRPr="009F7A3C">
        <w:rPr>
          <w:rFonts w:asciiTheme="majorHAnsi" w:hAnsiTheme="majorHAnsi" w:cstheme="majorHAnsi"/>
          <w:b/>
          <w:bCs/>
          <w:sz w:val="24"/>
          <w:szCs w:val="24"/>
          <w:highlight w:val="blue"/>
          <w:rtl/>
        </w:rPr>
        <w:t>مجال واسع من الدراسة والممارسة التي تستجيب للثغرات الأمنية مع تطور التكنولوجيا</w:t>
      </w:r>
      <w:r w:rsidRPr="009F7A3C">
        <w:rPr>
          <w:rFonts w:asciiTheme="majorHAnsi" w:hAnsiTheme="majorHAnsi" w:cstheme="majorHAnsi"/>
          <w:b/>
          <w:bCs/>
          <w:sz w:val="24"/>
          <w:szCs w:val="24"/>
          <w:highlight w:val="blue"/>
        </w:rPr>
        <w:t>.</w:t>
      </w:r>
    </w:p>
    <w:p w14:paraId="4F16275C" w14:textId="77777777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1FF0D874" w14:textId="77777777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75ACA06C" w14:textId="77777777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7A93379B" w14:textId="77777777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CC9368E" w14:textId="77777777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4E3EF287" w14:textId="77777777" w:rsidR="00FD057C" w:rsidRPr="009F7A3C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blue"/>
        </w:rPr>
      </w:pPr>
      <w:r w:rsidRPr="009F7A3C">
        <w:rPr>
          <w:rFonts w:asciiTheme="majorHAnsi" w:hAnsiTheme="majorHAnsi" w:cstheme="majorHAnsi"/>
          <w:sz w:val="24"/>
          <w:szCs w:val="24"/>
          <w:highlight w:val="blue"/>
          <w:rtl/>
        </w:rPr>
        <w:t xml:space="preserve">تطبيق وضمان مستويات الوصول </w:t>
      </w:r>
    </w:p>
    <w:p w14:paraId="5FEAF224" w14:textId="77777777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53584BC2" w14:textId="77777777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7D5F34E7" w14:textId="77777777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87D838B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122C4EA1" w14:textId="77777777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48D135E1" w14:textId="7777777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1D0CC5D8" w14:textId="7777777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E0E9F6D" w14:textId="7777777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206D5AA" w14:textId="77777777" w:rsidR="005509B8" w:rsidRPr="009F7A3C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blue"/>
        </w:rPr>
      </w:pPr>
      <w:r w:rsidRPr="009F7A3C">
        <w:rPr>
          <w:rFonts w:asciiTheme="majorHAnsi" w:hAnsiTheme="majorHAnsi" w:cstheme="majorHAnsi"/>
          <w:sz w:val="24"/>
          <w:szCs w:val="24"/>
          <w:highlight w:val="blue"/>
          <w:rtl/>
        </w:rPr>
        <w:t>هندسة الشاشة</w:t>
      </w:r>
    </w:p>
    <w:p w14:paraId="3B3FB605" w14:textId="77777777" w:rsidR="005509B8" w:rsidRPr="009F7A3C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b/>
          <w:bCs/>
          <w:sz w:val="24"/>
          <w:szCs w:val="24"/>
        </w:rPr>
      </w:pPr>
    </w:p>
    <w:p w14:paraId="1636C0CD" w14:textId="77777777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4D8F29ED" w14:textId="77777777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08483E72" w14:textId="77777777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56904A9E" w14:textId="77777777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788B79DE" w14:textId="77777777" w:rsidR="005509B8" w:rsidRPr="009F7A3C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blue"/>
        </w:rPr>
      </w:pPr>
      <w:r w:rsidRPr="009F7A3C">
        <w:rPr>
          <w:rFonts w:asciiTheme="majorHAnsi" w:hAnsiTheme="majorHAnsi" w:cstheme="majorHAnsi"/>
          <w:sz w:val="24"/>
          <w:szCs w:val="24"/>
          <w:highlight w:val="blue"/>
          <w:rtl/>
        </w:rPr>
        <w:t>السرية، النزاهة، التوافر</w:t>
      </w:r>
    </w:p>
    <w:p w14:paraId="19CF3E20" w14:textId="77777777" w:rsidR="005509B8" w:rsidRPr="009F7A3C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b/>
          <w:bCs/>
          <w:sz w:val="24"/>
          <w:szCs w:val="24"/>
        </w:rPr>
      </w:pPr>
    </w:p>
    <w:p w14:paraId="3E8F0A7F" w14:textId="77777777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10927ECF" w14:textId="2BFB2F07" w:rsidR="005509B8" w:rsidRDefault="009F7A3C" w:rsidP="009F7A3C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9F7A3C">
        <w:rPr>
          <w:rFonts w:asciiTheme="majorHAnsi" w:hAnsiTheme="majorHAnsi" w:cstheme="majorHAnsi"/>
          <w:sz w:val="24"/>
          <w:szCs w:val="24"/>
          <w:rtl/>
        </w:rPr>
        <w:t>إدارة المخاطر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>
        <w:rPr>
          <w:rFonts w:asciiTheme="majorHAnsi" w:hAnsiTheme="majorHAnsi" w:cstheme="majorHAnsi" w:hint="cs"/>
          <w:sz w:val="24"/>
          <w:szCs w:val="24"/>
          <w:rtl/>
        </w:rPr>
        <w:t>معلومات التهديد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5D3E864" w14:textId="77777777" w:rsidR="009F7A3C" w:rsidRPr="00DB738B" w:rsidRDefault="009F7A3C" w:rsidP="009F7A3C">
      <w:pPr>
        <w:bidi/>
        <w:rPr>
          <w:rFonts w:asciiTheme="majorHAnsi" w:hAnsiTheme="majorHAnsi" w:cstheme="majorHAnsi"/>
          <w:sz w:val="24"/>
          <w:szCs w:val="24"/>
        </w:rPr>
      </w:pPr>
    </w:p>
    <w:p w14:paraId="5F17886A" w14:textId="777777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إدارة المخاطر</w:t>
      </w:r>
    </w:p>
    <w:p w14:paraId="24D933B6" w14:textId="777777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3BA1817E" w14:textId="777777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3DF19757" w14:textId="777777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7847B2E7" w14:textId="777777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71A74100" w14:textId="777777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38758B38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06AC4AE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6B07F8D0" w14:textId="77777777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BE126D8" w14:textId="77777777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779BF9DE" w14:textId="77777777" w:rsidR="00085F8F" w:rsidRPr="009F7A3C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b/>
          <w:bCs/>
          <w:sz w:val="24"/>
          <w:szCs w:val="24"/>
          <w:highlight w:val="blue"/>
        </w:rPr>
      </w:pPr>
      <w:r w:rsidRPr="009F7A3C">
        <w:rPr>
          <w:rFonts w:asciiTheme="majorHAnsi" w:hAnsiTheme="majorHAnsi" w:cstheme="majorHAnsi"/>
          <w:b/>
          <w:bCs/>
          <w:sz w:val="24"/>
          <w:szCs w:val="24"/>
          <w:highlight w:val="blue"/>
          <w:rtl/>
        </w:rPr>
        <w:t>صح</w:t>
      </w:r>
    </w:p>
    <w:p w14:paraId="35CDABD7" w14:textId="77777777" w:rsidR="00085F8F" w:rsidRPr="009F7A3C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2E462A0D" w14:textId="77777777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4C8117C" w14:textId="48970CC5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الأمن </w:t>
      </w:r>
      <w:r w:rsidR="009F7A3C">
        <w:rPr>
          <w:rFonts w:asciiTheme="majorHAnsi" w:hAnsiTheme="majorHAnsi" w:cstheme="majorHAnsi" w:hint="cs"/>
          <w:sz w:val="24"/>
          <w:szCs w:val="24"/>
          <w:rtl/>
        </w:rPr>
        <w:t>الامتثال الامني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1A5396F1" w14:textId="77777777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13D26DAD" w14:textId="77777777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0AC63C53" w14:textId="77777777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7204F1A6" w14:textId="77777777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42B761AB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102ABA69" w14:textId="77777777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523E0717" w14:textId="7777777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0A2D8FE" w14:textId="77777777" w:rsidR="00534665" w:rsidRPr="009F7A3C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b/>
          <w:bCs/>
          <w:sz w:val="24"/>
          <w:szCs w:val="24"/>
          <w:highlight w:val="blue"/>
        </w:rPr>
      </w:pPr>
      <w:r w:rsidRPr="009F7A3C">
        <w:rPr>
          <w:rFonts w:asciiTheme="majorHAnsi" w:hAnsiTheme="majorHAnsi" w:cstheme="majorHAnsi"/>
          <w:b/>
          <w:bCs/>
          <w:sz w:val="24"/>
          <w:szCs w:val="24"/>
          <w:highlight w:val="blue"/>
          <w:rtl/>
        </w:rPr>
        <w:t>خطأ</w:t>
      </w:r>
    </w:p>
    <w:p w14:paraId="726B67B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6CCB0009" w14:textId="65D1C79E" w:rsidR="00DC0507" w:rsidRDefault="00DC0507"/>
    <w:sectPr w:rsidR="00DC05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9F7A3C"/>
    <w:rsid w:val="00A5175D"/>
    <w:rsid w:val="00A6637E"/>
    <w:rsid w:val="00A73359"/>
    <w:rsid w:val="00CB4E0A"/>
    <w:rsid w:val="00CC1A24"/>
    <w:rsid w:val="00D568C6"/>
    <w:rsid w:val="00DA27A3"/>
    <w:rsid w:val="00DB738B"/>
    <w:rsid w:val="00DC0507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418FF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abdullah algasham</cp:lastModifiedBy>
  <cp:revision>23</cp:revision>
  <dcterms:created xsi:type="dcterms:W3CDTF">2024-06-22T12:43:00Z</dcterms:created>
  <dcterms:modified xsi:type="dcterms:W3CDTF">2024-10-25T12:29:00Z</dcterms:modified>
</cp:coreProperties>
</file>