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E871A8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406144" w:rsidRPr="001902DB">
        <w:rPr>
          <w:rFonts w:ascii="Sakkal Majalla" w:hAnsi="Sakkal Majalla" w:cs="Sakkal Majalla" w:hint="cs"/>
          <w:b/>
          <w:bCs/>
          <w:sz w:val="28"/>
          <w:szCs w:val="28"/>
          <w:rtl/>
          <w:lang w:bidi="ar-EG"/>
        </w:rPr>
        <w:t>تخصص</w:t>
      </w:r>
      <w:r w:rsidR="00406144">
        <w:rPr>
          <w:rFonts w:ascii="Sakkal Majalla" w:hAnsi="Sakkal Majalla" w:cs="Sakkal Majalla" w:hint="cs"/>
          <w:b/>
          <w:bCs/>
          <w:sz w:val="28"/>
          <w:szCs w:val="28"/>
          <w:rtl/>
          <w:lang w:bidi="ar-EG"/>
        </w:rPr>
        <w:t xml:space="preserve"> </w:t>
      </w:r>
      <w:r w:rsidR="00406144">
        <w:rPr>
          <w:rFonts w:ascii="Sakkal Majalla" w:hAnsi="Sakkal Majalla" w:cs="Sakkal Majalla" w:hint="cs"/>
          <w:b/>
          <w:bCs/>
          <w:sz w:val="28"/>
          <w:szCs w:val="28"/>
          <w:rtl/>
        </w:rPr>
        <w:t>إدارة</w:t>
      </w:r>
      <w:r w:rsidR="00A1083A">
        <w:rPr>
          <w:rFonts w:ascii="Sakkal Majalla" w:hAnsi="Sakkal Majalla" w:cs="Sakkal Majalla" w:hint="cs"/>
          <w:b/>
          <w:bCs/>
          <w:sz w:val="28"/>
          <w:szCs w:val="28"/>
          <w:rtl/>
          <w:lang w:bidi="ar-EG"/>
        </w:rPr>
        <w:t xml:space="preserve"> </w:t>
      </w:r>
      <w:proofErr w:type="gramStart"/>
      <w:r w:rsidR="00A1083A">
        <w:rPr>
          <w:rFonts w:ascii="Sakkal Majalla" w:hAnsi="Sakkal Majalla" w:cs="Sakkal Majalla" w:hint="cs"/>
          <w:b/>
          <w:bCs/>
          <w:sz w:val="28"/>
          <w:szCs w:val="28"/>
          <w:rtl/>
          <w:lang w:bidi="ar-EG"/>
        </w:rPr>
        <w:t>مخاطر</w:t>
      </w:r>
      <w:proofErr w:type="gramEnd"/>
    </w:p>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2F3D0C3" w:rsidR="009125CE" w:rsidRDefault="003071AB" w:rsidP="009125CE">
      <w:pPr>
        <w:jc w:val="center"/>
        <w:rPr>
          <w:rFonts w:ascii="Sakkal Majalla" w:hAnsi="Sakkal Majalla" w:cs="Sakkal Majalla"/>
          <w:b/>
          <w:bCs/>
          <w:sz w:val="28"/>
          <w:szCs w:val="28"/>
          <w:rtl/>
          <w:lang w:bidi="ar-EG"/>
        </w:rPr>
      </w:pPr>
      <w:r w:rsidRPr="001902DB">
        <w:rPr>
          <w:rFonts w:ascii="Sakkal Majalla" w:hAnsi="Sakkal Majalla" w:cs="Sakkal Majalla" w:hint="cs"/>
          <w:b/>
          <w:bCs/>
          <w:sz w:val="28"/>
          <w:szCs w:val="28"/>
          <w:rtl/>
          <w:lang w:bidi="ar-EG"/>
        </w:rPr>
        <w:t>العنوان:</w:t>
      </w:r>
      <w:r w:rsidR="009125CE" w:rsidRPr="001902DB">
        <w:rPr>
          <w:rFonts w:ascii="Sakkal Majalla" w:hAnsi="Sakkal Majalla" w:cs="Sakkal Majalla"/>
          <w:b/>
          <w:bCs/>
          <w:sz w:val="28"/>
          <w:szCs w:val="28"/>
          <w:rtl/>
          <w:lang w:bidi="ar-EG"/>
        </w:rPr>
        <w:t xml:space="preserve"> </w:t>
      </w:r>
    </w:p>
    <w:p w14:paraId="383A0E1D" w14:textId="24B0032A" w:rsidR="00A3630C" w:rsidRPr="00A3630C" w:rsidRDefault="008128BD" w:rsidP="00A3630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دور</w:t>
      </w:r>
      <w:r w:rsidR="00A1083A" w:rsidRPr="00A1083A">
        <w:rPr>
          <w:rFonts w:ascii="Sakkal Majalla" w:hAnsi="Sakkal Majalla" w:cs="Sakkal Majalla"/>
          <w:sz w:val="28"/>
          <w:szCs w:val="28"/>
          <w:rtl/>
          <w:lang w:bidi="ar-EG"/>
        </w:rPr>
        <w:t xml:space="preserve"> </w:t>
      </w:r>
      <w:r w:rsidRPr="00A1083A">
        <w:rPr>
          <w:rFonts w:ascii="Sakkal Majalla" w:hAnsi="Sakkal Majalla" w:cs="Sakkal Majalla" w:hint="cs"/>
          <w:sz w:val="28"/>
          <w:szCs w:val="28"/>
          <w:rtl/>
          <w:lang w:bidi="ar-EG"/>
        </w:rPr>
        <w:t xml:space="preserve">المساءلة </w:t>
      </w:r>
      <w:r>
        <w:rPr>
          <w:rFonts w:ascii="Sakkal Majalla" w:hAnsi="Sakkal Majalla" w:cs="Sakkal Majalla" w:hint="cs"/>
          <w:sz w:val="28"/>
          <w:szCs w:val="28"/>
          <w:rtl/>
          <w:lang w:bidi="ar-EG"/>
        </w:rPr>
        <w:t xml:space="preserve">في إدارة المخاطر وتعزيز </w:t>
      </w:r>
      <w:r w:rsidR="00A3630C">
        <w:rPr>
          <w:rFonts w:ascii="Sakkal Majalla" w:hAnsi="Sakkal Majalla" w:cs="Sakkal Majalla" w:hint="cs"/>
          <w:sz w:val="28"/>
          <w:szCs w:val="28"/>
          <w:rtl/>
          <w:lang w:bidi="ar-EG"/>
        </w:rPr>
        <w:t xml:space="preserve">استدامة </w:t>
      </w:r>
      <w:r w:rsidR="00A3630C" w:rsidRPr="00A1083A">
        <w:rPr>
          <w:rFonts w:ascii="Sakkal Majalla" w:hAnsi="Sakkal Majalla" w:cs="Sakkal Majalla" w:hint="cs"/>
          <w:sz w:val="28"/>
          <w:szCs w:val="28"/>
          <w:rtl/>
          <w:lang w:bidi="ar-EG"/>
        </w:rPr>
        <w:t>قطاع</w:t>
      </w:r>
      <w:r w:rsidR="00A1083A" w:rsidRPr="00A1083A">
        <w:rPr>
          <w:rFonts w:ascii="Sakkal Majalla" w:hAnsi="Sakkal Majalla" w:cs="Sakkal Majalla"/>
          <w:sz w:val="28"/>
          <w:szCs w:val="28"/>
          <w:rtl/>
          <w:lang w:bidi="ar-EG"/>
        </w:rPr>
        <w:t xml:space="preserve"> الإسكان </w:t>
      </w:r>
      <w:r>
        <w:rPr>
          <w:rFonts w:ascii="Sakkal Majalla" w:hAnsi="Sakkal Majalla" w:cs="Sakkal Majalla" w:hint="cs"/>
          <w:sz w:val="28"/>
          <w:szCs w:val="28"/>
          <w:rtl/>
          <w:lang w:bidi="ar-EG"/>
        </w:rPr>
        <w:t xml:space="preserve">غير الربحي المدعوم من الأوقاف </w:t>
      </w:r>
      <w:r w:rsidR="00A1083A" w:rsidRPr="00A1083A">
        <w:rPr>
          <w:rFonts w:ascii="Sakkal Majalla" w:hAnsi="Sakkal Majalla" w:cs="Sakkal Majalla"/>
          <w:sz w:val="28"/>
          <w:szCs w:val="28"/>
          <w:rtl/>
          <w:lang w:bidi="ar-EG"/>
        </w:rPr>
        <w:t>في المملكة العربية السعودية</w:t>
      </w:r>
      <w:r>
        <w:rPr>
          <w:rFonts w:ascii="Sakkal Majalla" w:hAnsi="Sakkal Majalla" w:cs="Sakkal Majalla" w:hint="cs"/>
          <w:sz w:val="28"/>
          <w:szCs w:val="28"/>
          <w:rtl/>
          <w:lang w:bidi="ar-EG"/>
        </w:rPr>
        <w:t>.</w:t>
      </w:r>
      <w:r w:rsidR="00A3630C" w:rsidRPr="00A3630C">
        <w:rPr>
          <w:rFonts w:ascii="Sakkal Majalla" w:hAnsi="Sakkal Majalla" w:cs="Sakkal Majalla"/>
          <w:sz w:val="28"/>
          <w:szCs w:val="28"/>
          <w:lang w:bidi="ar-EG"/>
        </w:rPr>
        <w:br/>
        <w:t>“The Impact of Accountability on Risk Management in the Non-Profit Housing Sector Supported by Endowments in Saudi Arabia”</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5FA6B723" w14:textId="77777777" w:rsidR="00A1083A"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w:t>
      </w:r>
      <w:r w:rsidR="00A1083A">
        <w:rPr>
          <w:rFonts w:ascii="Sakkal Majalla" w:hAnsi="Sakkal Majalla" w:cs="Sakkal Majalla" w:hint="cs"/>
          <w:b/>
          <w:bCs/>
          <w:sz w:val="28"/>
          <w:szCs w:val="28"/>
          <w:rtl/>
          <w:lang w:bidi="ar-EG"/>
        </w:rPr>
        <w:t>:</w:t>
      </w:r>
    </w:p>
    <w:p w14:paraId="751A7E65" w14:textId="3D24FB21"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 الطالب/</w:t>
      </w:r>
      <w:r w:rsidR="00A1083A">
        <w:rPr>
          <w:rFonts w:ascii="Sakkal Majalla" w:hAnsi="Sakkal Majalla" w:cs="Sakkal Majalla" w:hint="cs"/>
          <w:b/>
          <w:bCs/>
          <w:sz w:val="28"/>
          <w:szCs w:val="28"/>
          <w:rtl/>
          <w:lang w:bidi="ar-EG"/>
        </w:rPr>
        <w:t>بدر حمد اَل مرضي</w:t>
      </w:r>
    </w:p>
    <w:p w14:paraId="27939A68" w14:textId="63687544" w:rsidR="00A1083A" w:rsidRPr="001902DB" w:rsidRDefault="00A1083A" w:rsidP="00A1083A">
      <w:pPr>
        <w:jc w:val="center"/>
        <w:rPr>
          <w:rFonts w:ascii="Sakkal Majalla" w:hAnsi="Sakkal Majalla" w:cs="Sakkal Majalla"/>
          <w:b/>
          <w:bCs/>
          <w:sz w:val="28"/>
          <w:szCs w:val="28"/>
          <w:rtl/>
          <w:lang w:bidi="ar-EG"/>
        </w:rPr>
      </w:pPr>
      <w:r w:rsidRPr="00A1083A">
        <w:rPr>
          <w:rFonts w:ascii="Sakkal Majalla" w:hAnsi="Sakkal Majalla" w:cs="Sakkal Majalla"/>
          <w:b/>
          <w:bCs/>
          <w:sz w:val="28"/>
          <w:szCs w:val="28"/>
          <w:rtl/>
        </w:rPr>
        <w:t xml:space="preserve">الرقم </w:t>
      </w:r>
      <w:r w:rsidRPr="00A1083A">
        <w:rPr>
          <w:rFonts w:ascii="Sakkal Majalla" w:hAnsi="Sakkal Majalla" w:cs="Sakkal Majalla" w:hint="cs"/>
          <w:b/>
          <w:bCs/>
          <w:sz w:val="28"/>
          <w:szCs w:val="28"/>
          <w:rtl/>
        </w:rPr>
        <w:t>الأكاديمي</w:t>
      </w:r>
      <w:r w:rsidRPr="00A1083A">
        <w:rPr>
          <w:rFonts w:ascii="Sakkal Majalla" w:hAnsi="Sakkal Majalla" w:cs="Sakkal Majalla"/>
          <w:b/>
          <w:bCs/>
          <w:sz w:val="28"/>
          <w:szCs w:val="28"/>
          <w:rtl/>
        </w:rPr>
        <w:t xml:space="preserve">/ </w:t>
      </w:r>
      <w:r>
        <w:rPr>
          <w:rFonts w:ascii="Sakkal Majalla" w:hAnsi="Sakkal Majalla" w:cs="Sakkal Majalla" w:hint="cs"/>
          <w:b/>
          <w:bCs/>
          <w:sz w:val="28"/>
          <w:szCs w:val="28"/>
          <w:rtl/>
        </w:rPr>
        <w:t>242000696</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5ABB64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1083A">
        <w:rPr>
          <w:rFonts w:ascii="Sakkal Majalla" w:hAnsi="Sakkal Majalla" w:cs="Sakkal Majalla" w:hint="cs"/>
          <w:b/>
          <w:bCs/>
          <w:sz w:val="28"/>
          <w:szCs w:val="28"/>
          <w:rtl/>
          <w:lang w:bidi="ar-EG"/>
        </w:rPr>
        <w:t>5</w:t>
      </w:r>
    </w:p>
    <w:p w14:paraId="71099ADB" w14:textId="30D99361" w:rsidR="009125CE" w:rsidRPr="001902DB" w:rsidRDefault="00A1083A" w:rsidP="00A1083A">
      <w:pPr>
        <w:jc w:val="center"/>
        <w:rPr>
          <w:rFonts w:ascii="Sakkal Majalla" w:hAnsi="Sakkal Majalla" w:cs="Sakkal Majalla"/>
          <w:b/>
          <w:bCs/>
          <w:sz w:val="28"/>
          <w:szCs w:val="28"/>
          <w:rtl/>
        </w:rPr>
      </w:pPr>
      <w:r w:rsidRPr="00A1083A">
        <w:rPr>
          <w:rFonts w:ascii="Sakkal Majalla" w:hAnsi="Sakkal Majalla" w:cs="Sakkal Majalla"/>
          <w:b/>
          <w:bCs/>
          <w:sz w:val="28"/>
          <w:szCs w:val="28"/>
          <w:rtl/>
        </w:rPr>
        <w:lastRenderedPageBreak/>
        <w:t xml:space="preserve">حقوق الطباعة حقوق الطباعة تمتلكها جامعة </w:t>
      </w:r>
      <w:proofErr w:type="spellStart"/>
      <w:r w:rsidRPr="00A1083A">
        <w:rPr>
          <w:rFonts w:ascii="Sakkal Majalla" w:hAnsi="Sakkal Majalla" w:cs="Sakkal Majalla"/>
          <w:b/>
          <w:bCs/>
          <w:sz w:val="28"/>
          <w:szCs w:val="28"/>
          <w:rtl/>
        </w:rPr>
        <w:t>ميدأوشن</w:t>
      </w:r>
      <w:proofErr w:type="spellEnd"/>
      <w:r w:rsidRPr="00A1083A">
        <w:rPr>
          <w:rFonts w:ascii="Sakkal Majalla" w:hAnsi="Sakkal Majalla" w:cs="Sakkal Majalla"/>
          <w:b/>
          <w:bCs/>
          <w:sz w:val="28"/>
          <w:szCs w:val="28"/>
          <w:rtl/>
        </w:rPr>
        <w:t xml:space="preserve">. حيث إن جميع المواد والمحتويات الواردة في هذا البحث هي ملك للجامعة، وال يجوز استخدامها أو إعادة نشرها أو توزيعها بدون إذن مسبق من جامعة </w:t>
      </w:r>
      <w:proofErr w:type="spellStart"/>
      <w:r w:rsidRPr="00A1083A">
        <w:rPr>
          <w:rFonts w:ascii="Sakkal Majalla" w:hAnsi="Sakkal Majalla" w:cs="Sakkal Majalla"/>
          <w:b/>
          <w:bCs/>
          <w:sz w:val="28"/>
          <w:szCs w:val="28"/>
          <w:rtl/>
        </w:rPr>
        <w:t>ميدأوشن</w:t>
      </w:r>
      <w:proofErr w:type="spellEnd"/>
      <w:r w:rsidRPr="00A1083A">
        <w:rPr>
          <w:rFonts w:ascii="Sakkal Majalla" w:hAnsi="Sakkal Majalla" w:cs="Sakkal Majalla"/>
          <w:b/>
          <w:bCs/>
          <w:sz w:val="28"/>
          <w:szCs w:val="28"/>
          <w:lang w:bidi="ar-EG"/>
        </w:rPr>
        <w:t xml:space="preserve">. </w:t>
      </w:r>
      <w:r w:rsidRPr="00A1083A">
        <w:rPr>
          <w:rFonts w:ascii="Sakkal Majalla" w:hAnsi="Sakkal Majalla" w:cs="Sakkal Majalla"/>
          <w:b/>
          <w:bCs/>
          <w:sz w:val="28"/>
          <w:szCs w:val="28"/>
          <w:rtl/>
        </w:rPr>
        <w:t>الباحث</w:t>
      </w:r>
    </w:p>
    <w:p w14:paraId="036FD0D8" w14:textId="77777777" w:rsidR="00D5612F" w:rsidRDefault="00D5612F" w:rsidP="00D5612F">
      <w:pPr>
        <w:pStyle w:val="ListParagraph"/>
        <w:spacing w:after="0" w:line="360" w:lineRule="auto"/>
        <w:rPr>
          <w:rFonts w:ascii="Times New Roman" w:eastAsia="Times New Roman" w:hAnsi="Times New Roman" w:cs="Times New Roman"/>
          <w:sz w:val="24"/>
          <w:szCs w:val="24"/>
        </w:rPr>
      </w:pPr>
    </w:p>
    <w:p w14:paraId="271E137D" w14:textId="77777777" w:rsidR="00406144" w:rsidRDefault="00406144" w:rsidP="00406144">
      <w:pPr>
        <w:pStyle w:val="ListParagraph"/>
        <w:bidi/>
        <w:spacing w:after="0" w:line="360" w:lineRule="auto"/>
        <w:rPr>
          <w:rFonts w:ascii="Times New Roman" w:eastAsia="Times New Roman" w:hAnsi="Times New Roman" w:cs="Times New Roman"/>
          <w:sz w:val="24"/>
          <w:szCs w:val="24"/>
          <w:rtl/>
        </w:rPr>
      </w:pPr>
      <w:bookmarkStart w:id="0" w:name="_Hlk190598605"/>
    </w:p>
    <w:p w14:paraId="4559A132" w14:textId="77777777" w:rsidR="00406144" w:rsidRDefault="00406144" w:rsidP="00406144">
      <w:pPr>
        <w:pStyle w:val="Heading1"/>
        <w:numPr>
          <w:ilvl w:val="0"/>
          <w:numId w:val="1"/>
        </w:numPr>
        <w:jc w:val="center"/>
      </w:pPr>
      <w:bookmarkStart w:id="1" w:name="_Toc180332522"/>
      <w:r>
        <w:rPr>
          <w:rtl/>
        </w:rPr>
        <w:t>الاعترافات</w:t>
      </w:r>
      <w:bookmarkEnd w:id="1"/>
    </w:p>
    <w:p w14:paraId="1A89D60E" w14:textId="77777777" w:rsidR="00406144" w:rsidRDefault="00406144" w:rsidP="00406144">
      <w:pPr>
        <w:spacing w:line="360" w:lineRule="auto"/>
        <w:contextualSpacing/>
        <w:jc w:val="right"/>
        <w:rPr>
          <w:rFonts w:ascii="Cambria" w:hAnsi="Cambria"/>
          <w:sz w:val="24"/>
          <w:szCs w:val="24"/>
        </w:rPr>
      </w:pPr>
    </w:p>
    <w:p w14:paraId="26443D27" w14:textId="448B0ADB" w:rsidR="00406144" w:rsidRDefault="00406144" w:rsidP="00406144">
      <w:pPr>
        <w:rPr>
          <w:rFonts w:ascii="Sakkal Majalla" w:hAnsi="Sakkal Majalla" w:cs="Sakkal Majalla"/>
          <w:sz w:val="28"/>
          <w:szCs w:val="28"/>
          <w:rtl/>
        </w:rPr>
      </w:pPr>
      <w:r w:rsidRPr="00A1083A">
        <w:rPr>
          <w:rFonts w:ascii="Sakkal Majalla" w:hAnsi="Sakkal Majalla" w:cs="Sakkal Majalla"/>
          <w:sz w:val="28"/>
          <w:szCs w:val="28"/>
          <w:rtl/>
        </w:rPr>
        <w:t xml:space="preserve">أتقدم بخالص الشكر إلى كل من ساهم في إنجاز هذا </w:t>
      </w:r>
      <w:r w:rsidRPr="00A1083A">
        <w:rPr>
          <w:rFonts w:ascii="Sakkal Majalla" w:hAnsi="Sakkal Majalla" w:cs="Sakkal Majalla" w:hint="cs"/>
          <w:sz w:val="28"/>
          <w:szCs w:val="28"/>
          <w:rtl/>
        </w:rPr>
        <w:t>البحث.</w:t>
      </w:r>
      <w:r w:rsidRPr="00A1083A">
        <w:rPr>
          <w:rFonts w:ascii="Sakkal Majalla" w:hAnsi="Sakkal Majalla" w:cs="Sakkal Majalla"/>
          <w:sz w:val="28"/>
          <w:szCs w:val="28"/>
          <w:rtl/>
        </w:rPr>
        <w:t xml:space="preserve"> </w:t>
      </w:r>
      <w:r w:rsidRPr="00A1083A">
        <w:rPr>
          <w:rFonts w:ascii="Sakkal Majalla" w:hAnsi="Sakkal Majalla" w:cs="Sakkal Majalla" w:hint="cs"/>
          <w:sz w:val="28"/>
          <w:szCs w:val="28"/>
          <w:rtl/>
        </w:rPr>
        <w:t>أو</w:t>
      </w:r>
      <w:r>
        <w:rPr>
          <w:rFonts w:ascii="Sakkal Majalla" w:hAnsi="Sakkal Majalla" w:cs="Sakkal Majalla" w:hint="cs"/>
          <w:sz w:val="28"/>
          <w:szCs w:val="28"/>
          <w:rtl/>
        </w:rPr>
        <w:t xml:space="preserve">لا </w:t>
      </w:r>
      <w:r w:rsidRPr="00A1083A">
        <w:rPr>
          <w:rFonts w:ascii="Sakkal Majalla" w:hAnsi="Sakkal Majalla" w:cs="Sakkal Majalla"/>
          <w:sz w:val="28"/>
          <w:szCs w:val="28"/>
          <w:rtl/>
        </w:rPr>
        <w:t xml:space="preserve">وقبل كل شيء، الشكر </w:t>
      </w:r>
      <w:r>
        <w:rPr>
          <w:rFonts w:ascii="Sakkal Majalla" w:hAnsi="Sakkal Majalla" w:cs="Sakkal Majalla" w:hint="cs"/>
          <w:sz w:val="28"/>
          <w:szCs w:val="28"/>
          <w:rtl/>
        </w:rPr>
        <w:t>لله</w:t>
      </w:r>
      <w:r w:rsidRPr="00A1083A">
        <w:rPr>
          <w:rFonts w:ascii="Sakkal Majalla" w:hAnsi="Sakkal Majalla" w:cs="Sakkal Majalla"/>
          <w:sz w:val="28"/>
          <w:szCs w:val="28"/>
          <w:rtl/>
        </w:rPr>
        <w:t xml:space="preserve"> وحده. ثم لعائلتي وأصدقائي لتشجيعهم وتفهمهم </w:t>
      </w:r>
      <w:r w:rsidRPr="00A1083A">
        <w:rPr>
          <w:rFonts w:ascii="Sakkal Majalla" w:hAnsi="Sakkal Majalla" w:cs="Sakkal Majalla" w:hint="cs"/>
          <w:sz w:val="28"/>
          <w:szCs w:val="28"/>
          <w:rtl/>
        </w:rPr>
        <w:t>خلال</w:t>
      </w:r>
      <w:r w:rsidRPr="00A1083A">
        <w:rPr>
          <w:rFonts w:ascii="Sakkal Majalla" w:hAnsi="Sakkal Majalla" w:cs="Sakkal Majalla"/>
          <w:sz w:val="28"/>
          <w:szCs w:val="28"/>
          <w:rtl/>
        </w:rPr>
        <w:t xml:space="preserve"> المراحل الصعبة من هذه الرحلة </w:t>
      </w:r>
      <w:r w:rsidRPr="00A1083A">
        <w:rPr>
          <w:rFonts w:ascii="Sakkal Majalla" w:hAnsi="Sakkal Majalla" w:cs="Sakkal Majalla" w:hint="cs"/>
          <w:sz w:val="28"/>
          <w:szCs w:val="28"/>
          <w:rtl/>
        </w:rPr>
        <w:t>الأكاديمية</w:t>
      </w:r>
      <w:r w:rsidRPr="00A1083A">
        <w:rPr>
          <w:rFonts w:ascii="Sakkal Majalla" w:hAnsi="Sakkal Majalla" w:cs="Sakkal Majalla"/>
          <w:sz w:val="28"/>
          <w:szCs w:val="28"/>
          <w:rtl/>
        </w:rPr>
        <w:t xml:space="preserve">، لقد كان إيمانكم بقد ارتي </w:t>
      </w:r>
      <w:r>
        <w:rPr>
          <w:rFonts w:ascii="Sakkal Majalla" w:hAnsi="Sakkal Majalla" w:cs="Sakkal Majalla" w:hint="cs"/>
          <w:sz w:val="28"/>
          <w:szCs w:val="28"/>
          <w:rtl/>
        </w:rPr>
        <w:t xml:space="preserve">مصدراَ دائماَ للتحفيز </w:t>
      </w:r>
      <w:r w:rsidRPr="00A1083A">
        <w:rPr>
          <w:rFonts w:ascii="Sakkal Majalla" w:hAnsi="Sakkal Majalla" w:cs="Sakkal Majalla"/>
          <w:sz w:val="28"/>
          <w:szCs w:val="28"/>
          <w:rtl/>
        </w:rPr>
        <w:t xml:space="preserve">كما أود أن أعبر عن امتناني لجامعة </w:t>
      </w:r>
      <w:proofErr w:type="spellStart"/>
      <w:r w:rsidRPr="00A1083A">
        <w:rPr>
          <w:rFonts w:ascii="Sakkal Majalla" w:hAnsi="Sakkal Majalla" w:cs="Sakkal Majalla"/>
          <w:sz w:val="28"/>
          <w:szCs w:val="28"/>
          <w:rtl/>
        </w:rPr>
        <w:t>ميدأوشن</w:t>
      </w:r>
      <w:proofErr w:type="spellEnd"/>
      <w:r w:rsidRPr="00A1083A">
        <w:rPr>
          <w:rFonts w:ascii="Sakkal Majalla" w:hAnsi="Sakkal Majalla" w:cs="Sakkal Majalla"/>
          <w:sz w:val="28"/>
          <w:szCs w:val="28"/>
          <w:rtl/>
        </w:rPr>
        <w:t xml:space="preserve"> على توفيرها البيئة </w:t>
      </w:r>
      <w:r w:rsidRPr="00A1083A">
        <w:rPr>
          <w:rFonts w:ascii="Sakkal Majalla" w:hAnsi="Sakkal Majalla" w:cs="Sakkal Majalla" w:hint="cs"/>
          <w:sz w:val="28"/>
          <w:szCs w:val="28"/>
          <w:rtl/>
        </w:rPr>
        <w:t>الأكاديمية</w:t>
      </w:r>
      <w:r w:rsidRPr="00A1083A">
        <w:rPr>
          <w:rFonts w:ascii="Sakkal Majalla" w:hAnsi="Sakkal Majalla" w:cs="Sakkal Majalla"/>
          <w:sz w:val="28"/>
          <w:szCs w:val="28"/>
          <w:rtl/>
        </w:rPr>
        <w:t xml:space="preserve"> والدعم </w:t>
      </w:r>
      <w:r w:rsidRPr="00A1083A">
        <w:rPr>
          <w:rFonts w:ascii="Sakkal Majalla" w:hAnsi="Sakkal Majalla" w:cs="Sakkal Majalla" w:hint="cs"/>
          <w:sz w:val="28"/>
          <w:szCs w:val="28"/>
          <w:rtl/>
        </w:rPr>
        <w:t>اللازم</w:t>
      </w:r>
      <w:r w:rsidRPr="00A1083A">
        <w:rPr>
          <w:rFonts w:ascii="Sakkal Majalla" w:hAnsi="Sakkal Majalla" w:cs="Sakkal Majalla"/>
          <w:sz w:val="28"/>
          <w:szCs w:val="28"/>
          <w:rtl/>
        </w:rPr>
        <w:t xml:space="preserve"> </w:t>
      </w:r>
      <w:r w:rsidRPr="00A1083A">
        <w:rPr>
          <w:rFonts w:ascii="Sakkal Majalla" w:hAnsi="Sakkal Majalla" w:cs="Sakkal Majalla" w:hint="cs"/>
          <w:sz w:val="28"/>
          <w:szCs w:val="28"/>
          <w:rtl/>
        </w:rPr>
        <w:t>لإنجاز</w:t>
      </w:r>
      <w:r w:rsidRPr="00A1083A">
        <w:rPr>
          <w:rFonts w:ascii="Sakkal Majalla" w:hAnsi="Sakkal Majalla" w:cs="Sakkal Majalla"/>
          <w:sz w:val="28"/>
          <w:szCs w:val="28"/>
          <w:rtl/>
        </w:rPr>
        <w:t xml:space="preserve"> هذا </w:t>
      </w:r>
      <w:r w:rsidRPr="00A1083A">
        <w:rPr>
          <w:rFonts w:ascii="Sakkal Majalla" w:hAnsi="Sakkal Majalla" w:cs="Sakkal Majalla" w:hint="cs"/>
          <w:sz w:val="28"/>
          <w:szCs w:val="28"/>
          <w:rtl/>
        </w:rPr>
        <w:t>البحث،</w:t>
      </w:r>
      <w:r w:rsidRPr="00A1083A">
        <w:rPr>
          <w:rFonts w:ascii="Sakkal Majalla" w:hAnsi="Sakkal Majalla" w:cs="Sakkal Majalla"/>
          <w:sz w:val="28"/>
          <w:szCs w:val="28"/>
          <w:rtl/>
        </w:rPr>
        <w:t xml:space="preserve"> إن الموارد </w:t>
      </w:r>
      <w:r w:rsidRPr="00A1083A">
        <w:rPr>
          <w:rFonts w:ascii="Sakkal Majalla" w:hAnsi="Sakkal Majalla" w:cs="Sakkal Majalla" w:hint="cs"/>
          <w:sz w:val="28"/>
          <w:szCs w:val="28"/>
          <w:rtl/>
        </w:rPr>
        <w:t>والتسهيلات</w:t>
      </w:r>
      <w:r w:rsidRPr="00A1083A">
        <w:rPr>
          <w:rFonts w:ascii="Sakkal Majalla" w:hAnsi="Sakkal Majalla" w:cs="Sakkal Majalla"/>
          <w:sz w:val="28"/>
          <w:szCs w:val="28"/>
          <w:rtl/>
        </w:rPr>
        <w:t xml:space="preserve"> التي قدمتها الجامعة كانت أساسية في تحقيق هذا </w:t>
      </w:r>
      <w:r w:rsidRPr="00A1083A">
        <w:rPr>
          <w:rFonts w:ascii="Sakkal Majalla" w:hAnsi="Sakkal Majalla" w:cs="Sakkal Majalla" w:hint="cs"/>
          <w:sz w:val="28"/>
          <w:szCs w:val="28"/>
          <w:rtl/>
        </w:rPr>
        <w:t>الإنجاز</w:t>
      </w:r>
      <w:r w:rsidRPr="00A1083A">
        <w:rPr>
          <w:rFonts w:ascii="Sakkal Majalla" w:hAnsi="Sakkal Majalla" w:cs="Sakkal Majalla"/>
          <w:sz w:val="28"/>
          <w:szCs w:val="28"/>
          <w:rtl/>
        </w:rPr>
        <w:t xml:space="preserve">. كما أعرب عن تقديري العميق للمشرفين د. الفيصل </w:t>
      </w:r>
      <w:r w:rsidRPr="00A1083A">
        <w:rPr>
          <w:rFonts w:ascii="Sakkal Majalla" w:hAnsi="Sakkal Majalla" w:cs="Sakkal Majalla" w:hint="cs"/>
          <w:sz w:val="28"/>
          <w:szCs w:val="28"/>
          <w:rtl/>
        </w:rPr>
        <w:t>عبد الحمي</w:t>
      </w:r>
      <w:r w:rsidRPr="00A1083A">
        <w:rPr>
          <w:rFonts w:ascii="Sakkal Majalla" w:hAnsi="Sakkal Majalla" w:cs="Sakkal Majalla" w:hint="eastAsia"/>
          <w:sz w:val="28"/>
          <w:szCs w:val="28"/>
          <w:rtl/>
        </w:rPr>
        <w:t>د</w:t>
      </w:r>
      <w:r w:rsidRPr="00A1083A">
        <w:rPr>
          <w:rFonts w:ascii="Sakkal Majalla" w:hAnsi="Sakkal Majalla" w:cs="Sakkal Majalla"/>
          <w:sz w:val="28"/>
          <w:szCs w:val="28"/>
          <w:rtl/>
        </w:rPr>
        <w:t xml:space="preserve"> محمد و د. فايز علي جراد لتوجيهاتهم التي ال تقدر بثمن </w:t>
      </w:r>
      <w:r w:rsidRPr="00A1083A">
        <w:rPr>
          <w:rFonts w:ascii="Sakkal Majalla" w:hAnsi="Sakkal Majalla" w:cs="Sakkal Majalla" w:hint="cs"/>
          <w:sz w:val="28"/>
          <w:szCs w:val="28"/>
          <w:rtl/>
        </w:rPr>
        <w:t>وملاحظاتهم</w:t>
      </w:r>
      <w:r w:rsidRPr="00A1083A">
        <w:rPr>
          <w:rFonts w:ascii="Sakkal Majalla" w:hAnsi="Sakkal Majalla" w:cs="Sakkal Majalla"/>
          <w:sz w:val="28"/>
          <w:szCs w:val="28"/>
          <w:rtl/>
        </w:rPr>
        <w:t xml:space="preserve"> الثاقبة ودعمهم الثابت طوال عملية </w:t>
      </w:r>
      <w:r w:rsidRPr="00A1083A">
        <w:rPr>
          <w:rFonts w:ascii="Sakkal Majalla" w:hAnsi="Sakkal Majalla" w:cs="Sakkal Majalla" w:hint="cs"/>
          <w:sz w:val="28"/>
          <w:szCs w:val="28"/>
          <w:rtl/>
        </w:rPr>
        <w:t>البحث،</w:t>
      </w:r>
      <w:r w:rsidRPr="00A1083A">
        <w:rPr>
          <w:rFonts w:ascii="Sakkal Majalla" w:hAnsi="Sakkal Majalla" w:cs="Sakkal Majalla"/>
          <w:sz w:val="28"/>
          <w:szCs w:val="28"/>
          <w:rtl/>
        </w:rPr>
        <w:t xml:space="preserve"> فقد كانت خبرتهم مفيدة في تشكيل اتجاه وجودة هذه الدراسة</w:t>
      </w:r>
      <w:r w:rsidRPr="00A1083A">
        <w:rPr>
          <w:rFonts w:ascii="Sakkal Majalla" w:hAnsi="Sakkal Majalla" w:cs="Sakkal Majalla"/>
          <w:sz w:val="28"/>
          <w:szCs w:val="28"/>
        </w:rPr>
        <w:t xml:space="preserve">. </w:t>
      </w:r>
    </w:p>
    <w:p w14:paraId="22EAC355" w14:textId="77777777" w:rsidR="00406144" w:rsidRDefault="00406144" w:rsidP="00406144">
      <w:pPr>
        <w:rPr>
          <w:rFonts w:ascii="Sakkal Majalla" w:hAnsi="Sakkal Majalla" w:cs="Sakkal Majalla"/>
          <w:sz w:val="28"/>
          <w:szCs w:val="28"/>
          <w:rtl/>
        </w:rPr>
      </w:pPr>
      <w:r w:rsidRPr="00A1083A">
        <w:rPr>
          <w:rFonts w:ascii="Sakkal Majalla" w:hAnsi="Sakkal Majalla" w:cs="Sakkal Majalla"/>
          <w:sz w:val="28"/>
          <w:szCs w:val="28"/>
          <w:rtl/>
        </w:rPr>
        <w:t xml:space="preserve">وأتقدم بالشكر إلى المجتمع </w:t>
      </w:r>
      <w:r w:rsidRPr="00A1083A">
        <w:rPr>
          <w:rFonts w:ascii="Sakkal Majalla" w:hAnsi="Sakkal Majalla" w:cs="Sakkal Majalla" w:hint="cs"/>
          <w:sz w:val="28"/>
          <w:szCs w:val="28"/>
          <w:rtl/>
        </w:rPr>
        <w:t>الأكاديمي</w:t>
      </w:r>
      <w:r w:rsidRPr="00A1083A">
        <w:rPr>
          <w:rFonts w:ascii="Sakkal Majalla" w:hAnsi="Sakkal Majalla" w:cs="Sakkal Majalla"/>
          <w:sz w:val="28"/>
          <w:szCs w:val="28"/>
          <w:rtl/>
        </w:rPr>
        <w:t xml:space="preserve"> والمؤلفين الذين وضعت أعمالهم </w:t>
      </w:r>
      <w:r w:rsidRPr="00A1083A">
        <w:rPr>
          <w:rFonts w:ascii="Sakkal Majalla" w:hAnsi="Sakkal Majalla" w:cs="Sakkal Majalla" w:hint="cs"/>
          <w:sz w:val="28"/>
          <w:szCs w:val="28"/>
          <w:rtl/>
        </w:rPr>
        <w:t>الأساس</w:t>
      </w:r>
      <w:r w:rsidRPr="00A1083A">
        <w:rPr>
          <w:rFonts w:ascii="Sakkal Majalla" w:hAnsi="Sakkal Majalla" w:cs="Sakkal Majalla"/>
          <w:sz w:val="28"/>
          <w:szCs w:val="28"/>
          <w:rtl/>
        </w:rPr>
        <w:t xml:space="preserve"> لهذا البحث وكانت مساهماتهم ال غنى عنها في تشكيل </w:t>
      </w:r>
      <w:r w:rsidRPr="00A1083A">
        <w:rPr>
          <w:rFonts w:ascii="Sakkal Majalla" w:hAnsi="Sakkal Majalla" w:cs="Sakkal Majalla" w:hint="cs"/>
          <w:sz w:val="28"/>
          <w:szCs w:val="28"/>
          <w:rtl/>
        </w:rPr>
        <w:t>الإطار</w:t>
      </w:r>
      <w:r w:rsidRPr="00A1083A">
        <w:rPr>
          <w:rFonts w:ascii="Sakkal Majalla" w:hAnsi="Sakkal Majalla" w:cs="Sakkal Majalla"/>
          <w:sz w:val="28"/>
          <w:szCs w:val="28"/>
          <w:rtl/>
        </w:rPr>
        <w:t xml:space="preserve"> النظري والمنهجية</w:t>
      </w:r>
      <w:r w:rsidRPr="00A1083A">
        <w:rPr>
          <w:rFonts w:ascii="Sakkal Majalla" w:hAnsi="Sakkal Majalla" w:cs="Sakkal Majalla"/>
          <w:sz w:val="28"/>
          <w:szCs w:val="28"/>
        </w:rPr>
        <w:t xml:space="preserve">. </w:t>
      </w:r>
      <w:r w:rsidRPr="00A1083A">
        <w:rPr>
          <w:rFonts w:ascii="Sakkal Majalla" w:hAnsi="Sakkal Majalla" w:cs="Sakkal Majalla"/>
          <w:sz w:val="28"/>
          <w:szCs w:val="28"/>
          <w:rtl/>
        </w:rPr>
        <w:t xml:space="preserve">وأخيرا، أقدر تفهم وصبر كل من دعمني بشكل مباشر أو غير مباشر في إنجاز هذا </w:t>
      </w:r>
      <w:r w:rsidRPr="00A1083A">
        <w:rPr>
          <w:rFonts w:ascii="Sakkal Majalla" w:hAnsi="Sakkal Majalla" w:cs="Sakkal Majalla" w:hint="cs"/>
          <w:sz w:val="28"/>
          <w:szCs w:val="28"/>
          <w:rtl/>
        </w:rPr>
        <w:t>البحث،</w:t>
      </w:r>
      <w:r w:rsidRPr="00A1083A">
        <w:rPr>
          <w:rFonts w:ascii="Sakkal Majalla" w:hAnsi="Sakkal Majalla" w:cs="Sakkal Majalla"/>
          <w:sz w:val="28"/>
          <w:szCs w:val="28"/>
          <w:rtl/>
        </w:rPr>
        <w:t xml:space="preserve"> </w:t>
      </w:r>
    </w:p>
    <w:p w14:paraId="164D449F" w14:textId="77777777" w:rsidR="00406144" w:rsidRDefault="00406144" w:rsidP="00406144">
      <w:pPr>
        <w:spacing w:line="360" w:lineRule="auto"/>
        <w:contextualSpacing/>
        <w:rPr>
          <w:rFonts w:ascii="Cambria" w:hAnsi="Cambria"/>
          <w:sz w:val="24"/>
          <w:szCs w:val="24"/>
          <w:rtl/>
        </w:rPr>
      </w:pPr>
    </w:p>
    <w:p w14:paraId="112E4CDA" w14:textId="77777777" w:rsidR="00DF54F4" w:rsidRDefault="00DF54F4" w:rsidP="00406144">
      <w:pPr>
        <w:spacing w:line="360" w:lineRule="auto"/>
        <w:contextualSpacing/>
        <w:rPr>
          <w:rFonts w:ascii="Cambria" w:hAnsi="Cambria"/>
          <w:sz w:val="24"/>
          <w:szCs w:val="24"/>
          <w:rtl/>
        </w:rPr>
      </w:pPr>
    </w:p>
    <w:p w14:paraId="17A95789" w14:textId="77777777" w:rsidR="00DF54F4" w:rsidRDefault="00DF54F4" w:rsidP="00406144">
      <w:pPr>
        <w:spacing w:line="360" w:lineRule="auto"/>
        <w:contextualSpacing/>
        <w:rPr>
          <w:rFonts w:ascii="Cambria" w:hAnsi="Cambria"/>
          <w:sz w:val="24"/>
          <w:szCs w:val="24"/>
          <w:rtl/>
        </w:rPr>
      </w:pPr>
    </w:p>
    <w:p w14:paraId="79EF1670" w14:textId="77777777" w:rsidR="00DF54F4" w:rsidRDefault="00DF54F4" w:rsidP="00406144">
      <w:pPr>
        <w:spacing w:line="360" w:lineRule="auto"/>
        <w:contextualSpacing/>
        <w:rPr>
          <w:rFonts w:ascii="Cambria" w:hAnsi="Cambria"/>
          <w:sz w:val="24"/>
          <w:szCs w:val="24"/>
          <w:rtl/>
        </w:rPr>
      </w:pPr>
    </w:p>
    <w:p w14:paraId="486F5D38" w14:textId="77777777" w:rsidR="00DF54F4" w:rsidRDefault="00DF54F4" w:rsidP="00406144">
      <w:pPr>
        <w:spacing w:line="360" w:lineRule="auto"/>
        <w:contextualSpacing/>
        <w:rPr>
          <w:rFonts w:ascii="Cambria" w:hAnsi="Cambria"/>
          <w:sz w:val="24"/>
          <w:szCs w:val="24"/>
          <w:rtl/>
        </w:rPr>
      </w:pPr>
    </w:p>
    <w:p w14:paraId="6BC9DB6E" w14:textId="77777777" w:rsidR="00DF54F4" w:rsidRPr="00EB3015" w:rsidRDefault="00DF54F4" w:rsidP="00406144">
      <w:pPr>
        <w:spacing w:line="360" w:lineRule="auto"/>
        <w:contextualSpacing/>
        <w:rPr>
          <w:rFonts w:ascii="Cambria" w:hAnsi="Cambria"/>
          <w:sz w:val="24"/>
          <w:szCs w:val="24"/>
        </w:rPr>
      </w:pPr>
    </w:p>
    <w:p w14:paraId="2D4E4907" w14:textId="77777777" w:rsidR="00406144" w:rsidRDefault="00406144" w:rsidP="00406144">
      <w:pPr>
        <w:pStyle w:val="Heading1"/>
        <w:numPr>
          <w:ilvl w:val="0"/>
          <w:numId w:val="1"/>
        </w:numPr>
        <w:jc w:val="center"/>
        <w:rPr>
          <w:lang w:val="en-GB"/>
        </w:rPr>
      </w:pPr>
      <w:bookmarkStart w:id="2" w:name="_Toc180332523"/>
      <w:r w:rsidRPr="009225CA">
        <w:rPr>
          <w:rtl/>
        </w:rPr>
        <w:t>ملخص تنفيذي</w:t>
      </w:r>
      <w:bookmarkEnd w:id="2"/>
    </w:p>
    <w:p w14:paraId="2F544D0A" w14:textId="77777777" w:rsidR="00406144" w:rsidRPr="00AA358B" w:rsidRDefault="00406144" w:rsidP="00406144">
      <w:pPr>
        <w:rPr>
          <w:lang w:val="en-GB"/>
        </w:rPr>
      </w:pPr>
    </w:p>
    <w:p w14:paraId="650D96DC" w14:textId="2B7D3C0A" w:rsidR="00406144" w:rsidRPr="00A1083A" w:rsidRDefault="00406144" w:rsidP="00406144">
      <w:pPr>
        <w:rPr>
          <w:rFonts w:ascii="Sakkal Majalla" w:hAnsi="Sakkal Majalla" w:cs="Sakkal Majalla"/>
          <w:sz w:val="28"/>
          <w:szCs w:val="28"/>
          <w:rtl/>
        </w:rPr>
      </w:pPr>
      <w:r w:rsidRPr="00A1083A">
        <w:rPr>
          <w:rFonts w:ascii="Sakkal Majalla" w:hAnsi="Sakkal Majalla" w:cs="Sakkal Majalla"/>
          <w:sz w:val="28"/>
          <w:szCs w:val="28"/>
          <w:rtl/>
        </w:rPr>
        <w:t xml:space="preserve">تستكشف أطروحة الماجستير هذه </w:t>
      </w:r>
      <w:r w:rsidR="008128BD">
        <w:rPr>
          <w:rFonts w:ascii="Sakkal Majalla" w:hAnsi="Sakkal Majalla" w:cs="Sakkal Majalla" w:hint="cs"/>
          <w:sz w:val="28"/>
          <w:szCs w:val="28"/>
          <w:rtl/>
          <w:lang w:bidi="ar-EG"/>
        </w:rPr>
        <w:t>دور</w:t>
      </w:r>
      <w:r w:rsidR="008128BD" w:rsidRPr="00A1083A">
        <w:rPr>
          <w:rFonts w:ascii="Sakkal Majalla" w:hAnsi="Sakkal Majalla" w:cs="Sakkal Majalla"/>
          <w:sz w:val="28"/>
          <w:szCs w:val="28"/>
          <w:rtl/>
          <w:lang w:bidi="ar-EG"/>
        </w:rPr>
        <w:t xml:space="preserve"> </w:t>
      </w:r>
      <w:r w:rsidR="008128BD" w:rsidRPr="00A1083A">
        <w:rPr>
          <w:rFonts w:ascii="Sakkal Majalla" w:hAnsi="Sakkal Majalla" w:cs="Sakkal Majalla" w:hint="cs"/>
          <w:sz w:val="28"/>
          <w:szCs w:val="28"/>
          <w:rtl/>
          <w:lang w:bidi="ar-EG"/>
        </w:rPr>
        <w:t xml:space="preserve">المساءلة </w:t>
      </w:r>
      <w:r w:rsidR="008128BD">
        <w:rPr>
          <w:rFonts w:ascii="Sakkal Majalla" w:hAnsi="Sakkal Majalla" w:cs="Sakkal Majalla" w:hint="cs"/>
          <w:sz w:val="28"/>
          <w:szCs w:val="28"/>
          <w:rtl/>
          <w:lang w:bidi="ar-EG"/>
        </w:rPr>
        <w:t xml:space="preserve">في إدارة المخاطر وتعزيز </w:t>
      </w:r>
      <w:proofErr w:type="gramStart"/>
      <w:r w:rsidR="008128BD">
        <w:rPr>
          <w:rFonts w:ascii="Sakkal Majalla" w:hAnsi="Sakkal Majalla" w:cs="Sakkal Majalla" w:hint="cs"/>
          <w:sz w:val="28"/>
          <w:szCs w:val="28"/>
          <w:rtl/>
          <w:lang w:bidi="ar-EG"/>
        </w:rPr>
        <w:t xml:space="preserve">استدامة </w:t>
      </w:r>
      <w:r w:rsidR="008128BD" w:rsidRPr="00A1083A">
        <w:rPr>
          <w:rFonts w:ascii="Sakkal Majalla" w:hAnsi="Sakkal Majalla" w:cs="Sakkal Majalla"/>
          <w:sz w:val="28"/>
          <w:szCs w:val="28"/>
          <w:rtl/>
          <w:lang w:bidi="ar-EG"/>
        </w:rPr>
        <w:t xml:space="preserve"> قطاع</w:t>
      </w:r>
      <w:proofErr w:type="gramEnd"/>
      <w:r w:rsidR="008128BD" w:rsidRPr="00A1083A">
        <w:rPr>
          <w:rFonts w:ascii="Sakkal Majalla" w:hAnsi="Sakkal Majalla" w:cs="Sakkal Majalla"/>
          <w:sz w:val="28"/>
          <w:szCs w:val="28"/>
          <w:rtl/>
          <w:lang w:bidi="ar-EG"/>
        </w:rPr>
        <w:t xml:space="preserve"> الإسكان </w:t>
      </w:r>
      <w:r w:rsidR="008128BD">
        <w:rPr>
          <w:rFonts w:ascii="Sakkal Majalla" w:hAnsi="Sakkal Majalla" w:cs="Sakkal Majalla" w:hint="cs"/>
          <w:sz w:val="28"/>
          <w:szCs w:val="28"/>
          <w:rtl/>
          <w:lang w:bidi="ar-EG"/>
        </w:rPr>
        <w:t xml:space="preserve">غير الربحي المدعوم من الأوقاف </w:t>
      </w:r>
      <w:r w:rsidR="008128BD" w:rsidRPr="00A1083A">
        <w:rPr>
          <w:rFonts w:ascii="Sakkal Majalla" w:hAnsi="Sakkal Majalla" w:cs="Sakkal Majalla"/>
          <w:sz w:val="28"/>
          <w:szCs w:val="28"/>
          <w:rtl/>
          <w:lang w:bidi="ar-EG"/>
        </w:rPr>
        <w:t>في المملكة العربية السعودية</w:t>
      </w:r>
      <w:r w:rsidRPr="00A1083A">
        <w:rPr>
          <w:rFonts w:ascii="Sakkal Majalla" w:hAnsi="Sakkal Majalla" w:cs="Sakkal Majalla"/>
          <w:sz w:val="28"/>
          <w:szCs w:val="28"/>
          <w:rtl/>
        </w:rPr>
        <w:t xml:space="preserve"> وخاصة داخل القطاع غير الربحي المدعوم من الأوقاف. وتحت إشراف</w:t>
      </w:r>
      <w:r>
        <w:rPr>
          <w:rFonts w:ascii="Sakkal Majalla" w:hAnsi="Sakkal Majalla" w:cs="Sakkal Majalla" w:hint="cs"/>
          <w:sz w:val="28"/>
          <w:szCs w:val="28"/>
          <w:rtl/>
        </w:rPr>
        <w:t xml:space="preserve"> </w:t>
      </w:r>
      <w:proofErr w:type="spellStart"/>
      <w:proofErr w:type="gramStart"/>
      <w:r>
        <w:rPr>
          <w:rFonts w:ascii="Sakkal Majalla" w:hAnsi="Sakkal Majalla" w:cs="Sakkal Majalla" w:hint="cs"/>
          <w:sz w:val="28"/>
          <w:szCs w:val="28"/>
          <w:rtl/>
        </w:rPr>
        <w:t>د.</w:t>
      </w:r>
      <w:r w:rsidRPr="00A1083A">
        <w:rPr>
          <w:rFonts w:ascii="Sakkal Majalla" w:hAnsi="Sakkal Majalla" w:cs="Sakkal Majalla" w:hint="cs"/>
          <w:sz w:val="28"/>
          <w:szCs w:val="28"/>
          <w:rtl/>
        </w:rPr>
        <w:t>الفيصل</w:t>
      </w:r>
      <w:proofErr w:type="spellEnd"/>
      <w:proofErr w:type="gramEnd"/>
      <w:r w:rsidRPr="00A1083A">
        <w:rPr>
          <w:rFonts w:ascii="Sakkal Majalla" w:hAnsi="Sakkal Majalla" w:cs="Sakkal Majalla" w:hint="cs"/>
          <w:sz w:val="28"/>
          <w:szCs w:val="28"/>
          <w:rtl/>
        </w:rPr>
        <w:t xml:space="preserve"> عبد الحميد</w:t>
      </w:r>
      <w:r>
        <w:rPr>
          <w:rFonts w:ascii="Sakkal Majalla" w:hAnsi="Sakkal Majalla" w:cs="Sakkal Majalla" w:hint="cs"/>
          <w:sz w:val="28"/>
          <w:szCs w:val="28"/>
          <w:rtl/>
        </w:rPr>
        <w:t xml:space="preserve"> و </w:t>
      </w:r>
      <w:proofErr w:type="spellStart"/>
      <w:r w:rsidRPr="00A1083A">
        <w:rPr>
          <w:rFonts w:ascii="Sakkal Majalla" w:hAnsi="Sakkal Majalla" w:cs="Sakkal Majalla" w:hint="cs"/>
          <w:sz w:val="28"/>
          <w:szCs w:val="28"/>
          <w:rtl/>
        </w:rPr>
        <w:t>د.فايز</w:t>
      </w:r>
      <w:proofErr w:type="spellEnd"/>
      <w:r w:rsidRPr="00A1083A">
        <w:rPr>
          <w:rFonts w:ascii="Sakkal Majalla" w:hAnsi="Sakkal Majalla" w:cs="Sakkal Majalla" w:hint="cs"/>
          <w:sz w:val="28"/>
          <w:szCs w:val="28"/>
          <w:rtl/>
        </w:rPr>
        <w:t xml:space="preserve"> جراد</w:t>
      </w:r>
      <w:r w:rsidRPr="00A1083A">
        <w:rPr>
          <w:rFonts w:ascii="Sakkal Majalla" w:hAnsi="Sakkal Majalla" w:cs="Sakkal Majalla"/>
          <w:sz w:val="28"/>
          <w:szCs w:val="28"/>
          <w:rtl/>
        </w:rPr>
        <w:t xml:space="preserve"> ، ترتكز الأطروحة على سياق رؤية المملكة العربية السعودية 2030، والتي تهدف إلى تحقيق معدل ملكية المساكن بنسبة 70٪ وتعزيز نوعية الحياة للأسر من خلال توفير مساكن بأسعار معقولة وعالية الجودة.</w:t>
      </w:r>
    </w:p>
    <w:p w14:paraId="2DBBBCF8" w14:textId="77777777" w:rsidR="00406144" w:rsidRPr="00406144" w:rsidRDefault="00406144" w:rsidP="00406144">
      <w:pPr>
        <w:rPr>
          <w:rFonts w:ascii="Sakkal Majalla" w:hAnsi="Sakkal Majalla" w:cs="Sakkal Majalla"/>
          <w:sz w:val="28"/>
          <w:szCs w:val="28"/>
        </w:rPr>
      </w:pPr>
    </w:p>
    <w:p w14:paraId="54FA62AE" w14:textId="77777777" w:rsidR="00406144" w:rsidRPr="00406144" w:rsidRDefault="00406144" w:rsidP="00406144">
      <w:pPr>
        <w:spacing w:line="360" w:lineRule="auto"/>
        <w:contextualSpacing/>
        <w:jc w:val="right"/>
        <w:rPr>
          <w:rFonts w:asciiTheme="majorBidi" w:hAnsiTheme="majorBidi" w:cstheme="majorBidi"/>
          <w:sz w:val="24"/>
          <w:szCs w:val="24"/>
        </w:rPr>
      </w:pPr>
    </w:p>
    <w:p w14:paraId="558AE263" w14:textId="77777777" w:rsidR="00406144" w:rsidRPr="00406144" w:rsidRDefault="00406144" w:rsidP="00406144">
      <w:pPr>
        <w:pStyle w:val="ListParagraph"/>
        <w:bidi/>
        <w:spacing w:after="0" w:line="360" w:lineRule="auto"/>
        <w:rPr>
          <w:rFonts w:ascii="Times New Roman" w:eastAsia="Times New Roman" w:hAnsi="Times New Roman" w:cs="Times New Roman"/>
          <w:sz w:val="24"/>
          <w:szCs w:val="24"/>
          <w:rtl/>
        </w:rPr>
      </w:pPr>
    </w:p>
    <w:p w14:paraId="5B02BFB1" w14:textId="77777777" w:rsidR="00406144" w:rsidRDefault="00406144" w:rsidP="00406144">
      <w:pPr>
        <w:pStyle w:val="ListParagraph"/>
        <w:bidi/>
        <w:spacing w:after="0" w:line="360" w:lineRule="auto"/>
        <w:rPr>
          <w:rFonts w:ascii="Times New Roman" w:eastAsia="Times New Roman" w:hAnsi="Times New Roman" w:cs="Times New Roman"/>
          <w:sz w:val="24"/>
          <w:szCs w:val="24"/>
        </w:rPr>
      </w:pPr>
    </w:p>
    <w:p w14:paraId="2503AA80" w14:textId="77777777" w:rsidR="00406144" w:rsidRDefault="00406144" w:rsidP="00406144">
      <w:pPr>
        <w:pStyle w:val="ListParagraph"/>
        <w:bidi/>
        <w:spacing w:after="0" w:line="360" w:lineRule="auto"/>
        <w:rPr>
          <w:rFonts w:ascii="Times New Roman" w:eastAsia="Times New Roman" w:hAnsi="Times New Roman" w:cs="Times New Roman"/>
          <w:sz w:val="24"/>
          <w:szCs w:val="24"/>
        </w:rPr>
      </w:pPr>
      <w:bookmarkStart w:id="3" w:name="_Hlk190598596"/>
    </w:p>
    <w:bookmarkEnd w:id="3" w:displacedByCustomXml="next"/>
    <w:sdt>
      <w:sdtPr>
        <w:rPr>
          <w:rFonts w:asciiTheme="minorHAnsi" w:eastAsiaTheme="minorHAnsi" w:hAnsiTheme="minorHAnsi" w:cstheme="minorBidi"/>
          <w:b w:val="0"/>
          <w:bCs/>
          <w:color w:val="000000" w:themeColor="text1"/>
          <w:sz w:val="22"/>
          <w:szCs w:val="22"/>
          <w:rtl/>
        </w:rPr>
        <w:id w:val="246537999"/>
        <w:docPartObj>
          <w:docPartGallery w:val="Table of Contents"/>
          <w:docPartUnique/>
        </w:docPartObj>
      </w:sdtPr>
      <w:sdtEndPr>
        <w:rPr>
          <w:rFonts w:asciiTheme="majorBidi" w:eastAsiaTheme="majorEastAsia" w:hAnsiTheme="majorBidi" w:cstheme="majorBidi"/>
          <w:b/>
          <w:bCs w:val="0"/>
          <w:noProof/>
          <w:color w:val="2F5496" w:themeColor="accent1" w:themeShade="BF"/>
          <w:sz w:val="32"/>
          <w:szCs w:val="32"/>
          <w:rtl w:val="0"/>
        </w:rPr>
      </w:sdtEndPr>
      <w:sdtContent>
        <w:p w14:paraId="18B0B729" w14:textId="77777777" w:rsidR="00406144" w:rsidRPr="004B4D88" w:rsidRDefault="00406144" w:rsidP="00406144">
          <w:pPr>
            <w:pStyle w:val="TOCHeading"/>
            <w:bidi/>
            <w:jc w:val="center"/>
            <w:rPr>
              <w:bCs/>
              <w:color w:val="4472C4" w:themeColor="accent1"/>
            </w:rPr>
          </w:pPr>
          <w:r w:rsidRPr="004B4D88">
            <w:rPr>
              <w:bCs/>
              <w:color w:val="4472C4" w:themeColor="accent1"/>
              <w:rtl/>
            </w:rPr>
            <w:t>جدول المحتويات</w:t>
          </w:r>
        </w:p>
        <w:p w14:paraId="4E6F5E62" w14:textId="48B54F18" w:rsidR="00406144" w:rsidRPr="00E62597" w:rsidRDefault="00406144" w:rsidP="00406144">
          <w:pPr>
            <w:pStyle w:val="TOC1"/>
            <w:bidi/>
            <w:rPr>
              <w:rFonts w:eastAsiaTheme="minorEastAsia"/>
              <w:noProof/>
              <w:kern w:val="2"/>
              <w:sz w:val="24"/>
              <w:szCs w:val="24"/>
              <w14:ligatures w14:val="standardContextual"/>
            </w:rPr>
          </w:pPr>
          <w:r w:rsidRPr="00E62597">
            <w:rPr>
              <w:rtl/>
            </w:rPr>
            <w:fldChar w:fldCharType="begin"/>
          </w:r>
          <w:r w:rsidRPr="00E62597">
            <w:rPr>
              <w:rtl/>
            </w:rPr>
            <w:instrText xml:space="preserve"> TOC \o "1-3" \h \z \u </w:instrText>
          </w:r>
          <w:r w:rsidRPr="00E62597">
            <w:rPr>
              <w:rtl/>
            </w:rPr>
            <w:fldChar w:fldCharType="separate"/>
          </w:r>
          <w:hyperlink w:anchor="_Toc180332522" w:history="1">
            <w:r w:rsidRPr="00E62597">
              <w:rPr>
                <w:rStyle w:val="Hyperlink"/>
                <w:noProof/>
                <w:rtl/>
              </w:rPr>
              <w:t>1.</w:t>
            </w:r>
            <w:r w:rsidRPr="00E62597">
              <w:rPr>
                <w:rFonts w:eastAsiaTheme="minorEastAsia"/>
                <w:noProof/>
                <w:kern w:val="2"/>
                <w:sz w:val="24"/>
                <w:szCs w:val="24"/>
                <w:rtl/>
                <w14:ligatures w14:val="standardContextual"/>
              </w:rPr>
              <w:tab/>
            </w:r>
            <w:r w:rsidRPr="00E62597">
              <w:rPr>
                <w:rStyle w:val="Hyperlink"/>
                <w:noProof/>
                <w:rtl/>
              </w:rPr>
              <w:t>الاعترافات</w:t>
            </w:r>
            <w:r w:rsidRPr="00E62597">
              <w:rPr>
                <w:noProof/>
                <w:webHidden/>
                <w:rtl/>
              </w:rPr>
              <w:tab/>
            </w:r>
            <w:r w:rsidRPr="00E62597">
              <w:rPr>
                <w:noProof/>
                <w:webHidden/>
                <w:rtl/>
              </w:rPr>
              <w:fldChar w:fldCharType="begin"/>
            </w:r>
            <w:r w:rsidRPr="00E62597">
              <w:rPr>
                <w:noProof/>
                <w:webHidden/>
                <w:rtl/>
              </w:rPr>
              <w:instrText xml:space="preserve"> PAGEREF _Toc180332522 \h </w:instrText>
            </w:r>
            <w:r w:rsidRPr="00E62597">
              <w:rPr>
                <w:noProof/>
                <w:webHidden/>
                <w:rtl/>
              </w:rPr>
            </w:r>
            <w:r w:rsidRPr="00E62597">
              <w:rPr>
                <w:noProof/>
                <w:webHidden/>
                <w:rtl/>
              </w:rPr>
              <w:fldChar w:fldCharType="separate"/>
            </w:r>
            <w:r w:rsidR="00C84121">
              <w:rPr>
                <w:noProof/>
                <w:webHidden/>
                <w:rtl/>
              </w:rPr>
              <w:t>2</w:t>
            </w:r>
            <w:r w:rsidRPr="00E62597">
              <w:rPr>
                <w:noProof/>
                <w:webHidden/>
                <w:rtl/>
              </w:rPr>
              <w:fldChar w:fldCharType="end"/>
            </w:r>
          </w:hyperlink>
        </w:p>
        <w:p w14:paraId="2184C22D" w14:textId="3B4C78AC" w:rsidR="00406144" w:rsidRPr="00E62597" w:rsidRDefault="00406144" w:rsidP="00406144">
          <w:pPr>
            <w:pStyle w:val="TOC1"/>
            <w:bidi/>
            <w:rPr>
              <w:rFonts w:eastAsiaTheme="minorEastAsia"/>
              <w:noProof/>
              <w:kern w:val="2"/>
              <w:sz w:val="24"/>
              <w:szCs w:val="24"/>
              <w14:ligatures w14:val="standardContextual"/>
            </w:rPr>
          </w:pPr>
          <w:hyperlink w:anchor="_Toc180332523" w:history="1">
            <w:r w:rsidRPr="00E62597">
              <w:rPr>
                <w:rStyle w:val="Hyperlink"/>
                <w:noProof/>
                <w:rtl/>
              </w:rPr>
              <w:t>2.</w:t>
            </w:r>
            <w:r w:rsidRPr="00E62597">
              <w:rPr>
                <w:rFonts w:eastAsiaTheme="minorEastAsia"/>
                <w:noProof/>
                <w:kern w:val="2"/>
                <w:sz w:val="24"/>
                <w:szCs w:val="24"/>
                <w:rtl/>
                <w14:ligatures w14:val="standardContextual"/>
              </w:rPr>
              <w:tab/>
            </w:r>
            <w:r w:rsidRPr="00E62597">
              <w:rPr>
                <w:rStyle w:val="Hyperlink"/>
                <w:noProof/>
                <w:rtl/>
              </w:rPr>
              <w:t>ملخص تنفيذي</w:t>
            </w:r>
            <w:r w:rsidRPr="00E62597">
              <w:rPr>
                <w:noProof/>
                <w:webHidden/>
                <w:rtl/>
              </w:rPr>
              <w:tab/>
            </w:r>
            <w:r w:rsidRPr="00E62597">
              <w:rPr>
                <w:noProof/>
                <w:webHidden/>
                <w:rtl/>
              </w:rPr>
              <w:fldChar w:fldCharType="begin"/>
            </w:r>
            <w:r w:rsidRPr="00E62597">
              <w:rPr>
                <w:noProof/>
                <w:webHidden/>
                <w:rtl/>
              </w:rPr>
              <w:instrText xml:space="preserve"> PAGEREF _Toc180332523 \h </w:instrText>
            </w:r>
            <w:r w:rsidRPr="00E62597">
              <w:rPr>
                <w:noProof/>
                <w:webHidden/>
                <w:rtl/>
              </w:rPr>
            </w:r>
            <w:r w:rsidRPr="00E62597">
              <w:rPr>
                <w:noProof/>
                <w:webHidden/>
                <w:rtl/>
              </w:rPr>
              <w:fldChar w:fldCharType="separate"/>
            </w:r>
            <w:r w:rsidR="00C84121">
              <w:rPr>
                <w:noProof/>
                <w:webHidden/>
                <w:rtl/>
              </w:rPr>
              <w:t>2</w:t>
            </w:r>
            <w:r w:rsidRPr="00E62597">
              <w:rPr>
                <w:noProof/>
                <w:webHidden/>
                <w:rtl/>
              </w:rPr>
              <w:fldChar w:fldCharType="end"/>
            </w:r>
          </w:hyperlink>
        </w:p>
        <w:p w14:paraId="7D19F363" w14:textId="3C367FD9" w:rsidR="00406144" w:rsidRPr="00E62597" w:rsidRDefault="00406144" w:rsidP="00406144">
          <w:pPr>
            <w:pStyle w:val="TOC1"/>
            <w:bidi/>
            <w:rPr>
              <w:rFonts w:eastAsiaTheme="minorEastAsia"/>
              <w:noProof/>
              <w:kern w:val="2"/>
              <w:sz w:val="24"/>
              <w:szCs w:val="24"/>
              <w14:ligatures w14:val="standardContextual"/>
            </w:rPr>
          </w:pPr>
          <w:hyperlink w:anchor="_Toc180332524" w:history="1">
            <w:r w:rsidRPr="00E62597">
              <w:rPr>
                <w:rStyle w:val="Hyperlink"/>
                <w:noProof/>
                <w:rtl/>
              </w:rPr>
              <w:t>3.</w:t>
            </w:r>
            <w:r w:rsidRPr="00E62597">
              <w:rPr>
                <w:rFonts w:eastAsiaTheme="minorEastAsia"/>
                <w:noProof/>
                <w:kern w:val="2"/>
                <w:sz w:val="24"/>
                <w:szCs w:val="24"/>
                <w:rtl/>
                <w14:ligatures w14:val="standardContextual"/>
              </w:rPr>
              <w:tab/>
            </w:r>
            <w:r w:rsidRPr="00E62597">
              <w:rPr>
                <w:rStyle w:val="Hyperlink"/>
                <w:noProof/>
                <w:rtl/>
              </w:rPr>
              <w:t>مقدمة</w:t>
            </w:r>
            <w:r w:rsidRPr="00E62597">
              <w:rPr>
                <w:noProof/>
                <w:webHidden/>
                <w:rtl/>
              </w:rPr>
              <w:tab/>
            </w:r>
            <w:r w:rsidRPr="00E62597">
              <w:rPr>
                <w:noProof/>
                <w:webHidden/>
                <w:rtl/>
              </w:rPr>
              <w:fldChar w:fldCharType="begin"/>
            </w:r>
            <w:r w:rsidRPr="00E62597">
              <w:rPr>
                <w:noProof/>
                <w:webHidden/>
                <w:rtl/>
              </w:rPr>
              <w:instrText xml:space="preserve"> PAGEREF _Toc180332524 \h </w:instrText>
            </w:r>
            <w:r w:rsidRPr="00E62597">
              <w:rPr>
                <w:noProof/>
                <w:webHidden/>
                <w:rtl/>
              </w:rPr>
            </w:r>
            <w:r w:rsidRPr="00E62597">
              <w:rPr>
                <w:noProof/>
                <w:webHidden/>
                <w:rtl/>
              </w:rPr>
              <w:fldChar w:fldCharType="separate"/>
            </w:r>
            <w:r w:rsidR="00C84121">
              <w:rPr>
                <w:noProof/>
                <w:webHidden/>
                <w:rtl/>
              </w:rPr>
              <w:t>6</w:t>
            </w:r>
            <w:r w:rsidRPr="00E62597">
              <w:rPr>
                <w:noProof/>
                <w:webHidden/>
                <w:rtl/>
              </w:rPr>
              <w:fldChar w:fldCharType="end"/>
            </w:r>
          </w:hyperlink>
        </w:p>
        <w:p w14:paraId="679B2243" w14:textId="77AA119B" w:rsidR="00406144" w:rsidRPr="00E62597" w:rsidRDefault="00406144" w:rsidP="00406144">
          <w:pPr>
            <w:pStyle w:val="TOC1"/>
            <w:bidi/>
            <w:rPr>
              <w:rFonts w:eastAsiaTheme="minorEastAsia"/>
              <w:noProof/>
              <w:kern w:val="2"/>
              <w:sz w:val="24"/>
              <w:szCs w:val="24"/>
              <w14:ligatures w14:val="standardContextual"/>
            </w:rPr>
          </w:pPr>
          <w:hyperlink w:anchor="_Toc180332525" w:history="1">
            <w:r w:rsidRPr="00E62597">
              <w:rPr>
                <w:rStyle w:val="Hyperlink"/>
                <w:noProof/>
                <w:rtl/>
              </w:rPr>
              <w:t>4.</w:t>
            </w:r>
            <w:r w:rsidRPr="00E62597">
              <w:rPr>
                <w:rFonts w:eastAsiaTheme="minorEastAsia"/>
                <w:noProof/>
                <w:kern w:val="2"/>
                <w:sz w:val="24"/>
                <w:szCs w:val="24"/>
                <w:rtl/>
                <w14:ligatures w14:val="standardContextual"/>
              </w:rPr>
              <w:tab/>
            </w:r>
            <w:r w:rsidRPr="00E62597">
              <w:rPr>
                <w:rStyle w:val="Hyperlink"/>
                <w:noProof/>
                <w:rtl/>
              </w:rPr>
              <w:t>مراجعة الأدبيات</w:t>
            </w:r>
            <w:r w:rsidRPr="00E62597">
              <w:rPr>
                <w:noProof/>
                <w:webHidden/>
                <w:rtl/>
              </w:rPr>
              <w:tab/>
            </w:r>
            <w:r w:rsidRPr="00E62597">
              <w:rPr>
                <w:noProof/>
                <w:webHidden/>
                <w:rtl/>
              </w:rPr>
              <w:fldChar w:fldCharType="begin"/>
            </w:r>
            <w:r w:rsidRPr="00E62597">
              <w:rPr>
                <w:noProof/>
                <w:webHidden/>
                <w:rtl/>
              </w:rPr>
              <w:instrText xml:space="preserve"> PAGEREF _Toc180332525 \h </w:instrText>
            </w:r>
            <w:r w:rsidRPr="00E62597">
              <w:rPr>
                <w:noProof/>
                <w:webHidden/>
                <w:rtl/>
              </w:rPr>
            </w:r>
            <w:r w:rsidRPr="00E62597">
              <w:rPr>
                <w:noProof/>
                <w:webHidden/>
                <w:rtl/>
              </w:rPr>
              <w:fldChar w:fldCharType="separate"/>
            </w:r>
            <w:r w:rsidR="00C84121">
              <w:rPr>
                <w:noProof/>
                <w:webHidden/>
                <w:rtl/>
              </w:rPr>
              <w:t>11</w:t>
            </w:r>
            <w:r w:rsidRPr="00E62597">
              <w:rPr>
                <w:noProof/>
                <w:webHidden/>
                <w:rtl/>
              </w:rPr>
              <w:fldChar w:fldCharType="end"/>
            </w:r>
          </w:hyperlink>
        </w:p>
        <w:p w14:paraId="457E4393" w14:textId="07CC376E"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26" w:history="1">
            <w:r w:rsidRPr="00E62597">
              <w:rPr>
                <w:rStyle w:val="Hyperlink"/>
                <w:rFonts w:eastAsia="Times New Roman"/>
                <w:noProof/>
                <w:rtl/>
              </w:rPr>
              <w:t>4.1.</w:t>
            </w:r>
            <w:r w:rsidRPr="00E62597">
              <w:rPr>
                <w:rFonts w:eastAsiaTheme="minorEastAsia"/>
                <w:noProof/>
                <w:kern w:val="2"/>
                <w:sz w:val="24"/>
                <w:szCs w:val="24"/>
                <w:rtl/>
                <w14:ligatures w14:val="standardContextual"/>
              </w:rPr>
              <w:tab/>
            </w:r>
            <w:r w:rsidRPr="00E62597">
              <w:rPr>
                <w:rStyle w:val="Hyperlink"/>
                <w:rFonts w:eastAsia="Times New Roman"/>
                <w:noProof/>
                <w:rtl/>
              </w:rPr>
              <w:t>تاريخ الأوقاف</w:t>
            </w:r>
            <w:r w:rsidRPr="00E62597">
              <w:rPr>
                <w:noProof/>
                <w:webHidden/>
                <w:rtl/>
              </w:rPr>
              <w:tab/>
            </w:r>
            <w:r w:rsidRPr="00E62597">
              <w:rPr>
                <w:noProof/>
                <w:webHidden/>
                <w:rtl/>
              </w:rPr>
              <w:fldChar w:fldCharType="begin"/>
            </w:r>
            <w:r w:rsidRPr="00E62597">
              <w:rPr>
                <w:noProof/>
                <w:webHidden/>
                <w:rtl/>
              </w:rPr>
              <w:instrText xml:space="preserve"> PAGEREF _Toc180332526 \h </w:instrText>
            </w:r>
            <w:r w:rsidRPr="00E62597">
              <w:rPr>
                <w:noProof/>
                <w:webHidden/>
                <w:rtl/>
              </w:rPr>
            </w:r>
            <w:r w:rsidRPr="00E62597">
              <w:rPr>
                <w:noProof/>
                <w:webHidden/>
                <w:rtl/>
              </w:rPr>
              <w:fldChar w:fldCharType="separate"/>
            </w:r>
            <w:r w:rsidR="00C84121">
              <w:rPr>
                <w:noProof/>
                <w:webHidden/>
                <w:rtl/>
              </w:rPr>
              <w:t>11</w:t>
            </w:r>
            <w:r w:rsidRPr="00E62597">
              <w:rPr>
                <w:noProof/>
                <w:webHidden/>
                <w:rtl/>
              </w:rPr>
              <w:fldChar w:fldCharType="end"/>
            </w:r>
          </w:hyperlink>
        </w:p>
        <w:p w14:paraId="17F33313" w14:textId="36B23BB7"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27" w:history="1">
            <w:r w:rsidRPr="00E62597">
              <w:rPr>
                <w:rStyle w:val="Hyperlink"/>
                <w:rFonts w:eastAsia="Times New Roman"/>
                <w:noProof/>
                <w:rtl/>
              </w:rPr>
              <w:t>4.2.</w:t>
            </w:r>
            <w:r w:rsidRPr="00E62597">
              <w:rPr>
                <w:rFonts w:eastAsiaTheme="minorEastAsia"/>
                <w:noProof/>
                <w:kern w:val="2"/>
                <w:sz w:val="24"/>
                <w:szCs w:val="24"/>
                <w:rtl/>
                <w14:ligatures w14:val="standardContextual"/>
              </w:rPr>
              <w:tab/>
            </w:r>
            <w:r w:rsidRPr="00E62597">
              <w:rPr>
                <w:rStyle w:val="Hyperlink"/>
                <w:rFonts w:eastAsia="Times New Roman"/>
                <w:noProof/>
                <w:rtl/>
              </w:rPr>
              <w:t>تاريخ الحكم</w:t>
            </w:r>
            <w:r w:rsidRPr="00E62597">
              <w:rPr>
                <w:noProof/>
                <w:webHidden/>
                <w:rtl/>
              </w:rPr>
              <w:tab/>
            </w:r>
            <w:r w:rsidRPr="00E62597">
              <w:rPr>
                <w:noProof/>
                <w:webHidden/>
                <w:rtl/>
              </w:rPr>
              <w:fldChar w:fldCharType="begin"/>
            </w:r>
            <w:r w:rsidRPr="00E62597">
              <w:rPr>
                <w:noProof/>
                <w:webHidden/>
                <w:rtl/>
              </w:rPr>
              <w:instrText xml:space="preserve"> PAGEREF _Toc180332527 \h </w:instrText>
            </w:r>
            <w:r w:rsidRPr="00E62597">
              <w:rPr>
                <w:noProof/>
                <w:webHidden/>
                <w:rtl/>
              </w:rPr>
            </w:r>
            <w:r w:rsidRPr="00E62597">
              <w:rPr>
                <w:noProof/>
                <w:webHidden/>
                <w:rtl/>
              </w:rPr>
              <w:fldChar w:fldCharType="separate"/>
            </w:r>
            <w:r w:rsidR="00C84121">
              <w:rPr>
                <w:noProof/>
                <w:webHidden/>
                <w:rtl/>
              </w:rPr>
              <w:t>13</w:t>
            </w:r>
            <w:r w:rsidRPr="00E62597">
              <w:rPr>
                <w:noProof/>
                <w:webHidden/>
                <w:rtl/>
              </w:rPr>
              <w:fldChar w:fldCharType="end"/>
            </w:r>
          </w:hyperlink>
        </w:p>
        <w:p w14:paraId="67FB1D1E" w14:textId="7C7620CC"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28" w:history="1">
            <w:r w:rsidRPr="00E62597">
              <w:rPr>
                <w:rStyle w:val="Hyperlink"/>
                <w:rFonts w:eastAsia="Times New Roman"/>
                <w:noProof/>
                <w:rtl/>
              </w:rPr>
              <w:t>4.3.</w:t>
            </w:r>
            <w:r w:rsidRPr="00E62597">
              <w:rPr>
                <w:rFonts w:eastAsiaTheme="minorEastAsia"/>
                <w:noProof/>
                <w:kern w:val="2"/>
                <w:sz w:val="24"/>
                <w:szCs w:val="24"/>
                <w:rtl/>
                <w14:ligatures w14:val="standardContextual"/>
              </w:rPr>
              <w:tab/>
            </w:r>
            <w:r w:rsidRPr="00E62597">
              <w:rPr>
                <w:rStyle w:val="Hyperlink"/>
                <w:rFonts w:eastAsia="Times New Roman"/>
                <w:noProof/>
                <w:rtl/>
              </w:rPr>
              <w:t>تاريخ الحكم في المملكة العربية السعودية</w:t>
            </w:r>
            <w:r w:rsidRPr="00E62597">
              <w:rPr>
                <w:noProof/>
                <w:webHidden/>
                <w:rtl/>
              </w:rPr>
              <w:tab/>
            </w:r>
            <w:r w:rsidRPr="00E62597">
              <w:rPr>
                <w:noProof/>
                <w:webHidden/>
                <w:rtl/>
              </w:rPr>
              <w:fldChar w:fldCharType="begin"/>
            </w:r>
            <w:r w:rsidRPr="00E62597">
              <w:rPr>
                <w:noProof/>
                <w:webHidden/>
                <w:rtl/>
              </w:rPr>
              <w:instrText xml:space="preserve"> PAGEREF _Toc180332528 \h </w:instrText>
            </w:r>
            <w:r w:rsidRPr="00E62597">
              <w:rPr>
                <w:noProof/>
                <w:webHidden/>
                <w:rtl/>
              </w:rPr>
            </w:r>
            <w:r w:rsidRPr="00E62597">
              <w:rPr>
                <w:noProof/>
                <w:webHidden/>
                <w:rtl/>
              </w:rPr>
              <w:fldChar w:fldCharType="separate"/>
            </w:r>
            <w:r w:rsidR="00C84121">
              <w:rPr>
                <w:noProof/>
                <w:webHidden/>
                <w:rtl/>
              </w:rPr>
              <w:t>13</w:t>
            </w:r>
            <w:r w:rsidRPr="00E62597">
              <w:rPr>
                <w:noProof/>
                <w:webHidden/>
                <w:rtl/>
              </w:rPr>
              <w:fldChar w:fldCharType="end"/>
            </w:r>
          </w:hyperlink>
        </w:p>
        <w:p w14:paraId="2798F119" w14:textId="40FAAD2C"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29" w:history="1">
            <w:r w:rsidRPr="00E62597">
              <w:rPr>
                <w:rStyle w:val="Hyperlink"/>
                <w:rFonts w:eastAsia="Times New Roman"/>
                <w:noProof/>
                <w:rtl/>
              </w:rPr>
              <w:t>4.4.</w:t>
            </w:r>
            <w:r w:rsidRPr="00E62597">
              <w:rPr>
                <w:rFonts w:eastAsiaTheme="minorEastAsia"/>
                <w:noProof/>
                <w:kern w:val="2"/>
                <w:sz w:val="24"/>
                <w:szCs w:val="24"/>
                <w:rtl/>
                <w14:ligatures w14:val="standardContextual"/>
              </w:rPr>
              <w:tab/>
            </w:r>
            <w:r w:rsidRPr="00E62597">
              <w:rPr>
                <w:rStyle w:val="Hyperlink"/>
                <w:rFonts w:eastAsia="Times New Roman"/>
                <w:noProof/>
                <w:rtl/>
              </w:rPr>
              <w:t>نماذج عالمية للحوكمة أمثلة</w:t>
            </w:r>
            <w:r w:rsidRPr="00E62597">
              <w:rPr>
                <w:noProof/>
                <w:webHidden/>
                <w:rtl/>
              </w:rPr>
              <w:tab/>
            </w:r>
            <w:r w:rsidRPr="00E62597">
              <w:rPr>
                <w:noProof/>
                <w:webHidden/>
                <w:rtl/>
              </w:rPr>
              <w:fldChar w:fldCharType="begin"/>
            </w:r>
            <w:r w:rsidRPr="00E62597">
              <w:rPr>
                <w:noProof/>
                <w:webHidden/>
                <w:rtl/>
              </w:rPr>
              <w:instrText xml:space="preserve"> PAGEREF _Toc180332529 \h </w:instrText>
            </w:r>
            <w:r w:rsidRPr="00E62597">
              <w:rPr>
                <w:noProof/>
                <w:webHidden/>
                <w:rtl/>
              </w:rPr>
            </w:r>
            <w:r w:rsidRPr="00E62597">
              <w:rPr>
                <w:noProof/>
                <w:webHidden/>
                <w:rtl/>
              </w:rPr>
              <w:fldChar w:fldCharType="separate"/>
            </w:r>
            <w:r w:rsidR="00C84121">
              <w:rPr>
                <w:noProof/>
                <w:webHidden/>
                <w:rtl/>
              </w:rPr>
              <w:t>13</w:t>
            </w:r>
            <w:r w:rsidRPr="00E62597">
              <w:rPr>
                <w:noProof/>
                <w:webHidden/>
                <w:rtl/>
              </w:rPr>
              <w:fldChar w:fldCharType="end"/>
            </w:r>
          </w:hyperlink>
        </w:p>
        <w:p w14:paraId="316626D2" w14:textId="7AB0534D" w:rsidR="00406144" w:rsidRPr="00E62597" w:rsidRDefault="00406144" w:rsidP="00406144">
          <w:pPr>
            <w:pStyle w:val="TOC3"/>
            <w:bidi/>
            <w:rPr>
              <w:rFonts w:eastAsiaTheme="minorEastAsia"/>
              <w:bCs w:val="0"/>
              <w:color w:val="auto"/>
              <w:kern w:val="2"/>
              <w:sz w:val="24"/>
              <w:szCs w:val="24"/>
              <w14:ligatures w14:val="standardContextual"/>
            </w:rPr>
          </w:pPr>
          <w:hyperlink w:anchor="_Toc180332530" w:history="1">
            <w:r w:rsidRPr="00E62597">
              <w:rPr>
                <w:rStyle w:val="Hyperlink"/>
                <w:bCs w:val="0"/>
                <w:color w:val="auto"/>
                <w:rtl/>
              </w:rPr>
              <w:t>4.4.1.</w:t>
            </w:r>
            <w:r w:rsidRPr="00E62597">
              <w:rPr>
                <w:rFonts w:eastAsiaTheme="minorEastAsia"/>
                <w:bCs w:val="0"/>
                <w:color w:val="auto"/>
                <w:kern w:val="2"/>
                <w:sz w:val="24"/>
                <w:szCs w:val="24"/>
                <w:rtl/>
                <w14:ligatures w14:val="standardContextual"/>
              </w:rPr>
              <w:tab/>
            </w:r>
            <w:r w:rsidRPr="00E62597">
              <w:rPr>
                <w:rStyle w:val="Hyperlink"/>
                <w:bCs w:val="0"/>
                <w:color w:val="auto"/>
                <w:rtl/>
              </w:rPr>
              <w:t>الحوكمة في الولايات المتحدة الأمريكية</w:t>
            </w:r>
            <w:r w:rsidRPr="00E62597">
              <w:rPr>
                <w:bCs w:val="0"/>
                <w:webHidden/>
                <w:color w:val="auto"/>
                <w:rtl/>
              </w:rPr>
              <w:tab/>
            </w:r>
            <w:r w:rsidRPr="00E62597">
              <w:rPr>
                <w:bCs w:val="0"/>
                <w:webHidden/>
                <w:color w:val="auto"/>
                <w:rtl/>
              </w:rPr>
              <w:fldChar w:fldCharType="begin"/>
            </w:r>
            <w:r w:rsidRPr="00E62597">
              <w:rPr>
                <w:bCs w:val="0"/>
                <w:webHidden/>
                <w:color w:val="auto"/>
                <w:rtl/>
              </w:rPr>
              <w:instrText xml:space="preserve"> PAGEREF _Toc180332530 \h </w:instrText>
            </w:r>
            <w:r w:rsidRPr="00E62597">
              <w:rPr>
                <w:bCs w:val="0"/>
                <w:webHidden/>
                <w:color w:val="auto"/>
                <w:rtl/>
              </w:rPr>
            </w:r>
            <w:r w:rsidRPr="00E62597">
              <w:rPr>
                <w:bCs w:val="0"/>
                <w:webHidden/>
                <w:color w:val="auto"/>
                <w:rtl/>
              </w:rPr>
              <w:fldChar w:fldCharType="separate"/>
            </w:r>
            <w:r w:rsidR="00C84121">
              <w:rPr>
                <w:bCs w:val="0"/>
                <w:webHidden/>
                <w:color w:val="auto"/>
                <w:rtl/>
              </w:rPr>
              <w:t>13</w:t>
            </w:r>
            <w:r w:rsidRPr="00E62597">
              <w:rPr>
                <w:bCs w:val="0"/>
                <w:webHidden/>
                <w:color w:val="auto"/>
                <w:rtl/>
              </w:rPr>
              <w:fldChar w:fldCharType="end"/>
            </w:r>
          </w:hyperlink>
        </w:p>
        <w:p w14:paraId="36EC1EDB" w14:textId="02A585F7" w:rsidR="00406144" w:rsidRPr="00E62597" w:rsidRDefault="00406144" w:rsidP="00406144">
          <w:pPr>
            <w:pStyle w:val="TOC3"/>
            <w:bidi/>
            <w:rPr>
              <w:rFonts w:eastAsiaTheme="minorEastAsia"/>
              <w:bCs w:val="0"/>
              <w:color w:val="auto"/>
              <w:kern w:val="2"/>
              <w:sz w:val="24"/>
              <w:szCs w:val="24"/>
              <w14:ligatures w14:val="standardContextual"/>
            </w:rPr>
          </w:pPr>
          <w:hyperlink w:anchor="_Toc180332531" w:history="1">
            <w:r w:rsidRPr="00E62597">
              <w:rPr>
                <w:rStyle w:val="Hyperlink"/>
                <w:rFonts w:eastAsia="Times New Roman"/>
                <w:bCs w:val="0"/>
                <w:color w:val="auto"/>
                <w:rtl/>
              </w:rPr>
              <w:t>4.4.2.</w:t>
            </w:r>
            <w:r w:rsidRPr="00E62597">
              <w:rPr>
                <w:rFonts w:eastAsiaTheme="minorEastAsia"/>
                <w:bCs w:val="0"/>
                <w:color w:val="auto"/>
                <w:kern w:val="2"/>
                <w:sz w:val="24"/>
                <w:szCs w:val="24"/>
                <w:rtl/>
                <w14:ligatures w14:val="standardContextual"/>
              </w:rPr>
              <w:tab/>
            </w:r>
            <w:r w:rsidRPr="00E62597">
              <w:rPr>
                <w:rStyle w:val="Hyperlink"/>
                <w:rFonts w:eastAsia="Times New Roman"/>
                <w:bCs w:val="0"/>
                <w:color w:val="auto"/>
                <w:rtl/>
              </w:rPr>
              <w:t>الحوكمة في المملكة المتحدة</w:t>
            </w:r>
            <w:r w:rsidRPr="00E62597">
              <w:rPr>
                <w:bCs w:val="0"/>
                <w:webHidden/>
                <w:color w:val="auto"/>
                <w:rtl/>
              </w:rPr>
              <w:tab/>
            </w:r>
            <w:r w:rsidRPr="00E62597">
              <w:rPr>
                <w:bCs w:val="0"/>
                <w:webHidden/>
                <w:color w:val="auto"/>
                <w:rtl/>
              </w:rPr>
              <w:fldChar w:fldCharType="begin"/>
            </w:r>
            <w:r w:rsidRPr="00E62597">
              <w:rPr>
                <w:bCs w:val="0"/>
                <w:webHidden/>
                <w:color w:val="auto"/>
                <w:rtl/>
              </w:rPr>
              <w:instrText xml:space="preserve"> PAGEREF _Toc180332531 \h </w:instrText>
            </w:r>
            <w:r w:rsidRPr="00E62597">
              <w:rPr>
                <w:bCs w:val="0"/>
                <w:webHidden/>
                <w:color w:val="auto"/>
                <w:rtl/>
              </w:rPr>
            </w:r>
            <w:r w:rsidRPr="00E62597">
              <w:rPr>
                <w:bCs w:val="0"/>
                <w:webHidden/>
                <w:color w:val="auto"/>
                <w:rtl/>
              </w:rPr>
              <w:fldChar w:fldCharType="separate"/>
            </w:r>
            <w:r w:rsidR="00C84121">
              <w:rPr>
                <w:bCs w:val="0"/>
                <w:webHidden/>
                <w:color w:val="auto"/>
                <w:rtl/>
              </w:rPr>
              <w:t>14</w:t>
            </w:r>
            <w:r w:rsidRPr="00E62597">
              <w:rPr>
                <w:bCs w:val="0"/>
                <w:webHidden/>
                <w:color w:val="auto"/>
                <w:rtl/>
              </w:rPr>
              <w:fldChar w:fldCharType="end"/>
            </w:r>
          </w:hyperlink>
        </w:p>
        <w:p w14:paraId="1B6885DC" w14:textId="601E434C"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32" w:history="1">
            <w:r w:rsidRPr="00E62597">
              <w:rPr>
                <w:rStyle w:val="Hyperlink"/>
                <w:rFonts w:eastAsia="Times New Roman"/>
                <w:noProof/>
                <w:rtl/>
              </w:rPr>
              <w:t>4.5.</w:t>
            </w:r>
            <w:r w:rsidRPr="00E62597">
              <w:rPr>
                <w:rFonts w:eastAsiaTheme="minorEastAsia"/>
                <w:noProof/>
                <w:kern w:val="2"/>
                <w:sz w:val="24"/>
                <w:szCs w:val="24"/>
                <w:rtl/>
                <w14:ligatures w14:val="standardContextual"/>
              </w:rPr>
              <w:tab/>
            </w:r>
            <w:r w:rsidRPr="00E62597">
              <w:rPr>
                <w:rStyle w:val="Hyperlink"/>
                <w:rFonts w:eastAsia="Times New Roman"/>
                <w:noProof/>
                <w:rtl/>
              </w:rPr>
              <w:t>الحوكمة في المملكة العربية السعودية:</w:t>
            </w:r>
            <w:r w:rsidRPr="00E62597">
              <w:rPr>
                <w:noProof/>
                <w:webHidden/>
                <w:rtl/>
              </w:rPr>
              <w:tab/>
            </w:r>
            <w:r w:rsidRPr="00E62597">
              <w:rPr>
                <w:noProof/>
                <w:webHidden/>
                <w:rtl/>
              </w:rPr>
              <w:fldChar w:fldCharType="begin"/>
            </w:r>
            <w:r w:rsidRPr="00E62597">
              <w:rPr>
                <w:noProof/>
                <w:webHidden/>
                <w:rtl/>
              </w:rPr>
              <w:instrText xml:space="preserve"> PAGEREF _Toc180332532 \h </w:instrText>
            </w:r>
            <w:r w:rsidRPr="00E62597">
              <w:rPr>
                <w:noProof/>
                <w:webHidden/>
                <w:rtl/>
              </w:rPr>
            </w:r>
            <w:r w:rsidRPr="00E62597">
              <w:rPr>
                <w:noProof/>
                <w:webHidden/>
                <w:rtl/>
              </w:rPr>
              <w:fldChar w:fldCharType="separate"/>
            </w:r>
            <w:r w:rsidR="00C84121">
              <w:rPr>
                <w:noProof/>
                <w:webHidden/>
                <w:rtl/>
              </w:rPr>
              <w:t>15</w:t>
            </w:r>
            <w:r w:rsidRPr="00E62597">
              <w:rPr>
                <w:noProof/>
                <w:webHidden/>
                <w:rtl/>
              </w:rPr>
              <w:fldChar w:fldCharType="end"/>
            </w:r>
          </w:hyperlink>
        </w:p>
        <w:p w14:paraId="13E41BA5" w14:textId="59A3C0E5"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33" w:history="1">
            <w:r w:rsidRPr="00E62597">
              <w:rPr>
                <w:rStyle w:val="Hyperlink"/>
                <w:rFonts w:eastAsia="Times New Roman"/>
                <w:noProof/>
                <w:rtl/>
              </w:rPr>
              <w:t>4.6.</w:t>
            </w:r>
            <w:r w:rsidRPr="00E62597">
              <w:rPr>
                <w:rFonts w:eastAsiaTheme="minorEastAsia"/>
                <w:noProof/>
                <w:kern w:val="2"/>
                <w:sz w:val="24"/>
                <w:szCs w:val="24"/>
                <w:rtl/>
                <w14:ligatures w14:val="standardContextual"/>
              </w:rPr>
              <w:tab/>
            </w:r>
            <w:r w:rsidRPr="00E62597">
              <w:rPr>
                <w:rStyle w:val="Hyperlink"/>
                <w:rFonts w:eastAsia="Times New Roman"/>
                <w:noProof/>
                <w:rtl/>
              </w:rPr>
              <w:t>تأثير رؤية 2030 على القطاع غير الربحي</w:t>
            </w:r>
            <w:r w:rsidRPr="00E62597">
              <w:rPr>
                <w:noProof/>
                <w:webHidden/>
                <w:rtl/>
              </w:rPr>
              <w:tab/>
            </w:r>
            <w:r w:rsidRPr="00E62597">
              <w:rPr>
                <w:noProof/>
                <w:webHidden/>
                <w:rtl/>
              </w:rPr>
              <w:fldChar w:fldCharType="begin"/>
            </w:r>
            <w:r w:rsidRPr="00E62597">
              <w:rPr>
                <w:noProof/>
                <w:webHidden/>
                <w:rtl/>
              </w:rPr>
              <w:instrText xml:space="preserve"> PAGEREF _Toc180332533 \h </w:instrText>
            </w:r>
            <w:r w:rsidRPr="00E62597">
              <w:rPr>
                <w:noProof/>
                <w:webHidden/>
                <w:rtl/>
              </w:rPr>
            </w:r>
            <w:r w:rsidRPr="00E62597">
              <w:rPr>
                <w:noProof/>
                <w:webHidden/>
                <w:rtl/>
              </w:rPr>
              <w:fldChar w:fldCharType="separate"/>
            </w:r>
            <w:r w:rsidR="00C84121">
              <w:rPr>
                <w:noProof/>
                <w:webHidden/>
                <w:rtl/>
              </w:rPr>
              <w:t>16</w:t>
            </w:r>
            <w:r w:rsidRPr="00E62597">
              <w:rPr>
                <w:noProof/>
                <w:webHidden/>
                <w:rtl/>
              </w:rPr>
              <w:fldChar w:fldCharType="end"/>
            </w:r>
          </w:hyperlink>
        </w:p>
        <w:p w14:paraId="310550CD" w14:textId="034313CE"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34" w:history="1">
            <w:r w:rsidRPr="00E62597">
              <w:rPr>
                <w:rStyle w:val="Hyperlink"/>
                <w:noProof/>
                <w:rtl/>
              </w:rPr>
              <w:t>4.7.</w:t>
            </w:r>
            <w:r w:rsidRPr="00E62597">
              <w:rPr>
                <w:rFonts w:eastAsiaTheme="minorEastAsia"/>
                <w:noProof/>
                <w:kern w:val="2"/>
                <w:sz w:val="24"/>
                <w:szCs w:val="24"/>
                <w:rtl/>
                <w14:ligatures w14:val="standardContextual"/>
              </w:rPr>
              <w:tab/>
            </w:r>
            <w:r w:rsidRPr="00E62597">
              <w:rPr>
                <w:rStyle w:val="Hyperlink"/>
                <w:noProof/>
                <w:rtl/>
              </w:rPr>
              <w:t>التسجيل في الأوقاف</w:t>
            </w:r>
            <w:r w:rsidRPr="00E62597">
              <w:rPr>
                <w:noProof/>
                <w:webHidden/>
                <w:rtl/>
              </w:rPr>
              <w:tab/>
            </w:r>
            <w:r w:rsidRPr="00E62597">
              <w:rPr>
                <w:noProof/>
                <w:webHidden/>
                <w:rtl/>
              </w:rPr>
              <w:fldChar w:fldCharType="begin"/>
            </w:r>
            <w:r w:rsidRPr="00E62597">
              <w:rPr>
                <w:noProof/>
                <w:webHidden/>
                <w:rtl/>
              </w:rPr>
              <w:instrText xml:space="preserve"> PAGEREF _Toc180332534 \h </w:instrText>
            </w:r>
            <w:r w:rsidRPr="00E62597">
              <w:rPr>
                <w:noProof/>
                <w:webHidden/>
                <w:rtl/>
              </w:rPr>
            </w:r>
            <w:r w:rsidRPr="00E62597">
              <w:rPr>
                <w:noProof/>
                <w:webHidden/>
                <w:rtl/>
              </w:rPr>
              <w:fldChar w:fldCharType="separate"/>
            </w:r>
            <w:r w:rsidR="00C84121">
              <w:rPr>
                <w:noProof/>
                <w:webHidden/>
                <w:rtl/>
              </w:rPr>
              <w:t>17</w:t>
            </w:r>
            <w:r w:rsidRPr="00E62597">
              <w:rPr>
                <w:noProof/>
                <w:webHidden/>
                <w:rtl/>
              </w:rPr>
              <w:fldChar w:fldCharType="end"/>
            </w:r>
          </w:hyperlink>
        </w:p>
        <w:p w14:paraId="33F9835E" w14:textId="329D4B7F"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35" w:history="1">
            <w:r w:rsidRPr="00E62597">
              <w:rPr>
                <w:rStyle w:val="Hyperlink"/>
                <w:rFonts w:eastAsia="Times New Roman"/>
                <w:noProof/>
                <w:rtl/>
              </w:rPr>
              <w:t>4.8.</w:t>
            </w:r>
            <w:r w:rsidRPr="00E62597">
              <w:rPr>
                <w:rFonts w:eastAsiaTheme="minorEastAsia"/>
                <w:noProof/>
                <w:kern w:val="2"/>
                <w:sz w:val="24"/>
                <w:szCs w:val="24"/>
                <w:rtl/>
                <w14:ligatures w14:val="standardContextual"/>
              </w:rPr>
              <w:tab/>
            </w:r>
            <w:r w:rsidRPr="00E62597">
              <w:rPr>
                <w:rStyle w:val="Hyperlink"/>
                <w:rFonts w:eastAsia="Times New Roman"/>
                <w:noProof/>
                <w:rtl/>
              </w:rPr>
              <w:t>تسجيل الأوقاف</w:t>
            </w:r>
            <w:r w:rsidRPr="00E62597">
              <w:rPr>
                <w:noProof/>
                <w:webHidden/>
                <w:rtl/>
              </w:rPr>
              <w:tab/>
            </w:r>
            <w:r w:rsidRPr="00E62597">
              <w:rPr>
                <w:noProof/>
                <w:webHidden/>
                <w:rtl/>
              </w:rPr>
              <w:fldChar w:fldCharType="begin"/>
            </w:r>
            <w:r w:rsidRPr="00E62597">
              <w:rPr>
                <w:noProof/>
                <w:webHidden/>
                <w:rtl/>
              </w:rPr>
              <w:instrText xml:space="preserve"> PAGEREF _Toc180332535 \h </w:instrText>
            </w:r>
            <w:r w:rsidRPr="00E62597">
              <w:rPr>
                <w:noProof/>
                <w:webHidden/>
                <w:rtl/>
              </w:rPr>
            </w:r>
            <w:r w:rsidRPr="00E62597">
              <w:rPr>
                <w:noProof/>
                <w:webHidden/>
                <w:rtl/>
              </w:rPr>
              <w:fldChar w:fldCharType="separate"/>
            </w:r>
            <w:r w:rsidR="00C84121">
              <w:rPr>
                <w:noProof/>
                <w:webHidden/>
                <w:rtl/>
              </w:rPr>
              <w:t>17</w:t>
            </w:r>
            <w:r w:rsidRPr="00E62597">
              <w:rPr>
                <w:noProof/>
                <w:webHidden/>
                <w:rtl/>
              </w:rPr>
              <w:fldChar w:fldCharType="end"/>
            </w:r>
          </w:hyperlink>
        </w:p>
        <w:p w14:paraId="06317E26" w14:textId="043CC64C"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36" w:history="1">
            <w:r w:rsidRPr="00E62597">
              <w:rPr>
                <w:rStyle w:val="Hyperlink"/>
                <w:noProof/>
                <w:rtl/>
              </w:rPr>
              <w:t>4.9.</w:t>
            </w:r>
            <w:r w:rsidRPr="00E62597">
              <w:rPr>
                <w:rFonts w:eastAsiaTheme="minorEastAsia"/>
                <w:noProof/>
                <w:kern w:val="2"/>
                <w:sz w:val="24"/>
                <w:szCs w:val="24"/>
                <w:rtl/>
                <w14:ligatures w14:val="standardContextual"/>
              </w:rPr>
              <w:tab/>
            </w:r>
            <w:r w:rsidRPr="00E62597">
              <w:rPr>
                <w:rStyle w:val="Hyperlink"/>
                <w:noProof/>
                <w:rtl/>
              </w:rPr>
              <w:t>أنواع الأوقاف</w:t>
            </w:r>
            <w:r w:rsidRPr="00E62597">
              <w:rPr>
                <w:noProof/>
                <w:webHidden/>
                <w:rtl/>
              </w:rPr>
              <w:tab/>
            </w:r>
            <w:r w:rsidRPr="00E62597">
              <w:rPr>
                <w:noProof/>
                <w:webHidden/>
                <w:rtl/>
              </w:rPr>
              <w:fldChar w:fldCharType="begin"/>
            </w:r>
            <w:r w:rsidRPr="00E62597">
              <w:rPr>
                <w:noProof/>
                <w:webHidden/>
                <w:rtl/>
              </w:rPr>
              <w:instrText xml:space="preserve"> PAGEREF _Toc180332536 \h </w:instrText>
            </w:r>
            <w:r w:rsidRPr="00E62597">
              <w:rPr>
                <w:noProof/>
                <w:webHidden/>
                <w:rtl/>
              </w:rPr>
            </w:r>
            <w:r w:rsidRPr="00E62597">
              <w:rPr>
                <w:noProof/>
                <w:webHidden/>
                <w:rtl/>
              </w:rPr>
              <w:fldChar w:fldCharType="separate"/>
            </w:r>
            <w:r w:rsidR="00C84121">
              <w:rPr>
                <w:noProof/>
                <w:webHidden/>
                <w:rtl/>
              </w:rPr>
              <w:t>18</w:t>
            </w:r>
            <w:r w:rsidRPr="00E62597">
              <w:rPr>
                <w:noProof/>
                <w:webHidden/>
                <w:rtl/>
              </w:rPr>
              <w:fldChar w:fldCharType="end"/>
            </w:r>
          </w:hyperlink>
        </w:p>
        <w:p w14:paraId="33C138D8" w14:textId="730E83ED"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37" w:history="1">
            <w:r w:rsidRPr="00E62597">
              <w:rPr>
                <w:rStyle w:val="Hyperlink"/>
                <w:noProof/>
                <w:rtl/>
              </w:rPr>
              <w:t>4.10.</w:t>
            </w:r>
            <w:r w:rsidRPr="00E62597">
              <w:rPr>
                <w:rFonts w:eastAsiaTheme="minorEastAsia"/>
                <w:noProof/>
                <w:kern w:val="2"/>
                <w:sz w:val="24"/>
                <w:szCs w:val="24"/>
                <w:rtl/>
                <w14:ligatures w14:val="standardContextual"/>
              </w:rPr>
              <w:tab/>
            </w:r>
            <w:r w:rsidRPr="00E62597">
              <w:rPr>
                <w:rStyle w:val="Hyperlink"/>
                <w:noProof/>
                <w:rtl/>
              </w:rPr>
              <w:t>تحديات الأوقاف</w:t>
            </w:r>
            <w:r w:rsidRPr="00E62597">
              <w:rPr>
                <w:noProof/>
                <w:webHidden/>
                <w:rtl/>
              </w:rPr>
              <w:tab/>
            </w:r>
            <w:r w:rsidRPr="00E62597">
              <w:rPr>
                <w:noProof/>
                <w:webHidden/>
                <w:rtl/>
              </w:rPr>
              <w:fldChar w:fldCharType="begin"/>
            </w:r>
            <w:r w:rsidRPr="00E62597">
              <w:rPr>
                <w:noProof/>
                <w:webHidden/>
                <w:rtl/>
              </w:rPr>
              <w:instrText xml:space="preserve"> PAGEREF _Toc180332537 \h </w:instrText>
            </w:r>
            <w:r w:rsidRPr="00E62597">
              <w:rPr>
                <w:noProof/>
                <w:webHidden/>
                <w:rtl/>
              </w:rPr>
            </w:r>
            <w:r w:rsidRPr="00E62597">
              <w:rPr>
                <w:noProof/>
                <w:webHidden/>
                <w:rtl/>
              </w:rPr>
              <w:fldChar w:fldCharType="separate"/>
            </w:r>
            <w:r w:rsidR="00C84121">
              <w:rPr>
                <w:noProof/>
                <w:webHidden/>
                <w:rtl/>
              </w:rPr>
              <w:t>19</w:t>
            </w:r>
            <w:r w:rsidRPr="00E62597">
              <w:rPr>
                <w:noProof/>
                <w:webHidden/>
                <w:rtl/>
              </w:rPr>
              <w:fldChar w:fldCharType="end"/>
            </w:r>
          </w:hyperlink>
        </w:p>
        <w:p w14:paraId="16AE836C" w14:textId="79D685DB"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38" w:history="1">
            <w:r w:rsidRPr="00E62597">
              <w:rPr>
                <w:rStyle w:val="Hyperlink"/>
                <w:noProof/>
                <w:rtl/>
              </w:rPr>
              <w:t>4.11.</w:t>
            </w:r>
            <w:r w:rsidRPr="00E62597">
              <w:rPr>
                <w:rFonts w:eastAsiaTheme="minorEastAsia"/>
                <w:noProof/>
                <w:kern w:val="2"/>
                <w:sz w:val="24"/>
                <w:szCs w:val="24"/>
                <w:rtl/>
                <w14:ligatures w14:val="standardContextual"/>
              </w:rPr>
              <w:tab/>
            </w:r>
            <w:r w:rsidRPr="00E62597">
              <w:rPr>
                <w:rStyle w:val="Hyperlink"/>
                <w:noProof/>
                <w:rtl/>
              </w:rPr>
              <w:t>المساءلة في القطاع غير الربحي</w:t>
            </w:r>
            <w:r w:rsidRPr="00E62597">
              <w:rPr>
                <w:noProof/>
                <w:webHidden/>
                <w:rtl/>
              </w:rPr>
              <w:tab/>
            </w:r>
            <w:r w:rsidRPr="00E62597">
              <w:rPr>
                <w:noProof/>
                <w:webHidden/>
                <w:rtl/>
              </w:rPr>
              <w:fldChar w:fldCharType="begin"/>
            </w:r>
            <w:r w:rsidRPr="00E62597">
              <w:rPr>
                <w:noProof/>
                <w:webHidden/>
                <w:rtl/>
              </w:rPr>
              <w:instrText xml:space="preserve"> PAGEREF _Toc180332538 \h </w:instrText>
            </w:r>
            <w:r w:rsidRPr="00E62597">
              <w:rPr>
                <w:noProof/>
                <w:webHidden/>
                <w:rtl/>
              </w:rPr>
            </w:r>
            <w:r w:rsidRPr="00E62597">
              <w:rPr>
                <w:noProof/>
                <w:webHidden/>
                <w:rtl/>
              </w:rPr>
              <w:fldChar w:fldCharType="separate"/>
            </w:r>
            <w:r w:rsidR="00C84121">
              <w:rPr>
                <w:noProof/>
                <w:webHidden/>
                <w:rtl/>
              </w:rPr>
              <w:t>21</w:t>
            </w:r>
            <w:r w:rsidRPr="00E62597">
              <w:rPr>
                <w:noProof/>
                <w:webHidden/>
                <w:rtl/>
              </w:rPr>
              <w:fldChar w:fldCharType="end"/>
            </w:r>
          </w:hyperlink>
        </w:p>
        <w:p w14:paraId="3FF48E9E" w14:textId="0CF4469D"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39" w:history="1">
            <w:r w:rsidRPr="00E62597">
              <w:rPr>
                <w:rStyle w:val="Hyperlink"/>
                <w:rFonts w:eastAsia="+mn-ea" w:cs="Arial"/>
                <w:noProof/>
                <w:rtl/>
              </w:rPr>
              <w:t>4.12.</w:t>
            </w:r>
            <w:r w:rsidRPr="00E62597">
              <w:rPr>
                <w:rFonts w:eastAsiaTheme="minorEastAsia"/>
                <w:noProof/>
                <w:kern w:val="2"/>
                <w:sz w:val="24"/>
                <w:szCs w:val="24"/>
                <w:rtl/>
                <w14:ligatures w14:val="standardContextual"/>
              </w:rPr>
              <w:tab/>
            </w:r>
            <w:r w:rsidRPr="00E62597">
              <w:rPr>
                <w:rStyle w:val="Hyperlink"/>
                <w:noProof/>
                <w:rtl/>
              </w:rPr>
              <w:t>اطار</w:t>
            </w:r>
            <w:r w:rsidRPr="00E62597">
              <w:rPr>
                <w:noProof/>
                <w:webHidden/>
                <w:rtl/>
              </w:rPr>
              <w:tab/>
            </w:r>
            <w:r w:rsidRPr="00E62597">
              <w:rPr>
                <w:noProof/>
                <w:webHidden/>
                <w:rtl/>
              </w:rPr>
              <w:fldChar w:fldCharType="begin"/>
            </w:r>
            <w:r w:rsidRPr="00E62597">
              <w:rPr>
                <w:noProof/>
                <w:webHidden/>
                <w:rtl/>
              </w:rPr>
              <w:instrText xml:space="preserve"> PAGEREF _Toc180332539 \h </w:instrText>
            </w:r>
            <w:r w:rsidRPr="00E62597">
              <w:rPr>
                <w:noProof/>
                <w:webHidden/>
                <w:rtl/>
              </w:rPr>
              <w:fldChar w:fldCharType="separate"/>
            </w:r>
            <w:r w:rsidR="00C84121">
              <w:rPr>
                <w:b/>
                <w:bCs/>
                <w:noProof/>
                <w:webHidden/>
              </w:rPr>
              <w:t>Error! Bookmark not defined.</w:t>
            </w:r>
            <w:r w:rsidRPr="00E62597">
              <w:rPr>
                <w:noProof/>
                <w:webHidden/>
                <w:rtl/>
              </w:rPr>
              <w:fldChar w:fldCharType="end"/>
            </w:r>
          </w:hyperlink>
        </w:p>
        <w:p w14:paraId="241008B6" w14:textId="156FBA7D" w:rsidR="00406144" w:rsidRPr="00E62597" w:rsidRDefault="00406144" w:rsidP="00406144">
          <w:pPr>
            <w:pStyle w:val="TOC1"/>
            <w:bidi/>
            <w:rPr>
              <w:rFonts w:eastAsiaTheme="minorEastAsia"/>
              <w:noProof/>
              <w:kern w:val="2"/>
              <w:sz w:val="24"/>
              <w:szCs w:val="24"/>
              <w14:ligatures w14:val="standardContextual"/>
            </w:rPr>
          </w:pPr>
          <w:hyperlink w:anchor="_Toc180332540" w:history="1">
            <w:r w:rsidRPr="00E62597">
              <w:rPr>
                <w:rStyle w:val="Hyperlink"/>
                <w:rFonts w:eastAsia="Times New Roman"/>
                <w:noProof/>
                <w:rtl/>
              </w:rPr>
              <w:t>5.</w:t>
            </w:r>
            <w:r w:rsidRPr="00E62597">
              <w:rPr>
                <w:rFonts w:eastAsiaTheme="minorEastAsia"/>
                <w:noProof/>
                <w:kern w:val="2"/>
                <w:sz w:val="24"/>
                <w:szCs w:val="24"/>
                <w:rtl/>
                <w14:ligatures w14:val="standardContextual"/>
              </w:rPr>
              <w:tab/>
            </w:r>
            <w:r w:rsidRPr="00E62597">
              <w:rPr>
                <w:rStyle w:val="Hyperlink"/>
                <w:rFonts w:eastAsia="Times New Roman"/>
                <w:noProof/>
                <w:rtl/>
              </w:rPr>
              <w:t>منهج</w:t>
            </w:r>
            <w:r w:rsidRPr="00E62597">
              <w:rPr>
                <w:noProof/>
                <w:webHidden/>
                <w:rtl/>
              </w:rPr>
              <w:tab/>
            </w:r>
            <w:r w:rsidRPr="00E62597">
              <w:rPr>
                <w:noProof/>
                <w:webHidden/>
                <w:rtl/>
              </w:rPr>
              <w:fldChar w:fldCharType="begin"/>
            </w:r>
            <w:r w:rsidRPr="00E62597">
              <w:rPr>
                <w:noProof/>
                <w:webHidden/>
                <w:rtl/>
              </w:rPr>
              <w:instrText xml:space="preserve"> PAGEREF _Toc180332540 \h </w:instrText>
            </w:r>
            <w:r w:rsidRPr="00E62597">
              <w:rPr>
                <w:noProof/>
                <w:webHidden/>
                <w:rtl/>
              </w:rPr>
            </w:r>
            <w:r w:rsidRPr="00E62597">
              <w:rPr>
                <w:noProof/>
                <w:webHidden/>
                <w:rtl/>
              </w:rPr>
              <w:fldChar w:fldCharType="separate"/>
            </w:r>
            <w:r w:rsidR="00C84121">
              <w:rPr>
                <w:noProof/>
                <w:webHidden/>
                <w:rtl/>
              </w:rPr>
              <w:t>26</w:t>
            </w:r>
            <w:r w:rsidRPr="00E62597">
              <w:rPr>
                <w:noProof/>
                <w:webHidden/>
                <w:rtl/>
              </w:rPr>
              <w:fldChar w:fldCharType="end"/>
            </w:r>
          </w:hyperlink>
        </w:p>
        <w:p w14:paraId="162AE245" w14:textId="38F2BF60"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1" w:history="1">
            <w:r w:rsidRPr="00E62597">
              <w:rPr>
                <w:rStyle w:val="Hyperlink"/>
                <w:rFonts w:eastAsia="Times New Roman"/>
                <w:noProof/>
                <w:rtl/>
              </w:rPr>
              <w:t>5.1.1.</w:t>
            </w:r>
            <w:r w:rsidRPr="00E62597">
              <w:rPr>
                <w:rFonts w:eastAsiaTheme="minorEastAsia"/>
                <w:noProof/>
                <w:kern w:val="2"/>
                <w:sz w:val="24"/>
                <w:szCs w:val="24"/>
                <w:rtl/>
                <w14:ligatures w14:val="standardContextual"/>
              </w:rPr>
              <w:tab/>
            </w:r>
            <w:r w:rsidRPr="00E62597">
              <w:rPr>
                <w:rStyle w:val="Hyperlink"/>
                <w:rFonts w:eastAsia="Times New Roman"/>
                <w:noProof/>
                <w:rtl/>
              </w:rPr>
              <w:t>تصميم البحث</w:t>
            </w:r>
            <w:r w:rsidRPr="00E62597">
              <w:rPr>
                <w:noProof/>
                <w:webHidden/>
                <w:rtl/>
              </w:rPr>
              <w:tab/>
            </w:r>
            <w:r w:rsidRPr="00E62597">
              <w:rPr>
                <w:noProof/>
                <w:webHidden/>
                <w:rtl/>
              </w:rPr>
              <w:fldChar w:fldCharType="begin"/>
            </w:r>
            <w:r w:rsidRPr="00E62597">
              <w:rPr>
                <w:noProof/>
                <w:webHidden/>
                <w:rtl/>
              </w:rPr>
              <w:instrText xml:space="preserve"> PAGEREF _Toc180332541 \h </w:instrText>
            </w:r>
            <w:r w:rsidRPr="00E62597">
              <w:rPr>
                <w:noProof/>
                <w:webHidden/>
                <w:rtl/>
              </w:rPr>
            </w:r>
            <w:r w:rsidRPr="00E62597">
              <w:rPr>
                <w:noProof/>
                <w:webHidden/>
                <w:rtl/>
              </w:rPr>
              <w:fldChar w:fldCharType="separate"/>
            </w:r>
            <w:r w:rsidR="00C84121">
              <w:rPr>
                <w:noProof/>
                <w:webHidden/>
                <w:rtl/>
              </w:rPr>
              <w:t>26</w:t>
            </w:r>
            <w:r w:rsidRPr="00E62597">
              <w:rPr>
                <w:noProof/>
                <w:webHidden/>
                <w:rtl/>
              </w:rPr>
              <w:fldChar w:fldCharType="end"/>
            </w:r>
          </w:hyperlink>
        </w:p>
        <w:p w14:paraId="063734BB" w14:textId="6E0E7B76"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2" w:history="1">
            <w:r w:rsidRPr="00E62597">
              <w:rPr>
                <w:rStyle w:val="Hyperlink"/>
                <w:rFonts w:eastAsia="Times New Roman"/>
                <w:noProof/>
                <w:rtl/>
              </w:rPr>
              <w:t>5.1.2.</w:t>
            </w:r>
            <w:r w:rsidRPr="00E62597">
              <w:rPr>
                <w:rFonts w:eastAsiaTheme="minorEastAsia"/>
                <w:noProof/>
                <w:kern w:val="2"/>
                <w:sz w:val="24"/>
                <w:szCs w:val="24"/>
                <w:rtl/>
                <w14:ligatures w14:val="standardContextual"/>
              </w:rPr>
              <w:tab/>
            </w:r>
            <w:r w:rsidRPr="00E62597">
              <w:rPr>
                <w:rStyle w:val="Hyperlink"/>
                <w:rFonts w:eastAsia="Times New Roman"/>
                <w:noProof/>
                <w:rtl/>
              </w:rPr>
              <w:t>فرضيه</w:t>
            </w:r>
            <w:r w:rsidRPr="00E62597">
              <w:rPr>
                <w:noProof/>
                <w:webHidden/>
                <w:rtl/>
              </w:rPr>
              <w:tab/>
            </w:r>
            <w:r w:rsidRPr="00E62597">
              <w:rPr>
                <w:noProof/>
                <w:webHidden/>
                <w:rtl/>
              </w:rPr>
              <w:fldChar w:fldCharType="begin"/>
            </w:r>
            <w:r w:rsidRPr="00E62597">
              <w:rPr>
                <w:noProof/>
                <w:webHidden/>
                <w:rtl/>
              </w:rPr>
              <w:instrText xml:space="preserve"> PAGEREF _Toc180332542 \h </w:instrText>
            </w:r>
            <w:r w:rsidRPr="00E62597">
              <w:rPr>
                <w:noProof/>
                <w:webHidden/>
                <w:rtl/>
              </w:rPr>
            </w:r>
            <w:r w:rsidRPr="00E62597">
              <w:rPr>
                <w:noProof/>
                <w:webHidden/>
                <w:rtl/>
              </w:rPr>
              <w:fldChar w:fldCharType="separate"/>
            </w:r>
            <w:r w:rsidR="00C84121">
              <w:rPr>
                <w:noProof/>
                <w:webHidden/>
                <w:rtl/>
              </w:rPr>
              <w:t>27</w:t>
            </w:r>
            <w:r w:rsidRPr="00E62597">
              <w:rPr>
                <w:noProof/>
                <w:webHidden/>
                <w:rtl/>
              </w:rPr>
              <w:fldChar w:fldCharType="end"/>
            </w:r>
          </w:hyperlink>
        </w:p>
        <w:p w14:paraId="0EEE9E3D" w14:textId="5E1E1B2B"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3" w:history="1">
            <w:r w:rsidRPr="00E62597">
              <w:rPr>
                <w:rStyle w:val="Hyperlink"/>
                <w:rFonts w:eastAsia="Times New Roman"/>
                <w:noProof/>
                <w:rtl/>
              </w:rPr>
              <w:t>5.1.3.</w:t>
            </w:r>
            <w:r w:rsidRPr="00E62597">
              <w:rPr>
                <w:rFonts w:eastAsiaTheme="minorEastAsia"/>
                <w:noProof/>
                <w:kern w:val="2"/>
                <w:sz w:val="24"/>
                <w:szCs w:val="24"/>
                <w:rtl/>
                <w14:ligatures w14:val="standardContextual"/>
              </w:rPr>
              <w:tab/>
            </w:r>
            <w:r w:rsidRPr="00E62597">
              <w:rPr>
                <w:rStyle w:val="Hyperlink"/>
                <w:rFonts w:eastAsia="Times New Roman"/>
                <w:noProof/>
                <w:rtl/>
              </w:rPr>
              <w:t>جمع البيانات</w:t>
            </w:r>
            <w:r w:rsidRPr="00E62597">
              <w:rPr>
                <w:noProof/>
                <w:webHidden/>
                <w:rtl/>
              </w:rPr>
              <w:tab/>
            </w:r>
            <w:r w:rsidRPr="00E62597">
              <w:rPr>
                <w:noProof/>
                <w:webHidden/>
                <w:rtl/>
              </w:rPr>
              <w:fldChar w:fldCharType="begin"/>
            </w:r>
            <w:r w:rsidRPr="00E62597">
              <w:rPr>
                <w:noProof/>
                <w:webHidden/>
                <w:rtl/>
              </w:rPr>
              <w:instrText xml:space="preserve"> PAGEREF _Toc180332543 \h </w:instrText>
            </w:r>
            <w:r w:rsidRPr="00E62597">
              <w:rPr>
                <w:noProof/>
                <w:webHidden/>
                <w:rtl/>
              </w:rPr>
            </w:r>
            <w:r w:rsidRPr="00E62597">
              <w:rPr>
                <w:noProof/>
                <w:webHidden/>
                <w:rtl/>
              </w:rPr>
              <w:fldChar w:fldCharType="separate"/>
            </w:r>
            <w:r w:rsidR="00C84121">
              <w:rPr>
                <w:noProof/>
                <w:webHidden/>
                <w:rtl/>
              </w:rPr>
              <w:t>28</w:t>
            </w:r>
            <w:r w:rsidRPr="00E62597">
              <w:rPr>
                <w:noProof/>
                <w:webHidden/>
                <w:rtl/>
              </w:rPr>
              <w:fldChar w:fldCharType="end"/>
            </w:r>
          </w:hyperlink>
        </w:p>
        <w:p w14:paraId="73393564" w14:textId="174A1F33"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4" w:history="1">
            <w:r w:rsidRPr="00E62597">
              <w:rPr>
                <w:rStyle w:val="Hyperlink"/>
                <w:rFonts w:eastAsia="Times New Roman"/>
                <w:noProof/>
                <w:rtl/>
              </w:rPr>
              <w:t>5.1.4.</w:t>
            </w:r>
            <w:r w:rsidRPr="00E62597">
              <w:rPr>
                <w:rFonts w:eastAsiaTheme="minorEastAsia"/>
                <w:noProof/>
                <w:kern w:val="2"/>
                <w:sz w:val="24"/>
                <w:szCs w:val="24"/>
                <w:rtl/>
                <w14:ligatures w14:val="standardContextual"/>
              </w:rPr>
              <w:tab/>
            </w:r>
            <w:r w:rsidRPr="00E62597">
              <w:rPr>
                <w:rStyle w:val="Hyperlink"/>
                <w:rFonts w:eastAsia="Times New Roman"/>
                <w:noProof/>
                <w:rtl/>
              </w:rPr>
              <w:t>أخذ العينات</w:t>
            </w:r>
            <w:r w:rsidRPr="00E62597">
              <w:rPr>
                <w:noProof/>
                <w:webHidden/>
                <w:rtl/>
              </w:rPr>
              <w:tab/>
            </w:r>
            <w:r w:rsidRPr="00E62597">
              <w:rPr>
                <w:noProof/>
                <w:webHidden/>
                <w:rtl/>
              </w:rPr>
              <w:fldChar w:fldCharType="begin"/>
            </w:r>
            <w:r w:rsidRPr="00E62597">
              <w:rPr>
                <w:noProof/>
                <w:webHidden/>
                <w:rtl/>
              </w:rPr>
              <w:instrText xml:space="preserve"> PAGEREF _Toc180332544 \h </w:instrText>
            </w:r>
            <w:r w:rsidRPr="00E62597">
              <w:rPr>
                <w:noProof/>
                <w:webHidden/>
                <w:rtl/>
              </w:rPr>
            </w:r>
            <w:r w:rsidRPr="00E62597">
              <w:rPr>
                <w:noProof/>
                <w:webHidden/>
                <w:rtl/>
              </w:rPr>
              <w:fldChar w:fldCharType="separate"/>
            </w:r>
            <w:r w:rsidR="00C84121">
              <w:rPr>
                <w:noProof/>
                <w:webHidden/>
                <w:rtl/>
              </w:rPr>
              <w:t>28</w:t>
            </w:r>
            <w:r w:rsidRPr="00E62597">
              <w:rPr>
                <w:noProof/>
                <w:webHidden/>
                <w:rtl/>
              </w:rPr>
              <w:fldChar w:fldCharType="end"/>
            </w:r>
          </w:hyperlink>
        </w:p>
        <w:p w14:paraId="74C2361C" w14:textId="1B8D5068"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5" w:history="1">
            <w:r w:rsidRPr="00E62597">
              <w:rPr>
                <w:rStyle w:val="Hyperlink"/>
                <w:rFonts w:eastAsia="Times New Roman"/>
                <w:noProof/>
                <w:rtl/>
              </w:rPr>
              <w:t>5.1.5.</w:t>
            </w:r>
            <w:r w:rsidRPr="00E62597">
              <w:rPr>
                <w:rFonts w:eastAsiaTheme="minorEastAsia"/>
                <w:noProof/>
                <w:kern w:val="2"/>
                <w:sz w:val="24"/>
                <w:szCs w:val="24"/>
                <w:rtl/>
                <w14:ligatures w14:val="standardContextual"/>
              </w:rPr>
              <w:tab/>
            </w:r>
            <w:r w:rsidRPr="00E62597">
              <w:rPr>
                <w:rStyle w:val="Hyperlink"/>
                <w:rFonts w:eastAsia="Times New Roman"/>
                <w:noProof/>
                <w:rtl/>
              </w:rPr>
              <w:t>تحليل البيانات</w:t>
            </w:r>
            <w:r w:rsidRPr="00E62597">
              <w:rPr>
                <w:noProof/>
                <w:webHidden/>
                <w:rtl/>
              </w:rPr>
              <w:tab/>
            </w:r>
            <w:r w:rsidRPr="00E62597">
              <w:rPr>
                <w:noProof/>
                <w:webHidden/>
                <w:rtl/>
              </w:rPr>
              <w:fldChar w:fldCharType="begin"/>
            </w:r>
            <w:r w:rsidRPr="00E62597">
              <w:rPr>
                <w:noProof/>
                <w:webHidden/>
                <w:rtl/>
              </w:rPr>
              <w:instrText xml:space="preserve"> PAGEREF _Toc180332545 \h </w:instrText>
            </w:r>
            <w:r w:rsidRPr="00E62597">
              <w:rPr>
                <w:noProof/>
                <w:webHidden/>
                <w:rtl/>
              </w:rPr>
            </w:r>
            <w:r w:rsidRPr="00E62597">
              <w:rPr>
                <w:noProof/>
                <w:webHidden/>
                <w:rtl/>
              </w:rPr>
              <w:fldChar w:fldCharType="separate"/>
            </w:r>
            <w:r w:rsidR="00C84121">
              <w:rPr>
                <w:noProof/>
                <w:webHidden/>
                <w:rtl/>
              </w:rPr>
              <w:t>28</w:t>
            </w:r>
            <w:r w:rsidRPr="00E62597">
              <w:rPr>
                <w:noProof/>
                <w:webHidden/>
                <w:rtl/>
              </w:rPr>
              <w:fldChar w:fldCharType="end"/>
            </w:r>
          </w:hyperlink>
        </w:p>
        <w:p w14:paraId="59A2C8E1" w14:textId="4E4DDE1A"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6" w:history="1">
            <w:r w:rsidRPr="00E62597">
              <w:rPr>
                <w:rStyle w:val="Hyperlink"/>
                <w:rFonts w:eastAsia="Times New Roman"/>
                <w:noProof/>
                <w:rtl/>
              </w:rPr>
              <w:t>5.1.6.</w:t>
            </w:r>
            <w:r w:rsidRPr="00E62597">
              <w:rPr>
                <w:rFonts w:eastAsiaTheme="minorEastAsia"/>
                <w:noProof/>
                <w:kern w:val="2"/>
                <w:sz w:val="24"/>
                <w:szCs w:val="24"/>
                <w:rtl/>
                <w14:ligatures w14:val="standardContextual"/>
              </w:rPr>
              <w:tab/>
            </w:r>
            <w:r w:rsidRPr="00E62597">
              <w:rPr>
                <w:rStyle w:val="Hyperlink"/>
                <w:rFonts w:eastAsia="Times New Roman"/>
                <w:noProof/>
                <w:rtl/>
              </w:rPr>
              <w:t>تحليل البيانات النوعية</w:t>
            </w:r>
            <w:r w:rsidRPr="00E62597">
              <w:rPr>
                <w:noProof/>
                <w:webHidden/>
                <w:rtl/>
              </w:rPr>
              <w:tab/>
            </w:r>
            <w:r w:rsidRPr="00E62597">
              <w:rPr>
                <w:noProof/>
                <w:webHidden/>
                <w:rtl/>
              </w:rPr>
              <w:fldChar w:fldCharType="begin"/>
            </w:r>
            <w:r w:rsidRPr="00E62597">
              <w:rPr>
                <w:noProof/>
                <w:webHidden/>
                <w:rtl/>
              </w:rPr>
              <w:instrText xml:space="preserve"> PAGEREF _Toc180332546 \h </w:instrText>
            </w:r>
            <w:r w:rsidRPr="00E62597">
              <w:rPr>
                <w:noProof/>
                <w:webHidden/>
                <w:rtl/>
              </w:rPr>
            </w:r>
            <w:r w:rsidRPr="00E62597">
              <w:rPr>
                <w:noProof/>
                <w:webHidden/>
                <w:rtl/>
              </w:rPr>
              <w:fldChar w:fldCharType="separate"/>
            </w:r>
            <w:r w:rsidR="00C84121">
              <w:rPr>
                <w:noProof/>
                <w:webHidden/>
                <w:rtl/>
              </w:rPr>
              <w:t>29</w:t>
            </w:r>
            <w:r w:rsidRPr="00E62597">
              <w:rPr>
                <w:noProof/>
                <w:webHidden/>
                <w:rtl/>
              </w:rPr>
              <w:fldChar w:fldCharType="end"/>
            </w:r>
          </w:hyperlink>
        </w:p>
        <w:p w14:paraId="5501518E" w14:textId="09D4ED90"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7" w:history="1">
            <w:r w:rsidRPr="00E62597">
              <w:rPr>
                <w:rStyle w:val="Hyperlink"/>
                <w:rFonts w:eastAsia="Times New Roman"/>
                <w:noProof/>
                <w:rtl/>
              </w:rPr>
              <w:t>5.1.7.</w:t>
            </w:r>
            <w:r w:rsidRPr="00E62597">
              <w:rPr>
                <w:rFonts w:eastAsiaTheme="minorEastAsia"/>
                <w:noProof/>
                <w:kern w:val="2"/>
                <w:sz w:val="24"/>
                <w:szCs w:val="24"/>
                <w:rtl/>
                <w14:ligatures w14:val="standardContextual"/>
              </w:rPr>
              <w:tab/>
            </w:r>
            <w:r w:rsidRPr="00E62597">
              <w:rPr>
                <w:rStyle w:val="Hyperlink"/>
                <w:rFonts w:eastAsia="Times New Roman"/>
                <w:noProof/>
                <w:rtl/>
              </w:rPr>
              <w:t>أسئلة البحث النوعي</w:t>
            </w:r>
            <w:r w:rsidRPr="00E62597">
              <w:rPr>
                <w:noProof/>
                <w:webHidden/>
                <w:rtl/>
              </w:rPr>
              <w:tab/>
            </w:r>
            <w:r w:rsidRPr="00E62597">
              <w:rPr>
                <w:noProof/>
                <w:webHidden/>
                <w:rtl/>
              </w:rPr>
              <w:fldChar w:fldCharType="begin"/>
            </w:r>
            <w:r w:rsidRPr="00E62597">
              <w:rPr>
                <w:noProof/>
                <w:webHidden/>
                <w:rtl/>
              </w:rPr>
              <w:instrText xml:space="preserve"> PAGEREF _Toc180332547 \h </w:instrText>
            </w:r>
            <w:r w:rsidRPr="00E62597">
              <w:rPr>
                <w:noProof/>
                <w:webHidden/>
                <w:rtl/>
              </w:rPr>
            </w:r>
            <w:r w:rsidRPr="00E62597">
              <w:rPr>
                <w:noProof/>
                <w:webHidden/>
                <w:rtl/>
              </w:rPr>
              <w:fldChar w:fldCharType="separate"/>
            </w:r>
            <w:r w:rsidR="00C84121">
              <w:rPr>
                <w:noProof/>
                <w:webHidden/>
                <w:rtl/>
              </w:rPr>
              <w:t>30</w:t>
            </w:r>
            <w:r w:rsidRPr="00E62597">
              <w:rPr>
                <w:noProof/>
                <w:webHidden/>
                <w:rtl/>
              </w:rPr>
              <w:fldChar w:fldCharType="end"/>
            </w:r>
          </w:hyperlink>
        </w:p>
        <w:p w14:paraId="2EA28B0E" w14:textId="49C06908"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8" w:history="1">
            <w:r w:rsidRPr="00E62597">
              <w:rPr>
                <w:rStyle w:val="Hyperlink"/>
                <w:rFonts w:eastAsia="Times New Roman"/>
                <w:noProof/>
                <w:rtl/>
              </w:rPr>
              <w:t>5.1.8.</w:t>
            </w:r>
            <w:r w:rsidRPr="00E62597">
              <w:rPr>
                <w:rFonts w:eastAsiaTheme="minorEastAsia"/>
                <w:noProof/>
                <w:kern w:val="2"/>
                <w:sz w:val="24"/>
                <w:szCs w:val="24"/>
                <w:rtl/>
                <w14:ligatures w14:val="standardContextual"/>
              </w:rPr>
              <w:tab/>
            </w:r>
            <w:r w:rsidRPr="00E62597">
              <w:rPr>
                <w:rStyle w:val="Hyperlink"/>
                <w:rFonts w:eastAsia="Times New Roman"/>
                <w:noProof/>
                <w:rtl/>
              </w:rPr>
              <w:t>قائمة الوظائف التي تمت مقابلتها</w:t>
            </w:r>
            <w:r w:rsidRPr="00E62597">
              <w:rPr>
                <w:noProof/>
                <w:webHidden/>
                <w:rtl/>
              </w:rPr>
              <w:tab/>
            </w:r>
            <w:r w:rsidRPr="00E62597">
              <w:rPr>
                <w:noProof/>
                <w:webHidden/>
                <w:rtl/>
              </w:rPr>
              <w:fldChar w:fldCharType="begin"/>
            </w:r>
            <w:r w:rsidRPr="00E62597">
              <w:rPr>
                <w:noProof/>
                <w:webHidden/>
                <w:rtl/>
              </w:rPr>
              <w:instrText xml:space="preserve"> PAGEREF _Toc180332548 \h </w:instrText>
            </w:r>
            <w:r w:rsidRPr="00E62597">
              <w:rPr>
                <w:noProof/>
                <w:webHidden/>
                <w:rtl/>
              </w:rPr>
            </w:r>
            <w:r w:rsidRPr="00E62597">
              <w:rPr>
                <w:noProof/>
                <w:webHidden/>
                <w:rtl/>
              </w:rPr>
              <w:fldChar w:fldCharType="separate"/>
            </w:r>
            <w:r w:rsidR="00C84121">
              <w:rPr>
                <w:noProof/>
                <w:webHidden/>
                <w:rtl/>
              </w:rPr>
              <w:t>31</w:t>
            </w:r>
            <w:r w:rsidRPr="00E62597">
              <w:rPr>
                <w:noProof/>
                <w:webHidden/>
                <w:rtl/>
              </w:rPr>
              <w:fldChar w:fldCharType="end"/>
            </w:r>
          </w:hyperlink>
        </w:p>
        <w:p w14:paraId="2CBD6317" w14:textId="512D635C" w:rsidR="00406144" w:rsidRPr="00E62597" w:rsidRDefault="00406144" w:rsidP="00406144">
          <w:pPr>
            <w:pStyle w:val="TOC2"/>
            <w:tabs>
              <w:tab w:val="left" w:pos="1200"/>
              <w:tab w:val="right" w:leader="dot" w:pos="9350"/>
            </w:tabs>
            <w:bidi/>
            <w:rPr>
              <w:rFonts w:eastAsiaTheme="minorEastAsia"/>
              <w:noProof/>
              <w:kern w:val="2"/>
              <w:sz w:val="24"/>
              <w:szCs w:val="24"/>
              <w14:ligatures w14:val="standardContextual"/>
            </w:rPr>
          </w:pPr>
          <w:hyperlink w:anchor="_Toc180332549" w:history="1">
            <w:r w:rsidRPr="00E62597">
              <w:rPr>
                <w:rStyle w:val="Hyperlink"/>
                <w:rFonts w:eastAsia="Times New Roman"/>
                <w:noProof/>
                <w:rtl/>
              </w:rPr>
              <w:t>5.1.9.</w:t>
            </w:r>
            <w:r w:rsidRPr="00E62597">
              <w:rPr>
                <w:rFonts w:eastAsiaTheme="minorEastAsia"/>
                <w:noProof/>
                <w:kern w:val="2"/>
                <w:sz w:val="24"/>
                <w:szCs w:val="24"/>
                <w:rtl/>
                <w14:ligatures w14:val="standardContextual"/>
              </w:rPr>
              <w:tab/>
            </w:r>
            <w:r w:rsidRPr="00E62597">
              <w:rPr>
                <w:rStyle w:val="Hyperlink"/>
                <w:rFonts w:eastAsia="Times New Roman"/>
                <w:noProof/>
                <w:rtl/>
              </w:rPr>
              <w:t>الاعتبارات الأخلاقية</w:t>
            </w:r>
            <w:r w:rsidRPr="00E62597">
              <w:rPr>
                <w:noProof/>
                <w:webHidden/>
                <w:rtl/>
              </w:rPr>
              <w:tab/>
            </w:r>
            <w:r w:rsidRPr="00E62597">
              <w:rPr>
                <w:noProof/>
                <w:webHidden/>
                <w:rtl/>
              </w:rPr>
              <w:fldChar w:fldCharType="begin"/>
            </w:r>
            <w:r w:rsidRPr="00E62597">
              <w:rPr>
                <w:noProof/>
                <w:webHidden/>
                <w:rtl/>
              </w:rPr>
              <w:instrText xml:space="preserve"> PAGEREF _Toc180332549 \h </w:instrText>
            </w:r>
            <w:r w:rsidRPr="00E62597">
              <w:rPr>
                <w:noProof/>
                <w:webHidden/>
                <w:rtl/>
              </w:rPr>
            </w:r>
            <w:r w:rsidRPr="00E62597">
              <w:rPr>
                <w:noProof/>
                <w:webHidden/>
                <w:rtl/>
              </w:rPr>
              <w:fldChar w:fldCharType="separate"/>
            </w:r>
            <w:r w:rsidR="00C84121">
              <w:rPr>
                <w:noProof/>
                <w:webHidden/>
                <w:rtl/>
              </w:rPr>
              <w:t>31</w:t>
            </w:r>
            <w:r w:rsidRPr="00E62597">
              <w:rPr>
                <w:noProof/>
                <w:webHidden/>
                <w:rtl/>
              </w:rPr>
              <w:fldChar w:fldCharType="end"/>
            </w:r>
          </w:hyperlink>
        </w:p>
        <w:p w14:paraId="788F3C5F" w14:textId="05F473E4" w:rsidR="00406144" w:rsidRPr="00E62597" w:rsidRDefault="00406144" w:rsidP="00406144">
          <w:pPr>
            <w:pStyle w:val="TOC2"/>
            <w:tabs>
              <w:tab w:val="left" w:pos="720"/>
              <w:tab w:val="right" w:leader="dot" w:pos="9350"/>
            </w:tabs>
            <w:bidi/>
            <w:rPr>
              <w:rFonts w:eastAsiaTheme="minorEastAsia"/>
              <w:noProof/>
              <w:kern w:val="2"/>
              <w:sz w:val="24"/>
              <w:szCs w:val="24"/>
              <w14:ligatures w14:val="standardContextual"/>
            </w:rPr>
          </w:pPr>
          <w:hyperlink w:anchor="_Toc180332550" w:history="1">
            <w:r w:rsidRPr="00E62597">
              <w:rPr>
                <w:rStyle w:val="Hyperlink"/>
                <w:noProof/>
                <w:rtl/>
              </w:rPr>
              <w:t>6.</w:t>
            </w:r>
            <w:r w:rsidRPr="00E62597">
              <w:rPr>
                <w:rFonts w:eastAsiaTheme="minorEastAsia"/>
                <w:noProof/>
                <w:kern w:val="2"/>
                <w:sz w:val="24"/>
                <w:szCs w:val="24"/>
                <w:rtl/>
                <w14:ligatures w14:val="standardContextual"/>
              </w:rPr>
              <w:tab/>
            </w:r>
            <w:r w:rsidRPr="00E62597">
              <w:rPr>
                <w:rStyle w:val="Hyperlink"/>
                <w:noProof/>
                <w:rtl/>
              </w:rPr>
              <w:t>تحليل البيانات ونتائجها</w:t>
            </w:r>
            <w:r w:rsidRPr="00E62597">
              <w:rPr>
                <w:noProof/>
                <w:webHidden/>
                <w:rtl/>
              </w:rPr>
              <w:tab/>
            </w:r>
            <w:r w:rsidRPr="00E62597">
              <w:rPr>
                <w:noProof/>
                <w:webHidden/>
                <w:rtl/>
              </w:rPr>
              <w:fldChar w:fldCharType="begin"/>
            </w:r>
            <w:r w:rsidRPr="00E62597">
              <w:rPr>
                <w:noProof/>
                <w:webHidden/>
                <w:rtl/>
              </w:rPr>
              <w:instrText xml:space="preserve"> PAGEREF _Toc180332550 \h </w:instrText>
            </w:r>
            <w:r w:rsidRPr="00E62597">
              <w:rPr>
                <w:noProof/>
                <w:webHidden/>
                <w:rtl/>
              </w:rPr>
            </w:r>
            <w:r w:rsidRPr="00E62597">
              <w:rPr>
                <w:noProof/>
                <w:webHidden/>
                <w:rtl/>
              </w:rPr>
              <w:fldChar w:fldCharType="separate"/>
            </w:r>
            <w:r w:rsidR="00C84121">
              <w:rPr>
                <w:noProof/>
                <w:webHidden/>
                <w:rtl/>
              </w:rPr>
              <w:t>31</w:t>
            </w:r>
            <w:r w:rsidRPr="00E62597">
              <w:rPr>
                <w:noProof/>
                <w:webHidden/>
                <w:rtl/>
              </w:rPr>
              <w:fldChar w:fldCharType="end"/>
            </w:r>
          </w:hyperlink>
        </w:p>
        <w:p w14:paraId="2A0C129B" w14:textId="6491DFDE" w:rsidR="00406144" w:rsidRPr="00E62597" w:rsidRDefault="00406144" w:rsidP="00406144">
          <w:pPr>
            <w:pStyle w:val="TOC3"/>
            <w:bidi/>
            <w:rPr>
              <w:rFonts w:eastAsiaTheme="minorEastAsia"/>
              <w:bCs w:val="0"/>
              <w:color w:val="auto"/>
              <w:kern w:val="2"/>
              <w:sz w:val="24"/>
              <w:szCs w:val="24"/>
              <w14:ligatures w14:val="standardContextual"/>
            </w:rPr>
          </w:pPr>
          <w:hyperlink w:anchor="_Toc180332551" w:history="1">
            <w:r w:rsidRPr="00E62597">
              <w:rPr>
                <w:rStyle w:val="Hyperlink"/>
                <w:bCs w:val="0"/>
                <w:color w:val="auto"/>
                <w:rtl/>
              </w:rPr>
              <w:t>6.1.</w:t>
            </w:r>
            <w:r w:rsidRPr="00E62597">
              <w:rPr>
                <w:rFonts w:eastAsiaTheme="minorEastAsia"/>
                <w:bCs w:val="0"/>
                <w:color w:val="auto"/>
                <w:kern w:val="2"/>
                <w:sz w:val="24"/>
                <w:szCs w:val="24"/>
                <w:rtl/>
                <w14:ligatures w14:val="standardContextual"/>
              </w:rPr>
              <w:tab/>
            </w:r>
            <w:r w:rsidRPr="00E62597">
              <w:rPr>
                <w:rStyle w:val="Hyperlink"/>
                <w:bCs w:val="0"/>
                <w:color w:val="auto"/>
                <w:rtl/>
              </w:rPr>
              <w:t>النتائج الرئيسية</w:t>
            </w:r>
            <w:r w:rsidRPr="00E62597">
              <w:rPr>
                <w:bCs w:val="0"/>
                <w:webHidden/>
                <w:color w:val="auto"/>
                <w:rtl/>
              </w:rPr>
              <w:tab/>
            </w:r>
            <w:r w:rsidRPr="00E62597">
              <w:rPr>
                <w:bCs w:val="0"/>
                <w:webHidden/>
                <w:color w:val="auto"/>
                <w:rtl/>
              </w:rPr>
              <w:fldChar w:fldCharType="begin"/>
            </w:r>
            <w:r w:rsidRPr="00E62597">
              <w:rPr>
                <w:bCs w:val="0"/>
                <w:webHidden/>
                <w:color w:val="auto"/>
                <w:rtl/>
              </w:rPr>
              <w:instrText xml:space="preserve"> PAGEREF _Toc180332551 \h </w:instrText>
            </w:r>
            <w:r w:rsidRPr="00E62597">
              <w:rPr>
                <w:bCs w:val="0"/>
                <w:webHidden/>
                <w:color w:val="auto"/>
                <w:rtl/>
              </w:rPr>
            </w:r>
            <w:r w:rsidRPr="00E62597">
              <w:rPr>
                <w:bCs w:val="0"/>
                <w:webHidden/>
                <w:color w:val="auto"/>
                <w:rtl/>
              </w:rPr>
              <w:fldChar w:fldCharType="separate"/>
            </w:r>
            <w:r w:rsidR="00C84121">
              <w:rPr>
                <w:bCs w:val="0"/>
                <w:webHidden/>
                <w:color w:val="auto"/>
                <w:rtl/>
              </w:rPr>
              <w:t>36</w:t>
            </w:r>
            <w:r w:rsidRPr="00E62597">
              <w:rPr>
                <w:bCs w:val="0"/>
                <w:webHidden/>
                <w:color w:val="auto"/>
                <w:rtl/>
              </w:rPr>
              <w:fldChar w:fldCharType="end"/>
            </w:r>
          </w:hyperlink>
        </w:p>
        <w:p w14:paraId="2C329528" w14:textId="5D03C422" w:rsidR="00406144" w:rsidRPr="00E62597" w:rsidRDefault="00406144" w:rsidP="00406144">
          <w:pPr>
            <w:pStyle w:val="TOC2"/>
            <w:tabs>
              <w:tab w:val="left" w:pos="720"/>
              <w:tab w:val="right" w:leader="dot" w:pos="9350"/>
            </w:tabs>
            <w:bidi/>
            <w:rPr>
              <w:rFonts w:eastAsiaTheme="minorEastAsia"/>
              <w:noProof/>
              <w:kern w:val="2"/>
              <w:sz w:val="24"/>
              <w:szCs w:val="24"/>
              <w14:ligatures w14:val="standardContextual"/>
            </w:rPr>
          </w:pPr>
          <w:hyperlink w:anchor="_Toc180332552" w:history="1">
            <w:r w:rsidRPr="00E62597">
              <w:rPr>
                <w:rStyle w:val="Hyperlink"/>
                <w:noProof/>
                <w:rtl/>
              </w:rPr>
              <w:t>7.</w:t>
            </w:r>
            <w:r w:rsidRPr="00E62597">
              <w:rPr>
                <w:rFonts w:eastAsiaTheme="minorEastAsia"/>
                <w:noProof/>
                <w:kern w:val="2"/>
                <w:sz w:val="24"/>
                <w:szCs w:val="24"/>
                <w:rtl/>
                <w14:ligatures w14:val="standardContextual"/>
              </w:rPr>
              <w:tab/>
            </w:r>
            <w:r w:rsidRPr="00E62597">
              <w:rPr>
                <w:rStyle w:val="Hyperlink"/>
                <w:noProof/>
                <w:rtl/>
              </w:rPr>
              <w:t>التوصيات</w:t>
            </w:r>
            <w:r w:rsidRPr="00E62597">
              <w:rPr>
                <w:noProof/>
                <w:webHidden/>
                <w:rtl/>
              </w:rPr>
              <w:tab/>
            </w:r>
            <w:r w:rsidRPr="00E62597">
              <w:rPr>
                <w:noProof/>
                <w:webHidden/>
                <w:rtl/>
              </w:rPr>
              <w:fldChar w:fldCharType="begin"/>
            </w:r>
            <w:r w:rsidRPr="00E62597">
              <w:rPr>
                <w:noProof/>
                <w:webHidden/>
                <w:rtl/>
              </w:rPr>
              <w:instrText xml:space="preserve"> PAGEREF _Toc180332552 \h </w:instrText>
            </w:r>
            <w:r w:rsidRPr="00E62597">
              <w:rPr>
                <w:noProof/>
                <w:webHidden/>
                <w:rtl/>
              </w:rPr>
            </w:r>
            <w:r w:rsidRPr="00E62597">
              <w:rPr>
                <w:noProof/>
                <w:webHidden/>
                <w:rtl/>
              </w:rPr>
              <w:fldChar w:fldCharType="separate"/>
            </w:r>
            <w:r w:rsidR="00C84121">
              <w:rPr>
                <w:noProof/>
                <w:webHidden/>
                <w:rtl/>
              </w:rPr>
              <w:t>38</w:t>
            </w:r>
            <w:r w:rsidRPr="00E62597">
              <w:rPr>
                <w:noProof/>
                <w:webHidden/>
                <w:rtl/>
              </w:rPr>
              <w:fldChar w:fldCharType="end"/>
            </w:r>
          </w:hyperlink>
        </w:p>
        <w:p w14:paraId="2B90F8FF" w14:textId="2672F45F" w:rsidR="00406144" w:rsidRPr="00E62597" w:rsidRDefault="00406144" w:rsidP="00406144">
          <w:pPr>
            <w:pStyle w:val="TOC2"/>
            <w:tabs>
              <w:tab w:val="left" w:pos="720"/>
              <w:tab w:val="right" w:leader="dot" w:pos="9350"/>
            </w:tabs>
            <w:bidi/>
            <w:rPr>
              <w:rFonts w:eastAsiaTheme="minorEastAsia"/>
              <w:noProof/>
              <w:kern w:val="2"/>
              <w:sz w:val="24"/>
              <w:szCs w:val="24"/>
              <w14:ligatures w14:val="standardContextual"/>
            </w:rPr>
          </w:pPr>
          <w:hyperlink w:anchor="_Toc180332553" w:history="1">
            <w:r w:rsidRPr="00E62597">
              <w:rPr>
                <w:rStyle w:val="Hyperlink"/>
                <w:noProof/>
                <w:rtl/>
              </w:rPr>
              <w:t>8.</w:t>
            </w:r>
            <w:r w:rsidRPr="00E62597">
              <w:rPr>
                <w:rFonts w:eastAsiaTheme="minorEastAsia"/>
                <w:noProof/>
                <w:kern w:val="2"/>
                <w:sz w:val="24"/>
                <w:szCs w:val="24"/>
                <w:rtl/>
                <w14:ligatures w14:val="standardContextual"/>
              </w:rPr>
              <w:tab/>
            </w:r>
            <w:r w:rsidRPr="00E62597">
              <w:rPr>
                <w:rStyle w:val="Hyperlink"/>
                <w:noProof/>
                <w:rtl/>
              </w:rPr>
              <w:t>خطة العمل (التنفيذ)</w:t>
            </w:r>
            <w:r w:rsidRPr="00E62597">
              <w:rPr>
                <w:noProof/>
                <w:webHidden/>
                <w:rtl/>
              </w:rPr>
              <w:tab/>
            </w:r>
            <w:r w:rsidRPr="00E62597">
              <w:rPr>
                <w:noProof/>
                <w:webHidden/>
                <w:rtl/>
              </w:rPr>
              <w:fldChar w:fldCharType="begin"/>
            </w:r>
            <w:r w:rsidRPr="00E62597">
              <w:rPr>
                <w:noProof/>
                <w:webHidden/>
                <w:rtl/>
              </w:rPr>
              <w:instrText xml:space="preserve"> PAGEREF _Toc180332553 \h </w:instrText>
            </w:r>
            <w:r w:rsidRPr="00E62597">
              <w:rPr>
                <w:noProof/>
                <w:webHidden/>
                <w:rtl/>
              </w:rPr>
            </w:r>
            <w:r w:rsidRPr="00E62597">
              <w:rPr>
                <w:noProof/>
                <w:webHidden/>
                <w:rtl/>
              </w:rPr>
              <w:fldChar w:fldCharType="separate"/>
            </w:r>
            <w:r w:rsidR="00C84121">
              <w:rPr>
                <w:noProof/>
                <w:webHidden/>
                <w:rtl/>
              </w:rPr>
              <w:t>40</w:t>
            </w:r>
            <w:r w:rsidRPr="00E62597">
              <w:rPr>
                <w:noProof/>
                <w:webHidden/>
                <w:rtl/>
              </w:rPr>
              <w:fldChar w:fldCharType="end"/>
            </w:r>
          </w:hyperlink>
        </w:p>
        <w:p w14:paraId="73AD23D4" w14:textId="103C872B" w:rsidR="00406144" w:rsidRPr="00E62597" w:rsidRDefault="00406144" w:rsidP="00406144">
          <w:pPr>
            <w:pStyle w:val="TOC3"/>
            <w:bidi/>
            <w:rPr>
              <w:rFonts w:eastAsiaTheme="minorEastAsia"/>
              <w:bCs w:val="0"/>
              <w:color w:val="auto"/>
              <w:kern w:val="2"/>
              <w:sz w:val="24"/>
              <w:szCs w:val="24"/>
              <w14:ligatures w14:val="standardContextual"/>
            </w:rPr>
          </w:pPr>
          <w:hyperlink w:anchor="_Toc180332554" w:history="1">
            <w:r w:rsidRPr="00E62597">
              <w:rPr>
                <w:rStyle w:val="Hyperlink"/>
                <w:bCs w:val="0"/>
                <w:color w:val="auto"/>
                <w:rtl/>
              </w:rPr>
              <w:t>8.1.</w:t>
            </w:r>
            <w:r w:rsidRPr="00E62597">
              <w:rPr>
                <w:rFonts w:eastAsiaTheme="minorEastAsia"/>
                <w:bCs w:val="0"/>
                <w:color w:val="auto"/>
                <w:kern w:val="2"/>
                <w:sz w:val="24"/>
                <w:szCs w:val="24"/>
                <w:rtl/>
                <w14:ligatures w14:val="standardContextual"/>
              </w:rPr>
              <w:tab/>
            </w:r>
            <w:r w:rsidRPr="00E62597">
              <w:rPr>
                <w:rStyle w:val="Hyperlink"/>
                <w:bCs w:val="0"/>
                <w:color w:val="auto"/>
                <w:rtl/>
              </w:rPr>
              <w:t>مبادرة تعزيز التواصل بين الرسالة والرؤية</w:t>
            </w:r>
            <w:r w:rsidRPr="00E62597">
              <w:rPr>
                <w:bCs w:val="0"/>
                <w:webHidden/>
                <w:color w:val="auto"/>
                <w:rtl/>
              </w:rPr>
              <w:tab/>
            </w:r>
            <w:r w:rsidRPr="00E62597">
              <w:rPr>
                <w:bCs w:val="0"/>
                <w:webHidden/>
                <w:color w:val="auto"/>
                <w:rtl/>
              </w:rPr>
              <w:fldChar w:fldCharType="begin"/>
            </w:r>
            <w:r w:rsidRPr="00E62597">
              <w:rPr>
                <w:bCs w:val="0"/>
                <w:webHidden/>
                <w:color w:val="auto"/>
                <w:rtl/>
              </w:rPr>
              <w:instrText xml:space="preserve"> PAGEREF _Toc180332554 \h </w:instrText>
            </w:r>
            <w:r w:rsidRPr="00E62597">
              <w:rPr>
                <w:bCs w:val="0"/>
                <w:webHidden/>
                <w:color w:val="auto"/>
                <w:rtl/>
              </w:rPr>
            </w:r>
            <w:r w:rsidRPr="00E62597">
              <w:rPr>
                <w:bCs w:val="0"/>
                <w:webHidden/>
                <w:color w:val="auto"/>
                <w:rtl/>
              </w:rPr>
              <w:fldChar w:fldCharType="separate"/>
            </w:r>
            <w:r w:rsidR="00C84121">
              <w:rPr>
                <w:bCs w:val="0"/>
                <w:webHidden/>
                <w:color w:val="auto"/>
                <w:rtl/>
              </w:rPr>
              <w:t>40</w:t>
            </w:r>
            <w:r w:rsidRPr="00E62597">
              <w:rPr>
                <w:bCs w:val="0"/>
                <w:webHidden/>
                <w:color w:val="auto"/>
                <w:rtl/>
              </w:rPr>
              <w:fldChar w:fldCharType="end"/>
            </w:r>
          </w:hyperlink>
        </w:p>
        <w:p w14:paraId="54446A02" w14:textId="71F03286" w:rsidR="00406144" w:rsidRPr="00E62597" w:rsidRDefault="00406144" w:rsidP="00406144">
          <w:pPr>
            <w:pStyle w:val="TOC3"/>
            <w:bidi/>
            <w:rPr>
              <w:rFonts w:eastAsiaTheme="minorEastAsia"/>
              <w:bCs w:val="0"/>
              <w:color w:val="auto"/>
              <w:kern w:val="2"/>
              <w:sz w:val="24"/>
              <w:szCs w:val="24"/>
              <w14:ligatures w14:val="standardContextual"/>
            </w:rPr>
          </w:pPr>
          <w:hyperlink w:anchor="_Toc180332555" w:history="1">
            <w:r w:rsidRPr="00E62597">
              <w:rPr>
                <w:rStyle w:val="Hyperlink"/>
                <w:bCs w:val="0"/>
                <w:color w:val="auto"/>
                <w:rtl/>
              </w:rPr>
              <w:t>8.2.</w:t>
            </w:r>
            <w:r w:rsidRPr="00E62597">
              <w:rPr>
                <w:rFonts w:eastAsiaTheme="minorEastAsia"/>
                <w:bCs w:val="0"/>
                <w:color w:val="auto"/>
                <w:kern w:val="2"/>
                <w:sz w:val="24"/>
                <w:szCs w:val="24"/>
                <w:rtl/>
                <w14:ligatures w14:val="standardContextual"/>
              </w:rPr>
              <w:tab/>
            </w:r>
            <w:r w:rsidRPr="00E62597">
              <w:rPr>
                <w:rStyle w:val="Hyperlink"/>
                <w:bCs w:val="0"/>
                <w:color w:val="auto"/>
                <w:rtl/>
              </w:rPr>
              <w:t>مبادرة تعزيز مشاركة أصحاب المصلحة</w:t>
            </w:r>
            <w:r w:rsidRPr="00E62597">
              <w:rPr>
                <w:bCs w:val="0"/>
                <w:webHidden/>
                <w:color w:val="auto"/>
                <w:rtl/>
              </w:rPr>
              <w:tab/>
            </w:r>
            <w:r w:rsidRPr="00E62597">
              <w:rPr>
                <w:bCs w:val="0"/>
                <w:webHidden/>
                <w:color w:val="auto"/>
                <w:rtl/>
              </w:rPr>
              <w:fldChar w:fldCharType="begin"/>
            </w:r>
            <w:r w:rsidRPr="00E62597">
              <w:rPr>
                <w:bCs w:val="0"/>
                <w:webHidden/>
                <w:color w:val="auto"/>
                <w:rtl/>
              </w:rPr>
              <w:instrText xml:space="preserve"> PAGEREF _Toc180332555 \h </w:instrText>
            </w:r>
            <w:r w:rsidRPr="00E62597">
              <w:rPr>
                <w:bCs w:val="0"/>
                <w:webHidden/>
                <w:color w:val="auto"/>
                <w:rtl/>
              </w:rPr>
            </w:r>
            <w:r w:rsidRPr="00E62597">
              <w:rPr>
                <w:bCs w:val="0"/>
                <w:webHidden/>
                <w:color w:val="auto"/>
                <w:rtl/>
              </w:rPr>
              <w:fldChar w:fldCharType="separate"/>
            </w:r>
            <w:r w:rsidR="00C84121">
              <w:rPr>
                <w:bCs w:val="0"/>
                <w:webHidden/>
                <w:color w:val="auto"/>
                <w:rtl/>
              </w:rPr>
              <w:t>43</w:t>
            </w:r>
            <w:r w:rsidRPr="00E62597">
              <w:rPr>
                <w:bCs w:val="0"/>
                <w:webHidden/>
                <w:color w:val="auto"/>
                <w:rtl/>
              </w:rPr>
              <w:fldChar w:fldCharType="end"/>
            </w:r>
          </w:hyperlink>
        </w:p>
        <w:p w14:paraId="5FA3C171" w14:textId="78A92A77" w:rsidR="00406144" w:rsidRPr="00E62597" w:rsidRDefault="00406144" w:rsidP="00406144">
          <w:pPr>
            <w:pStyle w:val="TOC2"/>
            <w:tabs>
              <w:tab w:val="left" w:pos="720"/>
              <w:tab w:val="right" w:leader="dot" w:pos="9350"/>
            </w:tabs>
            <w:bidi/>
            <w:rPr>
              <w:rFonts w:eastAsiaTheme="minorEastAsia"/>
              <w:noProof/>
              <w:kern w:val="2"/>
              <w:sz w:val="24"/>
              <w:szCs w:val="24"/>
              <w14:ligatures w14:val="standardContextual"/>
            </w:rPr>
          </w:pPr>
          <w:hyperlink w:anchor="_Toc180332556" w:history="1">
            <w:r w:rsidRPr="00E62597">
              <w:rPr>
                <w:rStyle w:val="Hyperlink"/>
                <w:noProof/>
                <w:rtl/>
              </w:rPr>
              <w:t>9.</w:t>
            </w:r>
            <w:r w:rsidRPr="00E62597">
              <w:rPr>
                <w:rFonts w:eastAsiaTheme="minorEastAsia"/>
                <w:noProof/>
                <w:kern w:val="2"/>
                <w:sz w:val="24"/>
                <w:szCs w:val="24"/>
                <w:rtl/>
                <w14:ligatures w14:val="standardContextual"/>
              </w:rPr>
              <w:tab/>
            </w:r>
            <w:r w:rsidRPr="00E62597">
              <w:rPr>
                <w:rStyle w:val="Hyperlink"/>
                <w:noProof/>
                <w:rtl/>
              </w:rPr>
              <w:t>استراتيجيات المخاطر والتخفيف</w:t>
            </w:r>
            <w:r w:rsidRPr="00E62597">
              <w:rPr>
                <w:noProof/>
                <w:webHidden/>
                <w:rtl/>
              </w:rPr>
              <w:tab/>
            </w:r>
            <w:r w:rsidRPr="00E62597">
              <w:rPr>
                <w:noProof/>
                <w:webHidden/>
                <w:rtl/>
              </w:rPr>
              <w:fldChar w:fldCharType="begin"/>
            </w:r>
            <w:r w:rsidRPr="00E62597">
              <w:rPr>
                <w:noProof/>
                <w:webHidden/>
                <w:rtl/>
              </w:rPr>
              <w:instrText xml:space="preserve"> PAGEREF _Toc180332556 \h </w:instrText>
            </w:r>
            <w:r w:rsidRPr="00E62597">
              <w:rPr>
                <w:noProof/>
                <w:webHidden/>
                <w:rtl/>
              </w:rPr>
            </w:r>
            <w:r w:rsidRPr="00E62597">
              <w:rPr>
                <w:noProof/>
                <w:webHidden/>
                <w:rtl/>
              </w:rPr>
              <w:fldChar w:fldCharType="separate"/>
            </w:r>
            <w:r w:rsidR="00C84121">
              <w:rPr>
                <w:noProof/>
                <w:webHidden/>
                <w:rtl/>
              </w:rPr>
              <w:t>47</w:t>
            </w:r>
            <w:r w:rsidRPr="00E62597">
              <w:rPr>
                <w:noProof/>
                <w:webHidden/>
                <w:rtl/>
              </w:rPr>
              <w:fldChar w:fldCharType="end"/>
            </w:r>
          </w:hyperlink>
        </w:p>
        <w:p w14:paraId="2840E96A" w14:textId="7E2201E5"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57" w:history="1">
            <w:r w:rsidRPr="00E62597">
              <w:rPr>
                <w:rStyle w:val="Hyperlink"/>
                <w:noProof/>
                <w:rtl/>
              </w:rPr>
              <w:t>10.</w:t>
            </w:r>
            <w:r w:rsidRPr="00E62597">
              <w:rPr>
                <w:rFonts w:eastAsiaTheme="minorEastAsia"/>
                <w:noProof/>
                <w:kern w:val="2"/>
                <w:sz w:val="24"/>
                <w:szCs w:val="24"/>
                <w:rtl/>
                <w14:ligatures w14:val="standardContextual"/>
              </w:rPr>
              <w:tab/>
            </w:r>
            <w:r w:rsidRPr="00E62597">
              <w:rPr>
                <w:rStyle w:val="Hyperlink"/>
                <w:noProof/>
                <w:rtl/>
              </w:rPr>
              <w:t>القيود</w:t>
            </w:r>
            <w:r w:rsidRPr="00E62597">
              <w:rPr>
                <w:noProof/>
                <w:webHidden/>
                <w:rtl/>
              </w:rPr>
              <w:tab/>
            </w:r>
            <w:r w:rsidRPr="00E62597">
              <w:rPr>
                <w:noProof/>
                <w:webHidden/>
                <w:rtl/>
              </w:rPr>
              <w:fldChar w:fldCharType="begin"/>
            </w:r>
            <w:r w:rsidRPr="00E62597">
              <w:rPr>
                <w:noProof/>
                <w:webHidden/>
                <w:rtl/>
              </w:rPr>
              <w:instrText xml:space="preserve"> PAGEREF _Toc180332557 \h </w:instrText>
            </w:r>
            <w:r w:rsidRPr="00E62597">
              <w:rPr>
                <w:noProof/>
                <w:webHidden/>
                <w:rtl/>
              </w:rPr>
            </w:r>
            <w:r w:rsidRPr="00E62597">
              <w:rPr>
                <w:noProof/>
                <w:webHidden/>
                <w:rtl/>
              </w:rPr>
              <w:fldChar w:fldCharType="separate"/>
            </w:r>
            <w:r w:rsidR="00C84121">
              <w:rPr>
                <w:noProof/>
                <w:webHidden/>
                <w:rtl/>
              </w:rPr>
              <w:t>47</w:t>
            </w:r>
            <w:r w:rsidRPr="00E62597">
              <w:rPr>
                <w:noProof/>
                <w:webHidden/>
                <w:rtl/>
              </w:rPr>
              <w:fldChar w:fldCharType="end"/>
            </w:r>
          </w:hyperlink>
        </w:p>
        <w:p w14:paraId="5D47476C" w14:textId="6357CF4C"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58" w:history="1">
            <w:r w:rsidRPr="00E62597">
              <w:rPr>
                <w:rStyle w:val="Hyperlink"/>
                <w:noProof/>
                <w:rtl/>
              </w:rPr>
              <w:t>11.</w:t>
            </w:r>
            <w:r w:rsidRPr="00E62597">
              <w:rPr>
                <w:rFonts w:eastAsiaTheme="minorEastAsia"/>
                <w:noProof/>
                <w:kern w:val="2"/>
                <w:sz w:val="24"/>
                <w:szCs w:val="24"/>
                <w:rtl/>
                <w14:ligatures w14:val="standardContextual"/>
              </w:rPr>
              <w:tab/>
            </w:r>
            <w:r w:rsidRPr="00E62597">
              <w:rPr>
                <w:rStyle w:val="Hyperlink"/>
                <w:noProof/>
                <w:rtl/>
              </w:rPr>
              <w:t>الدراسات المستقبلية والاستنتاجات</w:t>
            </w:r>
            <w:r w:rsidRPr="00E62597">
              <w:rPr>
                <w:noProof/>
                <w:webHidden/>
                <w:rtl/>
              </w:rPr>
              <w:tab/>
            </w:r>
            <w:r w:rsidRPr="00E62597">
              <w:rPr>
                <w:noProof/>
                <w:webHidden/>
                <w:rtl/>
              </w:rPr>
              <w:fldChar w:fldCharType="begin"/>
            </w:r>
            <w:r w:rsidRPr="00E62597">
              <w:rPr>
                <w:noProof/>
                <w:webHidden/>
                <w:rtl/>
              </w:rPr>
              <w:instrText xml:space="preserve"> PAGEREF _Toc180332558 \h </w:instrText>
            </w:r>
            <w:r w:rsidRPr="00E62597">
              <w:rPr>
                <w:noProof/>
                <w:webHidden/>
                <w:rtl/>
              </w:rPr>
            </w:r>
            <w:r w:rsidRPr="00E62597">
              <w:rPr>
                <w:noProof/>
                <w:webHidden/>
                <w:rtl/>
              </w:rPr>
              <w:fldChar w:fldCharType="separate"/>
            </w:r>
            <w:r w:rsidR="00C84121">
              <w:rPr>
                <w:noProof/>
                <w:webHidden/>
                <w:rtl/>
              </w:rPr>
              <w:t>48</w:t>
            </w:r>
            <w:r w:rsidRPr="00E62597">
              <w:rPr>
                <w:noProof/>
                <w:webHidden/>
                <w:rtl/>
              </w:rPr>
              <w:fldChar w:fldCharType="end"/>
            </w:r>
          </w:hyperlink>
        </w:p>
        <w:p w14:paraId="128BD1C1" w14:textId="52A1A7B9" w:rsidR="00406144" w:rsidRPr="00E62597" w:rsidRDefault="00406144" w:rsidP="00406144">
          <w:pPr>
            <w:pStyle w:val="TOC2"/>
            <w:tabs>
              <w:tab w:val="left" w:pos="960"/>
              <w:tab w:val="right" w:leader="dot" w:pos="9350"/>
            </w:tabs>
            <w:bidi/>
            <w:rPr>
              <w:rFonts w:eastAsiaTheme="minorEastAsia"/>
              <w:noProof/>
              <w:kern w:val="2"/>
              <w:sz w:val="24"/>
              <w:szCs w:val="24"/>
              <w14:ligatures w14:val="standardContextual"/>
            </w:rPr>
          </w:pPr>
          <w:hyperlink w:anchor="_Toc180332559" w:history="1">
            <w:r w:rsidRPr="00E62597">
              <w:rPr>
                <w:rStyle w:val="Hyperlink"/>
                <w:noProof/>
                <w:rtl/>
              </w:rPr>
              <w:t>12.</w:t>
            </w:r>
            <w:r w:rsidRPr="00E62597">
              <w:rPr>
                <w:rFonts w:eastAsiaTheme="minorEastAsia"/>
                <w:noProof/>
                <w:kern w:val="2"/>
                <w:sz w:val="24"/>
                <w:szCs w:val="24"/>
                <w:rtl/>
                <w14:ligatures w14:val="standardContextual"/>
              </w:rPr>
              <w:tab/>
            </w:r>
            <w:r w:rsidRPr="00E62597">
              <w:rPr>
                <w:rStyle w:val="Hyperlink"/>
                <w:noProof/>
                <w:rtl/>
              </w:rPr>
              <w:t>مراجع</w:t>
            </w:r>
            <w:r w:rsidRPr="00E62597">
              <w:rPr>
                <w:noProof/>
                <w:webHidden/>
                <w:rtl/>
              </w:rPr>
              <w:tab/>
            </w:r>
            <w:r w:rsidRPr="00E62597">
              <w:rPr>
                <w:noProof/>
                <w:webHidden/>
                <w:rtl/>
              </w:rPr>
              <w:fldChar w:fldCharType="begin"/>
            </w:r>
            <w:r w:rsidRPr="00E62597">
              <w:rPr>
                <w:noProof/>
                <w:webHidden/>
                <w:rtl/>
              </w:rPr>
              <w:instrText xml:space="preserve"> PAGEREF _Toc180332559 \h </w:instrText>
            </w:r>
            <w:r w:rsidRPr="00E62597">
              <w:rPr>
                <w:noProof/>
                <w:webHidden/>
                <w:rtl/>
              </w:rPr>
            </w:r>
            <w:r w:rsidRPr="00E62597">
              <w:rPr>
                <w:noProof/>
                <w:webHidden/>
                <w:rtl/>
              </w:rPr>
              <w:fldChar w:fldCharType="separate"/>
            </w:r>
            <w:r w:rsidR="00C84121">
              <w:rPr>
                <w:noProof/>
                <w:webHidden/>
                <w:rtl/>
              </w:rPr>
              <w:t>49</w:t>
            </w:r>
            <w:r w:rsidRPr="00E62597">
              <w:rPr>
                <w:noProof/>
                <w:webHidden/>
                <w:rtl/>
              </w:rPr>
              <w:fldChar w:fldCharType="end"/>
            </w:r>
          </w:hyperlink>
        </w:p>
        <w:p w14:paraId="49FE3A56" w14:textId="77777777" w:rsidR="00406144" w:rsidRDefault="00406144" w:rsidP="00406144">
          <w:pPr>
            <w:pStyle w:val="TOCHeading"/>
            <w:jc w:val="center"/>
            <w:rPr>
              <w:rFonts w:asciiTheme="minorHAnsi" w:eastAsiaTheme="minorHAnsi" w:hAnsiTheme="minorHAnsi" w:cstheme="minorBidi"/>
              <w:b w:val="0"/>
              <w:bCs/>
              <w:color w:val="000000" w:themeColor="text1"/>
              <w:sz w:val="22"/>
              <w:szCs w:val="22"/>
            </w:rPr>
          </w:pPr>
          <w:r w:rsidRPr="00E62597">
            <w:rPr>
              <w:noProof/>
              <w:rtl/>
            </w:rPr>
            <w:fldChar w:fldCharType="end"/>
          </w:r>
        </w:p>
      </w:sdtContent>
    </w:sdt>
    <w:p w14:paraId="53B19823" w14:textId="77777777" w:rsidR="00406144" w:rsidRDefault="00406144" w:rsidP="00406144">
      <w:pPr>
        <w:pStyle w:val="TOCHeading"/>
        <w:jc w:val="center"/>
        <w:rPr>
          <w:rFonts w:asciiTheme="minorHAnsi" w:eastAsiaTheme="minorHAnsi" w:hAnsiTheme="minorHAnsi" w:cstheme="minorBidi"/>
          <w:b w:val="0"/>
          <w:bCs/>
          <w:color w:val="000000" w:themeColor="text1"/>
          <w:sz w:val="22"/>
          <w:szCs w:val="22"/>
        </w:rPr>
      </w:pPr>
      <w:r>
        <w:rPr>
          <w:rFonts w:asciiTheme="minorHAnsi" w:eastAsiaTheme="minorHAnsi" w:hAnsiTheme="minorHAnsi" w:cstheme="minorBidi"/>
          <w:b w:val="0"/>
          <w:bCs/>
          <w:color w:val="000000" w:themeColor="text1"/>
          <w:sz w:val="22"/>
          <w:szCs w:val="22"/>
        </w:rPr>
        <w:t xml:space="preserve"> </w:t>
      </w:r>
    </w:p>
    <w:bookmarkEnd w:id="0"/>
    <w:p w14:paraId="694ABEC3" w14:textId="5686337D" w:rsidR="00617AFE" w:rsidRDefault="00617AFE" w:rsidP="00617AFE">
      <w:pPr>
        <w:bidi w:val="0"/>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tbl>
      <w:tblPr>
        <w:tblStyle w:val="TableGrid"/>
        <w:bidiVisual/>
        <w:tblW w:w="0" w:type="auto"/>
        <w:tblLook w:val="04A0" w:firstRow="1" w:lastRow="0" w:firstColumn="1" w:lastColumn="0" w:noHBand="0" w:noVBand="1"/>
      </w:tblPr>
      <w:tblGrid>
        <w:gridCol w:w="4401"/>
        <w:gridCol w:w="4421"/>
      </w:tblGrid>
      <w:tr w:rsidR="00152DB2" w:rsidRPr="00152DB2" w14:paraId="216C9301"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5622FC3A"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rtl/>
                <w:lang w:bidi="ar-SY"/>
              </w:rPr>
              <w:t>الغلاف</w:t>
            </w:r>
          </w:p>
        </w:tc>
        <w:tc>
          <w:tcPr>
            <w:tcW w:w="4421" w:type="dxa"/>
            <w:tcBorders>
              <w:top w:val="single" w:sz="4" w:space="0" w:color="auto"/>
              <w:left w:val="single" w:sz="4" w:space="0" w:color="auto"/>
              <w:bottom w:val="single" w:sz="4" w:space="0" w:color="auto"/>
              <w:right w:val="single" w:sz="4" w:space="0" w:color="auto"/>
            </w:tcBorders>
            <w:hideMark/>
          </w:tcPr>
          <w:p w14:paraId="17332DB1"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Cover</w:t>
            </w:r>
          </w:p>
        </w:tc>
      </w:tr>
      <w:tr w:rsidR="00152DB2" w:rsidRPr="00152DB2" w14:paraId="27E18219"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5D504D93"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حقوق الطباعة</w:t>
            </w:r>
          </w:p>
        </w:tc>
        <w:tc>
          <w:tcPr>
            <w:tcW w:w="4421" w:type="dxa"/>
            <w:tcBorders>
              <w:top w:val="single" w:sz="4" w:space="0" w:color="auto"/>
              <w:left w:val="single" w:sz="4" w:space="0" w:color="auto"/>
              <w:bottom w:val="single" w:sz="4" w:space="0" w:color="auto"/>
              <w:right w:val="single" w:sz="4" w:space="0" w:color="auto"/>
            </w:tcBorders>
            <w:hideMark/>
          </w:tcPr>
          <w:p w14:paraId="6CBCF3CA"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Copyright notice</w:t>
            </w:r>
          </w:p>
        </w:tc>
      </w:tr>
      <w:tr w:rsidR="00152DB2" w:rsidRPr="00152DB2" w14:paraId="5B96B808"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1148BA59" w14:textId="77777777" w:rsidR="00152DB2" w:rsidRPr="00152DB2" w:rsidRDefault="00152DB2" w:rsidP="00152DB2">
            <w:pPr>
              <w:spacing w:after="160" w:line="259" w:lineRule="auto"/>
              <w:rPr>
                <w:rFonts w:ascii="Sakkal Majalla" w:hAnsi="Sakkal Majalla" w:cs="Sakkal Majalla"/>
                <w:sz w:val="28"/>
                <w:szCs w:val="28"/>
                <w:rtl/>
              </w:rPr>
            </w:pPr>
            <w:r w:rsidRPr="00152DB2">
              <w:rPr>
                <w:rFonts w:ascii="Sakkal Majalla" w:hAnsi="Sakkal Majalla" w:cs="Sakkal Majalla"/>
                <w:sz w:val="28"/>
                <w:szCs w:val="28"/>
                <w:rtl/>
                <w:lang w:bidi="ar-SY"/>
              </w:rPr>
              <w:t>الملخص</w:t>
            </w:r>
          </w:p>
        </w:tc>
        <w:tc>
          <w:tcPr>
            <w:tcW w:w="4421" w:type="dxa"/>
            <w:tcBorders>
              <w:top w:val="single" w:sz="4" w:space="0" w:color="auto"/>
              <w:left w:val="single" w:sz="4" w:space="0" w:color="auto"/>
              <w:bottom w:val="single" w:sz="4" w:space="0" w:color="auto"/>
              <w:right w:val="single" w:sz="4" w:space="0" w:color="auto"/>
            </w:tcBorders>
            <w:hideMark/>
          </w:tcPr>
          <w:p w14:paraId="2E21A3D4"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Abstract</w:t>
            </w:r>
          </w:p>
        </w:tc>
      </w:tr>
      <w:tr w:rsidR="00152DB2" w:rsidRPr="00152DB2" w14:paraId="5E0ED02D"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401EF7B4"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الشكر والتقدير</w:t>
            </w:r>
          </w:p>
        </w:tc>
        <w:tc>
          <w:tcPr>
            <w:tcW w:w="4421" w:type="dxa"/>
            <w:tcBorders>
              <w:top w:val="single" w:sz="4" w:space="0" w:color="auto"/>
              <w:left w:val="single" w:sz="4" w:space="0" w:color="auto"/>
              <w:bottom w:val="single" w:sz="4" w:space="0" w:color="auto"/>
              <w:right w:val="single" w:sz="4" w:space="0" w:color="auto"/>
            </w:tcBorders>
            <w:hideMark/>
          </w:tcPr>
          <w:p w14:paraId="7F118456"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Acknowledgement</w:t>
            </w:r>
          </w:p>
        </w:tc>
      </w:tr>
      <w:tr w:rsidR="00152DB2" w:rsidRPr="00152DB2" w14:paraId="4C60F117"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79552EC7"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فهرس المحتويات</w:t>
            </w:r>
          </w:p>
        </w:tc>
        <w:tc>
          <w:tcPr>
            <w:tcW w:w="4421" w:type="dxa"/>
            <w:tcBorders>
              <w:top w:val="single" w:sz="4" w:space="0" w:color="auto"/>
              <w:left w:val="single" w:sz="4" w:space="0" w:color="auto"/>
              <w:bottom w:val="single" w:sz="4" w:space="0" w:color="auto"/>
              <w:right w:val="single" w:sz="4" w:space="0" w:color="auto"/>
            </w:tcBorders>
            <w:hideMark/>
          </w:tcPr>
          <w:p w14:paraId="53F07FBA"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Table of contents</w:t>
            </w:r>
          </w:p>
        </w:tc>
      </w:tr>
      <w:tr w:rsidR="00152DB2" w:rsidRPr="00152DB2" w14:paraId="2515099E"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3E0DD61F"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قائمة بالجداول</w:t>
            </w:r>
          </w:p>
        </w:tc>
        <w:tc>
          <w:tcPr>
            <w:tcW w:w="4421" w:type="dxa"/>
            <w:tcBorders>
              <w:top w:val="single" w:sz="4" w:space="0" w:color="auto"/>
              <w:left w:val="single" w:sz="4" w:space="0" w:color="auto"/>
              <w:bottom w:val="single" w:sz="4" w:space="0" w:color="auto"/>
              <w:right w:val="single" w:sz="4" w:space="0" w:color="auto"/>
            </w:tcBorders>
            <w:hideMark/>
          </w:tcPr>
          <w:p w14:paraId="33DC4A24"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List of tables</w:t>
            </w:r>
          </w:p>
        </w:tc>
      </w:tr>
      <w:tr w:rsidR="00152DB2" w:rsidRPr="00152DB2" w14:paraId="354A0921"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331EB144"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قائمة بالأشكال</w:t>
            </w:r>
          </w:p>
        </w:tc>
        <w:tc>
          <w:tcPr>
            <w:tcW w:w="4421" w:type="dxa"/>
            <w:tcBorders>
              <w:top w:val="single" w:sz="4" w:space="0" w:color="auto"/>
              <w:left w:val="single" w:sz="4" w:space="0" w:color="auto"/>
              <w:bottom w:val="single" w:sz="4" w:space="0" w:color="auto"/>
              <w:right w:val="single" w:sz="4" w:space="0" w:color="auto"/>
            </w:tcBorders>
            <w:hideMark/>
          </w:tcPr>
          <w:p w14:paraId="3B834064"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List of figures</w:t>
            </w:r>
          </w:p>
        </w:tc>
      </w:tr>
      <w:tr w:rsidR="00152DB2" w:rsidRPr="00152DB2" w14:paraId="4D83BF3C"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744D17CB"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قائمة بالمصطلحات</w:t>
            </w:r>
          </w:p>
        </w:tc>
        <w:tc>
          <w:tcPr>
            <w:tcW w:w="4421" w:type="dxa"/>
            <w:tcBorders>
              <w:top w:val="single" w:sz="4" w:space="0" w:color="auto"/>
              <w:left w:val="single" w:sz="4" w:space="0" w:color="auto"/>
              <w:bottom w:val="single" w:sz="4" w:space="0" w:color="auto"/>
              <w:right w:val="single" w:sz="4" w:space="0" w:color="auto"/>
            </w:tcBorders>
            <w:hideMark/>
          </w:tcPr>
          <w:p w14:paraId="4C96BAA9"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List of terminology</w:t>
            </w:r>
          </w:p>
        </w:tc>
      </w:tr>
      <w:tr w:rsidR="00152DB2" w:rsidRPr="00152DB2" w14:paraId="359AD7C6"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524C3278"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قائمة بالاختصارات</w:t>
            </w:r>
          </w:p>
        </w:tc>
        <w:tc>
          <w:tcPr>
            <w:tcW w:w="4421" w:type="dxa"/>
            <w:tcBorders>
              <w:top w:val="single" w:sz="4" w:space="0" w:color="auto"/>
              <w:left w:val="single" w:sz="4" w:space="0" w:color="auto"/>
              <w:bottom w:val="single" w:sz="4" w:space="0" w:color="auto"/>
              <w:right w:val="single" w:sz="4" w:space="0" w:color="auto"/>
            </w:tcBorders>
            <w:hideMark/>
          </w:tcPr>
          <w:p w14:paraId="5038FEFC"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List of abbreviations</w:t>
            </w:r>
          </w:p>
        </w:tc>
      </w:tr>
      <w:tr w:rsidR="00152DB2" w:rsidRPr="00152DB2" w14:paraId="733D751A"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105492AF"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rtl/>
                <w:lang w:bidi="ar-SY"/>
              </w:rPr>
              <w:t>الفصول</w:t>
            </w:r>
          </w:p>
        </w:tc>
        <w:tc>
          <w:tcPr>
            <w:tcW w:w="4421" w:type="dxa"/>
            <w:tcBorders>
              <w:top w:val="single" w:sz="4" w:space="0" w:color="auto"/>
              <w:left w:val="single" w:sz="4" w:space="0" w:color="auto"/>
              <w:bottom w:val="single" w:sz="4" w:space="0" w:color="auto"/>
              <w:right w:val="single" w:sz="4" w:space="0" w:color="auto"/>
            </w:tcBorders>
            <w:hideMark/>
          </w:tcPr>
          <w:p w14:paraId="178C0F8E"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Chapters</w:t>
            </w:r>
          </w:p>
        </w:tc>
      </w:tr>
      <w:tr w:rsidR="00152DB2" w:rsidRPr="00152DB2" w14:paraId="419254F9"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17C26155"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المراجع</w:t>
            </w:r>
          </w:p>
        </w:tc>
        <w:tc>
          <w:tcPr>
            <w:tcW w:w="4421" w:type="dxa"/>
            <w:tcBorders>
              <w:top w:val="single" w:sz="4" w:space="0" w:color="auto"/>
              <w:left w:val="single" w:sz="4" w:space="0" w:color="auto"/>
              <w:bottom w:val="single" w:sz="4" w:space="0" w:color="auto"/>
              <w:right w:val="single" w:sz="4" w:space="0" w:color="auto"/>
            </w:tcBorders>
            <w:hideMark/>
          </w:tcPr>
          <w:p w14:paraId="171CA929"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References</w:t>
            </w:r>
          </w:p>
        </w:tc>
      </w:tr>
      <w:tr w:rsidR="00152DB2" w:rsidRPr="00152DB2" w14:paraId="762E5653" w14:textId="77777777" w:rsidTr="00152DB2">
        <w:tc>
          <w:tcPr>
            <w:tcW w:w="4401" w:type="dxa"/>
            <w:tcBorders>
              <w:top w:val="single" w:sz="4" w:space="0" w:color="auto"/>
              <w:left w:val="single" w:sz="4" w:space="0" w:color="auto"/>
              <w:bottom w:val="single" w:sz="4" w:space="0" w:color="auto"/>
              <w:right w:val="single" w:sz="4" w:space="0" w:color="auto"/>
            </w:tcBorders>
            <w:hideMark/>
          </w:tcPr>
          <w:p w14:paraId="25D2AE73" w14:textId="77777777" w:rsidR="00152DB2" w:rsidRPr="00152DB2" w:rsidRDefault="00152DB2" w:rsidP="00152DB2">
            <w:pPr>
              <w:spacing w:after="160" w:line="259" w:lineRule="auto"/>
              <w:rPr>
                <w:rFonts w:ascii="Sakkal Majalla" w:hAnsi="Sakkal Majalla" w:cs="Sakkal Majalla"/>
                <w:sz w:val="28"/>
                <w:szCs w:val="28"/>
                <w:lang w:bidi="ar-EG"/>
              </w:rPr>
            </w:pPr>
            <w:r w:rsidRPr="00152DB2">
              <w:rPr>
                <w:rFonts w:ascii="Sakkal Majalla" w:hAnsi="Sakkal Majalla" w:cs="Sakkal Majalla"/>
                <w:sz w:val="28"/>
                <w:szCs w:val="28"/>
                <w:rtl/>
                <w:lang w:bidi="ar-SY"/>
              </w:rPr>
              <w:t>الملاحق</w:t>
            </w:r>
          </w:p>
        </w:tc>
        <w:tc>
          <w:tcPr>
            <w:tcW w:w="4421" w:type="dxa"/>
            <w:tcBorders>
              <w:top w:val="single" w:sz="4" w:space="0" w:color="auto"/>
              <w:left w:val="single" w:sz="4" w:space="0" w:color="auto"/>
              <w:bottom w:val="single" w:sz="4" w:space="0" w:color="auto"/>
              <w:right w:val="single" w:sz="4" w:space="0" w:color="auto"/>
            </w:tcBorders>
            <w:hideMark/>
          </w:tcPr>
          <w:p w14:paraId="1E7B2B06" w14:textId="77777777" w:rsidR="00152DB2" w:rsidRPr="00152DB2" w:rsidRDefault="00152DB2" w:rsidP="00152DB2">
            <w:pPr>
              <w:spacing w:after="160" w:line="259" w:lineRule="auto"/>
              <w:rPr>
                <w:rFonts w:ascii="Sakkal Majalla" w:hAnsi="Sakkal Majalla" w:cs="Sakkal Majalla"/>
                <w:sz w:val="28"/>
                <w:szCs w:val="28"/>
                <w:rtl/>
                <w:lang w:bidi="ar-SY"/>
              </w:rPr>
            </w:pPr>
            <w:r w:rsidRPr="00152DB2">
              <w:rPr>
                <w:rFonts w:ascii="Sakkal Majalla" w:hAnsi="Sakkal Majalla" w:cs="Sakkal Majalla"/>
                <w:sz w:val="28"/>
                <w:szCs w:val="28"/>
                <w:lang w:bidi="ar-EG"/>
              </w:rPr>
              <w:t>appendices</w:t>
            </w:r>
          </w:p>
        </w:tc>
      </w:tr>
    </w:tbl>
    <w:p w14:paraId="6AB2A37D" w14:textId="77777777" w:rsidR="00152DB2" w:rsidRPr="00152DB2" w:rsidRDefault="00152DB2" w:rsidP="00152DB2">
      <w:pPr>
        <w:rPr>
          <w:rFonts w:ascii="Sakkal Majalla" w:hAnsi="Sakkal Majalla" w:cs="Sakkal Majalla"/>
          <w:b/>
          <w:bCs/>
          <w:sz w:val="28"/>
          <w:szCs w:val="28"/>
          <w:u w:val="single"/>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115A97CA" w14:textId="77777777" w:rsidR="00DF54F4" w:rsidRDefault="00DF54F4" w:rsidP="009125CE">
      <w:pPr>
        <w:rPr>
          <w:rFonts w:ascii="Sakkal Majalla" w:hAnsi="Sakkal Majalla" w:cs="Sakkal Majalla"/>
          <w:sz w:val="28"/>
          <w:szCs w:val="28"/>
          <w:u w:val="single"/>
          <w:rtl/>
          <w:lang w:bidi="ar-EG"/>
        </w:rPr>
      </w:pPr>
    </w:p>
    <w:p w14:paraId="2A9D0CC3" w14:textId="77777777" w:rsidR="00DF54F4" w:rsidRDefault="00DF54F4" w:rsidP="009125CE">
      <w:pPr>
        <w:rPr>
          <w:rFonts w:ascii="Sakkal Majalla" w:hAnsi="Sakkal Majalla" w:cs="Sakkal Majalla"/>
          <w:sz w:val="28"/>
          <w:szCs w:val="28"/>
          <w:u w:val="single"/>
          <w:rtl/>
          <w:lang w:bidi="ar-EG"/>
        </w:rPr>
      </w:pPr>
    </w:p>
    <w:p w14:paraId="11998E28" w14:textId="77777777" w:rsidR="00DF54F4" w:rsidRDefault="00DF54F4" w:rsidP="009125CE">
      <w:pPr>
        <w:rPr>
          <w:rFonts w:ascii="Sakkal Majalla" w:hAnsi="Sakkal Majalla" w:cs="Sakkal Majalla"/>
          <w:sz w:val="28"/>
          <w:szCs w:val="28"/>
          <w:u w:val="single"/>
          <w:rtl/>
          <w:lang w:bidi="ar-EG"/>
        </w:rPr>
      </w:pPr>
    </w:p>
    <w:p w14:paraId="768EE72F" w14:textId="77777777" w:rsidR="00406144" w:rsidRDefault="00406144" w:rsidP="00406144">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t xml:space="preserve">المستخلص: </w:t>
      </w:r>
      <w:r>
        <w:rPr>
          <w:rFonts w:ascii="Sakkal Majalla" w:hAnsi="Sakkal Majalla" w:cs="Sakkal Majalla" w:hint="cs"/>
          <w:sz w:val="28"/>
          <w:szCs w:val="28"/>
          <w:u w:val="single"/>
          <w:lang w:bidi="ar-EG"/>
        </w:rPr>
        <w:t>Abstract</w:t>
      </w:r>
      <w:r>
        <w:rPr>
          <w:rFonts w:ascii="Sakkal Majalla" w:hAnsi="Sakkal Majalla" w:cs="Sakkal Majalla"/>
          <w:sz w:val="28"/>
          <w:szCs w:val="28"/>
          <w:u w:val="single"/>
        </w:rPr>
        <w:t xml:space="preserve"> </w:t>
      </w:r>
    </w:p>
    <w:p w14:paraId="6347FE84" w14:textId="4A297426" w:rsidR="00406144" w:rsidRPr="00A1083A" w:rsidRDefault="00406144" w:rsidP="00406144">
      <w:pPr>
        <w:rPr>
          <w:rFonts w:ascii="Sakkal Majalla" w:hAnsi="Sakkal Majalla" w:cs="Sakkal Majalla"/>
          <w:sz w:val="28"/>
          <w:szCs w:val="28"/>
          <w:rtl/>
        </w:rPr>
      </w:pPr>
      <w:r w:rsidRPr="00A1083A">
        <w:rPr>
          <w:rFonts w:ascii="Sakkal Majalla" w:hAnsi="Sakkal Majalla" w:cs="Sakkal Majalla"/>
          <w:sz w:val="28"/>
          <w:szCs w:val="28"/>
          <w:rtl/>
        </w:rPr>
        <w:t xml:space="preserve">تستكشف أطروحة الماجستير </w:t>
      </w:r>
      <w:r w:rsidR="008128BD">
        <w:rPr>
          <w:rFonts w:ascii="Sakkal Majalla" w:hAnsi="Sakkal Majalla" w:cs="Sakkal Majalla" w:hint="cs"/>
          <w:sz w:val="28"/>
          <w:szCs w:val="28"/>
          <w:rtl/>
          <w:lang w:bidi="ar-EG"/>
        </w:rPr>
        <w:t>دور</w:t>
      </w:r>
      <w:r w:rsidR="008128BD" w:rsidRPr="00A1083A">
        <w:rPr>
          <w:rFonts w:ascii="Sakkal Majalla" w:hAnsi="Sakkal Majalla" w:cs="Sakkal Majalla"/>
          <w:sz w:val="28"/>
          <w:szCs w:val="28"/>
          <w:rtl/>
          <w:lang w:bidi="ar-EG"/>
        </w:rPr>
        <w:t xml:space="preserve"> </w:t>
      </w:r>
      <w:r w:rsidR="008128BD" w:rsidRPr="00A1083A">
        <w:rPr>
          <w:rFonts w:ascii="Sakkal Majalla" w:hAnsi="Sakkal Majalla" w:cs="Sakkal Majalla" w:hint="cs"/>
          <w:sz w:val="28"/>
          <w:szCs w:val="28"/>
          <w:rtl/>
          <w:lang w:bidi="ar-EG"/>
        </w:rPr>
        <w:t xml:space="preserve">المساءلة </w:t>
      </w:r>
      <w:r w:rsidR="008128BD">
        <w:rPr>
          <w:rFonts w:ascii="Sakkal Majalla" w:hAnsi="Sakkal Majalla" w:cs="Sakkal Majalla" w:hint="cs"/>
          <w:sz w:val="28"/>
          <w:szCs w:val="28"/>
          <w:rtl/>
          <w:lang w:bidi="ar-EG"/>
        </w:rPr>
        <w:t xml:space="preserve">في إدارة المخاطر وتعزيز </w:t>
      </w:r>
      <w:r w:rsidR="00B118D9">
        <w:rPr>
          <w:rFonts w:ascii="Sakkal Majalla" w:hAnsi="Sakkal Majalla" w:cs="Sakkal Majalla" w:hint="cs"/>
          <w:sz w:val="28"/>
          <w:szCs w:val="28"/>
          <w:rtl/>
          <w:lang w:bidi="ar-EG"/>
        </w:rPr>
        <w:t xml:space="preserve">استدامة </w:t>
      </w:r>
      <w:r w:rsidR="00B118D9" w:rsidRPr="00A1083A">
        <w:rPr>
          <w:rFonts w:ascii="Sakkal Majalla" w:hAnsi="Sakkal Majalla" w:cs="Sakkal Majalla" w:hint="cs"/>
          <w:sz w:val="28"/>
          <w:szCs w:val="28"/>
          <w:rtl/>
          <w:lang w:bidi="ar-EG"/>
        </w:rPr>
        <w:t>قطاع</w:t>
      </w:r>
      <w:r w:rsidR="008128BD" w:rsidRPr="00A1083A">
        <w:rPr>
          <w:rFonts w:ascii="Sakkal Majalla" w:hAnsi="Sakkal Majalla" w:cs="Sakkal Majalla"/>
          <w:sz w:val="28"/>
          <w:szCs w:val="28"/>
          <w:rtl/>
          <w:lang w:bidi="ar-EG"/>
        </w:rPr>
        <w:t xml:space="preserve"> الإسكان </w:t>
      </w:r>
      <w:r w:rsidR="008128BD">
        <w:rPr>
          <w:rFonts w:ascii="Sakkal Majalla" w:hAnsi="Sakkal Majalla" w:cs="Sakkal Majalla" w:hint="cs"/>
          <w:sz w:val="28"/>
          <w:szCs w:val="28"/>
          <w:rtl/>
          <w:lang w:bidi="ar-EG"/>
        </w:rPr>
        <w:t xml:space="preserve">غير الربحي المدعوم من الأوقاف </w:t>
      </w:r>
      <w:r w:rsidR="008128BD" w:rsidRPr="00A1083A">
        <w:rPr>
          <w:rFonts w:ascii="Sakkal Majalla" w:hAnsi="Sakkal Majalla" w:cs="Sakkal Majalla"/>
          <w:sz w:val="28"/>
          <w:szCs w:val="28"/>
          <w:rtl/>
          <w:lang w:bidi="ar-EG"/>
        </w:rPr>
        <w:t xml:space="preserve">في المملكة العربية </w:t>
      </w:r>
      <w:proofErr w:type="gramStart"/>
      <w:r w:rsidR="008128BD" w:rsidRPr="00A1083A">
        <w:rPr>
          <w:rFonts w:ascii="Sakkal Majalla" w:hAnsi="Sakkal Majalla" w:cs="Sakkal Majalla"/>
          <w:sz w:val="28"/>
          <w:szCs w:val="28"/>
          <w:rtl/>
          <w:lang w:bidi="ar-EG"/>
        </w:rPr>
        <w:t>السعودية</w:t>
      </w:r>
      <w:r w:rsidR="008128BD" w:rsidRPr="00A1083A">
        <w:rPr>
          <w:rFonts w:ascii="Sakkal Majalla" w:hAnsi="Sakkal Majalla" w:cs="Sakkal Majalla"/>
          <w:sz w:val="28"/>
          <w:szCs w:val="28"/>
          <w:rtl/>
        </w:rPr>
        <w:t xml:space="preserve"> </w:t>
      </w:r>
      <w:r w:rsidRPr="00A1083A">
        <w:rPr>
          <w:rFonts w:ascii="Sakkal Majalla" w:hAnsi="Sakkal Majalla" w:cs="Sakkal Majalla"/>
          <w:sz w:val="28"/>
          <w:szCs w:val="28"/>
          <w:rtl/>
        </w:rPr>
        <w:t>،</w:t>
      </w:r>
      <w:proofErr w:type="gramEnd"/>
      <w:r w:rsidRPr="00A1083A">
        <w:rPr>
          <w:rFonts w:ascii="Sakkal Majalla" w:hAnsi="Sakkal Majalla" w:cs="Sakkal Majalla"/>
          <w:sz w:val="28"/>
          <w:szCs w:val="28"/>
          <w:rtl/>
        </w:rPr>
        <w:t xml:space="preserve"> وخاصة داخل القطاع غير الربحي المدعوم من الأوقاف. وتحت إشراف</w:t>
      </w:r>
      <w:r>
        <w:rPr>
          <w:rFonts w:ascii="Sakkal Majalla" w:hAnsi="Sakkal Majalla" w:cs="Sakkal Majalla" w:hint="cs"/>
          <w:sz w:val="28"/>
          <w:szCs w:val="28"/>
          <w:rtl/>
        </w:rPr>
        <w:t xml:space="preserve"> </w:t>
      </w:r>
      <w:proofErr w:type="spellStart"/>
      <w:proofErr w:type="gramStart"/>
      <w:r>
        <w:rPr>
          <w:rFonts w:ascii="Sakkal Majalla" w:hAnsi="Sakkal Majalla" w:cs="Sakkal Majalla" w:hint="cs"/>
          <w:sz w:val="28"/>
          <w:szCs w:val="28"/>
          <w:rtl/>
        </w:rPr>
        <w:t>د.</w:t>
      </w:r>
      <w:r w:rsidRPr="00A1083A">
        <w:rPr>
          <w:rFonts w:ascii="Sakkal Majalla" w:hAnsi="Sakkal Majalla" w:cs="Sakkal Majalla" w:hint="cs"/>
          <w:sz w:val="28"/>
          <w:szCs w:val="28"/>
          <w:rtl/>
        </w:rPr>
        <w:t>الفيصل</w:t>
      </w:r>
      <w:proofErr w:type="spellEnd"/>
      <w:proofErr w:type="gramEnd"/>
      <w:r w:rsidRPr="00A1083A">
        <w:rPr>
          <w:rFonts w:ascii="Sakkal Majalla" w:hAnsi="Sakkal Majalla" w:cs="Sakkal Majalla" w:hint="cs"/>
          <w:sz w:val="28"/>
          <w:szCs w:val="28"/>
          <w:rtl/>
        </w:rPr>
        <w:t xml:space="preserve"> عبد الحميد</w:t>
      </w:r>
      <w:r>
        <w:rPr>
          <w:rFonts w:ascii="Sakkal Majalla" w:hAnsi="Sakkal Majalla" w:cs="Sakkal Majalla" w:hint="cs"/>
          <w:sz w:val="28"/>
          <w:szCs w:val="28"/>
          <w:rtl/>
        </w:rPr>
        <w:t xml:space="preserve"> و </w:t>
      </w:r>
      <w:proofErr w:type="spellStart"/>
      <w:r w:rsidRPr="00A1083A">
        <w:rPr>
          <w:rFonts w:ascii="Sakkal Majalla" w:hAnsi="Sakkal Majalla" w:cs="Sakkal Majalla" w:hint="cs"/>
          <w:sz w:val="28"/>
          <w:szCs w:val="28"/>
          <w:rtl/>
        </w:rPr>
        <w:t>د.فايز</w:t>
      </w:r>
      <w:proofErr w:type="spellEnd"/>
      <w:r w:rsidRPr="00A1083A">
        <w:rPr>
          <w:rFonts w:ascii="Sakkal Majalla" w:hAnsi="Sakkal Majalla" w:cs="Sakkal Majalla" w:hint="cs"/>
          <w:sz w:val="28"/>
          <w:szCs w:val="28"/>
          <w:rtl/>
        </w:rPr>
        <w:t xml:space="preserve"> جراد</w:t>
      </w:r>
      <w:r w:rsidRPr="00A1083A">
        <w:rPr>
          <w:rFonts w:ascii="Sakkal Majalla" w:hAnsi="Sakkal Majalla" w:cs="Sakkal Majalla"/>
          <w:sz w:val="28"/>
          <w:szCs w:val="28"/>
          <w:rtl/>
        </w:rPr>
        <w:t xml:space="preserve"> ، ترتكز الأطروحة على سياق رؤية المملكة العربية السعودية 2030، والتي تهدف إلى تحقيق معدل ملكية المساكن بنسبة 70٪ وتعزيز نوعية الحياة للأسر من خلال توفير مساكن بأسعار معقولة وعالية الجودة.</w:t>
      </w:r>
    </w:p>
    <w:p w14:paraId="5BFC0550" w14:textId="77777777" w:rsidR="00406144" w:rsidRPr="00A1083A" w:rsidRDefault="00406144" w:rsidP="00406144">
      <w:pPr>
        <w:rPr>
          <w:rFonts w:ascii="Sakkal Majalla" w:hAnsi="Sakkal Majalla" w:cs="Sakkal Majalla"/>
          <w:sz w:val="28"/>
          <w:szCs w:val="28"/>
          <w:rtl/>
        </w:rPr>
      </w:pPr>
      <w:r w:rsidRPr="00A1083A">
        <w:rPr>
          <w:rFonts w:ascii="Sakkal Majalla" w:hAnsi="Sakkal Majalla" w:cs="Sakkal Majalla"/>
          <w:sz w:val="28"/>
          <w:szCs w:val="28"/>
          <w:rtl/>
        </w:rPr>
        <w:t>تستخدم هذه الدراسة تصميم بحث نوعي لاستكشاف كيف تعمل المساءلة كعامل حوكمة يؤثر على احتياجات المستفيدين وتعظيم التأثير الاجتماعي في الإسكان غير الربحي. يهدف البحث إلى تسليط الضوء على أهمية المساءلة وتأثيرها على الجمعيات الخيرية مع تقييم كيف تساعد هذه التدابير في تلبية احتياجات المستفيدين من ذوي الدخل المنخفض. تشمل المتغيرات المستقلة التي تم فحصها رسالة ورؤية واضحة، وإشراك أصحاب المصلحة، والشفافية، وتقييم البرنامج. تركز المتغيرات التابعة على نتائج التأثير الاجتماعي، مثل رضا المستفيدين، وفعالية البرنامج، والمشاركة المجتمعية، وزيادة الوصول إلى الموارد.</w:t>
      </w:r>
    </w:p>
    <w:p w14:paraId="6E64B576" w14:textId="77777777" w:rsidR="00406144" w:rsidRPr="00A1083A" w:rsidRDefault="00406144" w:rsidP="00406144">
      <w:pPr>
        <w:rPr>
          <w:rFonts w:ascii="Sakkal Majalla" w:hAnsi="Sakkal Majalla" w:cs="Sakkal Majalla"/>
          <w:sz w:val="28"/>
          <w:szCs w:val="28"/>
          <w:rtl/>
        </w:rPr>
      </w:pPr>
      <w:r w:rsidRPr="00A1083A">
        <w:rPr>
          <w:rFonts w:ascii="Sakkal Majalla" w:hAnsi="Sakkal Majalla" w:cs="Sakkal Majalla"/>
          <w:sz w:val="28"/>
          <w:szCs w:val="28"/>
          <w:rtl/>
        </w:rPr>
        <w:t>يسفر التحقيق عن نتائج رئيسية تسلط الضوء على أهمية المساءلة، مثل الإدارة المالية الشفافة، وتقييمات الأداء المنتظمة. بالإضافة إلى ذلك، تؤكد الدراسة على أن مشاركة أصحاب المصلحة النشطين، وخاصة التعاون مع المستفيدين والمجموعات المجتمعية، تلعب دورًا حاسمًا في تحسين فعالية مبادرات الإسكان.</w:t>
      </w:r>
    </w:p>
    <w:p w14:paraId="2892632F" w14:textId="77777777" w:rsidR="00406144" w:rsidRPr="00A1083A" w:rsidRDefault="00406144" w:rsidP="00406144">
      <w:pPr>
        <w:rPr>
          <w:rFonts w:ascii="Sakkal Majalla" w:hAnsi="Sakkal Majalla" w:cs="Sakkal Majalla"/>
          <w:sz w:val="28"/>
          <w:szCs w:val="28"/>
        </w:rPr>
      </w:pPr>
      <w:r w:rsidRPr="00A1083A">
        <w:rPr>
          <w:rFonts w:ascii="Sakkal Majalla" w:hAnsi="Sakkal Majalla" w:cs="Sakkal Majalla"/>
          <w:sz w:val="28"/>
          <w:szCs w:val="28"/>
          <w:rtl/>
        </w:rPr>
        <w:t>في ضوء هذه النتائج، توصي الأطروحة بتعزيز المساءلة وزيادة التأثير الاجتماعي، وتقترح توصيتين رئيسيتين: أولاً، تعزيز التواصل بشأن مهمة المنظمة ورؤيتها من خلال تطوير استراتيجيات شاملة تضمن فهم جميع أصحاب المصلحة لأدوارهم في تحقيق هذه الأهداف. ثانيًا، تعزيز مشاركة أصحاب المصلحة من خلال المبادرات التي تشجع على المشاركة الأكبر، مثل تحديد معايير واضحة لاختيار أعضاء مجلس الإدارة لضمان امتلاك المرشحين للخبرة والالتزام اللازمين للمساهمة بشكل فعال في أهداف المنظمة، وتنظيم المنتديات المجتمعية، وإنشاء آليات ردود الفعل للموظفين التشغيليين لمشاركة الأفكار، وتشمل خطط العمل التي يمكن تنفيذها في غضون عام.</w:t>
      </w:r>
    </w:p>
    <w:p w14:paraId="467534C8" w14:textId="77777777" w:rsidR="00D52480" w:rsidRDefault="00D52480" w:rsidP="009125CE">
      <w:pPr>
        <w:rPr>
          <w:rFonts w:ascii="Sakkal Majalla" w:hAnsi="Sakkal Majalla" w:cs="Sakkal Majalla"/>
          <w:sz w:val="28"/>
          <w:szCs w:val="28"/>
          <w:u w:val="single"/>
          <w:rtl/>
          <w:lang w:bidi="ar-EG"/>
        </w:rPr>
      </w:pPr>
    </w:p>
    <w:p w14:paraId="65B95AF1" w14:textId="77777777" w:rsidR="00406144" w:rsidRDefault="00406144" w:rsidP="00406144">
      <w:pPr>
        <w:pStyle w:val="ListParagraph"/>
        <w:bidi/>
        <w:spacing w:after="0" w:line="360" w:lineRule="auto"/>
        <w:rPr>
          <w:rFonts w:ascii="Times New Roman" w:eastAsia="Times New Roman" w:hAnsi="Times New Roman" w:cs="Times New Roman"/>
          <w:sz w:val="24"/>
          <w:szCs w:val="24"/>
          <w:rtl/>
        </w:rPr>
      </w:pPr>
    </w:p>
    <w:p w14:paraId="138D0BB8" w14:textId="77777777" w:rsidR="00B47268" w:rsidRDefault="00B47268" w:rsidP="00B47268">
      <w:pPr>
        <w:pStyle w:val="ListParagraph"/>
        <w:bidi/>
        <w:spacing w:after="0" w:line="360" w:lineRule="auto"/>
        <w:rPr>
          <w:rFonts w:ascii="Times New Roman" w:eastAsia="Times New Roman" w:hAnsi="Times New Roman" w:cs="Times New Roman"/>
          <w:sz w:val="24"/>
          <w:szCs w:val="24"/>
          <w:rtl/>
        </w:rPr>
      </w:pPr>
    </w:p>
    <w:p w14:paraId="2348C8F9" w14:textId="77777777" w:rsidR="00B47268" w:rsidRDefault="00B47268" w:rsidP="00B47268">
      <w:pPr>
        <w:pStyle w:val="ListParagraph"/>
        <w:bidi/>
        <w:spacing w:after="0" w:line="360" w:lineRule="auto"/>
        <w:rPr>
          <w:rFonts w:ascii="Times New Roman" w:eastAsia="Times New Roman" w:hAnsi="Times New Roman" w:cs="Times New Roman"/>
          <w:sz w:val="24"/>
          <w:szCs w:val="24"/>
          <w:rtl/>
        </w:rPr>
      </w:pPr>
    </w:p>
    <w:p w14:paraId="579747ED" w14:textId="77777777" w:rsidR="00B47268" w:rsidRDefault="00B47268" w:rsidP="00B47268">
      <w:pPr>
        <w:pStyle w:val="ListParagraph"/>
        <w:bidi/>
        <w:spacing w:after="0" w:line="360" w:lineRule="auto"/>
        <w:rPr>
          <w:rFonts w:ascii="Times New Roman" w:eastAsia="Times New Roman" w:hAnsi="Times New Roman" w:cs="Times New Roman"/>
          <w:sz w:val="24"/>
          <w:szCs w:val="24"/>
          <w:rtl/>
        </w:rPr>
      </w:pPr>
    </w:p>
    <w:p w14:paraId="49A1B218" w14:textId="77777777" w:rsidR="00B47268" w:rsidRDefault="00B47268" w:rsidP="00B47268">
      <w:pPr>
        <w:pStyle w:val="ListParagraph"/>
        <w:bidi/>
        <w:spacing w:after="0" w:line="360" w:lineRule="auto"/>
        <w:rPr>
          <w:rFonts w:ascii="Times New Roman" w:eastAsia="Times New Roman" w:hAnsi="Times New Roman" w:cs="Times New Roman"/>
          <w:sz w:val="24"/>
          <w:szCs w:val="24"/>
          <w:rtl/>
        </w:rPr>
      </w:pPr>
    </w:p>
    <w:p w14:paraId="0B520676" w14:textId="77777777" w:rsidR="00B47268" w:rsidRDefault="00B47268" w:rsidP="00B47268">
      <w:pPr>
        <w:pStyle w:val="ListParagraph"/>
        <w:bidi/>
        <w:spacing w:after="0" w:line="360" w:lineRule="auto"/>
        <w:rPr>
          <w:rFonts w:ascii="Times New Roman" w:eastAsia="Times New Roman" w:hAnsi="Times New Roman" w:cs="Times New Roman"/>
          <w:sz w:val="24"/>
          <w:szCs w:val="24"/>
          <w:rtl/>
        </w:rPr>
      </w:pPr>
    </w:p>
    <w:p w14:paraId="534C4E31" w14:textId="77777777" w:rsidR="00B47268" w:rsidRDefault="00B47268" w:rsidP="00B47268">
      <w:pPr>
        <w:pStyle w:val="ListParagraph"/>
        <w:bidi/>
        <w:spacing w:after="0" w:line="360" w:lineRule="auto"/>
        <w:rPr>
          <w:rFonts w:ascii="Times New Roman" w:eastAsia="Times New Roman" w:hAnsi="Times New Roman" w:cs="Times New Roman"/>
          <w:sz w:val="24"/>
          <w:szCs w:val="24"/>
        </w:rPr>
      </w:pPr>
    </w:p>
    <w:p w14:paraId="12E2BB4D" w14:textId="77777777" w:rsidR="00406144" w:rsidRPr="00EB3015" w:rsidRDefault="00406144" w:rsidP="00406144">
      <w:pPr>
        <w:pStyle w:val="Heading1"/>
        <w:numPr>
          <w:ilvl w:val="0"/>
          <w:numId w:val="1"/>
        </w:numPr>
        <w:jc w:val="center"/>
        <w:rPr>
          <w:b/>
        </w:rPr>
      </w:pPr>
      <w:bookmarkStart w:id="4" w:name="_Toc180332524"/>
      <w:r w:rsidRPr="00EB3015">
        <w:rPr>
          <w:rtl/>
        </w:rPr>
        <w:t>مقدمة</w:t>
      </w:r>
      <w:bookmarkEnd w:id="4"/>
    </w:p>
    <w:p w14:paraId="1F383418" w14:textId="77777777" w:rsidR="00406144" w:rsidRPr="00694439" w:rsidRDefault="00406144" w:rsidP="00406144">
      <w:pPr>
        <w:spacing w:line="360" w:lineRule="auto"/>
        <w:contextualSpacing/>
        <w:jc w:val="both"/>
        <w:rPr>
          <w:rFonts w:asciiTheme="majorBidi" w:hAnsiTheme="majorBidi" w:cstheme="majorBidi"/>
          <w:sz w:val="24"/>
          <w:szCs w:val="24"/>
          <w:rtl/>
        </w:rPr>
      </w:pPr>
    </w:p>
    <w:p w14:paraId="16114749" w14:textId="77777777" w:rsidR="00172121" w:rsidRDefault="005048C5" w:rsidP="00172121">
      <w:pPr>
        <w:spacing w:line="360" w:lineRule="auto"/>
        <w:contextualSpacing/>
        <w:rPr>
          <w:rFonts w:asciiTheme="majorBidi" w:hAnsiTheme="majorBidi" w:cstheme="majorBidi"/>
          <w:sz w:val="24"/>
          <w:szCs w:val="24"/>
          <w:rtl/>
        </w:rPr>
      </w:pPr>
      <w:r>
        <w:rPr>
          <w:rFonts w:asciiTheme="majorBidi" w:hAnsiTheme="majorBidi" w:cstheme="majorBidi" w:hint="cs"/>
          <w:sz w:val="24"/>
          <w:szCs w:val="24"/>
          <w:rtl/>
        </w:rPr>
        <w:t>ي</w:t>
      </w:r>
      <w:r w:rsidRPr="005048C5">
        <w:rPr>
          <w:rFonts w:asciiTheme="majorBidi" w:hAnsiTheme="majorBidi" w:cstheme="majorBidi"/>
          <w:sz w:val="24"/>
          <w:szCs w:val="24"/>
          <w:rtl/>
        </w:rPr>
        <w:t>عتبر قطاع الإسكان غير الربحي المدعوم من الأوقاف في المملكة العربية السعودية أحد القطاعات الحيوية التي تسهم في تحقيق الأهداف التنموية لرؤية 2030، من خلال توفير مساكن ميسورة التكلفة للأسر ذات الدخل المحدود. ومع ذلك، يواجه هذا القطاع تحديات كبيرة تتعلق بضعف المساءلة والحوكمة، مما يؤدي إلى عدم تحقيق الاستفادة المثلى من الموارد الوقفية، ويؤثر سلبًا على استدامة المشاريع السكنية</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Pr>
        <w:br/>
      </w:r>
      <w:r w:rsidRPr="005048C5">
        <w:rPr>
          <w:rFonts w:asciiTheme="majorBidi" w:hAnsiTheme="majorBidi" w:cstheme="majorBidi"/>
          <w:sz w:val="24"/>
          <w:szCs w:val="24"/>
          <w:rtl/>
        </w:rPr>
        <w:t xml:space="preserve">تشير بعض التقارير الصادرة عن الهيئة العامة للأوقاف إلى أن ما يزيد عن </w:t>
      </w:r>
      <w:r w:rsidRPr="005048C5">
        <w:rPr>
          <w:rFonts w:asciiTheme="majorBidi" w:hAnsiTheme="majorBidi" w:cstheme="majorBidi"/>
          <w:sz w:val="24"/>
          <w:szCs w:val="24"/>
        </w:rPr>
        <w:t xml:space="preserve">30% </w:t>
      </w:r>
      <w:r w:rsidRPr="005048C5">
        <w:rPr>
          <w:rFonts w:asciiTheme="majorBidi" w:hAnsiTheme="majorBidi" w:cstheme="majorBidi"/>
          <w:sz w:val="24"/>
          <w:szCs w:val="24"/>
          <w:rtl/>
        </w:rPr>
        <w:t xml:space="preserve">من مشاريع الإسكان غير الربحية تواجه تعثرًا إداريًا وماليًا بسبب ضعف آليات الحوكمة والمساءلة. كما أن حوالي </w:t>
      </w:r>
      <w:r w:rsidRPr="005048C5">
        <w:rPr>
          <w:rFonts w:asciiTheme="majorBidi" w:hAnsiTheme="majorBidi" w:cstheme="majorBidi"/>
          <w:sz w:val="24"/>
          <w:szCs w:val="24"/>
        </w:rPr>
        <w:t xml:space="preserve">25% </w:t>
      </w:r>
      <w:r w:rsidRPr="005048C5">
        <w:rPr>
          <w:rFonts w:asciiTheme="majorBidi" w:hAnsiTheme="majorBidi" w:cstheme="majorBidi"/>
          <w:sz w:val="24"/>
          <w:szCs w:val="24"/>
          <w:rtl/>
        </w:rPr>
        <w:t>من الأوقاف في المملكة غير مستغلة بكفاءة، مما يؤدي إلى خسائر مالية وإدارية تحدّ من دور القطاع في تلبية احتياجات المستفيدين</w:t>
      </w:r>
      <w:r w:rsidRPr="005048C5">
        <w:rPr>
          <w:rFonts w:asciiTheme="majorBidi" w:hAnsiTheme="majorBidi" w:cstheme="majorBidi"/>
          <w:sz w:val="24"/>
          <w:szCs w:val="24"/>
        </w:rPr>
        <w:t>.</w:t>
      </w:r>
      <w:r w:rsidRPr="005048C5">
        <w:rPr>
          <w:rFonts w:asciiTheme="majorBidi" w:hAnsiTheme="majorBidi" w:cstheme="majorBidi"/>
          <w:sz w:val="24"/>
          <w:szCs w:val="24"/>
        </w:rPr>
        <w:br/>
      </w:r>
    </w:p>
    <w:p w14:paraId="2E9F67EB" w14:textId="77777777" w:rsidR="00C21882" w:rsidRDefault="00172121" w:rsidP="00C21882">
      <w:pPr>
        <w:spacing w:line="360" w:lineRule="auto"/>
        <w:contextualSpacing/>
        <w:rPr>
          <w:rFonts w:asciiTheme="majorBidi" w:hAnsiTheme="majorBidi" w:cstheme="majorBidi"/>
          <w:sz w:val="24"/>
          <w:szCs w:val="24"/>
        </w:rPr>
      </w:pPr>
      <w:r w:rsidRPr="00172121">
        <w:rPr>
          <w:rFonts w:asciiTheme="majorBidi" w:hAnsiTheme="majorBidi" w:cstheme="majorBidi"/>
          <w:sz w:val="24"/>
          <w:szCs w:val="24"/>
          <w:rtl/>
        </w:rPr>
        <w:t>الفجوة البحثية التي تسدها الدراسة الحالية</w:t>
      </w:r>
      <w:r w:rsidR="00583A6D" w:rsidRPr="00583A6D">
        <w:rPr>
          <w:rFonts w:asciiTheme="majorBidi" w:hAnsiTheme="majorBidi" w:cstheme="majorBidi"/>
          <w:sz w:val="24"/>
          <w:szCs w:val="24"/>
        </w:rPr>
        <w:br/>
      </w:r>
      <w:r w:rsidR="00583A6D" w:rsidRPr="00583A6D">
        <w:rPr>
          <w:rFonts w:asciiTheme="majorBidi" w:hAnsiTheme="majorBidi" w:cstheme="majorBidi"/>
          <w:sz w:val="24"/>
          <w:szCs w:val="24"/>
        </w:rPr>
        <w:br/>
      </w:r>
      <w:r w:rsidR="00583A6D" w:rsidRPr="00583A6D">
        <w:rPr>
          <w:rFonts w:asciiTheme="majorBidi" w:hAnsiTheme="majorBidi" w:cstheme="majorBidi"/>
          <w:sz w:val="24"/>
          <w:szCs w:val="24"/>
          <w:rtl/>
        </w:rPr>
        <w:t>عند استعراض الدراسات السابقة المتعلقة بالمساءلة في القطاع غير الربحي، نجد أن الأبحاث تباينت في تركيزها على الجوانب المختلفة للمساءلة، مثل الحوكمة، الشفافية، وإشراك أصحاب المصلحة. فيما يلي تحليل مقارن بين الدراسات السابقة الرئيسية</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1. </w:t>
      </w:r>
      <w:r w:rsidR="00583A6D" w:rsidRPr="00583A6D">
        <w:rPr>
          <w:rFonts w:asciiTheme="majorBidi" w:hAnsiTheme="majorBidi" w:cstheme="majorBidi"/>
          <w:sz w:val="24"/>
          <w:szCs w:val="24"/>
          <w:rtl/>
        </w:rPr>
        <w:t xml:space="preserve">دراسة </w:t>
      </w:r>
      <w:r w:rsidR="00583A6D" w:rsidRPr="00583A6D">
        <w:rPr>
          <w:rFonts w:asciiTheme="majorBidi" w:hAnsiTheme="majorBidi" w:cstheme="majorBidi"/>
          <w:sz w:val="24"/>
          <w:szCs w:val="24"/>
        </w:rPr>
        <w:t>(</w:t>
      </w:r>
      <w:proofErr w:type="spellStart"/>
      <w:r w:rsidR="00583A6D" w:rsidRPr="00583A6D">
        <w:rPr>
          <w:rFonts w:asciiTheme="majorBidi" w:hAnsiTheme="majorBidi" w:cstheme="majorBidi"/>
          <w:sz w:val="24"/>
          <w:szCs w:val="24"/>
        </w:rPr>
        <w:t>Bernholz</w:t>
      </w:r>
      <w:proofErr w:type="spellEnd"/>
      <w:r w:rsidR="00583A6D" w:rsidRPr="00583A6D">
        <w:rPr>
          <w:rFonts w:asciiTheme="majorBidi" w:hAnsiTheme="majorBidi" w:cstheme="majorBidi"/>
          <w:sz w:val="24"/>
          <w:szCs w:val="24"/>
        </w:rPr>
        <w:t xml:space="preserve"> &amp; Greer, 2016)</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النتائج الرئيسية</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أكدت أن المساءلة في المنظمات غير الربحية تعتمد على مزيج من الشفافية، مشاركة أصحاب المصلحة، تقييم الأثر الاجتماعي، وتوضيح الرسالة والرؤية</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نقاط القوة</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وفرت إطارًا متكاملًا يربط بين المساءلة والتأثير الاجتماعي</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نقاط الضعف</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لم تركز على تحديات المساءلة في قطاع الإسكان غير الربحي تحديدًا</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2. </w:t>
      </w:r>
      <w:r w:rsidR="00583A6D" w:rsidRPr="00583A6D">
        <w:rPr>
          <w:rFonts w:asciiTheme="majorBidi" w:hAnsiTheme="majorBidi" w:cstheme="majorBidi"/>
          <w:sz w:val="24"/>
          <w:szCs w:val="24"/>
          <w:rtl/>
        </w:rPr>
        <w:t xml:space="preserve">دراسة </w:t>
      </w:r>
      <w:r w:rsidR="00583A6D" w:rsidRPr="00583A6D">
        <w:rPr>
          <w:rFonts w:asciiTheme="majorBidi" w:hAnsiTheme="majorBidi" w:cstheme="majorBidi"/>
          <w:sz w:val="24"/>
          <w:szCs w:val="24"/>
        </w:rPr>
        <w:t>(</w:t>
      </w:r>
      <w:proofErr w:type="spellStart"/>
      <w:r w:rsidR="00583A6D" w:rsidRPr="00583A6D">
        <w:rPr>
          <w:rFonts w:asciiTheme="majorBidi" w:hAnsiTheme="majorBidi" w:cstheme="majorBidi"/>
          <w:sz w:val="24"/>
          <w:szCs w:val="24"/>
        </w:rPr>
        <w:t>Nowair</w:t>
      </w:r>
      <w:proofErr w:type="spellEnd"/>
      <w:r w:rsidR="00583A6D" w:rsidRPr="00583A6D">
        <w:rPr>
          <w:rFonts w:asciiTheme="majorBidi" w:hAnsiTheme="majorBidi" w:cstheme="majorBidi"/>
          <w:sz w:val="24"/>
          <w:szCs w:val="24"/>
        </w:rPr>
        <w:t xml:space="preserve"> &amp; Mohammad, 2014)</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النتائج الرئيسية</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شددت على أن غياب الشفافية والمساءلة في الأوقاف يؤدي إلى تحديات في تحقيق الأثر الاجتماعي المستدام</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نقاط القوة</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أبرزت الحاجة إلى أطر قانونية وتنظيمية واضحة لإدارة الأوقاف</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نقاط الضعف</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لم تقدم حلولًا عملية قابلة للتطبيق لتحسين المساءلة</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3. </w:t>
      </w:r>
      <w:r w:rsidR="00583A6D" w:rsidRPr="00583A6D">
        <w:rPr>
          <w:rFonts w:asciiTheme="majorBidi" w:hAnsiTheme="majorBidi" w:cstheme="majorBidi"/>
          <w:sz w:val="24"/>
          <w:szCs w:val="24"/>
          <w:rtl/>
        </w:rPr>
        <w:t xml:space="preserve">دراسة </w:t>
      </w:r>
      <w:r w:rsidR="00583A6D" w:rsidRPr="00583A6D">
        <w:rPr>
          <w:rFonts w:asciiTheme="majorBidi" w:hAnsiTheme="majorBidi" w:cstheme="majorBidi"/>
          <w:sz w:val="24"/>
          <w:szCs w:val="24"/>
        </w:rPr>
        <w:t>(</w:t>
      </w:r>
      <w:proofErr w:type="spellStart"/>
      <w:r w:rsidR="00583A6D" w:rsidRPr="00583A6D">
        <w:rPr>
          <w:rFonts w:asciiTheme="majorBidi" w:hAnsiTheme="majorBidi" w:cstheme="majorBidi"/>
          <w:sz w:val="24"/>
          <w:szCs w:val="24"/>
        </w:rPr>
        <w:t>Anheier</w:t>
      </w:r>
      <w:proofErr w:type="spellEnd"/>
      <w:r w:rsidR="00583A6D" w:rsidRPr="00583A6D">
        <w:rPr>
          <w:rFonts w:asciiTheme="majorBidi" w:hAnsiTheme="majorBidi" w:cstheme="majorBidi"/>
          <w:sz w:val="24"/>
          <w:szCs w:val="24"/>
        </w:rPr>
        <w:t xml:space="preserve"> &amp; Seibel, 2016)</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النتائج الرئيسية</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 xml:space="preserve">أكدت أن الحوكمة القوية تؤدي إلى مساءلة أعلى، مما يعزز الفاعلية التنظيمية في القطاع غير </w:t>
      </w:r>
      <w:r w:rsidR="00583A6D" w:rsidRPr="00583A6D">
        <w:rPr>
          <w:rFonts w:asciiTheme="majorBidi" w:hAnsiTheme="majorBidi" w:cstheme="majorBidi"/>
          <w:sz w:val="24"/>
          <w:szCs w:val="24"/>
          <w:rtl/>
        </w:rPr>
        <w:lastRenderedPageBreak/>
        <w:t>الربحي</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نقاط القوة</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ركزت على العلاقة بين حوكمة المنظمات غير الربحية وتحقيق الأثر الاجتماعي</w:t>
      </w:r>
      <w:r w:rsidR="00583A6D" w:rsidRPr="00583A6D">
        <w:rPr>
          <w:rFonts w:asciiTheme="majorBidi" w:hAnsiTheme="majorBidi" w:cstheme="majorBidi"/>
          <w:sz w:val="24"/>
          <w:szCs w:val="24"/>
        </w:rPr>
        <w:t>.</w:t>
      </w:r>
      <w:r w:rsidR="00583A6D" w:rsidRPr="00583A6D">
        <w:rPr>
          <w:rFonts w:asciiTheme="majorBidi" w:hAnsiTheme="majorBidi" w:cstheme="majorBidi"/>
          <w:sz w:val="24"/>
          <w:szCs w:val="24"/>
        </w:rPr>
        <w:br/>
        <w:t xml:space="preserve">• </w:t>
      </w:r>
      <w:r w:rsidR="00583A6D" w:rsidRPr="00583A6D">
        <w:rPr>
          <w:rFonts w:asciiTheme="majorBidi" w:hAnsiTheme="majorBidi" w:cstheme="majorBidi"/>
          <w:sz w:val="24"/>
          <w:szCs w:val="24"/>
          <w:rtl/>
        </w:rPr>
        <w:t>نقاط الضعف</w:t>
      </w:r>
      <w:r w:rsidR="00583A6D" w:rsidRPr="00583A6D">
        <w:rPr>
          <w:rFonts w:asciiTheme="majorBidi" w:hAnsiTheme="majorBidi" w:cstheme="majorBidi"/>
          <w:sz w:val="24"/>
          <w:szCs w:val="24"/>
        </w:rPr>
        <w:t xml:space="preserve">: </w:t>
      </w:r>
      <w:r w:rsidR="00583A6D" w:rsidRPr="00583A6D">
        <w:rPr>
          <w:rFonts w:asciiTheme="majorBidi" w:hAnsiTheme="majorBidi" w:cstheme="majorBidi"/>
          <w:sz w:val="24"/>
          <w:szCs w:val="24"/>
          <w:rtl/>
        </w:rPr>
        <w:t>لم تتناول الأوقاف كجزء من منظومة القطاع غير الربحي</w:t>
      </w:r>
      <w:r w:rsidR="00583A6D" w:rsidRPr="00583A6D">
        <w:rPr>
          <w:rFonts w:asciiTheme="majorBidi" w:hAnsiTheme="majorBidi" w:cstheme="majorBidi"/>
          <w:sz w:val="24"/>
          <w:szCs w:val="24"/>
        </w:rPr>
        <w:t>.</w:t>
      </w:r>
    </w:p>
    <w:p w14:paraId="3DC5FD83" w14:textId="77777777" w:rsidR="00C21882" w:rsidRDefault="00C21882" w:rsidP="00C21882">
      <w:pPr>
        <w:spacing w:line="360" w:lineRule="auto"/>
        <w:contextualSpacing/>
        <w:rPr>
          <w:rFonts w:asciiTheme="majorBidi" w:hAnsiTheme="majorBidi" w:cstheme="majorBidi"/>
          <w:sz w:val="24"/>
          <w:szCs w:val="24"/>
        </w:rPr>
      </w:pPr>
    </w:p>
    <w:p w14:paraId="290FCD1A" w14:textId="77777777" w:rsidR="00C21882" w:rsidRDefault="00C21882" w:rsidP="00C21882">
      <w:pPr>
        <w:spacing w:line="360" w:lineRule="auto"/>
        <w:contextualSpacing/>
        <w:rPr>
          <w:rFonts w:asciiTheme="majorBidi" w:hAnsiTheme="majorBidi" w:cstheme="majorBidi"/>
          <w:sz w:val="24"/>
          <w:szCs w:val="24"/>
        </w:rPr>
      </w:pPr>
    </w:p>
    <w:p w14:paraId="6FDAD9CF" w14:textId="33F06998" w:rsidR="00172121" w:rsidRDefault="00583A6D" w:rsidP="00C21882">
      <w:pPr>
        <w:spacing w:line="360" w:lineRule="auto"/>
        <w:contextualSpacing/>
        <w:rPr>
          <w:rFonts w:asciiTheme="majorBidi" w:hAnsiTheme="majorBidi" w:cstheme="majorBidi"/>
          <w:sz w:val="24"/>
          <w:szCs w:val="24"/>
          <w:rtl/>
        </w:rPr>
      </w:pPr>
      <w:r w:rsidRPr="00583A6D">
        <w:rPr>
          <w:rFonts w:asciiTheme="majorBidi" w:hAnsiTheme="majorBidi" w:cstheme="majorBidi"/>
          <w:sz w:val="24"/>
          <w:szCs w:val="24"/>
        </w:rPr>
        <w:br/>
      </w:r>
      <w:r w:rsidRPr="00583A6D">
        <w:rPr>
          <w:rFonts w:asciiTheme="majorBidi" w:hAnsiTheme="majorBidi" w:cstheme="majorBidi"/>
          <w:sz w:val="24"/>
          <w:szCs w:val="24"/>
          <w:rtl/>
        </w:rPr>
        <w:t>التعليق العام على الدراسات السابقة</w:t>
      </w:r>
    </w:p>
    <w:p w14:paraId="4BFEB47A" w14:textId="5E3C32F7" w:rsidR="00172121" w:rsidRDefault="00583A6D" w:rsidP="00C21882">
      <w:pPr>
        <w:spacing w:line="360" w:lineRule="auto"/>
        <w:contextualSpacing/>
        <w:rPr>
          <w:rFonts w:asciiTheme="majorBidi" w:hAnsiTheme="majorBidi" w:cstheme="majorBidi"/>
          <w:sz w:val="24"/>
          <w:szCs w:val="24"/>
          <w:rtl/>
        </w:rPr>
      </w:pPr>
      <w:r w:rsidRPr="00583A6D">
        <w:rPr>
          <w:rFonts w:asciiTheme="majorBidi" w:hAnsiTheme="majorBidi" w:cstheme="majorBidi"/>
          <w:sz w:val="24"/>
          <w:szCs w:val="24"/>
          <w:rtl/>
        </w:rPr>
        <w:t>بالنظر إلى هذه الدراسات، يمكن ملاحظة أن هناك إجماعًا على أهمية المساءلة في تحسين أداء القطاع غير الربحي، لكنها تختلف في التركيز على العناصر الأساسية للمساءلة. بعض الدراسات تناولت المساءلة من منظور الشفافية، في حين ركزت أخرى على دور الحوكمة أو تقييم الأثر الاجتماعي. ومع ذلك، هناك فجوة في البحث تتعلق بكيفية تطبيق هذه المفاهيم على قطاع الإسكان المدعوم من الأوقاف في المملكة العربية السعودية، وهو ما تسعى هذه الدراسة إلى معالجته</w:t>
      </w:r>
      <w:r w:rsidRPr="00583A6D">
        <w:rPr>
          <w:rFonts w:asciiTheme="majorBidi" w:hAnsiTheme="majorBidi" w:cstheme="majorBidi"/>
          <w:sz w:val="24"/>
          <w:szCs w:val="24"/>
        </w:rPr>
        <w:t>.</w:t>
      </w:r>
    </w:p>
    <w:p w14:paraId="5342730F" w14:textId="39E2C725" w:rsidR="005048C5" w:rsidRDefault="005048C5" w:rsidP="00172121">
      <w:pPr>
        <w:spacing w:line="360" w:lineRule="auto"/>
        <w:contextualSpacing/>
        <w:rPr>
          <w:rFonts w:asciiTheme="majorBidi" w:hAnsiTheme="majorBidi" w:cstheme="majorBidi"/>
          <w:sz w:val="24"/>
          <w:szCs w:val="24"/>
          <w:rtl/>
        </w:rPr>
      </w:pPr>
      <w:r w:rsidRPr="005048C5">
        <w:rPr>
          <w:rFonts w:asciiTheme="majorBidi" w:hAnsiTheme="majorBidi" w:cstheme="majorBidi"/>
          <w:sz w:val="24"/>
          <w:szCs w:val="24"/>
        </w:rPr>
        <w:br/>
      </w:r>
      <w:r w:rsidRPr="005048C5">
        <w:rPr>
          <w:rFonts w:asciiTheme="majorBidi" w:hAnsiTheme="majorBidi" w:cstheme="majorBidi"/>
          <w:sz w:val="24"/>
          <w:szCs w:val="24"/>
          <w:rtl/>
        </w:rPr>
        <w:t>الدراسات السابقة والفجوة البحثية</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Pr>
        <w:br/>
      </w:r>
      <w:r w:rsidRPr="005048C5">
        <w:rPr>
          <w:rFonts w:asciiTheme="majorBidi" w:hAnsiTheme="majorBidi" w:cstheme="majorBidi"/>
          <w:sz w:val="24"/>
          <w:szCs w:val="24"/>
          <w:rtl/>
        </w:rPr>
        <w:t>على الرغم من تعدد الدراسات حول إدارة الوقف، فإن معظم الأبحاث السابقة ركزت على الجوانب المالية والقانونية فقط، دون معالجة العلاقة بين المساءلة وإدارة المخاطر وتأثيرها على استدامة مشاريع الإسكان غير الربحي</w:t>
      </w:r>
      <w:r w:rsidRPr="005048C5">
        <w:rPr>
          <w:rFonts w:asciiTheme="majorBidi" w:hAnsiTheme="majorBidi" w:cstheme="majorBidi"/>
          <w:sz w:val="24"/>
          <w:szCs w:val="24"/>
        </w:rPr>
        <w:t>.</w:t>
      </w:r>
      <w:r w:rsidRPr="005048C5">
        <w:rPr>
          <w:rFonts w:asciiTheme="majorBidi" w:hAnsiTheme="majorBidi" w:cstheme="majorBidi"/>
          <w:sz w:val="24"/>
          <w:szCs w:val="24"/>
        </w:rPr>
        <w:br/>
        <w:t xml:space="preserve">• </w:t>
      </w:r>
      <w:r w:rsidRPr="005048C5">
        <w:rPr>
          <w:rFonts w:asciiTheme="majorBidi" w:hAnsiTheme="majorBidi" w:cstheme="majorBidi"/>
          <w:sz w:val="24"/>
          <w:szCs w:val="24"/>
          <w:rtl/>
        </w:rPr>
        <w:t xml:space="preserve">على سبيل المثال، دراسة </w:t>
      </w:r>
      <w:r w:rsidRPr="005048C5">
        <w:rPr>
          <w:rFonts w:asciiTheme="majorBidi" w:hAnsiTheme="majorBidi" w:cstheme="majorBidi"/>
          <w:sz w:val="24"/>
          <w:szCs w:val="24"/>
        </w:rPr>
        <w:t>(</w:t>
      </w:r>
      <w:r w:rsidRPr="005048C5">
        <w:rPr>
          <w:rFonts w:asciiTheme="majorBidi" w:hAnsiTheme="majorBidi" w:cstheme="majorBidi"/>
          <w:sz w:val="24"/>
          <w:szCs w:val="24"/>
          <w:rtl/>
        </w:rPr>
        <w:t xml:space="preserve">العزب، </w:t>
      </w:r>
      <w:r w:rsidRPr="005048C5">
        <w:rPr>
          <w:rFonts w:asciiTheme="majorBidi" w:hAnsiTheme="majorBidi" w:cstheme="majorBidi"/>
          <w:sz w:val="24"/>
          <w:szCs w:val="24"/>
        </w:rPr>
        <w:t xml:space="preserve">2023) </w:t>
      </w:r>
      <w:r w:rsidRPr="005048C5">
        <w:rPr>
          <w:rFonts w:asciiTheme="majorBidi" w:hAnsiTheme="majorBidi" w:cstheme="majorBidi"/>
          <w:sz w:val="24"/>
          <w:szCs w:val="24"/>
          <w:rtl/>
        </w:rPr>
        <w:t>تناولت التحديات المالية في قطاع الأوقاف، لكنها لم تتعمق في أثر ضعف الحوكمة على استدامة مشاريع الإسكان</w:t>
      </w:r>
      <w:r w:rsidRPr="005048C5">
        <w:rPr>
          <w:rFonts w:asciiTheme="majorBidi" w:hAnsiTheme="majorBidi" w:cstheme="majorBidi"/>
          <w:sz w:val="24"/>
          <w:szCs w:val="24"/>
        </w:rPr>
        <w:t>.</w:t>
      </w:r>
      <w:r w:rsidRPr="005048C5">
        <w:rPr>
          <w:rFonts w:asciiTheme="majorBidi" w:hAnsiTheme="majorBidi" w:cstheme="majorBidi"/>
          <w:sz w:val="24"/>
          <w:szCs w:val="24"/>
        </w:rPr>
        <w:br/>
        <w:t xml:space="preserve">• </w:t>
      </w:r>
      <w:r w:rsidRPr="005048C5">
        <w:rPr>
          <w:rFonts w:asciiTheme="majorBidi" w:hAnsiTheme="majorBidi" w:cstheme="majorBidi"/>
          <w:sz w:val="24"/>
          <w:szCs w:val="24"/>
          <w:rtl/>
        </w:rPr>
        <w:t xml:space="preserve">أما دراسة </w:t>
      </w:r>
      <w:r w:rsidRPr="005048C5">
        <w:rPr>
          <w:rFonts w:asciiTheme="majorBidi" w:hAnsiTheme="majorBidi" w:cstheme="majorBidi"/>
          <w:sz w:val="24"/>
          <w:szCs w:val="24"/>
        </w:rPr>
        <w:t xml:space="preserve">Gunawan and Melinda (2021) </w:t>
      </w:r>
      <w:r w:rsidRPr="005048C5">
        <w:rPr>
          <w:rFonts w:asciiTheme="majorBidi" w:hAnsiTheme="majorBidi" w:cstheme="majorBidi"/>
          <w:sz w:val="24"/>
          <w:szCs w:val="24"/>
          <w:rtl/>
        </w:rPr>
        <w:t>فقد أشارت إلى أن ضعف آليات الرقابة الداخلية يزيد من مخاطر تعثر المشاريع الوقفية، لكنها لم تقدم حلولًا واضحة لربط المساءلة بإدارة المخاطر</w:t>
      </w:r>
      <w:r w:rsidRPr="005048C5">
        <w:rPr>
          <w:rFonts w:asciiTheme="majorBidi" w:hAnsiTheme="majorBidi" w:cstheme="majorBidi"/>
          <w:sz w:val="24"/>
          <w:szCs w:val="24"/>
        </w:rPr>
        <w:t>.</w:t>
      </w:r>
    </w:p>
    <w:p w14:paraId="78DC22F7" w14:textId="77777777" w:rsidR="005048C5" w:rsidRDefault="005048C5" w:rsidP="005048C5">
      <w:pPr>
        <w:spacing w:line="360" w:lineRule="auto"/>
        <w:contextualSpacing/>
        <w:rPr>
          <w:rFonts w:asciiTheme="majorBidi" w:hAnsiTheme="majorBidi" w:cstheme="majorBidi"/>
          <w:sz w:val="24"/>
          <w:szCs w:val="24"/>
          <w:rtl/>
        </w:rPr>
      </w:pPr>
    </w:p>
    <w:p w14:paraId="2D68B20F" w14:textId="33B3759F" w:rsidR="005048C5" w:rsidRDefault="005048C5" w:rsidP="005048C5">
      <w:pPr>
        <w:spacing w:line="360" w:lineRule="auto"/>
        <w:contextualSpacing/>
        <w:rPr>
          <w:rFonts w:asciiTheme="majorBidi" w:hAnsiTheme="majorBidi" w:cstheme="majorBidi"/>
          <w:sz w:val="24"/>
          <w:szCs w:val="24"/>
          <w:rtl/>
        </w:rPr>
      </w:pPr>
      <w:r w:rsidRPr="005048C5">
        <w:rPr>
          <w:rFonts w:asciiTheme="majorBidi" w:hAnsiTheme="majorBidi" w:cstheme="majorBidi"/>
          <w:sz w:val="24"/>
          <w:szCs w:val="24"/>
          <w:rtl/>
        </w:rPr>
        <w:t>التحديات الحالية وأهمية البحث</w:t>
      </w:r>
      <w:r w:rsidRPr="005048C5">
        <w:rPr>
          <w:rFonts w:asciiTheme="majorBidi" w:hAnsiTheme="majorBidi" w:cstheme="majorBidi"/>
          <w:sz w:val="24"/>
          <w:szCs w:val="24"/>
        </w:rPr>
        <w:t>:</w:t>
      </w:r>
    </w:p>
    <w:p w14:paraId="710947DB" w14:textId="77777777" w:rsidR="005048C5" w:rsidRDefault="005048C5" w:rsidP="005048C5">
      <w:pPr>
        <w:spacing w:line="360" w:lineRule="auto"/>
        <w:contextualSpacing/>
        <w:rPr>
          <w:rFonts w:asciiTheme="majorBidi" w:hAnsiTheme="majorBidi" w:cstheme="majorBidi"/>
          <w:sz w:val="24"/>
          <w:szCs w:val="24"/>
          <w:rtl/>
        </w:rPr>
      </w:pPr>
    </w:p>
    <w:p w14:paraId="1B06F975" w14:textId="7927E618" w:rsidR="005048C5" w:rsidRDefault="005048C5" w:rsidP="005048C5">
      <w:pPr>
        <w:spacing w:line="360" w:lineRule="auto"/>
        <w:contextualSpacing/>
        <w:rPr>
          <w:rFonts w:asciiTheme="majorBidi" w:hAnsiTheme="majorBidi" w:cstheme="majorBidi"/>
          <w:sz w:val="24"/>
          <w:szCs w:val="24"/>
          <w:rtl/>
        </w:rPr>
      </w:pPr>
      <w:r w:rsidRPr="005048C5">
        <w:rPr>
          <w:rFonts w:asciiTheme="majorBidi" w:hAnsiTheme="majorBidi" w:cstheme="majorBidi"/>
          <w:sz w:val="24"/>
          <w:szCs w:val="24"/>
          <w:rtl/>
        </w:rPr>
        <w:t>تعاني العديد من المؤسسات الوقفية من نقص الشفافية في إدارة الموارد، وغياب آليات رقابة فعالة، مما يجعلها عرضة للمخاطر المالية والإدارية</w:t>
      </w:r>
      <w:r w:rsidRPr="005048C5">
        <w:rPr>
          <w:rFonts w:asciiTheme="majorBidi" w:hAnsiTheme="majorBidi" w:cstheme="majorBidi"/>
          <w:sz w:val="24"/>
          <w:szCs w:val="24"/>
        </w:rPr>
        <w:t xml:space="preserve">. </w:t>
      </w:r>
      <w:r w:rsidRPr="005048C5">
        <w:rPr>
          <w:rFonts w:asciiTheme="majorBidi" w:hAnsiTheme="majorBidi" w:cstheme="majorBidi"/>
          <w:sz w:val="24"/>
          <w:szCs w:val="24"/>
          <w:rtl/>
        </w:rPr>
        <w:t xml:space="preserve">تشير الإحصاءات إلى أن حوالي </w:t>
      </w:r>
      <w:r w:rsidRPr="005048C5">
        <w:rPr>
          <w:rFonts w:asciiTheme="majorBidi" w:hAnsiTheme="majorBidi" w:cstheme="majorBidi"/>
          <w:sz w:val="24"/>
          <w:szCs w:val="24"/>
        </w:rPr>
        <w:t xml:space="preserve">60% </w:t>
      </w:r>
      <w:r w:rsidRPr="005048C5">
        <w:rPr>
          <w:rFonts w:asciiTheme="majorBidi" w:hAnsiTheme="majorBidi" w:cstheme="majorBidi"/>
          <w:sz w:val="24"/>
          <w:szCs w:val="24"/>
          <w:rtl/>
        </w:rPr>
        <w:t>من الجهات غير الربحية تعتمد على ممارسات تقليدية في إدارة الوقف، مما يحد من قدرتها على تحقيق الأثر الاجتماعي المطلوب</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tl/>
        </w:rPr>
        <w:t>لذلك، فإن هذه الدراسة تسعى إلى تحليل وتطوير إطار متكامل يهدف إلى</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Segoe UI Symbol" w:hAnsi="Segoe UI Symbol" w:cs="Segoe UI Symbol"/>
          <w:sz w:val="24"/>
          <w:szCs w:val="24"/>
        </w:rPr>
        <w:t>✔</w:t>
      </w:r>
      <w:r w:rsidRPr="005048C5">
        <w:rPr>
          <w:rFonts w:asciiTheme="majorBidi" w:hAnsiTheme="majorBidi" w:cstheme="majorBidi"/>
          <w:sz w:val="24"/>
          <w:szCs w:val="24"/>
        </w:rPr>
        <w:t xml:space="preserve"> </w:t>
      </w:r>
      <w:r w:rsidRPr="005048C5">
        <w:rPr>
          <w:rFonts w:asciiTheme="majorBidi" w:hAnsiTheme="majorBidi" w:cstheme="majorBidi"/>
          <w:sz w:val="24"/>
          <w:szCs w:val="24"/>
          <w:rtl/>
        </w:rPr>
        <w:t>تعزيز الشفافية في إدارة موارد الإسكان غير الربحي</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Segoe UI Symbol" w:hAnsi="Segoe UI Symbol" w:cs="Segoe UI Symbol"/>
          <w:sz w:val="24"/>
          <w:szCs w:val="24"/>
        </w:rPr>
        <w:t>✔</w:t>
      </w:r>
      <w:r w:rsidRPr="005048C5">
        <w:rPr>
          <w:rFonts w:asciiTheme="majorBidi" w:hAnsiTheme="majorBidi" w:cstheme="majorBidi"/>
          <w:sz w:val="24"/>
          <w:szCs w:val="24"/>
        </w:rPr>
        <w:t xml:space="preserve"> </w:t>
      </w:r>
      <w:r w:rsidRPr="005048C5">
        <w:rPr>
          <w:rFonts w:asciiTheme="majorBidi" w:hAnsiTheme="majorBidi" w:cstheme="majorBidi"/>
          <w:sz w:val="24"/>
          <w:szCs w:val="24"/>
          <w:rtl/>
        </w:rPr>
        <w:t>تحسين استراتيجيات إدارة المخاطر وتقليل الخسائر المحتملة</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Segoe UI Symbol" w:hAnsi="Segoe UI Symbol" w:cs="Segoe UI Symbol"/>
          <w:sz w:val="24"/>
          <w:szCs w:val="24"/>
        </w:rPr>
        <w:t>✔</w:t>
      </w:r>
      <w:r w:rsidRPr="005048C5">
        <w:rPr>
          <w:rFonts w:asciiTheme="majorBidi" w:hAnsiTheme="majorBidi" w:cstheme="majorBidi"/>
          <w:sz w:val="24"/>
          <w:szCs w:val="24"/>
        </w:rPr>
        <w:t xml:space="preserve"> </w:t>
      </w:r>
      <w:r w:rsidRPr="005048C5">
        <w:rPr>
          <w:rFonts w:asciiTheme="majorBidi" w:hAnsiTheme="majorBidi" w:cstheme="majorBidi"/>
          <w:sz w:val="24"/>
          <w:szCs w:val="24"/>
          <w:rtl/>
        </w:rPr>
        <w:t>تمكين أصحاب المصلحة من اتخاذ قرارات مبنية على بيانات واضحة</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Pr>
        <w:br/>
      </w:r>
      <w:r w:rsidRPr="005048C5">
        <w:rPr>
          <w:rFonts w:asciiTheme="majorBidi" w:hAnsiTheme="majorBidi" w:cstheme="majorBidi"/>
          <w:sz w:val="24"/>
          <w:szCs w:val="24"/>
          <w:rtl/>
        </w:rPr>
        <w:t xml:space="preserve">ارتباط الدراسة برؤية المملكة </w:t>
      </w:r>
      <w:r w:rsidRPr="005048C5">
        <w:rPr>
          <w:rFonts w:asciiTheme="majorBidi" w:hAnsiTheme="majorBidi" w:cstheme="majorBidi"/>
          <w:sz w:val="24"/>
          <w:szCs w:val="24"/>
        </w:rPr>
        <w:t>2030:</w:t>
      </w:r>
      <w:r w:rsidRPr="005048C5">
        <w:rPr>
          <w:rFonts w:asciiTheme="majorBidi" w:hAnsiTheme="majorBidi" w:cstheme="majorBidi"/>
          <w:sz w:val="24"/>
          <w:szCs w:val="24"/>
        </w:rPr>
        <w:br/>
      </w:r>
      <w:r w:rsidRPr="005048C5">
        <w:rPr>
          <w:rFonts w:asciiTheme="majorBidi" w:hAnsiTheme="majorBidi" w:cstheme="majorBidi"/>
          <w:sz w:val="24"/>
          <w:szCs w:val="24"/>
          <w:rtl/>
        </w:rPr>
        <w:lastRenderedPageBreak/>
        <w:t>يأتي هذا البحث في سياق تحقيق رؤية المملكة 2030، التي تؤكد على تفعيل دور القطاع غير الربحي في التنمية المستدامة، وتعزيز مساهمة الأوقاف كمصدر تمويلي لدعم المشاريع التنموية. ولذلك، من الضروري تطوير استراتيجيات حوكمة فعالة، وبناء شراكات مستدامة مع الجهات التنظيمية لضمان تحقيق الأثر المطلوب لهذا القطاع الحيوي</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Pr>
        <w:br/>
      </w:r>
      <w:r w:rsidRPr="005048C5">
        <w:rPr>
          <w:rFonts w:asciiTheme="majorBidi" w:hAnsiTheme="majorBidi" w:cstheme="majorBidi"/>
          <w:sz w:val="24"/>
          <w:szCs w:val="24"/>
          <w:rtl/>
        </w:rPr>
        <w:t>النتائج المتوقعة من البحث</w:t>
      </w:r>
      <w:r w:rsidRPr="005048C5">
        <w:rPr>
          <w:rFonts w:asciiTheme="majorBidi" w:hAnsiTheme="majorBidi" w:cstheme="majorBidi"/>
          <w:sz w:val="24"/>
          <w:szCs w:val="24"/>
        </w:rPr>
        <w:t>:</w:t>
      </w:r>
      <w:r w:rsidRPr="005048C5">
        <w:rPr>
          <w:rFonts w:asciiTheme="majorBidi" w:hAnsiTheme="majorBidi" w:cstheme="majorBidi"/>
          <w:sz w:val="24"/>
          <w:szCs w:val="24"/>
        </w:rPr>
        <w:br/>
      </w:r>
      <w:r>
        <w:rPr>
          <w:rFonts w:asciiTheme="majorBidi" w:hAnsiTheme="majorBidi" w:cstheme="majorBidi" w:hint="cs"/>
          <w:sz w:val="24"/>
          <w:szCs w:val="24"/>
          <w:rtl/>
        </w:rPr>
        <w:t xml:space="preserve">1- </w:t>
      </w:r>
      <w:r w:rsidRPr="005048C5">
        <w:rPr>
          <w:rFonts w:asciiTheme="majorBidi" w:hAnsiTheme="majorBidi" w:cstheme="majorBidi"/>
          <w:sz w:val="24"/>
          <w:szCs w:val="24"/>
          <w:rtl/>
        </w:rPr>
        <w:t>تطوير نموذج لتحليل المخاطر في قطاع الإسكان غير الربحي</w:t>
      </w:r>
      <w:r w:rsidRPr="005048C5">
        <w:rPr>
          <w:rFonts w:asciiTheme="majorBidi" w:hAnsiTheme="majorBidi" w:cstheme="majorBidi"/>
          <w:sz w:val="24"/>
          <w:szCs w:val="24"/>
        </w:rPr>
        <w:t>.</w:t>
      </w:r>
      <w:r w:rsidRPr="005048C5">
        <w:rPr>
          <w:rFonts w:asciiTheme="majorBidi" w:hAnsiTheme="majorBidi" w:cstheme="majorBidi"/>
          <w:sz w:val="24"/>
          <w:szCs w:val="24"/>
        </w:rPr>
        <w:br/>
      </w:r>
      <w:r>
        <w:rPr>
          <w:rFonts w:asciiTheme="majorBidi" w:hAnsiTheme="majorBidi" w:cstheme="majorBidi" w:hint="cs"/>
          <w:sz w:val="24"/>
          <w:szCs w:val="24"/>
          <w:rtl/>
        </w:rPr>
        <w:t xml:space="preserve">2- </w:t>
      </w:r>
      <w:r w:rsidRPr="005048C5">
        <w:rPr>
          <w:rFonts w:asciiTheme="majorBidi" w:hAnsiTheme="majorBidi" w:cstheme="majorBidi"/>
          <w:sz w:val="24"/>
          <w:szCs w:val="24"/>
          <w:rtl/>
        </w:rPr>
        <w:t>اقتراح حلول عملية لتعزيز المساءلة وتحقيق الاستدامة المالية</w:t>
      </w:r>
      <w:r w:rsidRPr="005048C5">
        <w:rPr>
          <w:rFonts w:asciiTheme="majorBidi" w:hAnsiTheme="majorBidi" w:cstheme="majorBidi"/>
          <w:sz w:val="24"/>
          <w:szCs w:val="24"/>
        </w:rPr>
        <w:t>.</w:t>
      </w:r>
      <w:r w:rsidRPr="005048C5">
        <w:rPr>
          <w:rFonts w:asciiTheme="majorBidi" w:hAnsiTheme="majorBidi" w:cstheme="majorBidi"/>
          <w:sz w:val="24"/>
          <w:szCs w:val="24"/>
        </w:rPr>
        <w:br/>
      </w:r>
      <w:r>
        <w:rPr>
          <w:rFonts w:asciiTheme="majorBidi" w:hAnsiTheme="majorBidi" w:cstheme="majorBidi" w:hint="cs"/>
          <w:sz w:val="24"/>
          <w:szCs w:val="24"/>
          <w:rtl/>
        </w:rPr>
        <w:t xml:space="preserve">3- </w:t>
      </w:r>
      <w:r w:rsidRPr="005048C5">
        <w:rPr>
          <w:rFonts w:asciiTheme="majorBidi" w:hAnsiTheme="majorBidi" w:cstheme="majorBidi"/>
          <w:sz w:val="24"/>
          <w:szCs w:val="24"/>
          <w:rtl/>
        </w:rPr>
        <w:t>تقديم آليات لتحسين الحوكمة وتقليل المخاطر التشغيلية</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Pr>
        <w:br/>
      </w:r>
      <w:r w:rsidRPr="005048C5">
        <w:rPr>
          <w:rFonts w:asciiTheme="majorBidi" w:hAnsiTheme="majorBidi" w:cstheme="majorBidi"/>
          <w:sz w:val="24"/>
          <w:szCs w:val="24"/>
          <w:rtl/>
        </w:rPr>
        <w:t>خاتمة</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tl/>
        </w:rPr>
        <w:t>يعكس هذا البحث الحاجة إلى تحليل شامل لكيفية تأثير المساءلة على إدارة المخاطر في قطاع الإسكان غير الربحي، ويهدف إلى تقديم حلول قابلة للتطبيق لمساعدة الجهات الوقفية على تحسين كفاءة إدارتها وضمان استدامتها على المدى الطويل</w:t>
      </w:r>
      <w:r w:rsidRPr="005048C5">
        <w:rPr>
          <w:rFonts w:asciiTheme="majorBidi" w:hAnsiTheme="majorBidi" w:cstheme="majorBidi"/>
          <w:sz w:val="24"/>
          <w:szCs w:val="24"/>
        </w:rPr>
        <w:t>.”</w:t>
      </w:r>
    </w:p>
    <w:p w14:paraId="149B8C7C" w14:textId="77777777" w:rsidR="00C21882" w:rsidRPr="005048C5" w:rsidRDefault="00C21882" w:rsidP="005048C5">
      <w:pPr>
        <w:spacing w:line="360" w:lineRule="auto"/>
        <w:contextualSpacing/>
        <w:rPr>
          <w:rFonts w:asciiTheme="majorBidi" w:hAnsiTheme="majorBidi" w:cstheme="majorBidi"/>
          <w:sz w:val="24"/>
          <w:szCs w:val="24"/>
          <w:rtl/>
        </w:rPr>
      </w:pPr>
    </w:p>
    <w:p w14:paraId="156884BF" w14:textId="2E693CBA" w:rsidR="00406144" w:rsidRPr="00406144" w:rsidRDefault="005048C5" w:rsidP="005048C5">
      <w:pPr>
        <w:spacing w:line="360" w:lineRule="auto"/>
        <w:contextualSpacing/>
        <w:rPr>
          <w:rFonts w:ascii="Sakkal Majalla" w:hAnsi="Sakkal Majalla" w:cs="Sakkal Majalla"/>
          <w:sz w:val="28"/>
          <w:szCs w:val="28"/>
          <w:u w:val="single"/>
          <w:rtl/>
        </w:rPr>
      </w:pPr>
      <w:r w:rsidRPr="005048C5">
        <w:rPr>
          <w:rFonts w:asciiTheme="majorBidi" w:hAnsiTheme="majorBidi" w:cstheme="majorBidi"/>
          <w:sz w:val="24"/>
          <w:szCs w:val="24"/>
          <w:rtl/>
        </w:rPr>
        <w:t>مساهمة البحث الحالي في سد الفجوة العلمية</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tl/>
        </w:rPr>
        <w:t>تسعى هذه الدراسة إلى تقديم إطار عملي لتعزيز المساءلة كأداة لإدارة المخاطر في قطاع الإسكان غير الربحي، مما يساعد في تقليل الهدر المالي وتحسين استدامة المشاريع الوقفية</w:t>
      </w:r>
      <w:r w:rsidRPr="005048C5">
        <w:rPr>
          <w:rFonts w:asciiTheme="majorBidi" w:hAnsiTheme="majorBidi" w:cstheme="majorBidi"/>
          <w:sz w:val="24"/>
          <w:szCs w:val="24"/>
        </w:rPr>
        <w:t xml:space="preserve">. </w:t>
      </w:r>
      <w:r w:rsidRPr="005048C5">
        <w:rPr>
          <w:rFonts w:asciiTheme="majorBidi" w:hAnsiTheme="majorBidi" w:cstheme="majorBidi"/>
          <w:sz w:val="24"/>
          <w:szCs w:val="24"/>
          <w:rtl/>
        </w:rPr>
        <w:t>كما تهدف الدراسة إلى تقديم توصيات قابلة للتطبيق للجهات التنظيمية والممارسين في القطاع غير الربحي، لتعزيز الحوكمة والمساءلة وضمان الاستخدام الأمثل للأصول الوقفية</w:t>
      </w:r>
      <w:r w:rsidRPr="005048C5">
        <w:rPr>
          <w:rFonts w:asciiTheme="majorBidi" w:hAnsiTheme="majorBidi" w:cstheme="majorBidi"/>
          <w:sz w:val="24"/>
          <w:szCs w:val="24"/>
        </w:rPr>
        <w:t>.</w:t>
      </w:r>
      <w:r w:rsidRPr="005048C5">
        <w:rPr>
          <w:rFonts w:asciiTheme="majorBidi" w:hAnsiTheme="majorBidi" w:cstheme="majorBidi"/>
          <w:sz w:val="24"/>
          <w:szCs w:val="24"/>
        </w:rPr>
        <w:br/>
      </w:r>
      <w:r w:rsidRPr="005048C5">
        <w:rPr>
          <w:rFonts w:asciiTheme="majorBidi" w:hAnsiTheme="majorBidi" w:cstheme="majorBidi"/>
          <w:sz w:val="24"/>
          <w:szCs w:val="24"/>
        </w:rPr>
        <w:br/>
      </w:r>
      <w:r>
        <w:rPr>
          <w:rFonts w:asciiTheme="majorBidi" w:hAnsiTheme="majorBidi" w:cstheme="majorBidi" w:hint="cs"/>
          <w:sz w:val="24"/>
          <w:szCs w:val="24"/>
          <w:rtl/>
        </w:rPr>
        <w:t xml:space="preserve">كما </w:t>
      </w:r>
      <w:r w:rsidRPr="00A42F56">
        <w:rPr>
          <w:rFonts w:asciiTheme="majorBidi" w:hAnsiTheme="majorBidi" w:cstheme="majorBidi"/>
          <w:sz w:val="24"/>
          <w:szCs w:val="24"/>
          <w:rtl/>
        </w:rPr>
        <w:t>تهدف هذه الدراسة إلى تقديم إطار علمي يُسهم في تطوير سياسات أفضل لحوكمة الأوقاف، مما يدعم تحقيق أهداف التنمية المستدامة في المملكة. كما ستساعد النتائج في اقتراح توصيات قابلة للتطبيق للجهات التنظيمية والممارسين في القطاع غير الربحي، لتعزيز المساءلة وتحقيق الاستخدام الأمثل للأصول الوقفية</w:t>
      </w:r>
      <w:r>
        <w:rPr>
          <w:rFonts w:asciiTheme="majorBidi" w:hAnsiTheme="majorBidi" w:cstheme="majorBidi" w:hint="cs"/>
          <w:sz w:val="24"/>
          <w:szCs w:val="24"/>
          <w:rtl/>
        </w:rPr>
        <w:t xml:space="preserve"> </w:t>
      </w:r>
      <w:r w:rsidRPr="00694439">
        <w:rPr>
          <w:rFonts w:asciiTheme="majorBidi" w:hAnsiTheme="majorBidi" w:cstheme="majorBidi"/>
          <w:sz w:val="24"/>
          <w:szCs w:val="24"/>
          <w:rtl/>
        </w:rPr>
        <w:t xml:space="preserve">يأتي دور </w:t>
      </w:r>
      <w:r w:rsidRPr="00A42F56">
        <w:rPr>
          <w:rFonts w:asciiTheme="majorBidi" w:hAnsiTheme="majorBidi" w:cstheme="majorBidi"/>
          <w:sz w:val="24"/>
          <w:szCs w:val="24"/>
          <w:rtl/>
        </w:rPr>
        <w:t>قطاع الأوقاف</w:t>
      </w:r>
      <w:r w:rsidRPr="00694439">
        <w:rPr>
          <w:rFonts w:asciiTheme="majorBidi" w:hAnsiTheme="majorBidi" w:cstheme="majorBidi"/>
          <w:sz w:val="24"/>
          <w:szCs w:val="24"/>
          <w:rtl/>
        </w:rPr>
        <w:t xml:space="preserve"> في تحقيق تطلعات رؤية المملكة 2030 كونه أحد مصادر التمويل المناسبة للبرامج التنموية التي تتطلب تفعيل مساهمته وتمكينه من خلال بناء الشراكات، ووضع خطط استراتيجية فعالة تلبي احتياجات المجتمع والتي تمكن من إحداث تأثير أكبر للقطاع غير الربحي كما هو موضح أدناه:  </w:t>
      </w:r>
    </w:p>
    <w:p w14:paraId="7CF5D8C4" w14:textId="56D69793" w:rsidR="00D52480" w:rsidRDefault="00406144" w:rsidP="009125CE">
      <w:pPr>
        <w:rPr>
          <w:rFonts w:ascii="Sakkal Majalla" w:hAnsi="Sakkal Majalla" w:cs="Sakkal Majalla"/>
          <w:sz w:val="28"/>
          <w:szCs w:val="28"/>
          <w:u w:val="single"/>
          <w:rtl/>
          <w:lang w:bidi="ar-EG"/>
        </w:rPr>
      </w:pPr>
      <w:r w:rsidRPr="00694439">
        <w:rPr>
          <w:rFonts w:asciiTheme="majorBidi" w:hAnsiTheme="majorBidi" w:cstheme="majorBidi"/>
          <w:noProof/>
          <w:sz w:val="24"/>
          <w:szCs w:val="24"/>
          <w:rtl/>
        </w:rPr>
        <w:lastRenderedPageBreak/>
        <w:drawing>
          <wp:inline distT="0" distB="0" distL="0" distR="0" wp14:anchorId="0181CF0D" wp14:editId="2F79027B">
            <wp:extent cx="5608320" cy="3238565"/>
            <wp:effectExtent l="0" t="0" r="0" b="0"/>
            <wp:docPr id="1403370805" name="Picture 1" descr="لقطة شاشة لجهاز كمبيوتر&#10;&#10;الوصف الذي تم إنشاؤه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70805" name="Picture 1" descr="A screenshot of a computer&#10;&#10;Description automatically generated"/>
                    <pic:cNvPicPr/>
                  </pic:nvPicPr>
                  <pic:blipFill>
                    <a:blip r:embed="rId8"/>
                    <a:stretch>
                      <a:fillRect/>
                    </a:stretch>
                  </pic:blipFill>
                  <pic:spPr>
                    <a:xfrm>
                      <a:off x="0" y="0"/>
                      <a:ext cx="5608320" cy="3238565"/>
                    </a:xfrm>
                    <a:prstGeom prst="rect">
                      <a:avLst/>
                    </a:prstGeom>
                  </pic:spPr>
                </pic:pic>
              </a:graphicData>
            </a:graphic>
          </wp:inline>
        </w:drawing>
      </w:r>
    </w:p>
    <w:p w14:paraId="335A4F7C" w14:textId="77777777" w:rsidR="00406144" w:rsidRDefault="00406144" w:rsidP="009125CE">
      <w:pPr>
        <w:rPr>
          <w:rFonts w:ascii="Sakkal Majalla" w:hAnsi="Sakkal Majalla" w:cs="Sakkal Majalla"/>
          <w:sz w:val="28"/>
          <w:szCs w:val="28"/>
          <w:u w:val="single"/>
          <w:rtl/>
          <w:lang w:bidi="ar-EG"/>
        </w:rPr>
      </w:pPr>
    </w:p>
    <w:p w14:paraId="539A3BD1" w14:textId="77777777" w:rsidR="00406144" w:rsidRDefault="00406144" w:rsidP="00406144">
      <w:pPr>
        <w:spacing w:line="360" w:lineRule="auto"/>
        <w:contextualSpacing/>
        <w:jc w:val="both"/>
        <w:rPr>
          <w:rFonts w:asciiTheme="majorBidi" w:hAnsiTheme="majorBidi" w:cstheme="majorBidi"/>
          <w:sz w:val="24"/>
          <w:szCs w:val="24"/>
        </w:rPr>
      </w:pPr>
      <w:r w:rsidRPr="00694439">
        <w:rPr>
          <w:rFonts w:asciiTheme="majorBidi" w:hAnsiTheme="majorBidi" w:cstheme="majorBidi"/>
          <w:sz w:val="24"/>
          <w:szCs w:val="24"/>
          <w:rtl/>
        </w:rPr>
        <w:t xml:space="preserve">وفقا لرؤية المملكة </w:t>
      </w:r>
      <w:proofErr w:type="gramStart"/>
      <w:r w:rsidRPr="00694439">
        <w:rPr>
          <w:rFonts w:asciiTheme="majorBidi" w:hAnsiTheme="majorBidi" w:cstheme="majorBidi"/>
          <w:sz w:val="24"/>
          <w:szCs w:val="24"/>
          <w:rtl/>
        </w:rPr>
        <w:t>2030 ،</w:t>
      </w:r>
      <w:proofErr w:type="gramEnd"/>
      <w:r w:rsidRPr="00694439">
        <w:rPr>
          <w:rFonts w:asciiTheme="majorBidi" w:hAnsiTheme="majorBidi" w:cstheme="majorBidi"/>
          <w:sz w:val="24"/>
          <w:szCs w:val="24"/>
          <w:rtl/>
        </w:rPr>
        <w:t xml:space="preserve"> استهدف القطاع غير الربحي بما في ذلك الأوقاف المشاركة في رفع مساهمته في الناتج المحلي الإجمالي (GDP) إلى 5 ، وهناك عدد من الجوانب التي يجب مراعاتها للوصول إلى النسبة المستهدفة ، مع الأخذ في الاعتبار أنها تغطي أيضا جزءا مهما من برنامج الإسكان واستراتيجية رؤية 2030.</w:t>
      </w:r>
    </w:p>
    <w:p w14:paraId="5EF5B25E" w14:textId="77777777" w:rsidR="00406144" w:rsidRDefault="00406144" w:rsidP="00406144">
      <w:pPr>
        <w:spacing w:line="360" w:lineRule="auto"/>
        <w:contextualSpacing/>
        <w:jc w:val="both"/>
        <w:rPr>
          <w:rFonts w:asciiTheme="majorBidi" w:hAnsiTheme="majorBidi" w:cstheme="majorBidi"/>
          <w:sz w:val="24"/>
          <w:szCs w:val="24"/>
        </w:rPr>
      </w:pPr>
    </w:p>
    <w:p w14:paraId="12C89A24" w14:textId="04DAE0A8" w:rsidR="00406144" w:rsidRDefault="00406144" w:rsidP="00406144">
      <w:pPr>
        <w:spacing w:line="360" w:lineRule="auto"/>
        <w:contextualSpacing/>
        <w:jc w:val="both"/>
        <w:rPr>
          <w:rFonts w:asciiTheme="majorBidi" w:eastAsia="Times New Roman" w:hAnsiTheme="majorBidi" w:cstheme="majorBidi"/>
          <w:sz w:val="24"/>
          <w:szCs w:val="24"/>
        </w:rPr>
      </w:pPr>
      <w:r w:rsidRPr="00694439">
        <w:rPr>
          <w:rFonts w:asciiTheme="majorBidi" w:hAnsiTheme="majorBidi" w:cstheme="majorBidi"/>
          <w:sz w:val="24"/>
          <w:szCs w:val="24"/>
          <w:rtl/>
        </w:rPr>
        <w:t>الأوقاف للحلول السكنية يعد تسهيل ملكية المنازل المناسبة للأسر السعودية هدفا أساسيا لرؤية 2030. ومع ذلك، من المهم ملاحظة أن العديد من الأوقاف في المملكة العربية السعودية لها دور أساسي في توفير المأوى للأفراد الفقراء والمحتاجين. تعاونت أوقاف الماجد ومؤسسة الحياة الخيرية و161 منظمة غير ربحية لمساعدة الأسر ذات الدخل المنخفض ماليا في الحصول على وحدات سكنية من خلال منصة جود إسك</w:t>
      </w:r>
      <w:r w:rsidR="00DD7E99">
        <w:rPr>
          <w:rFonts w:asciiTheme="majorBidi" w:hAnsiTheme="majorBidi" w:cstheme="majorBidi" w:hint="cs"/>
          <w:sz w:val="24"/>
          <w:szCs w:val="24"/>
          <w:rtl/>
        </w:rPr>
        <w:t>ا</w:t>
      </w:r>
      <w:r w:rsidRPr="00694439">
        <w:rPr>
          <w:rFonts w:asciiTheme="majorBidi" w:hAnsiTheme="majorBidi" w:cstheme="majorBidi"/>
          <w:sz w:val="24"/>
          <w:szCs w:val="24"/>
          <w:rtl/>
        </w:rPr>
        <w:t xml:space="preserve">ن منصة جود إسكان هي جهد للتمويل الجماعي أنشأته الجمعية الوطنية لتنمية الإسكان بهدف توليد مساهمات خيرية للخدمات الإسكانية. ومنذ إنشائها، كفلت الوحدة السكن الملائم ل 845 أسرة في أمس الحاجة إليها، وقدمت مساعدة في الإيجار ل 489 2 أسرة إضافية. بلغ إجمالي عدد المواطنين المستفيدين من المبادرات الخيرية 16,684 </w:t>
      </w:r>
      <w:r w:rsidR="00DD7E99" w:rsidRPr="00694439">
        <w:rPr>
          <w:rFonts w:asciiTheme="majorBidi" w:hAnsiTheme="majorBidi" w:cstheme="majorBidi" w:hint="cs"/>
          <w:sz w:val="24"/>
          <w:szCs w:val="24"/>
          <w:rtl/>
        </w:rPr>
        <w:t>مواطنا،</w:t>
      </w:r>
      <w:r w:rsidRPr="00694439">
        <w:rPr>
          <w:rFonts w:asciiTheme="majorBidi" w:hAnsiTheme="majorBidi" w:cstheme="majorBidi"/>
          <w:sz w:val="24"/>
          <w:szCs w:val="24"/>
          <w:rtl/>
        </w:rPr>
        <w:t xml:space="preserve"> موزعين على جميع أنحاء </w:t>
      </w:r>
      <w:proofErr w:type="spellStart"/>
      <w:r w:rsidRPr="00694439">
        <w:rPr>
          <w:rFonts w:asciiTheme="majorBidi" w:hAnsiTheme="majorBidi" w:cstheme="majorBidi"/>
          <w:sz w:val="24"/>
          <w:szCs w:val="24"/>
          <w:rtl/>
        </w:rPr>
        <w:t>كينغزو</w:t>
      </w:r>
      <w:proofErr w:type="spellEnd"/>
      <w:r w:rsidRPr="00694439">
        <w:rPr>
          <w:rFonts w:asciiTheme="majorBidi" w:hAnsiTheme="majorBidi" w:cstheme="majorBidi"/>
          <w:sz w:val="24"/>
          <w:szCs w:val="24"/>
          <w:rtl/>
        </w:rPr>
        <w:t xml:space="preserve"> </w:t>
      </w:r>
      <w:r w:rsidRPr="00694439">
        <w:rPr>
          <w:rFonts w:asciiTheme="majorBidi" w:eastAsia="Times New Roman" w:hAnsiTheme="majorBidi" w:cstheme="majorBidi"/>
          <w:sz w:val="24"/>
          <w:szCs w:val="24"/>
          <w:rtl/>
        </w:rPr>
        <w:t>(</w:t>
      </w:r>
      <w:proofErr w:type="gramStart"/>
      <w:r w:rsidRPr="00694439">
        <w:rPr>
          <w:rFonts w:asciiTheme="majorBidi" w:eastAsia="Times New Roman" w:hAnsiTheme="majorBidi" w:cstheme="majorBidi"/>
          <w:sz w:val="24"/>
          <w:szCs w:val="24"/>
          <w:rtl/>
        </w:rPr>
        <w:t>رحمن ،</w:t>
      </w:r>
      <w:proofErr w:type="gramEnd"/>
      <w:r w:rsidRPr="00694439">
        <w:rPr>
          <w:rFonts w:asciiTheme="majorBidi" w:eastAsia="Times New Roman" w:hAnsiTheme="majorBidi" w:cstheme="majorBidi"/>
          <w:sz w:val="24"/>
          <w:szCs w:val="24"/>
          <w:rtl/>
        </w:rPr>
        <w:t xml:space="preserve"> كوشك ، وأحمد ، 2021).</w:t>
      </w:r>
    </w:p>
    <w:p w14:paraId="34CE1053" w14:textId="77777777" w:rsidR="00406144" w:rsidRPr="00694439" w:rsidRDefault="00406144" w:rsidP="00406144">
      <w:pPr>
        <w:spacing w:line="360" w:lineRule="auto"/>
        <w:contextualSpacing/>
        <w:jc w:val="both"/>
        <w:rPr>
          <w:rFonts w:asciiTheme="majorBidi" w:eastAsia="Times New Roman" w:hAnsiTheme="majorBidi" w:cstheme="majorBidi"/>
          <w:sz w:val="24"/>
          <w:szCs w:val="24"/>
          <w:rtl/>
        </w:rPr>
      </w:pPr>
    </w:p>
    <w:p w14:paraId="6055114C" w14:textId="77777777" w:rsidR="00406144" w:rsidRPr="00694439" w:rsidRDefault="00406144" w:rsidP="00DD7E99">
      <w:pPr>
        <w:spacing w:line="360" w:lineRule="auto"/>
        <w:contextualSpacing/>
        <w:rPr>
          <w:rFonts w:asciiTheme="majorBidi" w:hAnsiTheme="majorBidi" w:cstheme="majorBidi"/>
          <w:sz w:val="24"/>
          <w:szCs w:val="24"/>
        </w:rPr>
      </w:pPr>
      <w:r w:rsidRPr="00694439">
        <w:rPr>
          <w:rFonts w:asciiTheme="majorBidi" w:hAnsiTheme="majorBidi" w:cstheme="majorBidi"/>
          <w:sz w:val="24"/>
          <w:szCs w:val="24"/>
          <w:rtl/>
        </w:rPr>
        <w:t xml:space="preserve">تأسست الهيئة العامة للأوقاف لعدة أسباب رئيسية أولا، تم إنشاء الهيئة العامة للأوقاف لتنظيم وتطوير وتنمية قطاع الأوقاف في المملكة العربية السعودية. ويشمل ذلك الإشراف على إدارة أصول وموارد الأوقاف واستثمارها واستخدامها لضمان إدارتها ونموها بشكل فعال. ثانيا، تهدف الجمعية العامة للسلام إلى تعزيز دور الأوقاف في دفع عجلة التنمية الاقتصادية والاجتماعية والتضامنية الاجتماعية في البلاد. من خلال الإدارة الفعالة لقطاع الأوقاف وتنميته، تسعى أكاديمية الأوقاف إلى تمكين الأوقاف من لعب دور أكبر في تحقيق الاستدامة للقطاع غير الربحي (أكاديمية جيمس </w:t>
      </w:r>
      <w:proofErr w:type="gramStart"/>
      <w:r w:rsidRPr="00694439">
        <w:rPr>
          <w:rFonts w:asciiTheme="majorBidi" w:hAnsiTheme="majorBidi" w:cstheme="majorBidi"/>
          <w:sz w:val="24"/>
          <w:szCs w:val="24"/>
          <w:rtl/>
        </w:rPr>
        <w:t>أوقاف ،</w:t>
      </w:r>
      <w:proofErr w:type="gramEnd"/>
      <w:r w:rsidRPr="00694439">
        <w:rPr>
          <w:rFonts w:asciiTheme="majorBidi" w:hAnsiTheme="majorBidi" w:cstheme="majorBidi"/>
          <w:sz w:val="24"/>
          <w:szCs w:val="24"/>
          <w:rtl/>
        </w:rPr>
        <w:t xml:space="preserve"> 2023).</w:t>
      </w:r>
    </w:p>
    <w:p w14:paraId="3A8585F3" w14:textId="77777777" w:rsidR="00406144" w:rsidRPr="00694439" w:rsidRDefault="00406144" w:rsidP="00DD7E99">
      <w:pPr>
        <w:spacing w:line="360" w:lineRule="auto"/>
        <w:contextualSpacing/>
        <w:rPr>
          <w:rFonts w:asciiTheme="majorBidi" w:hAnsiTheme="majorBidi" w:cstheme="majorBidi"/>
          <w:sz w:val="24"/>
          <w:szCs w:val="24"/>
        </w:rPr>
      </w:pPr>
    </w:p>
    <w:p w14:paraId="2F707FFD" w14:textId="77777777" w:rsidR="00406144" w:rsidRDefault="00406144" w:rsidP="00DD7E99">
      <w:pPr>
        <w:spacing w:line="360" w:lineRule="auto"/>
        <w:contextualSpacing/>
        <w:rPr>
          <w:rFonts w:asciiTheme="majorBidi" w:hAnsiTheme="majorBidi" w:cstheme="majorBidi"/>
          <w:sz w:val="24"/>
          <w:szCs w:val="24"/>
        </w:rPr>
      </w:pPr>
      <w:r w:rsidRPr="00694439">
        <w:rPr>
          <w:rFonts w:asciiTheme="majorBidi" w:hAnsiTheme="majorBidi" w:cstheme="majorBidi"/>
          <w:sz w:val="24"/>
          <w:szCs w:val="24"/>
          <w:rtl/>
        </w:rPr>
        <w:lastRenderedPageBreak/>
        <w:t xml:space="preserve">لذلك سأركز في هذه الورقة على عوامل الحوكمة التي تساعد على تلبية احتياجات المستفيدين في القطاع غير الربحي من أجل تلبية احتياجات المستفيدين في قطاع الإسكان في المملكة العربية السعودية وتحديدا في مؤسسات القطاع غير الربحي التي تمولها الأوقاف. </w:t>
      </w:r>
    </w:p>
    <w:p w14:paraId="19310C18" w14:textId="147B2458" w:rsidR="00DD7E99" w:rsidRDefault="00DD7E99" w:rsidP="00DD7E99">
      <w:pPr>
        <w:spacing w:line="360" w:lineRule="auto"/>
        <w:contextualSpacing/>
        <w:rPr>
          <w:rFonts w:asciiTheme="majorBidi" w:hAnsiTheme="majorBidi" w:cstheme="majorBidi"/>
          <w:sz w:val="24"/>
          <w:szCs w:val="24"/>
          <w:rtl/>
        </w:rPr>
      </w:pPr>
      <w:r w:rsidRPr="00DD7E99">
        <w:rPr>
          <w:rFonts w:asciiTheme="majorBidi" w:hAnsiTheme="majorBidi" w:cstheme="majorBidi"/>
          <w:sz w:val="24"/>
          <w:szCs w:val="24"/>
        </w:rPr>
        <w:br/>
      </w:r>
      <w:r w:rsidRPr="00DD7E99">
        <w:rPr>
          <w:rFonts w:asciiTheme="majorBidi" w:hAnsiTheme="majorBidi" w:cstheme="majorBidi"/>
          <w:sz w:val="24"/>
          <w:szCs w:val="24"/>
          <w:rtl/>
        </w:rPr>
        <w:t>تهدف هذه الدراسة إلى تحليل دور المساءلة في تحسين إدارة المخاطر واستدامة قطاع الإسكان غير الربحي المدعوم من الأوقاف، وذلك من خلال الإجابة على التساؤلات التالية</w:t>
      </w:r>
      <w:r w:rsidRPr="00DD7E99">
        <w:rPr>
          <w:rFonts w:asciiTheme="majorBidi" w:hAnsiTheme="majorBidi" w:cstheme="majorBidi"/>
          <w:sz w:val="24"/>
          <w:szCs w:val="24"/>
        </w:rPr>
        <w:t xml:space="preserve">: </w:t>
      </w:r>
      <w:r w:rsidRPr="00DD7E99">
        <w:rPr>
          <w:rFonts w:asciiTheme="majorBidi" w:hAnsiTheme="majorBidi" w:cstheme="majorBidi"/>
          <w:sz w:val="24"/>
          <w:szCs w:val="24"/>
        </w:rPr>
        <w:br/>
      </w:r>
      <w:r w:rsidRPr="00DD7E99">
        <w:rPr>
          <w:rFonts w:asciiTheme="majorBidi" w:hAnsiTheme="majorBidi" w:cstheme="majorBidi"/>
          <w:sz w:val="24"/>
          <w:szCs w:val="24"/>
        </w:rPr>
        <w:br/>
      </w:r>
      <w:r w:rsidRPr="00DD7E99">
        <w:rPr>
          <w:rFonts w:asciiTheme="majorBidi" w:hAnsiTheme="majorBidi" w:cstheme="majorBidi"/>
          <w:sz w:val="24"/>
          <w:szCs w:val="24"/>
          <w:rtl/>
        </w:rPr>
        <w:t>السؤال الرئيسي</w:t>
      </w:r>
      <w:r w:rsidRPr="00DD7E99">
        <w:rPr>
          <w:rFonts w:asciiTheme="majorBidi" w:hAnsiTheme="majorBidi" w:cstheme="majorBidi"/>
          <w:sz w:val="24"/>
          <w:szCs w:val="24"/>
        </w:rPr>
        <w:t>:</w:t>
      </w:r>
      <w:r w:rsidRPr="00DD7E99">
        <w:rPr>
          <w:rFonts w:asciiTheme="majorBidi" w:hAnsiTheme="majorBidi" w:cstheme="majorBidi"/>
          <w:sz w:val="24"/>
          <w:szCs w:val="24"/>
          <w:rtl/>
        </w:rPr>
        <w:t>ما مدى تأثير المساءلة على إدارة المخاطر في قطاع الإسكان غير الربحي المدعوم من الأوقاف، وكيف يمكن تعزيز استدامة هذا القطاع من خلال تطبيق أفضل ممارسات الحوكمة؟</w:t>
      </w:r>
      <w:r w:rsidRPr="00DD7E99">
        <w:rPr>
          <w:rFonts w:asciiTheme="majorBidi" w:hAnsiTheme="majorBidi" w:cstheme="majorBidi"/>
          <w:sz w:val="24"/>
          <w:szCs w:val="24"/>
        </w:rPr>
        <w:br/>
      </w:r>
      <w:r w:rsidRPr="00DD7E99">
        <w:rPr>
          <w:rFonts w:asciiTheme="majorBidi" w:hAnsiTheme="majorBidi" w:cstheme="majorBidi"/>
          <w:sz w:val="24"/>
          <w:szCs w:val="24"/>
        </w:rPr>
        <w:br/>
      </w:r>
      <w:r w:rsidRPr="00DD7E99">
        <w:rPr>
          <w:rFonts w:asciiTheme="majorBidi" w:hAnsiTheme="majorBidi" w:cstheme="majorBidi"/>
          <w:sz w:val="24"/>
          <w:szCs w:val="24"/>
          <w:rtl/>
        </w:rPr>
        <w:t>التساؤلات الفرعية</w:t>
      </w:r>
      <w:r w:rsidRPr="00DD7E99">
        <w:rPr>
          <w:rFonts w:asciiTheme="majorBidi" w:hAnsiTheme="majorBidi" w:cstheme="majorBidi"/>
          <w:sz w:val="24"/>
          <w:szCs w:val="24"/>
        </w:rPr>
        <w:t>:</w:t>
      </w:r>
      <w:r w:rsidRPr="00DD7E99">
        <w:rPr>
          <w:rFonts w:asciiTheme="majorBidi" w:hAnsiTheme="majorBidi" w:cstheme="majorBidi"/>
          <w:sz w:val="24"/>
          <w:szCs w:val="24"/>
        </w:rPr>
        <w:br/>
      </w:r>
      <w:r w:rsidRPr="00DD7E99">
        <w:rPr>
          <w:rFonts w:asciiTheme="majorBidi" w:hAnsiTheme="majorBidi" w:cstheme="majorBidi"/>
          <w:sz w:val="24"/>
          <w:szCs w:val="24"/>
          <w:rtl/>
        </w:rPr>
        <w:t>ما مفهوم المساءلة وإدارة المخاطر في سياق القطاع غير الربحي، وما أوجه العلاقة بينهما؟</w:t>
      </w:r>
      <w:r w:rsidRPr="00DD7E99">
        <w:rPr>
          <w:rFonts w:asciiTheme="majorBidi" w:hAnsiTheme="majorBidi" w:cstheme="majorBidi"/>
          <w:sz w:val="24"/>
          <w:szCs w:val="24"/>
        </w:rPr>
        <w:br/>
      </w:r>
      <w:r w:rsidRPr="00DD7E99">
        <w:rPr>
          <w:rFonts w:asciiTheme="majorBidi" w:hAnsiTheme="majorBidi" w:cstheme="majorBidi"/>
          <w:sz w:val="24"/>
          <w:szCs w:val="24"/>
          <w:rtl/>
        </w:rPr>
        <w:t>ما مدى تأثير الشفافية وآليات الرقابة الداخلية والخارجية على الحد من المخاطر التشغيلية والمالية في المؤسسات الوقفية؟</w:t>
      </w:r>
      <w:r w:rsidRPr="00DD7E99">
        <w:rPr>
          <w:rFonts w:asciiTheme="majorBidi" w:hAnsiTheme="majorBidi" w:cstheme="majorBidi"/>
          <w:sz w:val="24"/>
          <w:szCs w:val="24"/>
        </w:rPr>
        <w:br/>
      </w:r>
      <w:r w:rsidRPr="00DD7E99">
        <w:rPr>
          <w:rFonts w:asciiTheme="majorBidi" w:hAnsiTheme="majorBidi" w:cstheme="majorBidi"/>
          <w:sz w:val="24"/>
          <w:szCs w:val="24"/>
          <w:rtl/>
        </w:rPr>
        <w:t>ما هي أبرز التحديات التي تواجه قطاع الإسكان غير الربحي في تطبيق ممارسات المساءلة والحوكمة؟</w:t>
      </w:r>
      <w:r w:rsidRPr="00DD7E99">
        <w:rPr>
          <w:rFonts w:asciiTheme="majorBidi" w:hAnsiTheme="majorBidi" w:cstheme="majorBidi"/>
          <w:sz w:val="24"/>
          <w:szCs w:val="24"/>
        </w:rPr>
        <w:br/>
      </w:r>
      <w:r w:rsidRPr="00DD7E99">
        <w:rPr>
          <w:rFonts w:asciiTheme="majorBidi" w:hAnsiTheme="majorBidi" w:cstheme="majorBidi"/>
          <w:sz w:val="24"/>
          <w:szCs w:val="24"/>
          <w:rtl/>
        </w:rPr>
        <w:t>إلى أي مدى تسهم السياسات والتشريعات الحالية في تعزيز المساءلة وتقليل المخاطر في القطاع غير الربحي؟</w:t>
      </w:r>
      <w:r w:rsidRPr="00DD7E99">
        <w:rPr>
          <w:rFonts w:asciiTheme="majorBidi" w:hAnsiTheme="majorBidi" w:cstheme="majorBidi"/>
          <w:sz w:val="24"/>
          <w:szCs w:val="24"/>
        </w:rPr>
        <w:br/>
      </w:r>
      <w:r w:rsidRPr="00DD7E99">
        <w:rPr>
          <w:rFonts w:asciiTheme="majorBidi" w:hAnsiTheme="majorBidi" w:cstheme="majorBidi"/>
          <w:sz w:val="24"/>
          <w:szCs w:val="24"/>
          <w:rtl/>
        </w:rPr>
        <w:t>ما هي الاستراتيجيات الفعالة التي يمكن اعتمادها لتحسين إدارة المخاطر وتعزيز الشفافية في إدارة مشاريع الإسكان غير الربحي؟</w:t>
      </w:r>
      <w:r w:rsidRPr="00DD7E99">
        <w:rPr>
          <w:rFonts w:asciiTheme="majorBidi" w:hAnsiTheme="majorBidi" w:cstheme="majorBidi"/>
          <w:sz w:val="24"/>
          <w:szCs w:val="24"/>
        </w:rPr>
        <w:br/>
      </w:r>
      <w:r w:rsidRPr="00DD7E99">
        <w:rPr>
          <w:rFonts w:asciiTheme="majorBidi" w:hAnsiTheme="majorBidi" w:cstheme="majorBidi"/>
          <w:sz w:val="24"/>
          <w:szCs w:val="24"/>
          <w:rtl/>
        </w:rPr>
        <w:t xml:space="preserve">كيف يمكن مواءمة آليات الحوكمة والمساءلة في قطاع الإسكان غير الربحي مع رؤية المملكة </w:t>
      </w:r>
      <w:r w:rsidRPr="00DD7E99">
        <w:rPr>
          <w:rFonts w:asciiTheme="majorBidi" w:hAnsiTheme="majorBidi" w:cstheme="majorBidi"/>
          <w:sz w:val="24"/>
          <w:szCs w:val="24"/>
        </w:rPr>
        <w:t xml:space="preserve">2030 </w:t>
      </w:r>
      <w:r w:rsidRPr="00DD7E99">
        <w:rPr>
          <w:rFonts w:asciiTheme="majorBidi" w:hAnsiTheme="majorBidi" w:cstheme="majorBidi"/>
          <w:sz w:val="24"/>
          <w:szCs w:val="24"/>
          <w:rtl/>
        </w:rPr>
        <w:t>لضمان استدامة هذا القطاع؟</w:t>
      </w:r>
      <w:r w:rsidRPr="00DD7E99">
        <w:rPr>
          <w:rFonts w:asciiTheme="majorBidi" w:hAnsiTheme="majorBidi" w:cstheme="majorBidi"/>
          <w:sz w:val="24"/>
          <w:szCs w:val="24"/>
        </w:rPr>
        <w:br/>
      </w:r>
      <w:r w:rsidRPr="00DD7E99">
        <w:rPr>
          <w:rFonts w:asciiTheme="majorBidi" w:hAnsiTheme="majorBidi" w:cstheme="majorBidi"/>
          <w:sz w:val="24"/>
          <w:szCs w:val="24"/>
        </w:rPr>
        <w:br/>
      </w:r>
      <w:r w:rsidRPr="00DD7E99">
        <w:rPr>
          <w:rFonts w:asciiTheme="majorBidi" w:hAnsiTheme="majorBidi" w:cstheme="majorBidi"/>
          <w:sz w:val="24"/>
          <w:szCs w:val="24"/>
          <w:rtl/>
        </w:rPr>
        <w:t>لماذا هذا التعديل هو الأفضل؟</w:t>
      </w:r>
      <w:r w:rsidRPr="00DD7E99">
        <w:rPr>
          <w:rFonts w:asciiTheme="majorBidi" w:hAnsiTheme="majorBidi" w:cstheme="majorBidi"/>
          <w:sz w:val="24"/>
          <w:szCs w:val="24"/>
        </w:rPr>
        <w:br/>
      </w:r>
      <w:r w:rsidRPr="00DD7E99">
        <w:rPr>
          <w:rFonts w:asciiTheme="majorBidi" w:hAnsiTheme="majorBidi" w:cstheme="majorBidi"/>
          <w:sz w:val="24"/>
          <w:szCs w:val="24"/>
          <w:rtl/>
        </w:rPr>
        <w:t>السؤال الرئيسي شامل ويربط بين المساءلة وإدارة المخاطر بشكل واضح</w:t>
      </w:r>
      <w:r w:rsidRPr="00DD7E99">
        <w:rPr>
          <w:rFonts w:asciiTheme="majorBidi" w:hAnsiTheme="majorBidi" w:cstheme="majorBidi"/>
          <w:sz w:val="24"/>
          <w:szCs w:val="24"/>
        </w:rPr>
        <w:t>.</w:t>
      </w:r>
      <w:r w:rsidRPr="00DD7E99">
        <w:rPr>
          <w:rFonts w:asciiTheme="majorBidi" w:hAnsiTheme="majorBidi" w:cstheme="majorBidi"/>
          <w:sz w:val="24"/>
          <w:szCs w:val="24"/>
        </w:rPr>
        <w:br/>
      </w:r>
      <w:r w:rsidRPr="00DD7E99">
        <w:rPr>
          <w:rFonts w:asciiTheme="majorBidi" w:hAnsiTheme="majorBidi" w:cstheme="majorBidi"/>
          <w:sz w:val="24"/>
          <w:szCs w:val="24"/>
          <w:rtl/>
        </w:rPr>
        <w:t>التساؤلات الفرعية مترابطة ومنهجية، وتتناسب مع أهداف البحث</w:t>
      </w:r>
      <w:r w:rsidRPr="00DD7E99">
        <w:rPr>
          <w:rFonts w:asciiTheme="majorBidi" w:hAnsiTheme="majorBidi" w:cstheme="majorBidi"/>
          <w:sz w:val="24"/>
          <w:szCs w:val="24"/>
        </w:rPr>
        <w:t>.</w:t>
      </w:r>
    </w:p>
    <w:p w14:paraId="50EAA6B1" w14:textId="77777777" w:rsidR="00DD7E99" w:rsidRDefault="00DD7E99" w:rsidP="00DD7E99">
      <w:pPr>
        <w:spacing w:line="360" w:lineRule="auto"/>
        <w:contextualSpacing/>
        <w:rPr>
          <w:rFonts w:asciiTheme="majorBidi" w:hAnsiTheme="majorBidi" w:cstheme="majorBidi"/>
          <w:sz w:val="24"/>
          <w:szCs w:val="24"/>
          <w:rtl/>
        </w:rPr>
      </w:pPr>
    </w:p>
    <w:p w14:paraId="5CCFE022" w14:textId="09A9C4AC" w:rsidR="00406144" w:rsidRDefault="00406144" w:rsidP="002509E4">
      <w:pPr>
        <w:spacing w:line="360" w:lineRule="auto"/>
        <w:contextualSpacing/>
        <w:rPr>
          <w:rFonts w:asciiTheme="majorBidi" w:hAnsiTheme="majorBidi" w:cstheme="majorBidi"/>
          <w:b/>
          <w:bCs/>
          <w:sz w:val="24"/>
          <w:szCs w:val="24"/>
          <w:rtl/>
        </w:rPr>
      </w:pPr>
      <w:r w:rsidRPr="00694439">
        <w:rPr>
          <w:rFonts w:asciiTheme="majorBidi" w:hAnsiTheme="majorBidi" w:cstheme="majorBidi"/>
          <w:sz w:val="24"/>
          <w:szCs w:val="24"/>
          <w:rtl/>
        </w:rPr>
        <w:t xml:space="preserve">يعد هذا المجال البحثي أمرا بالغ الأهمية للهيئة العامة للأوقاف لأنه يؤثر بشكل مباشر على قدرتهم على تحقيق الأهداف المحددة في رؤية المملكة العربية السعودية 2030. تعطي الرؤية الأولوية لتحقيق معدل ملكية مساكن بنسبة 70٪ وتحدد الأوقاف كمصدر مالي رئيسي لبرامج </w:t>
      </w:r>
      <w:proofErr w:type="gramStart"/>
      <w:r w:rsidRPr="00694439">
        <w:rPr>
          <w:rFonts w:asciiTheme="majorBidi" w:hAnsiTheme="majorBidi" w:cstheme="majorBidi"/>
          <w:sz w:val="24"/>
          <w:szCs w:val="24"/>
          <w:rtl/>
        </w:rPr>
        <w:t>التنمية ،</w:t>
      </w:r>
      <w:proofErr w:type="gramEnd"/>
      <w:r w:rsidRPr="00694439">
        <w:rPr>
          <w:rFonts w:asciiTheme="majorBidi" w:hAnsiTheme="majorBidi" w:cstheme="majorBidi"/>
          <w:sz w:val="24"/>
          <w:szCs w:val="24"/>
          <w:rtl/>
        </w:rPr>
        <w:t xml:space="preserve"> بما في ذلك مبادرات الإسكان الميسور التكلفة. تلعب الهيئة العامة للطيران دورا مركزيا في ضمان إدارة أموال الأوقاف هذه بشكل فعال والمساهمة بشكل كبير في تحقيق أهداف الإسكان هذه. بالإضافة إلى ذلك، تهدف الهيئة العامة للطيران إلى تمكين القطاع غير الربحي، الذي يضم المنظمات التي تستخدم أموال الأوقاف لدعم الأسر ذات الدخل المنخفض من خلال السكن من خلال منصات مثل جود إسكان. إن التركيز المختار على قطاع الإسكان ضمن القطاع غير الربحي الممول من الأوقاف له قيمة كبيرة. أولا، دراسة كيفية مساهمة الأوقاف في تحقيق أهداف رؤية 2030 السكنية التي تتماشى مع خطط التنمية الاستراتيجية للمملكة. ثانيا، يسمح بإلقاء نظرة فاحصة على تأثير الأوقاف في العالم الحقيقي على قطاع الإسكان من خلال المنظمات. أخيرا، يساعد تحليل </w:t>
      </w:r>
      <w:r w:rsidRPr="00694439">
        <w:rPr>
          <w:rFonts w:asciiTheme="majorBidi" w:hAnsiTheme="majorBidi" w:cstheme="majorBidi"/>
          <w:sz w:val="24"/>
          <w:szCs w:val="24"/>
          <w:rtl/>
        </w:rPr>
        <w:lastRenderedPageBreak/>
        <w:t>عوامل الحوكمة داخل هذه المنظمات الممولة من الأوقاف على ضمان الاستخدام الفعال للموارد، وفي نهاية المطاف، تلبية الاحتياجات السكنية للمستفيدين من ذوي الدخل المنخفض. وهذا يتماشى تماما مع مهمة الجمعية العامة للطيران المتمثلة في تعزيز دور الأوقاف في التنمية الاجتماعية.</w:t>
      </w:r>
    </w:p>
    <w:p w14:paraId="73DE0786" w14:textId="60651220" w:rsidR="002509E4" w:rsidRPr="002509E4" w:rsidRDefault="002509E4" w:rsidP="002509E4">
      <w:pPr>
        <w:spacing w:line="360" w:lineRule="auto"/>
        <w:contextualSpacing/>
        <w:rPr>
          <w:rFonts w:asciiTheme="majorBidi" w:hAnsiTheme="majorBidi" w:cstheme="majorBidi"/>
          <w:sz w:val="24"/>
          <w:szCs w:val="24"/>
        </w:rPr>
      </w:pPr>
      <w:r w:rsidRPr="002509E4">
        <w:rPr>
          <w:rFonts w:asciiTheme="majorBidi" w:hAnsiTheme="majorBidi" w:cstheme="majorBidi" w:hint="cs"/>
          <w:sz w:val="24"/>
          <w:szCs w:val="24"/>
          <w:rtl/>
        </w:rPr>
        <w:t xml:space="preserve">كما </w:t>
      </w:r>
      <w:r w:rsidRPr="002509E4">
        <w:rPr>
          <w:rFonts w:asciiTheme="majorBidi" w:hAnsiTheme="majorBidi" w:cstheme="majorBidi"/>
          <w:sz w:val="24"/>
          <w:szCs w:val="24"/>
          <w:rtl/>
        </w:rPr>
        <w:t>تهدف هذه الدراسة إلى تحليل دور المساءلة في تحسين إدارة المخاطر في قطاع الإسكان غير الربحي المدعوم من الأوقاف في المملكة العربية السعودية، وذلك من خلال تحقيق الأهداف التالية</w:t>
      </w:r>
      <w:r w:rsidRPr="002509E4">
        <w:rPr>
          <w:rFonts w:asciiTheme="majorBidi" w:hAnsiTheme="majorBidi" w:cstheme="majorBidi"/>
          <w:sz w:val="24"/>
          <w:szCs w:val="24"/>
        </w:rPr>
        <w:t>:</w:t>
      </w:r>
      <w:r w:rsidRPr="002509E4">
        <w:rPr>
          <w:rFonts w:asciiTheme="majorBidi" w:hAnsiTheme="majorBidi" w:cstheme="majorBidi"/>
          <w:sz w:val="24"/>
          <w:szCs w:val="24"/>
        </w:rPr>
        <w:br/>
      </w:r>
      <w:r w:rsidRPr="002509E4">
        <w:rPr>
          <w:rFonts w:asciiTheme="majorBidi" w:hAnsiTheme="majorBidi" w:cstheme="majorBidi"/>
          <w:sz w:val="24"/>
          <w:szCs w:val="24"/>
        </w:rPr>
        <w:br/>
      </w:r>
      <w:r w:rsidR="00AF3404">
        <w:rPr>
          <w:rFonts w:asciiTheme="majorBidi" w:hAnsiTheme="majorBidi" w:cstheme="majorBidi" w:hint="cs"/>
          <w:sz w:val="24"/>
          <w:szCs w:val="24"/>
          <w:rtl/>
        </w:rPr>
        <w:t xml:space="preserve">- </w:t>
      </w:r>
      <w:r w:rsidRPr="002509E4">
        <w:rPr>
          <w:rFonts w:asciiTheme="majorBidi" w:hAnsiTheme="majorBidi" w:cstheme="majorBidi"/>
          <w:sz w:val="24"/>
          <w:szCs w:val="24"/>
          <w:rtl/>
        </w:rPr>
        <w:t>دراسة العلاقة بين المساءلة وإدارة المخاطر في قطاع الإسكان غير الربحي، مع تحليل تأثير الشفافية والرقابة المالية على استدامة المشاريع الوقفية</w:t>
      </w:r>
      <w:r w:rsidRPr="002509E4">
        <w:rPr>
          <w:rFonts w:asciiTheme="majorBidi" w:hAnsiTheme="majorBidi" w:cstheme="majorBidi"/>
          <w:sz w:val="24"/>
          <w:szCs w:val="24"/>
        </w:rPr>
        <w:t>.</w:t>
      </w:r>
      <w:r w:rsidRPr="002509E4">
        <w:rPr>
          <w:rFonts w:asciiTheme="majorBidi" w:hAnsiTheme="majorBidi" w:cstheme="majorBidi"/>
          <w:sz w:val="24"/>
          <w:szCs w:val="24"/>
        </w:rPr>
        <w:br/>
      </w:r>
      <w:r w:rsidR="00AF3404">
        <w:rPr>
          <w:rFonts w:asciiTheme="majorBidi" w:hAnsiTheme="majorBidi" w:cstheme="majorBidi" w:hint="cs"/>
          <w:sz w:val="24"/>
          <w:szCs w:val="24"/>
          <w:rtl/>
        </w:rPr>
        <w:t xml:space="preserve">- </w:t>
      </w:r>
      <w:r w:rsidRPr="002509E4">
        <w:rPr>
          <w:rFonts w:asciiTheme="majorBidi" w:hAnsiTheme="majorBidi" w:cstheme="majorBidi"/>
          <w:sz w:val="24"/>
          <w:szCs w:val="24"/>
          <w:rtl/>
        </w:rPr>
        <w:t>تقييم التحديات الرئيسية التي تواجه قطاع الإسكان غير الربحي، وخاصةً المخاطر التشغيلية والمالية الناتجة عن ضعف المساءلة وضعف آليات الحوكمة</w:t>
      </w:r>
      <w:r w:rsidRPr="002509E4">
        <w:rPr>
          <w:rFonts w:asciiTheme="majorBidi" w:hAnsiTheme="majorBidi" w:cstheme="majorBidi"/>
          <w:sz w:val="24"/>
          <w:szCs w:val="24"/>
        </w:rPr>
        <w:t>.</w:t>
      </w:r>
      <w:r w:rsidRPr="002509E4">
        <w:rPr>
          <w:rFonts w:asciiTheme="majorBidi" w:hAnsiTheme="majorBidi" w:cstheme="majorBidi"/>
          <w:sz w:val="24"/>
          <w:szCs w:val="24"/>
        </w:rPr>
        <w:br/>
      </w:r>
      <w:r w:rsidR="00AF3404">
        <w:rPr>
          <w:rFonts w:asciiTheme="majorBidi" w:hAnsiTheme="majorBidi" w:cstheme="majorBidi" w:hint="cs"/>
          <w:sz w:val="24"/>
          <w:szCs w:val="24"/>
          <w:rtl/>
        </w:rPr>
        <w:t xml:space="preserve">- </w:t>
      </w:r>
      <w:r w:rsidRPr="002509E4">
        <w:rPr>
          <w:rFonts w:asciiTheme="majorBidi" w:hAnsiTheme="majorBidi" w:cstheme="majorBidi"/>
          <w:sz w:val="24"/>
          <w:szCs w:val="24"/>
          <w:rtl/>
        </w:rPr>
        <w:t>تحليل أثر التشريعات والسياسات التنظيمية في تحسين مستوى الحوكمة والمساءلة، ومدى فعاليتها في الحد من المخاطر وتحقيق الاستدامة المالية لمؤسسات الأوقاف</w:t>
      </w:r>
      <w:r w:rsidRPr="002509E4">
        <w:rPr>
          <w:rFonts w:asciiTheme="majorBidi" w:hAnsiTheme="majorBidi" w:cstheme="majorBidi"/>
          <w:sz w:val="24"/>
          <w:szCs w:val="24"/>
        </w:rPr>
        <w:t>.</w:t>
      </w:r>
      <w:r w:rsidRPr="002509E4">
        <w:rPr>
          <w:rFonts w:asciiTheme="majorBidi" w:hAnsiTheme="majorBidi" w:cstheme="majorBidi"/>
          <w:sz w:val="24"/>
          <w:szCs w:val="24"/>
        </w:rPr>
        <w:br/>
      </w:r>
      <w:r w:rsidR="00AF3404">
        <w:rPr>
          <w:rFonts w:asciiTheme="majorBidi" w:hAnsiTheme="majorBidi" w:cstheme="majorBidi" w:hint="cs"/>
          <w:sz w:val="24"/>
          <w:szCs w:val="24"/>
          <w:rtl/>
        </w:rPr>
        <w:t xml:space="preserve">- </w:t>
      </w:r>
      <w:r w:rsidRPr="002509E4">
        <w:rPr>
          <w:rFonts w:asciiTheme="majorBidi" w:hAnsiTheme="majorBidi" w:cstheme="majorBidi"/>
          <w:sz w:val="24"/>
          <w:szCs w:val="24"/>
          <w:rtl/>
        </w:rPr>
        <w:t>تصميم إطار استراتيجي لتعزيز المساءلة والحد من المخاطر، من خلال تطبيق أفضل الممارسات الدولية في إدارة الأوقاف والقطاع غير الربحي</w:t>
      </w:r>
      <w:r w:rsidRPr="002509E4">
        <w:rPr>
          <w:rFonts w:asciiTheme="majorBidi" w:hAnsiTheme="majorBidi" w:cstheme="majorBidi"/>
          <w:sz w:val="24"/>
          <w:szCs w:val="24"/>
        </w:rPr>
        <w:t>.</w:t>
      </w:r>
      <w:r w:rsidRPr="002509E4">
        <w:rPr>
          <w:rFonts w:asciiTheme="majorBidi" w:hAnsiTheme="majorBidi" w:cstheme="majorBidi"/>
          <w:sz w:val="24"/>
          <w:szCs w:val="24"/>
        </w:rPr>
        <w:br/>
      </w:r>
      <w:r w:rsidR="00AF3404">
        <w:rPr>
          <w:rFonts w:asciiTheme="majorBidi" w:hAnsiTheme="majorBidi" w:cstheme="majorBidi" w:hint="cs"/>
          <w:sz w:val="24"/>
          <w:szCs w:val="24"/>
          <w:rtl/>
        </w:rPr>
        <w:t xml:space="preserve">- </w:t>
      </w:r>
      <w:r w:rsidRPr="002509E4">
        <w:rPr>
          <w:rFonts w:asciiTheme="majorBidi" w:hAnsiTheme="majorBidi" w:cstheme="majorBidi"/>
          <w:sz w:val="24"/>
          <w:szCs w:val="24"/>
          <w:rtl/>
        </w:rPr>
        <w:t>تقديم توصيات عملية للجهات التنظيمية وصناع القرار في قطاع الإسكان غير الربحي، لتعزيز الشفافية، وتحسين استغلال الموارد الوقفية، وتحقيق الاستدامة المالية والتشغيلية</w:t>
      </w:r>
      <w:r w:rsidRPr="002509E4">
        <w:rPr>
          <w:rFonts w:asciiTheme="majorBidi" w:hAnsiTheme="majorBidi" w:cstheme="majorBidi"/>
          <w:sz w:val="24"/>
          <w:szCs w:val="24"/>
        </w:rPr>
        <w:t>.</w:t>
      </w:r>
    </w:p>
    <w:p w14:paraId="2B5D1F02" w14:textId="77777777" w:rsidR="00406144" w:rsidRDefault="00406144" w:rsidP="009125CE">
      <w:pPr>
        <w:rPr>
          <w:rFonts w:ascii="Sakkal Majalla" w:hAnsi="Sakkal Majalla" w:cs="Sakkal Majalla"/>
          <w:sz w:val="28"/>
          <w:szCs w:val="28"/>
          <w:u w:val="single"/>
          <w:rtl/>
          <w:lang w:bidi="ar-EG"/>
        </w:rPr>
      </w:pPr>
    </w:p>
    <w:p w14:paraId="0ECE72CA" w14:textId="77777777" w:rsidR="00406144" w:rsidRPr="00B93F03" w:rsidRDefault="00406144" w:rsidP="00406144">
      <w:pPr>
        <w:pStyle w:val="Heading1"/>
        <w:numPr>
          <w:ilvl w:val="0"/>
          <w:numId w:val="1"/>
        </w:numPr>
        <w:jc w:val="center"/>
      </w:pPr>
      <w:bookmarkStart w:id="5" w:name="_Toc180332525"/>
      <w:r w:rsidRPr="00B96756">
        <w:rPr>
          <w:rtl/>
        </w:rPr>
        <w:t>مراجعة الأدبيات</w:t>
      </w:r>
      <w:bookmarkEnd w:id="5"/>
    </w:p>
    <w:p w14:paraId="21167046" w14:textId="77777777" w:rsidR="00406144" w:rsidRPr="00B93F03" w:rsidRDefault="00406144" w:rsidP="00406144">
      <w:pPr>
        <w:pStyle w:val="Heading2"/>
        <w:numPr>
          <w:ilvl w:val="1"/>
          <w:numId w:val="1"/>
        </w:numPr>
        <w:rPr>
          <w:rFonts w:eastAsia="Times New Roman"/>
        </w:rPr>
      </w:pPr>
      <w:bookmarkStart w:id="6" w:name="_Toc180332526"/>
      <w:r w:rsidRPr="00946592">
        <w:rPr>
          <w:rFonts w:eastAsia="Times New Roman"/>
          <w:rtl/>
        </w:rPr>
        <w:t>تاريخ الأوقاف</w:t>
      </w:r>
      <w:bookmarkEnd w:id="6"/>
    </w:p>
    <w:p w14:paraId="74DDEC71" w14:textId="5712BD7A" w:rsidR="00406144" w:rsidRDefault="00406144" w:rsidP="00406144">
      <w:pPr>
        <w:spacing w:after="0" w:line="360" w:lineRule="auto"/>
        <w:jc w:val="both"/>
        <w:rPr>
          <w:rFonts w:asciiTheme="majorBidi" w:eastAsia="Times New Roman" w:hAnsiTheme="majorBidi" w:cstheme="majorBidi"/>
          <w:sz w:val="24"/>
          <w:szCs w:val="24"/>
          <w:rtl/>
        </w:rPr>
      </w:pPr>
      <w:r w:rsidRPr="00946592">
        <w:rPr>
          <w:rFonts w:asciiTheme="majorBidi" w:eastAsia="Times New Roman" w:hAnsiTheme="majorBidi" w:cstheme="majorBidi"/>
          <w:sz w:val="24"/>
          <w:szCs w:val="24"/>
          <w:rtl/>
        </w:rPr>
        <w:t xml:space="preserve">المفهوم الإسلامي </w:t>
      </w:r>
      <w:r w:rsidR="00C21882" w:rsidRPr="00946592">
        <w:rPr>
          <w:rFonts w:asciiTheme="majorBidi" w:eastAsia="Times New Roman" w:hAnsiTheme="majorBidi" w:cstheme="majorBidi" w:hint="cs"/>
          <w:sz w:val="24"/>
          <w:szCs w:val="24"/>
          <w:rtl/>
        </w:rPr>
        <w:t>للوقف،</w:t>
      </w:r>
      <w:r w:rsidRPr="00946592">
        <w:rPr>
          <w:rFonts w:asciiTheme="majorBidi" w:eastAsia="Times New Roman" w:hAnsiTheme="majorBidi" w:cstheme="majorBidi"/>
          <w:sz w:val="24"/>
          <w:szCs w:val="24"/>
          <w:rtl/>
        </w:rPr>
        <w:t xml:space="preserve"> وهو وقف </w:t>
      </w:r>
      <w:r w:rsidR="00C21882" w:rsidRPr="00946592">
        <w:rPr>
          <w:rFonts w:asciiTheme="majorBidi" w:eastAsia="Times New Roman" w:hAnsiTheme="majorBidi" w:cstheme="majorBidi" w:hint="cs"/>
          <w:sz w:val="24"/>
          <w:szCs w:val="24"/>
          <w:rtl/>
        </w:rPr>
        <w:t>خيري،</w:t>
      </w:r>
      <w:r w:rsidRPr="00946592">
        <w:rPr>
          <w:rFonts w:asciiTheme="majorBidi" w:eastAsia="Times New Roman" w:hAnsiTheme="majorBidi" w:cstheme="majorBidi"/>
          <w:sz w:val="24"/>
          <w:szCs w:val="24"/>
          <w:rtl/>
        </w:rPr>
        <w:t xml:space="preserve"> له تاريخ معقد يعود إلى بداية الإسلام. تم إنشاء الوقف الأولي من قبل النبي </w:t>
      </w:r>
      <w:r w:rsidR="00C21882" w:rsidRPr="00946592">
        <w:rPr>
          <w:rFonts w:asciiTheme="majorBidi" w:eastAsia="Times New Roman" w:hAnsiTheme="majorBidi" w:cstheme="majorBidi" w:hint="cs"/>
          <w:sz w:val="24"/>
          <w:szCs w:val="24"/>
          <w:rtl/>
        </w:rPr>
        <w:t>محمد،</w:t>
      </w:r>
      <w:r w:rsidRPr="00946592">
        <w:rPr>
          <w:rFonts w:asciiTheme="majorBidi" w:eastAsia="Times New Roman" w:hAnsiTheme="majorBidi" w:cstheme="majorBidi"/>
          <w:sz w:val="24"/>
          <w:szCs w:val="24"/>
          <w:rtl/>
        </w:rPr>
        <w:t xml:space="preserve"> الذي كرس بستانا من أشجار النخيل لصالح سكان المدينة المنورة الفقراء (</w:t>
      </w:r>
      <w:proofErr w:type="spellStart"/>
      <w:r w:rsidRPr="00946592">
        <w:rPr>
          <w:rFonts w:asciiTheme="majorBidi" w:eastAsia="Times New Roman" w:hAnsiTheme="majorBidi" w:cstheme="majorBidi"/>
          <w:sz w:val="24"/>
          <w:szCs w:val="24"/>
          <w:rtl/>
        </w:rPr>
        <w:t>Ethis</w:t>
      </w:r>
      <w:proofErr w:type="spellEnd"/>
      <w:r w:rsidRPr="00946592">
        <w:rPr>
          <w:rFonts w:asciiTheme="majorBidi" w:eastAsia="Times New Roman" w:hAnsiTheme="majorBidi" w:cstheme="majorBidi"/>
          <w:sz w:val="24"/>
          <w:szCs w:val="24"/>
          <w:rtl/>
        </w:rPr>
        <w:t xml:space="preserve">، 2020). كان الوقف ركيزة من أركان الرعاية الاجتماعية والمؤسسات الدينية عبر التاريخ الإسلامي. تم إنشاء الأوقاف من قبل المانحين لمجموعة متنوعة من </w:t>
      </w:r>
      <w:proofErr w:type="gramStart"/>
      <w:r w:rsidRPr="00946592">
        <w:rPr>
          <w:rFonts w:asciiTheme="majorBidi" w:eastAsia="Times New Roman" w:hAnsiTheme="majorBidi" w:cstheme="majorBidi"/>
          <w:sz w:val="24"/>
          <w:szCs w:val="24"/>
          <w:rtl/>
        </w:rPr>
        <w:t>الأغراض ،</w:t>
      </w:r>
      <w:proofErr w:type="gramEnd"/>
      <w:r w:rsidRPr="00946592">
        <w:rPr>
          <w:rFonts w:asciiTheme="majorBidi" w:eastAsia="Times New Roman" w:hAnsiTheme="majorBidi" w:cstheme="majorBidi"/>
          <w:sz w:val="24"/>
          <w:szCs w:val="24"/>
          <w:rtl/>
        </w:rPr>
        <w:t xml:space="preserve"> مثل توفير التعليم والرعاية الصحية والمرافق العامة (أنظمة المياه) ومساعدة الأرامل والأيتام (</w:t>
      </w:r>
      <w:proofErr w:type="spellStart"/>
      <w:r w:rsidRPr="00946592">
        <w:rPr>
          <w:rFonts w:asciiTheme="majorBidi" w:eastAsia="Times New Roman" w:hAnsiTheme="majorBidi" w:cstheme="majorBidi"/>
          <w:sz w:val="24"/>
          <w:szCs w:val="24"/>
          <w:rtl/>
        </w:rPr>
        <w:t>Rahman</w:t>
      </w:r>
      <w:proofErr w:type="spellEnd"/>
      <w:r w:rsidRPr="00946592">
        <w:rPr>
          <w:rFonts w:asciiTheme="majorBidi" w:eastAsia="Times New Roman" w:hAnsiTheme="majorBidi" w:cstheme="majorBidi"/>
          <w:sz w:val="24"/>
          <w:szCs w:val="24"/>
          <w:rtl/>
        </w:rPr>
        <w:t xml:space="preserve"> ، 2009). كانت هذه الأوقاف مفيدة في الحفاظ على المعرفة </w:t>
      </w:r>
      <w:proofErr w:type="gramStart"/>
      <w:r w:rsidRPr="00946592">
        <w:rPr>
          <w:rFonts w:asciiTheme="majorBidi" w:eastAsia="Times New Roman" w:hAnsiTheme="majorBidi" w:cstheme="majorBidi"/>
          <w:sz w:val="24"/>
          <w:szCs w:val="24"/>
          <w:rtl/>
        </w:rPr>
        <w:t>الإسلامية ،</w:t>
      </w:r>
      <w:proofErr w:type="gramEnd"/>
      <w:r w:rsidRPr="00946592">
        <w:rPr>
          <w:rFonts w:asciiTheme="majorBidi" w:eastAsia="Times New Roman" w:hAnsiTheme="majorBidi" w:cstheme="majorBidi"/>
          <w:sz w:val="24"/>
          <w:szCs w:val="24"/>
          <w:rtl/>
        </w:rPr>
        <w:t xml:space="preserve"> وتعزيز التماسك الاجتماعي ، وتحسين الرفاهية العامة (مجالس الوقف وصناديق الوقف ، بدون تاريخ). من المهم ملاحظة أن قانون الوقف قد شهد تغييرات كبيرة بمرور الوقت، حيث تصارع الفقهاء مع قضايا مثل استراتيجيات الاستثمار وتكييف أغراض الوقف مع الاحتياجات الاجتماعية المتطورة (</w:t>
      </w:r>
      <w:proofErr w:type="spellStart"/>
      <w:r w:rsidRPr="00946592">
        <w:rPr>
          <w:rFonts w:asciiTheme="majorBidi" w:eastAsia="Times New Roman" w:hAnsiTheme="majorBidi" w:cstheme="majorBidi"/>
          <w:sz w:val="24"/>
          <w:szCs w:val="24"/>
          <w:rtl/>
        </w:rPr>
        <w:t>Nowair</w:t>
      </w:r>
      <w:proofErr w:type="spellEnd"/>
      <w:r w:rsidRPr="00946592">
        <w:rPr>
          <w:rFonts w:asciiTheme="majorBidi" w:eastAsia="Times New Roman" w:hAnsiTheme="majorBidi" w:cstheme="majorBidi"/>
          <w:sz w:val="24"/>
          <w:szCs w:val="24"/>
          <w:rtl/>
        </w:rPr>
        <w:t xml:space="preserve"> &amp; </w:t>
      </w:r>
      <w:proofErr w:type="spellStart"/>
      <w:r w:rsidRPr="00946592">
        <w:rPr>
          <w:rFonts w:asciiTheme="majorBidi" w:eastAsia="Times New Roman" w:hAnsiTheme="majorBidi" w:cstheme="majorBidi"/>
          <w:sz w:val="24"/>
          <w:szCs w:val="24"/>
          <w:rtl/>
        </w:rPr>
        <w:t>Mohammad</w:t>
      </w:r>
      <w:proofErr w:type="spellEnd"/>
      <w:r w:rsidRPr="00946592">
        <w:rPr>
          <w:rFonts w:asciiTheme="majorBidi" w:eastAsia="Times New Roman" w:hAnsiTheme="majorBidi" w:cstheme="majorBidi"/>
          <w:sz w:val="24"/>
          <w:szCs w:val="24"/>
          <w:rtl/>
        </w:rPr>
        <w:t>، 2014). واليوم، لا يزال الوقف مصدرا كبيرا للتمويل الخيري في البلدان ذات الأغلبية المسلمة، مع مساعي مستمرة لتحديث حوكمته وتحسين تأثيره على المجتمعات الحديثة.</w:t>
      </w:r>
    </w:p>
    <w:p w14:paraId="6A33A988" w14:textId="77777777" w:rsidR="00F054E4" w:rsidRDefault="00F054E4" w:rsidP="00406144">
      <w:pPr>
        <w:spacing w:after="0" w:line="360" w:lineRule="auto"/>
        <w:jc w:val="both"/>
        <w:rPr>
          <w:rFonts w:asciiTheme="majorBidi" w:eastAsia="Times New Roman" w:hAnsiTheme="majorBidi" w:cstheme="majorBidi"/>
          <w:sz w:val="24"/>
          <w:szCs w:val="24"/>
          <w:rtl/>
        </w:rPr>
      </w:pPr>
    </w:p>
    <w:p w14:paraId="07330988" w14:textId="4D6979B8" w:rsidR="00F054E4" w:rsidRPr="00F054E4" w:rsidRDefault="00F054E4" w:rsidP="00F054E4">
      <w:pPr>
        <w:pStyle w:val="Heading2"/>
        <w:numPr>
          <w:ilvl w:val="1"/>
          <w:numId w:val="1"/>
        </w:numPr>
        <w:rPr>
          <w:rFonts w:eastAsia="Times New Roman"/>
        </w:rPr>
      </w:pPr>
      <w:r w:rsidRPr="00F054E4">
        <w:rPr>
          <w:rFonts w:eastAsia="Times New Roman"/>
          <w:rtl/>
        </w:rPr>
        <w:t>الدراسات السابقة ذات الصلة</w:t>
      </w:r>
    </w:p>
    <w:p w14:paraId="00C4A20B" w14:textId="1EEEF132" w:rsidR="00406144" w:rsidRPr="00F054E4" w:rsidRDefault="00F054E4" w:rsidP="00F054E4">
      <w:pPr>
        <w:spacing w:after="0" w:line="360" w:lineRule="auto"/>
        <w:rPr>
          <w:rFonts w:asciiTheme="majorBidi" w:eastAsia="Times New Roman" w:hAnsiTheme="majorBidi" w:cstheme="majorBidi"/>
          <w:sz w:val="24"/>
          <w:szCs w:val="24"/>
          <w:rtl/>
        </w:rPr>
      </w:pPr>
      <w:r w:rsidRPr="00F054E4">
        <w:rPr>
          <w:rFonts w:asciiTheme="majorBidi" w:eastAsia="Times New Roman" w:hAnsiTheme="majorBidi" w:cstheme="majorBidi"/>
          <w:sz w:val="24"/>
          <w:szCs w:val="24"/>
          <w:rtl/>
        </w:rPr>
        <w:t>تم استعراض عدد من الدراسات السابقة التي تناولت المساءلة والحوكمة في القطاع غير الربحي، وتأثيرها على تحقيق الأثر الاجتماعي. وفيما يلي تحليل لأهم هذه الدراسات</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1. </w:t>
      </w:r>
      <w:r w:rsidRPr="00F054E4">
        <w:rPr>
          <w:rFonts w:asciiTheme="majorBidi" w:eastAsia="Times New Roman" w:hAnsiTheme="majorBidi" w:cstheme="majorBidi"/>
          <w:sz w:val="24"/>
          <w:szCs w:val="24"/>
          <w:rtl/>
        </w:rPr>
        <w:t xml:space="preserve">دراسة </w:t>
      </w:r>
      <w:proofErr w:type="spellStart"/>
      <w:r w:rsidRPr="00F054E4">
        <w:rPr>
          <w:rFonts w:asciiTheme="majorBidi" w:eastAsia="Times New Roman" w:hAnsiTheme="majorBidi" w:cstheme="majorBidi"/>
          <w:sz w:val="24"/>
          <w:szCs w:val="24"/>
        </w:rPr>
        <w:t>Bernholz</w:t>
      </w:r>
      <w:proofErr w:type="spellEnd"/>
      <w:r w:rsidRPr="00F054E4">
        <w:rPr>
          <w:rFonts w:asciiTheme="majorBidi" w:eastAsia="Times New Roman" w:hAnsiTheme="majorBidi" w:cstheme="majorBidi"/>
          <w:sz w:val="24"/>
          <w:szCs w:val="24"/>
        </w:rPr>
        <w:t xml:space="preserve"> and Greer (2016)</w:t>
      </w:r>
      <w:r w:rsidRPr="00F054E4">
        <w:rPr>
          <w:rFonts w:asciiTheme="majorBidi" w:eastAsia="Times New Roman" w:hAnsiTheme="majorBidi" w:cstheme="majorBidi"/>
          <w:sz w:val="24"/>
          <w:szCs w:val="24"/>
        </w:rPr>
        <w:br/>
      </w:r>
      <w:r w:rsidRPr="00F054E4">
        <w:rPr>
          <w:rFonts w:asciiTheme="majorBidi" w:eastAsia="Times New Roman" w:hAnsiTheme="majorBidi" w:cstheme="majorBidi"/>
          <w:sz w:val="24"/>
          <w:szCs w:val="24"/>
        </w:rPr>
        <w:lastRenderedPageBreak/>
        <w:t xml:space="preserve">• </w:t>
      </w:r>
      <w:r w:rsidRPr="00F054E4">
        <w:rPr>
          <w:rFonts w:asciiTheme="majorBidi" w:eastAsia="Times New Roman" w:hAnsiTheme="majorBidi" w:cstheme="majorBidi"/>
          <w:sz w:val="24"/>
          <w:szCs w:val="24"/>
          <w:rtl/>
        </w:rPr>
        <w:t>هدف الدراسة</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هدفت الدراسة إلى تحليل دور المساءلة في تحسين أداء المنظمات غير الربحية، مع التركيز على دور الشفافية، مشاركة أصحاب المصلحة، تقييم الأثر الاجتماعي، وأهمية الرسالة والرؤية في ضمان الفاعلية التنظيمية</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المنهجية</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استخدمت الدراسة المنهج الوصفي التحليلي، معتمدًة على مراجعة الأدبيات السابقة وتحليل دراسات الحالة لمنظمات غير ربحية في الولايات المتحدة وأوروبا</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النتائج</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توصلت الدراسة إلى أن تعزيز الشفافية والمساءلة يؤدي إلى زيادة ثقة الجمهور وتحقيق أهداف المنظمات غير الربحية بفعالية أكبر. كما أكدت على أن غياب المساءلة يمكن أن يؤدي إلى فقدان التمويل وضعف التأثير الاجتماعي</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التوصيات</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أوصت الدراسة بضرورة تعزيز معايير الحوكمة في القطاع غير الربحي من خلال تبني سياسات واضحة للإفصاح المالي ومراقبة الأداء</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2. </w:t>
      </w:r>
      <w:r w:rsidRPr="00F054E4">
        <w:rPr>
          <w:rFonts w:asciiTheme="majorBidi" w:eastAsia="Times New Roman" w:hAnsiTheme="majorBidi" w:cstheme="majorBidi"/>
          <w:sz w:val="24"/>
          <w:szCs w:val="24"/>
          <w:rtl/>
        </w:rPr>
        <w:t xml:space="preserve">دراسة </w:t>
      </w:r>
      <w:proofErr w:type="spellStart"/>
      <w:r w:rsidRPr="00F054E4">
        <w:rPr>
          <w:rFonts w:asciiTheme="majorBidi" w:eastAsia="Times New Roman" w:hAnsiTheme="majorBidi" w:cstheme="majorBidi"/>
          <w:sz w:val="24"/>
          <w:szCs w:val="24"/>
        </w:rPr>
        <w:t>Nowair</w:t>
      </w:r>
      <w:proofErr w:type="spellEnd"/>
      <w:r w:rsidRPr="00F054E4">
        <w:rPr>
          <w:rFonts w:asciiTheme="majorBidi" w:eastAsia="Times New Roman" w:hAnsiTheme="majorBidi" w:cstheme="majorBidi"/>
          <w:sz w:val="24"/>
          <w:szCs w:val="24"/>
        </w:rPr>
        <w:t xml:space="preserve"> and Mohammad (2014)</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هدف الدراسة</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بحثت الدراسة في تحديات المساءلة في قطاع الأوقاف، وتأثير غياب الحوكمة الفعالة على تحقيق الأثر الاجتماعي المستدام</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المنهجية</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اعتمدت الدراسة على منهج البحث النوعي، حيث تم إجراء مقابلات مع خبراء في إدارة الأوقاف في عدد من الدول الإسلامية، إلى جانب تحليل الوثائق الرسمية الخاصة بالتشريعات الوقفية</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النتائج</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كشفت الدراسة أن العديد من الأوقاف تعاني من غياب الشفافية وضعف آليات الرقابة، مما يؤثر سلبًا على استفادة المستفيدين من الخدمات المقدمة. كما أكدت أن الحوكمة الجيدة يمكن أن تعزز كفاءة توزيع موارد الأوقاف</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التوصيات</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دعت الدراسة إلى تطوير أطر تشريعية حديثة للأوقاف تتماشى مع معايير الحوكمة العالمية، مع تعزيز الشفافية والمحاسبة لضمان استدامة القطاع الوقفي</w:t>
      </w:r>
      <w:r w:rsidRPr="00F054E4">
        <w:rPr>
          <w:rFonts w:asciiTheme="majorBidi" w:eastAsia="Times New Roman" w:hAnsiTheme="majorBidi" w:cstheme="majorBidi"/>
          <w:sz w:val="24"/>
          <w:szCs w:val="24"/>
        </w:rPr>
        <w:t>.</w:t>
      </w:r>
    </w:p>
    <w:p w14:paraId="7859A596" w14:textId="77777777" w:rsidR="00F054E4" w:rsidRPr="00F054E4" w:rsidRDefault="00F054E4" w:rsidP="00F054E4">
      <w:pPr>
        <w:spacing w:after="0" w:line="360" w:lineRule="auto"/>
        <w:rPr>
          <w:rFonts w:asciiTheme="majorBidi" w:eastAsia="Times New Roman" w:hAnsiTheme="majorBidi" w:cstheme="majorBidi"/>
          <w:sz w:val="24"/>
          <w:szCs w:val="24"/>
          <w:rtl/>
        </w:rPr>
      </w:pPr>
    </w:p>
    <w:p w14:paraId="4E05BF4C" w14:textId="04FBDC06" w:rsidR="00F054E4" w:rsidRPr="00F054E4" w:rsidRDefault="00F054E4" w:rsidP="00F054E4">
      <w:pPr>
        <w:spacing w:after="0" w:line="360" w:lineRule="auto"/>
        <w:rPr>
          <w:rFonts w:asciiTheme="majorBidi" w:eastAsia="Times New Roman" w:hAnsiTheme="majorBidi" w:cstheme="majorBidi"/>
          <w:sz w:val="24"/>
          <w:szCs w:val="24"/>
          <w:rtl/>
        </w:rPr>
      </w:pPr>
      <w:r w:rsidRPr="00F054E4">
        <w:rPr>
          <w:rFonts w:asciiTheme="majorBidi" w:eastAsia="Times New Roman" w:hAnsiTheme="majorBidi" w:cstheme="majorBidi"/>
          <w:sz w:val="24"/>
          <w:szCs w:val="24"/>
          <w:rtl/>
        </w:rPr>
        <w:t xml:space="preserve">دراسة </w:t>
      </w:r>
      <w:proofErr w:type="spellStart"/>
      <w:r w:rsidRPr="00F054E4">
        <w:rPr>
          <w:rFonts w:asciiTheme="majorBidi" w:eastAsia="Times New Roman" w:hAnsiTheme="majorBidi" w:cstheme="majorBidi"/>
          <w:sz w:val="24"/>
          <w:szCs w:val="24"/>
        </w:rPr>
        <w:t>Anheier</w:t>
      </w:r>
      <w:proofErr w:type="spellEnd"/>
      <w:r w:rsidRPr="00F054E4">
        <w:rPr>
          <w:rFonts w:asciiTheme="majorBidi" w:eastAsia="Times New Roman" w:hAnsiTheme="majorBidi" w:cstheme="majorBidi"/>
          <w:sz w:val="24"/>
          <w:szCs w:val="24"/>
        </w:rPr>
        <w:t xml:space="preserve"> and Seibel (2016)</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هدف الدراسة</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هدفت إلى دراسة العلاقة بين حوكمة المنظمات غير الربحية ومستوى تأثيرها الاجتماعي، من خلال تقييم مدى التزام هذه المنظمات بمبادئ الحوكمة الرشيدة</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المنهجية</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استخدمت الدراسة النهج الكمي، حيث تم توزيع استبيان على 320 منظمة غير ربحية في أوروبا، وتم تحليل البيانات باستخدام برنامج</w:t>
      </w:r>
      <w:r w:rsidRPr="00F054E4">
        <w:rPr>
          <w:rFonts w:asciiTheme="majorBidi" w:eastAsia="Times New Roman" w:hAnsiTheme="majorBidi" w:cstheme="majorBidi"/>
          <w:sz w:val="24"/>
          <w:szCs w:val="24"/>
        </w:rPr>
        <w:t xml:space="preserve"> SPSS.</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النتائج</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بينت النتائج أن المنظمات التي تطبق معايير حوكمة صارمة تحقق مستوى أعلى من التأثير الاجتماعي، حيث يساهم الوضوح في الرسالة والرؤية، وتعزيز المساءلة، في زيادة الثقة المجتمعية بالمنظمات غير الربحية</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التوصيات</w:t>
      </w:r>
      <w:r w:rsidRPr="00F054E4">
        <w:rPr>
          <w:rFonts w:asciiTheme="majorBidi" w:eastAsia="Times New Roman" w:hAnsiTheme="majorBidi" w:cstheme="majorBidi"/>
          <w:sz w:val="24"/>
          <w:szCs w:val="24"/>
        </w:rPr>
        <w:t xml:space="preserve">: </w:t>
      </w:r>
      <w:r w:rsidRPr="00F054E4">
        <w:rPr>
          <w:rFonts w:asciiTheme="majorBidi" w:eastAsia="Times New Roman" w:hAnsiTheme="majorBidi" w:cstheme="majorBidi"/>
          <w:sz w:val="24"/>
          <w:szCs w:val="24"/>
          <w:rtl/>
        </w:rPr>
        <w:t>أوصت الدراسة بضرورة تحسين آليات التواصل بين المنظمات غير الربحية وأصحاب المصلحة لضمان استدامة الموارد وتحقيق الأهداف التنموية بشكل فعال</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r>
      <w:r w:rsidRPr="00F054E4">
        <w:rPr>
          <w:rFonts w:asciiTheme="majorBidi" w:eastAsia="Times New Roman" w:hAnsiTheme="majorBidi" w:cstheme="majorBidi"/>
          <w:sz w:val="24"/>
          <w:szCs w:val="24"/>
        </w:rPr>
        <w:br/>
      </w:r>
      <w:r w:rsidRPr="00F054E4">
        <w:rPr>
          <w:rFonts w:asciiTheme="majorBidi" w:eastAsia="Times New Roman" w:hAnsiTheme="majorBidi" w:cstheme="majorBidi"/>
          <w:sz w:val="24"/>
          <w:szCs w:val="24"/>
          <w:rtl/>
        </w:rPr>
        <w:t>التعليق على الدراسات السابقة</w:t>
      </w:r>
      <w:r w:rsidRPr="00F054E4">
        <w:rPr>
          <w:rFonts w:asciiTheme="majorBidi" w:eastAsia="Times New Roman" w:hAnsiTheme="majorBidi" w:cstheme="majorBidi"/>
          <w:sz w:val="24"/>
          <w:szCs w:val="24"/>
        </w:rPr>
        <w:br/>
      </w:r>
      <w:r w:rsidRPr="00F054E4">
        <w:rPr>
          <w:rFonts w:asciiTheme="majorBidi" w:eastAsia="Times New Roman" w:hAnsiTheme="majorBidi" w:cstheme="majorBidi"/>
          <w:sz w:val="24"/>
          <w:szCs w:val="24"/>
          <w:rtl/>
        </w:rPr>
        <w:t>عند تحليل الدراسات السابقة، يمكن ملاحظة أن هناك إجماعًا على أهمية المساءلة والشفافية في تحسين أداء المنظمات غير الربحية، ولكنها تختلف في تركيزها على العناصر المحددة التي تعزز هذه العلاقة. على سبيل المثال</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t xml:space="preserve">• </w:t>
      </w:r>
      <w:r w:rsidRPr="00F054E4">
        <w:rPr>
          <w:rFonts w:asciiTheme="majorBidi" w:eastAsia="Times New Roman" w:hAnsiTheme="majorBidi" w:cstheme="majorBidi"/>
          <w:sz w:val="24"/>
          <w:szCs w:val="24"/>
          <w:rtl/>
        </w:rPr>
        <w:t xml:space="preserve">ركزت </w:t>
      </w:r>
      <w:proofErr w:type="spellStart"/>
      <w:r w:rsidRPr="00F054E4">
        <w:rPr>
          <w:rFonts w:asciiTheme="majorBidi" w:eastAsia="Times New Roman" w:hAnsiTheme="majorBidi" w:cstheme="majorBidi"/>
          <w:sz w:val="24"/>
          <w:szCs w:val="24"/>
        </w:rPr>
        <w:t>Bernholz</w:t>
      </w:r>
      <w:proofErr w:type="spellEnd"/>
      <w:r w:rsidRPr="00F054E4">
        <w:rPr>
          <w:rFonts w:asciiTheme="majorBidi" w:eastAsia="Times New Roman" w:hAnsiTheme="majorBidi" w:cstheme="majorBidi"/>
          <w:sz w:val="24"/>
          <w:szCs w:val="24"/>
        </w:rPr>
        <w:t xml:space="preserve"> and Greer (2016) </w:t>
      </w:r>
      <w:r w:rsidRPr="00F054E4">
        <w:rPr>
          <w:rFonts w:asciiTheme="majorBidi" w:eastAsia="Times New Roman" w:hAnsiTheme="majorBidi" w:cstheme="majorBidi"/>
          <w:sz w:val="24"/>
          <w:szCs w:val="24"/>
          <w:rtl/>
        </w:rPr>
        <w:t xml:space="preserve">على العلاقة بين المساءلة والثقة المجتمعية، بينما تناولت </w:t>
      </w:r>
      <w:proofErr w:type="spellStart"/>
      <w:r w:rsidRPr="00F054E4">
        <w:rPr>
          <w:rFonts w:asciiTheme="majorBidi" w:eastAsia="Times New Roman" w:hAnsiTheme="majorBidi" w:cstheme="majorBidi"/>
          <w:sz w:val="24"/>
          <w:szCs w:val="24"/>
        </w:rPr>
        <w:t>Nowair</w:t>
      </w:r>
      <w:proofErr w:type="spellEnd"/>
      <w:r w:rsidRPr="00F054E4">
        <w:rPr>
          <w:rFonts w:asciiTheme="majorBidi" w:eastAsia="Times New Roman" w:hAnsiTheme="majorBidi" w:cstheme="majorBidi"/>
          <w:sz w:val="24"/>
          <w:szCs w:val="24"/>
        </w:rPr>
        <w:t xml:space="preserve"> and Mohammad (2014) </w:t>
      </w:r>
      <w:r w:rsidRPr="00F054E4">
        <w:rPr>
          <w:rFonts w:asciiTheme="majorBidi" w:eastAsia="Times New Roman" w:hAnsiTheme="majorBidi" w:cstheme="majorBidi"/>
          <w:sz w:val="24"/>
          <w:szCs w:val="24"/>
          <w:rtl/>
        </w:rPr>
        <w:t xml:space="preserve">التحديات التي تواجه الأوقاف فيما يتعلق بالمساءلة، وأكدت </w:t>
      </w:r>
      <w:proofErr w:type="spellStart"/>
      <w:r w:rsidRPr="00F054E4">
        <w:rPr>
          <w:rFonts w:asciiTheme="majorBidi" w:eastAsia="Times New Roman" w:hAnsiTheme="majorBidi" w:cstheme="majorBidi"/>
          <w:sz w:val="24"/>
          <w:szCs w:val="24"/>
        </w:rPr>
        <w:t>Anheier</w:t>
      </w:r>
      <w:proofErr w:type="spellEnd"/>
      <w:r w:rsidRPr="00F054E4">
        <w:rPr>
          <w:rFonts w:asciiTheme="majorBidi" w:eastAsia="Times New Roman" w:hAnsiTheme="majorBidi" w:cstheme="majorBidi"/>
          <w:sz w:val="24"/>
          <w:szCs w:val="24"/>
        </w:rPr>
        <w:t xml:space="preserve"> and Seibel (2016) </w:t>
      </w:r>
      <w:r w:rsidRPr="00F054E4">
        <w:rPr>
          <w:rFonts w:asciiTheme="majorBidi" w:eastAsia="Times New Roman" w:hAnsiTheme="majorBidi" w:cstheme="majorBidi"/>
          <w:sz w:val="24"/>
          <w:szCs w:val="24"/>
          <w:rtl/>
        </w:rPr>
        <w:t>على دور الحوكمة في تعزيز التأثير الاجتماعي</w:t>
      </w:r>
      <w:r w:rsidRPr="00F054E4">
        <w:rPr>
          <w:rFonts w:asciiTheme="majorBidi" w:eastAsia="Times New Roman" w:hAnsiTheme="majorBidi" w:cstheme="majorBidi"/>
          <w:sz w:val="24"/>
          <w:szCs w:val="24"/>
        </w:rPr>
        <w:t>.</w:t>
      </w:r>
      <w:r w:rsidRPr="00F054E4">
        <w:rPr>
          <w:rFonts w:asciiTheme="majorBidi" w:eastAsia="Times New Roman" w:hAnsiTheme="majorBidi" w:cstheme="majorBidi"/>
          <w:sz w:val="24"/>
          <w:szCs w:val="24"/>
        </w:rPr>
        <w:br/>
      </w:r>
      <w:r w:rsidRPr="00F054E4">
        <w:rPr>
          <w:rFonts w:asciiTheme="majorBidi" w:eastAsia="Times New Roman" w:hAnsiTheme="majorBidi" w:cstheme="majorBidi"/>
          <w:sz w:val="24"/>
          <w:szCs w:val="24"/>
        </w:rPr>
        <w:lastRenderedPageBreak/>
        <w:t xml:space="preserve">• </w:t>
      </w:r>
      <w:r w:rsidRPr="00F054E4">
        <w:rPr>
          <w:rFonts w:asciiTheme="majorBidi" w:eastAsia="Times New Roman" w:hAnsiTheme="majorBidi" w:cstheme="majorBidi"/>
          <w:sz w:val="24"/>
          <w:szCs w:val="24"/>
          <w:rtl/>
        </w:rPr>
        <w:t xml:space="preserve">استخدمت </w:t>
      </w:r>
      <w:proofErr w:type="spellStart"/>
      <w:r w:rsidRPr="00F054E4">
        <w:rPr>
          <w:rFonts w:asciiTheme="majorBidi" w:eastAsia="Times New Roman" w:hAnsiTheme="majorBidi" w:cstheme="majorBidi"/>
          <w:sz w:val="24"/>
          <w:szCs w:val="24"/>
        </w:rPr>
        <w:t>Nowair</w:t>
      </w:r>
      <w:proofErr w:type="spellEnd"/>
      <w:r w:rsidRPr="00F054E4">
        <w:rPr>
          <w:rFonts w:asciiTheme="majorBidi" w:eastAsia="Times New Roman" w:hAnsiTheme="majorBidi" w:cstheme="majorBidi"/>
          <w:sz w:val="24"/>
          <w:szCs w:val="24"/>
        </w:rPr>
        <w:t xml:space="preserve"> and Mohammad (2014) </w:t>
      </w:r>
      <w:r w:rsidRPr="00F054E4">
        <w:rPr>
          <w:rFonts w:asciiTheme="majorBidi" w:eastAsia="Times New Roman" w:hAnsiTheme="majorBidi" w:cstheme="majorBidi"/>
          <w:sz w:val="24"/>
          <w:szCs w:val="24"/>
          <w:rtl/>
        </w:rPr>
        <w:t xml:space="preserve">منهجًا نوعيًا بالاعتماد على المقابلات، بينما تبنت </w:t>
      </w:r>
      <w:proofErr w:type="spellStart"/>
      <w:r w:rsidRPr="00F054E4">
        <w:rPr>
          <w:rFonts w:asciiTheme="majorBidi" w:eastAsia="Times New Roman" w:hAnsiTheme="majorBidi" w:cstheme="majorBidi"/>
          <w:sz w:val="24"/>
          <w:szCs w:val="24"/>
        </w:rPr>
        <w:t>Anheier</w:t>
      </w:r>
      <w:proofErr w:type="spellEnd"/>
      <w:r w:rsidRPr="00F054E4">
        <w:rPr>
          <w:rFonts w:asciiTheme="majorBidi" w:eastAsia="Times New Roman" w:hAnsiTheme="majorBidi" w:cstheme="majorBidi"/>
          <w:sz w:val="24"/>
          <w:szCs w:val="24"/>
        </w:rPr>
        <w:t xml:space="preserve"> and Seibel (2016) </w:t>
      </w:r>
      <w:r w:rsidRPr="00F054E4">
        <w:rPr>
          <w:rFonts w:asciiTheme="majorBidi" w:eastAsia="Times New Roman" w:hAnsiTheme="majorBidi" w:cstheme="majorBidi"/>
          <w:sz w:val="24"/>
          <w:szCs w:val="24"/>
          <w:rtl/>
        </w:rPr>
        <w:t>نهجًا كميًا قائمًا على الاستبيانات، وهو ما أدى إلى تباين النتائج</w:t>
      </w:r>
      <w:r w:rsidRPr="00F054E4">
        <w:rPr>
          <w:rFonts w:asciiTheme="majorBidi" w:eastAsia="Times New Roman" w:hAnsiTheme="majorBidi" w:cstheme="majorBidi"/>
          <w:sz w:val="24"/>
          <w:szCs w:val="24"/>
        </w:rPr>
        <w:t>.</w:t>
      </w:r>
    </w:p>
    <w:p w14:paraId="29AE0CDF" w14:textId="77777777" w:rsidR="00F054E4" w:rsidRDefault="00F054E4" w:rsidP="00F054E4">
      <w:pPr>
        <w:spacing w:after="0" w:line="360" w:lineRule="auto"/>
        <w:jc w:val="both"/>
        <w:rPr>
          <w:rFonts w:asciiTheme="majorBidi" w:eastAsia="Times New Roman" w:hAnsiTheme="majorBidi" w:cstheme="majorBidi"/>
          <w:b/>
          <w:bCs/>
          <w:sz w:val="24"/>
          <w:szCs w:val="24"/>
          <w:rtl/>
        </w:rPr>
      </w:pPr>
    </w:p>
    <w:p w14:paraId="36D649DD" w14:textId="77777777" w:rsidR="00F054E4" w:rsidRDefault="00F054E4" w:rsidP="00F054E4">
      <w:pPr>
        <w:spacing w:after="0" w:line="360" w:lineRule="auto"/>
        <w:jc w:val="both"/>
        <w:rPr>
          <w:rFonts w:asciiTheme="majorBidi" w:eastAsia="Times New Roman" w:hAnsiTheme="majorBidi" w:cstheme="majorBidi"/>
          <w:b/>
          <w:bCs/>
          <w:sz w:val="24"/>
          <w:szCs w:val="24"/>
        </w:rPr>
      </w:pPr>
    </w:p>
    <w:p w14:paraId="12891E32" w14:textId="77777777" w:rsidR="00406144" w:rsidRPr="00946592" w:rsidRDefault="00406144" w:rsidP="00406144">
      <w:pPr>
        <w:pStyle w:val="Heading2"/>
        <w:numPr>
          <w:ilvl w:val="1"/>
          <w:numId w:val="1"/>
        </w:numPr>
        <w:rPr>
          <w:rFonts w:eastAsia="Times New Roman"/>
          <w:color w:val="FF0000"/>
        </w:rPr>
      </w:pPr>
      <w:bookmarkStart w:id="7" w:name="_Toc180332527"/>
      <w:r w:rsidRPr="00946592">
        <w:rPr>
          <w:rFonts w:eastAsia="Times New Roman"/>
          <w:rtl/>
        </w:rPr>
        <w:t>تاريخ الحكم</w:t>
      </w:r>
      <w:bookmarkEnd w:id="7"/>
    </w:p>
    <w:p w14:paraId="31581F5C" w14:textId="77777777" w:rsidR="00406144" w:rsidRPr="00946592" w:rsidRDefault="00406144" w:rsidP="00406144">
      <w:pPr>
        <w:spacing w:after="0" w:line="360" w:lineRule="auto"/>
        <w:jc w:val="both"/>
        <w:rPr>
          <w:rFonts w:asciiTheme="majorBidi" w:eastAsia="Times New Roman" w:hAnsiTheme="majorBidi" w:cstheme="majorBidi"/>
          <w:sz w:val="24"/>
          <w:szCs w:val="24"/>
        </w:rPr>
      </w:pPr>
      <w:r w:rsidRPr="00946592">
        <w:rPr>
          <w:rFonts w:asciiTheme="majorBidi" w:eastAsia="Times New Roman" w:hAnsiTheme="majorBidi" w:cstheme="majorBidi"/>
          <w:sz w:val="24"/>
          <w:szCs w:val="24"/>
          <w:rtl/>
        </w:rPr>
        <w:t>إن مفهوم الحوكمة، الذي يشير إلى النظام المنظم للمنظمات الحاكمة، له تاريخ طويل ومهم في الحضارة الإنسانية. ابتكرت المجتمعات القديمة أشكالا أساسية من الحكم لمعالجة القضايا المشتركة مثل توزيع الموارد وحل النزاعات وضمان الدفاع (</w:t>
      </w:r>
      <w:proofErr w:type="spellStart"/>
      <w:proofErr w:type="gramStart"/>
      <w:r w:rsidRPr="00946592">
        <w:rPr>
          <w:rFonts w:asciiTheme="majorBidi" w:eastAsia="Times New Roman" w:hAnsiTheme="majorBidi" w:cstheme="majorBidi"/>
          <w:sz w:val="24"/>
          <w:szCs w:val="24"/>
          <w:rtl/>
        </w:rPr>
        <w:t>فاينر</w:t>
      </w:r>
      <w:proofErr w:type="spellEnd"/>
      <w:r w:rsidRPr="00946592">
        <w:rPr>
          <w:rFonts w:asciiTheme="majorBidi" w:eastAsia="Times New Roman" w:hAnsiTheme="majorBidi" w:cstheme="majorBidi"/>
          <w:sz w:val="24"/>
          <w:szCs w:val="24"/>
          <w:rtl/>
        </w:rPr>
        <w:t xml:space="preserve"> ،</w:t>
      </w:r>
      <w:proofErr w:type="gramEnd"/>
      <w:r w:rsidRPr="00946592">
        <w:rPr>
          <w:rFonts w:asciiTheme="majorBidi" w:eastAsia="Times New Roman" w:hAnsiTheme="majorBidi" w:cstheme="majorBidi"/>
          <w:sz w:val="24"/>
          <w:szCs w:val="24"/>
          <w:rtl/>
        </w:rPr>
        <w:t xml:space="preserve"> 1999). أرست هذه الأطر الأولى الأساس لنماذج الحوكمة المستقبلية.</w:t>
      </w:r>
    </w:p>
    <w:p w14:paraId="1CB7DE6F" w14:textId="77777777" w:rsidR="00406144" w:rsidRPr="00946592" w:rsidRDefault="00406144" w:rsidP="00406144">
      <w:pPr>
        <w:spacing w:after="0" w:line="360" w:lineRule="auto"/>
        <w:jc w:val="both"/>
        <w:rPr>
          <w:rFonts w:asciiTheme="majorBidi" w:eastAsia="Times New Roman" w:hAnsiTheme="majorBidi" w:cstheme="majorBidi"/>
          <w:color w:val="FF0000"/>
          <w:sz w:val="24"/>
          <w:szCs w:val="24"/>
        </w:rPr>
      </w:pPr>
    </w:p>
    <w:p w14:paraId="54DD0786" w14:textId="77777777" w:rsidR="00406144" w:rsidRPr="00946592" w:rsidRDefault="00406144" w:rsidP="00406144">
      <w:pPr>
        <w:spacing w:after="0" w:line="360" w:lineRule="auto"/>
        <w:jc w:val="both"/>
        <w:rPr>
          <w:rFonts w:asciiTheme="majorBidi" w:eastAsia="Times New Roman" w:hAnsiTheme="majorBidi" w:cstheme="majorBidi"/>
          <w:sz w:val="24"/>
          <w:szCs w:val="24"/>
        </w:rPr>
      </w:pPr>
      <w:r w:rsidRPr="00946592">
        <w:rPr>
          <w:rFonts w:asciiTheme="majorBidi" w:eastAsia="Times New Roman" w:hAnsiTheme="majorBidi" w:cstheme="majorBidi"/>
          <w:sz w:val="24"/>
          <w:szCs w:val="24"/>
          <w:rtl/>
        </w:rPr>
        <w:t xml:space="preserve">خلال العصور </w:t>
      </w:r>
      <w:proofErr w:type="gramStart"/>
      <w:r w:rsidRPr="00946592">
        <w:rPr>
          <w:rFonts w:asciiTheme="majorBidi" w:eastAsia="Times New Roman" w:hAnsiTheme="majorBidi" w:cstheme="majorBidi"/>
          <w:sz w:val="24"/>
          <w:szCs w:val="24"/>
          <w:rtl/>
        </w:rPr>
        <w:t>الوسطى ،</w:t>
      </w:r>
      <w:proofErr w:type="gramEnd"/>
      <w:r w:rsidRPr="00946592">
        <w:rPr>
          <w:rFonts w:asciiTheme="majorBidi" w:eastAsia="Times New Roman" w:hAnsiTheme="majorBidi" w:cstheme="majorBidi"/>
          <w:sz w:val="24"/>
          <w:szCs w:val="24"/>
          <w:rtl/>
        </w:rPr>
        <w:t xml:space="preserve"> كان هناك انتقال نحو الأنظمة الإقطاعية اللامركزية ، حيث تم توزيع السلطة بين ملاك الأراضي. ومع </w:t>
      </w:r>
      <w:proofErr w:type="gramStart"/>
      <w:r w:rsidRPr="00946592">
        <w:rPr>
          <w:rFonts w:asciiTheme="majorBidi" w:eastAsia="Times New Roman" w:hAnsiTheme="majorBidi" w:cstheme="majorBidi"/>
          <w:sz w:val="24"/>
          <w:szCs w:val="24"/>
          <w:rtl/>
        </w:rPr>
        <w:t>ذلك ،</w:t>
      </w:r>
      <w:proofErr w:type="gramEnd"/>
      <w:r w:rsidRPr="00946592">
        <w:rPr>
          <w:rFonts w:asciiTheme="majorBidi" w:eastAsia="Times New Roman" w:hAnsiTheme="majorBidi" w:cstheme="majorBidi"/>
          <w:sz w:val="24"/>
          <w:szCs w:val="24"/>
          <w:rtl/>
        </w:rPr>
        <w:t xml:space="preserve"> بشرت حقبتي عصر النهضة والتنوير بتركيز متجدد على السلطة المركزية وتشكيل الدول القومية. أصبحت مفاهيم الحقوق الفردية والعقد الاجتماعي والحكومة التمثيلية </w:t>
      </w:r>
      <w:proofErr w:type="gramStart"/>
      <w:r w:rsidRPr="00946592">
        <w:rPr>
          <w:rFonts w:asciiTheme="majorBidi" w:eastAsia="Times New Roman" w:hAnsiTheme="majorBidi" w:cstheme="majorBidi"/>
          <w:sz w:val="24"/>
          <w:szCs w:val="24"/>
          <w:rtl/>
        </w:rPr>
        <w:t>مؤثرة ،</w:t>
      </w:r>
      <w:proofErr w:type="gramEnd"/>
      <w:r w:rsidRPr="00946592">
        <w:rPr>
          <w:rFonts w:asciiTheme="majorBidi" w:eastAsia="Times New Roman" w:hAnsiTheme="majorBidi" w:cstheme="majorBidi"/>
          <w:sz w:val="24"/>
          <w:szCs w:val="24"/>
          <w:rtl/>
        </w:rPr>
        <w:t xml:space="preserve"> مما أثر على تطوير أنظمة الحكم المعاصرة (</w:t>
      </w:r>
      <w:proofErr w:type="spellStart"/>
      <w:r w:rsidRPr="00946592">
        <w:rPr>
          <w:rFonts w:asciiTheme="majorBidi" w:eastAsia="Times New Roman" w:hAnsiTheme="majorBidi" w:cstheme="majorBidi"/>
          <w:sz w:val="24"/>
          <w:szCs w:val="24"/>
          <w:rtl/>
        </w:rPr>
        <w:t>لاسيليت</w:t>
      </w:r>
      <w:proofErr w:type="spellEnd"/>
      <w:r w:rsidRPr="00946592">
        <w:rPr>
          <w:rFonts w:asciiTheme="majorBidi" w:eastAsia="Times New Roman" w:hAnsiTheme="majorBidi" w:cstheme="majorBidi"/>
          <w:sz w:val="24"/>
          <w:szCs w:val="24"/>
          <w:rtl/>
        </w:rPr>
        <w:t xml:space="preserve"> ، 1988).</w:t>
      </w:r>
    </w:p>
    <w:p w14:paraId="3E7694E8" w14:textId="77777777" w:rsidR="00406144" w:rsidRPr="00946592" w:rsidRDefault="00406144" w:rsidP="00406144">
      <w:pPr>
        <w:spacing w:after="0" w:line="360" w:lineRule="auto"/>
        <w:jc w:val="both"/>
        <w:rPr>
          <w:rFonts w:asciiTheme="majorBidi" w:eastAsia="Times New Roman" w:hAnsiTheme="majorBidi" w:cstheme="majorBidi"/>
          <w:sz w:val="24"/>
          <w:szCs w:val="24"/>
        </w:rPr>
      </w:pPr>
    </w:p>
    <w:p w14:paraId="663B55C1" w14:textId="77777777" w:rsidR="00406144" w:rsidRPr="00946592" w:rsidRDefault="00406144" w:rsidP="00406144">
      <w:pPr>
        <w:spacing w:after="0" w:line="360" w:lineRule="auto"/>
        <w:jc w:val="both"/>
        <w:rPr>
          <w:rFonts w:asciiTheme="majorBidi" w:eastAsia="Times New Roman" w:hAnsiTheme="majorBidi" w:cstheme="majorBidi"/>
          <w:sz w:val="24"/>
          <w:szCs w:val="24"/>
        </w:rPr>
      </w:pPr>
      <w:r w:rsidRPr="00946592">
        <w:rPr>
          <w:rFonts w:asciiTheme="majorBidi" w:eastAsia="Times New Roman" w:hAnsiTheme="majorBidi" w:cstheme="majorBidi"/>
          <w:sz w:val="24"/>
          <w:szCs w:val="24"/>
          <w:rtl/>
        </w:rPr>
        <w:t xml:space="preserve">شهد القرن العشرين توسعا سريعا في الترابط العالمي والتقدم </w:t>
      </w:r>
      <w:proofErr w:type="gramStart"/>
      <w:r w:rsidRPr="00946592">
        <w:rPr>
          <w:rFonts w:asciiTheme="majorBidi" w:eastAsia="Times New Roman" w:hAnsiTheme="majorBidi" w:cstheme="majorBidi"/>
          <w:sz w:val="24"/>
          <w:szCs w:val="24"/>
          <w:rtl/>
        </w:rPr>
        <w:t>التقني ،</w:t>
      </w:r>
      <w:proofErr w:type="gramEnd"/>
      <w:r w:rsidRPr="00946592">
        <w:rPr>
          <w:rFonts w:asciiTheme="majorBidi" w:eastAsia="Times New Roman" w:hAnsiTheme="majorBidi" w:cstheme="majorBidi"/>
          <w:sz w:val="24"/>
          <w:szCs w:val="24"/>
          <w:rtl/>
        </w:rPr>
        <w:t xml:space="preserve"> مما أدى إلى عقبات وإمكانيات جديدة للإدارة. يظهر ظهور المنظمات المتعددة الجنسيات وفكرة الحوكمة العالمية الترابط المتزايد للعالم (</w:t>
      </w:r>
      <w:proofErr w:type="spellStart"/>
      <w:proofErr w:type="gramStart"/>
      <w:r w:rsidRPr="00946592">
        <w:rPr>
          <w:rFonts w:asciiTheme="majorBidi" w:eastAsia="Times New Roman" w:hAnsiTheme="majorBidi" w:cstheme="majorBidi"/>
          <w:sz w:val="24"/>
          <w:szCs w:val="24"/>
          <w:rtl/>
        </w:rPr>
        <w:t>Rosenau</w:t>
      </w:r>
      <w:proofErr w:type="spellEnd"/>
      <w:r w:rsidRPr="00946592">
        <w:rPr>
          <w:rFonts w:asciiTheme="majorBidi" w:eastAsia="Times New Roman" w:hAnsiTheme="majorBidi" w:cstheme="majorBidi"/>
          <w:sz w:val="24"/>
          <w:szCs w:val="24"/>
          <w:rtl/>
        </w:rPr>
        <w:t xml:space="preserve"> ،</w:t>
      </w:r>
      <w:proofErr w:type="gramEnd"/>
      <w:r w:rsidRPr="00946592">
        <w:rPr>
          <w:rFonts w:asciiTheme="majorBidi" w:eastAsia="Times New Roman" w:hAnsiTheme="majorBidi" w:cstheme="majorBidi"/>
          <w:sz w:val="24"/>
          <w:szCs w:val="24"/>
          <w:rtl/>
        </w:rPr>
        <w:t xml:space="preserve"> 1997).</w:t>
      </w:r>
    </w:p>
    <w:p w14:paraId="0D55C647" w14:textId="77777777" w:rsidR="00406144" w:rsidRPr="00946592" w:rsidRDefault="00406144" w:rsidP="00406144">
      <w:pPr>
        <w:spacing w:after="0" w:line="360" w:lineRule="auto"/>
        <w:jc w:val="both"/>
        <w:rPr>
          <w:rFonts w:asciiTheme="majorBidi" w:eastAsia="Times New Roman" w:hAnsiTheme="majorBidi" w:cstheme="majorBidi"/>
          <w:color w:val="FF0000"/>
          <w:sz w:val="24"/>
          <w:szCs w:val="24"/>
        </w:rPr>
      </w:pPr>
    </w:p>
    <w:p w14:paraId="1627317D" w14:textId="77777777" w:rsidR="00406144" w:rsidRPr="00946592" w:rsidRDefault="00406144" w:rsidP="00406144">
      <w:pPr>
        <w:spacing w:after="0" w:line="360" w:lineRule="auto"/>
        <w:jc w:val="both"/>
        <w:rPr>
          <w:rFonts w:asciiTheme="majorBidi" w:eastAsia="Times New Roman" w:hAnsiTheme="majorBidi" w:cstheme="majorBidi"/>
          <w:color w:val="FF0000"/>
          <w:sz w:val="24"/>
          <w:szCs w:val="24"/>
        </w:rPr>
      </w:pPr>
    </w:p>
    <w:p w14:paraId="78A24D91" w14:textId="77777777" w:rsidR="00406144" w:rsidRPr="00946592" w:rsidRDefault="00406144" w:rsidP="00406144">
      <w:pPr>
        <w:pStyle w:val="Heading2"/>
        <w:numPr>
          <w:ilvl w:val="1"/>
          <w:numId w:val="1"/>
        </w:numPr>
        <w:ind w:left="1440" w:hanging="360"/>
        <w:rPr>
          <w:rFonts w:eastAsia="Times New Roman"/>
          <w:b/>
        </w:rPr>
      </w:pPr>
      <w:bookmarkStart w:id="8" w:name="_Toc180332528"/>
      <w:r w:rsidRPr="00946592">
        <w:rPr>
          <w:rFonts w:eastAsia="Times New Roman"/>
          <w:rtl/>
        </w:rPr>
        <w:t xml:space="preserve">تاريخ الحكم في المملكة العربية السعودية </w:t>
      </w:r>
      <w:bookmarkEnd w:id="8"/>
    </w:p>
    <w:p w14:paraId="0586A69F" w14:textId="77777777" w:rsidR="00406144" w:rsidRPr="00946592" w:rsidRDefault="00406144" w:rsidP="00406144">
      <w:pPr>
        <w:spacing w:line="360" w:lineRule="auto"/>
        <w:jc w:val="both"/>
        <w:rPr>
          <w:rFonts w:asciiTheme="majorBidi" w:hAnsiTheme="majorBidi" w:cstheme="majorBidi"/>
          <w:sz w:val="24"/>
          <w:szCs w:val="24"/>
        </w:rPr>
      </w:pPr>
      <w:r w:rsidRPr="00946592">
        <w:rPr>
          <w:rFonts w:asciiTheme="majorBidi" w:eastAsia="Times New Roman" w:hAnsiTheme="majorBidi" w:cstheme="majorBidi"/>
          <w:sz w:val="24"/>
          <w:szCs w:val="24"/>
          <w:rtl/>
        </w:rPr>
        <w:t xml:space="preserve">يعتمد حكم المملكة العربية السعودية بقوة على الشريعة الإسلامية (الشريعة) والعادات القبلية. قبل اتحاد </w:t>
      </w:r>
      <w:proofErr w:type="gramStart"/>
      <w:r w:rsidRPr="00946592">
        <w:rPr>
          <w:rFonts w:asciiTheme="majorBidi" w:eastAsia="Times New Roman" w:hAnsiTheme="majorBidi" w:cstheme="majorBidi"/>
          <w:sz w:val="24"/>
          <w:szCs w:val="24"/>
          <w:rtl/>
        </w:rPr>
        <w:t>المملكة ،</w:t>
      </w:r>
      <w:proofErr w:type="gramEnd"/>
      <w:r w:rsidRPr="00946592">
        <w:rPr>
          <w:rFonts w:asciiTheme="majorBidi" w:eastAsia="Times New Roman" w:hAnsiTheme="majorBidi" w:cstheme="majorBidi"/>
          <w:sz w:val="24"/>
          <w:szCs w:val="24"/>
          <w:rtl/>
        </w:rPr>
        <w:t xml:space="preserve"> تميزت شبه الجزيرة العربية بنظام قبلي لامركزي. عزز عبد العزيز آل سعود سلطته في أوائل القرن </w:t>
      </w:r>
      <w:proofErr w:type="gramStart"/>
      <w:r w:rsidRPr="00946592">
        <w:rPr>
          <w:rFonts w:asciiTheme="majorBidi" w:eastAsia="Times New Roman" w:hAnsiTheme="majorBidi" w:cstheme="majorBidi"/>
          <w:sz w:val="24"/>
          <w:szCs w:val="24"/>
          <w:rtl/>
        </w:rPr>
        <w:t>العشرين ،</w:t>
      </w:r>
      <w:proofErr w:type="gramEnd"/>
      <w:r w:rsidRPr="00946592">
        <w:rPr>
          <w:rFonts w:asciiTheme="majorBidi" w:eastAsia="Times New Roman" w:hAnsiTheme="majorBidi" w:cstheme="majorBidi"/>
          <w:sz w:val="24"/>
          <w:szCs w:val="24"/>
          <w:rtl/>
        </w:rPr>
        <w:t xml:space="preserve"> وخلق سيادة القانون على أساس المبادئ الإسلامية. حافظت الحكومة السعودية باستمرار على تحالف قوي مع السلطات الدينية، حيث تعمل الشريعة الإسلامية كأساس أساسي للإطار القانوني والحوكمة</w:t>
      </w:r>
      <w:r w:rsidRPr="00946592">
        <w:rPr>
          <w:rFonts w:asciiTheme="majorBidi" w:hAnsiTheme="majorBidi" w:cstheme="majorBidi"/>
          <w:sz w:val="24"/>
          <w:szCs w:val="24"/>
          <w:rtl/>
        </w:rPr>
        <w:t>.</w:t>
      </w:r>
    </w:p>
    <w:p w14:paraId="19B2C774" w14:textId="78D51A82" w:rsidR="00406144" w:rsidRPr="004315F2" w:rsidRDefault="00406144" w:rsidP="00406144">
      <w:pPr>
        <w:spacing w:line="360" w:lineRule="auto"/>
        <w:jc w:val="both"/>
        <w:rPr>
          <w:rFonts w:asciiTheme="majorBidi" w:eastAsia="Times New Roman" w:hAnsiTheme="majorBidi" w:cstheme="majorBidi"/>
          <w:sz w:val="24"/>
          <w:szCs w:val="24"/>
        </w:rPr>
      </w:pPr>
      <w:r w:rsidRPr="00946592">
        <w:rPr>
          <w:rFonts w:asciiTheme="majorBidi" w:eastAsia="Times New Roman" w:hAnsiTheme="majorBidi" w:cstheme="majorBidi"/>
          <w:sz w:val="24"/>
          <w:szCs w:val="24"/>
          <w:rtl/>
        </w:rPr>
        <w:t xml:space="preserve">أرى أن الحوكمة هي التي تجلب النظام والهيكل واللوائح من أجل ضمان العدالة ومنع الفوضى. يشجع الحكم الرشيد الشفافية </w:t>
      </w:r>
      <w:r w:rsidR="00B47268" w:rsidRPr="00946592">
        <w:rPr>
          <w:rFonts w:asciiTheme="majorBidi" w:eastAsia="Times New Roman" w:hAnsiTheme="majorBidi" w:cstheme="majorBidi" w:hint="cs"/>
          <w:sz w:val="24"/>
          <w:szCs w:val="24"/>
          <w:rtl/>
        </w:rPr>
        <w:t>والمساءلة،</w:t>
      </w:r>
      <w:r w:rsidRPr="00946592">
        <w:rPr>
          <w:rFonts w:asciiTheme="majorBidi" w:eastAsia="Times New Roman" w:hAnsiTheme="majorBidi" w:cstheme="majorBidi"/>
          <w:sz w:val="24"/>
          <w:szCs w:val="24"/>
          <w:rtl/>
        </w:rPr>
        <w:t xml:space="preserve"> مما يؤدي في النهاية إلى نتائج أفضل </w:t>
      </w:r>
      <w:proofErr w:type="gramStart"/>
      <w:r w:rsidRPr="00946592">
        <w:rPr>
          <w:rFonts w:asciiTheme="majorBidi" w:eastAsia="Times New Roman" w:hAnsiTheme="majorBidi" w:cstheme="majorBidi"/>
          <w:sz w:val="24"/>
          <w:szCs w:val="24"/>
          <w:rtl/>
        </w:rPr>
        <w:t>للمواطنين ،</w:t>
      </w:r>
      <w:proofErr w:type="gramEnd"/>
      <w:r w:rsidRPr="00946592">
        <w:rPr>
          <w:rFonts w:asciiTheme="majorBidi" w:eastAsia="Times New Roman" w:hAnsiTheme="majorBidi" w:cstheme="majorBidi"/>
          <w:sz w:val="24"/>
          <w:szCs w:val="24"/>
          <w:rtl/>
        </w:rPr>
        <w:t xml:space="preserve"> وفي النهاية ، الحوكمة ضرورية للعمل معا وإحراز تقدم في المجتمعات الغنية بالتعقيد والحوكمة في العصر الحديث هو مجال ديناميكي يستجيب دائما للطبيعة المتغيرة للمجتمع وظهور تعقيدات جديدة. يتضمن مجموعة متنوعة من الأفكار والممارسات</w:t>
      </w:r>
    </w:p>
    <w:p w14:paraId="7A9A6EA0" w14:textId="77777777" w:rsidR="00406144" w:rsidRPr="004315F2" w:rsidRDefault="00406144" w:rsidP="00406144">
      <w:pPr>
        <w:pStyle w:val="Heading2"/>
        <w:numPr>
          <w:ilvl w:val="1"/>
          <w:numId w:val="1"/>
        </w:numPr>
        <w:ind w:left="1440" w:hanging="360"/>
        <w:rPr>
          <w:rFonts w:eastAsia="Times New Roman"/>
          <w:b/>
        </w:rPr>
      </w:pPr>
      <w:bookmarkStart w:id="9" w:name="_Toc180332529"/>
      <w:r w:rsidRPr="004315F2">
        <w:rPr>
          <w:rFonts w:eastAsia="Times New Roman"/>
          <w:rtl/>
        </w:rPr>
        <w:t>نماذج عالمية للحوكمة أمثلة</w:t>
      </w:r>
      <w:bookmarkEnd w:id="9"/>
    </w:p>
    <w:p w14:paraId="1192E6E4" w14:textId="77777777" w:rsidR="00406144" w:rsidRPr="009D3E0F" w:rsidRDefault="00406144" w:rsidP="00406144">
      <w:pPr>
        <w:pStyle w:val="Heading3"/>
        <w:numPr>
          <w:ilvl w:val="2"/>
          <w:numId w:val="1"/>
        </w:numPr>
        <w:ind w:left="2160" w:hanging="360"/>
      </w:pPr>
      <w:bookmarkStart w:id="10" w:name="_Toc180332530"/>
      <w:r w:rsidRPr="009D3E0F">
        <w:rPr>
          <w:rtl/>
        </w:rPr>
        <w:t>الحوكمة في الولايات المتحدة الأمريكية</w:t>
      </w:r>
      <w:bookmarkEnd w:id="10"/>
    </w:p>
    <w:p w14:paraId="4BB0688F" w14:textId="77777777" w:rsidR="00406144" w:rsidRPr="004315F2" w:rsidRDefault="00406144" w:rsidP="00406144">
      <w:pPr>
        <w:spacing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 xml:space="preserve">يتميز تطور حوكمة الشركات في الولايات المتحدة بسلسلة من الإجراءات التنظيمية المتخذة كرد فعل على حالات مخالفات الشركات. كان مفهوم حوكمة الشركات موجودا منذ </w:t>
      </w:r>
      <w:proofErr w:type="gramStart"/>
      <w:r w:rsidRPr="004315F2">
        <w:rPr>
          <w:rFonts w:asciiTheme="majorBidi" w:eastAsia="Times New Roman" w:hAnsiTheme="majorBidi" w:cstheme="majorBidi"/>
          <w:sz w:val="24"/>
          <w:szCs w:val="24"/>
          <w:rtl/>
        </w:rPr>
        <w:t>قرون ،</w:t>
      </w:r>
      <w:proofErr w:type="gramEnd"/>
      <w:r w:rsidRPr="004315F2">
        <w:rPr>
          <w:rFonts w:asciiTheme="majorBidi" w:eastAsia="Times New Roman" w:hAnsiTheme="majorBidi" w:cstheme="majorBidi"/>
          <w:sz w:val="24"/>
          <w:szCs w:val="24"/>
          <w:rtl/>
        </w:rPr>
        <w:t xml:space="preserve"> على الرغم من أن العبارة اكتسبت أهمية في السبعينيات (</w:t>
      </w:r>
      <w:proofErr w:type="spellStart"/>
      <w:r w:rsidRPr="004315F2">
        <w:rPr>
          <w:rFonts w:asciiTheme="majorBidi" w:eastAsia="Times New Roman" w:hAnsiTheme="majorBidi" w:cstheme="majorBidi"/>
          <w:sz w:val="24"/>
          <w:szCs w:val="24"/>
          <w:rtl/>
        </w:rPr>
        <w:t>Ocasio</w:t>
      </w:r>
      <w:proofErr w:type="spellEnd"/>
      <w:r w:rsidRPr="004315F2">
        <w:rPr>
          <w:rFonts w:asciiTheme="majorBidi" w:eastAsia="Times New Roman" w:hAnsiTheme="majorBidi" w:cstheme="majorBidi"/>
          <w:sz w:val="24"/>
          <w:szCs w:val="24"/>
          <w:rtl/>
        </w:rPr>
        <w:t xml:space="preserve"> &amp; </w:t>
      </w:r>
      <w:proofErr w:type="spellStart"/>
      <w:r w:rsidRPr="004315F2">
        <w:rPr>
          <w:rFonts w:asciiTheme="majorBidi" w:eastAsia="Times New Roman" w:hAnsiTheme="majorBidi" w:cstheme="majorBidi"/>
          <w:sz w:val="24"/>
          <w:szCs w:val="24"/>
          <w:rtl/>
        </w:rPr>
        <w:t>Joseph</w:t>
      </w:r>
      <w:proofErr w:type="spellEnd"/>
      <w:r w:rsidRPr="004315F2">
        <w:rPr>
          <w:rFonts w:asciiTheme="majorBidi" w:eastAsia="Times New Roman" w:hAnsiTheme="majorBidi" w:cstheme="majorBidi"/>
          <w:sz w:val="24"/>
          <w:szCs w:val="24"/>
          <w:rtl/>
        </w:rPr>
        <w:t xml:space="preserve"> ، 2005).</w:t>
      </w:r>
    </w:p>
    <w:p w14:paraId="49A80479" w14:textId="77777777" w:rsidR="00406144" w:rsidRPr="004315F2" w:rsidRDefault="00406144" w:rsidP="00406144">
      <w:pPr>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lastRenderedPageBreak/>
        <w:t xml:space="preserve">وقع حدث في أوائل عام 2000 مع سلسلة من الفضائح التجارية </w:t>
      </w:r>
      <w:proofErr w:type="gramStart"/>
      <w:r w:rsidRPr="004315F2">
        <w:rPr>
          <w:rFonts w:asciiTheme="majorBidi" w:eastAsia="Times New Roman" w:hAnsiTheme="majorBidi" w:cstheme="majorBidi"/>
          <w:sz w:val="24"/>
          <w:szCs w:val="24"/>
          <w:rtl/>
        </w:rPr>
        <w:t>الكبيرة ،</w:t>
      </w:r>
      <w:proofErr w:type="gramEnd"/>
      <w:r w:rsidRPr="004315F2">
        <w:rPr>
          <w:rFonts w:asciiTheme="majorBidi" w:eastAsia="Times New Roman" w:hAnsiTheme="majorBidi" w:cstheme="majorBidi"/>
          <w:sz w:val="24"/>
          <w:szCs w:val="24"/>
          <w:rtl/>
        </w:rPr>
        <w:t xml:space="preserve"> مثل </w:t>
      </w:r>
      <w:proofErr w:type="spellStart"/>
      <w:r w:rsidRPr="004315F2">
        <w:rPr>
          <w:rFonts w:asciiTheme="majorBidi" w:eastAsia="Times New Roman" w:hAnsiTheme="majorBidi" w:cstheme="majorBidi"/>
          <w:sz w:val="24"/>
          <w:szCs w:val="24"/>
          <w:rtl/>
        </w:rPr>
        <w:t>Enron</w:t>
      </w:r>
      <w:proofErr w:type="spellEnd"/>
      <w:r w:rsidRPr="004315F2">
        <w:rPr>
          <w:rFonts w:asciiTheme="majorBidi" w:eastAsia="Times New Roman" w:hAnsiTheme="majorBidi" w:cstheme="majorBidi"/>
          <w:sz w:val="24"/>
          <w:szCs w:val="24"/>
          <w:rtl/>
        </w:rPr>
        <w:t xml:space="preserve"> و </w:t>
      </w:r>
      <w:proofErr w:type="spellStart"/>
      <w:r w:rsidRPr="004315F2">
        <w:rPr>
          <w:rFonts w:asciiTheme="majorBidi" w:eastAsia="Times New Roman" w:hAnsiTheme="majorBidi" w:cstheme="majorBidi"/>
          <w:sz w:val="24"/>
          <w:szCs w:val="24"/>
          <w:rtl/>
        </w:rPr>
        <w:t>WorldCom</w:t>
      </w:r>
      <w:proofErr w:type="spellEnd"/>
      <w:r w:rsidRPr="004315F2">
        <w:rPr>
          <w:rFonts w:asciiTheme="majorBidi" w:eastAsia="Times New Roman" w:hAnsiTheme="majorBidi" w:cstheme="majorBidi"/>
          <w:sz w:val="24"/>
          <w:szCs w:val="24"/>
          <w:rtl/>
        </w:rPr>
        <w:t xml:space="preserve">. أدى وقوع هذه الحوادث إلى سن قانون </w:t>
      </w:r>
      <w:proofErr w:type="spellStart"/>
      <w:r w:rsidRPr="004315F2">
        <w:rPr>
          <w:rFonts w:asciiTheme="majorBidi" w:eastAsia="Times New Roman" w:hAnsiTheme="majorBidi" w:cstheme="majorBidi"/>
          <w:sz w:val="24"/>
          <w:szCs w:val="24"/>
          <w:rtl/>
        </w:rPr>
        <w:t>ساربينز</w:t>
      </w:r>
      <w:proofErr w:type="spellEnd"/>
      <w:r w:rsidRPr="004315F2">
        <w:rPr>
          <w:rFonts w:asciiTheme="majorBidi" w:eastAsia="Times New Roman" w:hAnsiTheme="majorBidi" w:cstheme="majorBidi"/>
          <w:sz w:val="24"/>
          <w:szCs w:val="24"/>
          <w:rtl/>
        </w:rPr>
        <w:t xml:space="preserve"> </w:t>
      </w:r>
      <w:proofErr w:type="spellStart"/>
      <w:r w:rsidRPr="004315F2">
        <w:rPr>
          <w:rFonts w:asciiTheme="majorBidi" w:eastAsia="Times New Roman" w:hAnsiTheme="majorBidi" w:cstheme="majorBidi"/>
          <w:sz w:val="24"/>
          <w:szCs w:val="24"/>
          <w:rtl/>
        </w:rPr>
        <w:t>أوكسلي</w:t>
      </w:r>
      <w:proofErr w:type="spellEnd"/>
      <w:r w:rsidRPr="004315F2">
        <w:rPr>
          <w:rFonts w:asciiTheme="majorBidi" w:eastAsia="Times New Roman" w:hAnsiTheme="majorBidi" w:cstheme="majorBidi"/>
          <w:sz w:val="24"/>
          <w:szCs w:val="24"/>
          <w:rtl/>
        </w:rPr>
        <w:t xml:space="preserve"> (SOX) لعام 2002 (الكونجرس </w:t>
      </w:r>
      <w:proofErr w:type="gramStart"/>
      <w:r w:rsidRPr="004315F2">
        <w:rPr>
          <w:rFonts w:asciiTheme="majorBidi" w:eastAsia="Times New Roman" w:hAnsiTheme="majorBidi" w:cstheme="majorBidi"/>
          <w:sz w:val="24"/>
          <w:szCs w:val="24"/>
          <w:rtl/>
        </w:rPr>
        <w:t>الأمريكي ،</w:t>
      </w:r>
      <w:proofErr w:type="gramEnd"/>
      <w:r w:rsidRPr="004315F2">
        <w:rPr>
          <w:rFonts w:asciiTheme="majorBidi" w:eastAsia="Times New Roman" w:hAnsiTheme="majorBidi" w:cstheme="majorBidi"/>
          <w:sz w:val="24"/>
          <w:szCs w:val="24"/>
          <w:rtl/>
        </w:rPr>
        <w:t xml:space="preserve"> 2002). نفذ قانون </w:t>
      </w:r>
      <w:proofErr w:type="spellStart"/>
      <w:r w:rsidRPr="004315F2">
        <w:rPr>
          <w:rFonts w:asciiTheme="majorBidi" w:eastAsia="Times New Roman" w:hAnsiTheme="majorBidi" w:cstheme="majorBidi"/>
          <w:sz w:val="24"/>
          <w:szCs w:val="24"/>
          <w:rtl/>
        </w:rPr>
        <w:t>Sarbanes-Oxley</w:t>
      </w:r>
      <w:proofErr w:type="spellEnd"/>
      <w:r w:rsidRPr="004315F2">
        <w:rPr>
          <w:rFonts w:asciiTheme="majorBidi" w:eastAsia="Times New Roman" w:hAnsiTheme="majorBidi" w:cstheme="majorBidi"/>
          <w:sz w:val="24"/>
          <w:szCs w:val="24"/>
          <w:rtl/>
        </w:rPr>
        <w:t xml:space="preserve"> (SOX) قواعد صارمة على الشركات المتداولة </w:t>
      </w:r>
      <w:proofErr w:type="gramStart"/>
      <w:r w:rsidRPr="004315F2">
        <w:rPr>
          <w:rFonts w:asciiTheme="majorBidi" w:eastAsia="Times New Roman" w:hAnsiTheme="majorBidi" w:cstheme="majorBidi"/>
          <w:sz w:val="24"/>
          <w:szCs w:val="24"/>
          <w:rtl/>
        </w:rPr>
        <w:t>علنا ،</w:t>
      </w:r>
      <w:proofErr w:type="gramEnd"/>
      <w:r w:rsidRPr="004315F2">
        <w:rPr>
          <w:rFonts w:asciiTheme="majorBidi" w:eastAsia="Times New Roman" w:hAnsiTheme="majorBidi" w:cstheme="majorBidi"/>
          <w:sz w:val="24"/>
          <w:szCs w:val="24"/>
          <w:rtl/>
        </w:rPr>
        <w:t xml:space="preserve"> والتي تضمنت تحسين التقارير المالية ، واستقلال المدققين ، ومساءلة الشركات عن التقارير المالية.</w:t>
      </w:r>
    </w:p>
    <w:p w14:paraId="4DC07D95" w14:textId="77777777" w:rsidR="00406144" w:rsidRPr="004315F2" w:rsidRDefault="00406144" w:rsidP="00406144">
      <w:pPr>
        <w:spacing w:after="0" w:line="360" w:lineRule="auto"/>
        <w:rPr>
          <w:rFonts w:asciiTheme="majorBidi" w:eastAsia="Times New Roman" w:hAnsiTheme="majorBidi" w:cstheme="majorBidi"/>
          <w:sz w:val="24"/>
          <w:szCs w:val="24"/>
        </w:rPr>
      </w:pPr>
    </w:p>
    <w:p w14:paraId="6C9E9EFC" w14:textId="77777777" w:rsidR="00406144" w:rsidRPr="004315F2" w:rsidRDefault="00406144" w:rsidP="00406144">
      <w:pPr>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 xml:space="preserve">قبل تنفيذ قانون </w:t>
      </w:r>
      <w:proofErr w:type="spellStart"/>
      <w:r w:rsidRPr="004315F2">
        <w:rPr>
          <w:rFonts w:asciiTheme="majorBidi" w:eastAsia="Times New Roman" w:hAnsiTheme="majorBidi" w:cstheme="majorBidi"/>
          <w:sz w:val="24"/>
          <w:szCs w:val="24"/>
          <w:rtl/>
        </w:rPr>
        <w:t>Sarbanes-Oxley</w:t>
      </w:r>
      <w:proofErr w:type="spellEnd"/>
      <w:r w:rsidRPr="004315F2">
        <w:rPr>
          <w:rFonts w:asciiTheme="majorBidi" w:eastAsia="Times New Roman" w:hAnsiTheme="majorBidi" w:cstheme="majorBidi"/>
          <w:sz w:val="24"/>
          <w:szCs w:val="24"/>
          <w:rtl/>
        </w:rPr>
        <w:t xml:space="preserve"> (SOX</w:t>
      </w:r>
      <w:proofErr w:type="gramStart"/>
      <w:r w:rsidRPr="004315F2">
        <w:rPr>
          <w:rFonts w:asciiTheme="majorBidi" w:eastAsia="Times New Roman" w:hAnsiTheme="majorBidi" w:cstheme="majorBidi"/>
          <w:sz w:val="24"/>
          <w:szCs w:val="24"/>
          <w:rtl/>
        </w:rPr>
        <w:t>) ،</w:t>
      </w:r>
      <w:proofErr w:type="gramEnd"/>
      <w:r w:rsidRPr="004315F2">
        <w:rPr>
          <w:rFonts w:asciiTheme="majorBidi" w:eastAsia="Times New Roman" w:hAnsiTheme="majorBidi" w:cstheme="majorBidi"/>
          <w:sz w:val="24"/>
          <w:szCs w:val="24"/>
          <w:rtl/>
        </w:rPr>
        <w:t xml:space="preserve"> كان للجنة الأوراق المالية والبورصات (SEC) بعض المشاركة في قضايا حوكمة الشركات منذ السبعينيات ، لكن اللوائح لم تكن صارمة للغاية. وكثيرا ما أدى الافتقار إلى هيكل شامل إلى ثغرات وحالات من السلوك غير القانوني للشركات.</w:t>
      </w:r>
    </w:p>
    <w:p w14:paraId="1C460BEE" w14:textId="77777777" w:rsidR="00406144" w:rsidRPr="004315F2" w:rsidRDefault="00406144" w:rsidP="00406144">
      <w:pPr>
        <w:spacing w:after="0" w:line="360" w:lineRule="auto"/>
        <w:rPr>
          <w:rFonts w:asciiTheme="majorBidi" w:eastAsia="Times New Roman" w:hAnsiTheme="majorBidi" w:cstheme="majorBidi"/>
          <w:sz w:val="24"/>
          <w:szCs w:val="24"/>
        </w:rPr>
      </w:pPr>
    </w:p>
    <w:p w14:paraId="46446FF8" w14:textId="77777777" w:rsidR="00406144" w:rsidRPr="004315F2" w:rsidRDefault="00406144" w:rsidP="00406144">
      <w:pPr>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 xml:space="preserve">كان لتنفيذ SOX تأثير عميق على إطار إدارة الشركات في الولايات </w:t>
      </w:r>
      <w:proofErr w:type="gramStart"/>
      <w:r w:rsidRPr="004315F2">
        <w:rPr>
          <w:rFonts w:asciiTheme="majorBidi" w:eastAsia="Times New Roman" w:hAnsiTheme="majorBidi" w:cstheme="majorBidi"/>
          <w:sz w:val="24"/>
          <w:szCs w:val="24"/>
          <w:rtl/>
        </w:rPr>
        <w:t>المتحدة ،</w:t>
      </w:r>
      <w:proofErr w:type="gramEnd"/>
      <w:r w:rsidRPr="004315F2">
        <w:rPr>
          <w:rFonts w:asciiTheme="majorBidi" w:eastAsia="Times New Roman" w:hAnsiTheme="majorBidi" w:cstheme="majorBidi"/>
          <w:sz w:val="24"/>
          <w:szCs w:val="24"/>
          <w:rtl/>
        </w:rPr>
        <w:t xml:space="preserve"> حيث أرسى نفسه كمعيار للإشراف التنظيمي في جميع أنحاء العالم. ومع ذلك، فإن التطوير المستمر للعمليات التجارية والاختراقات التكنولوجية يتطلب تعديلا وتحسينا مستمرين لمعايير حوكمة الشركات.</w:t>
      </w:r>
    </w:p>
    <w:p w14:paraId="4A885403" w14:textId="77777777" w:rsidR="00406144" w:rsidRDefault="00406144" w:rsidP="00406144">
      <w:pPr>
        <w:spacing w:after="0" w:line="360" w:lineRule="auto"/>
        <w:rPr>
          <w:rFonts w:asciiTheme="majorBidi" w:eastAsia="Times New Roman" w:hAnsiTheme="majorBidi" w:cstheme="majorBidi"/>
          <w:sz w:val="24"/>
          <w:szCs w:val="24"/>
        </w:rPr>
      </w:pPr>
    </w:p>
    <w:p w14:paraId="6B0BC58A" w14:textId="77777777" w:rsidR="00406144" w:rsidRPr="004315F2" w:rsidRDefault="00406144" w:rsidP="00406144">
      <w:pPr>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 xml:space="preserve">كان لتنفيذ SOX تأثير عميق على إطار إدارة الشركات في الولايات </w:t>
      </w:r>
      <w:proofErr w:type="gramStart"/>
      <w:r w:rsidRPr="004315F2">
        <w:rPr>
          <w:rFonts w:asciiTheme="majorBidi" w:eastAsia="Times New Roman" w:hAnsiTheme="majorBidi" w:cstheme="majorBidi"/>
          <w:sz w:val="24"/>
          <w:szCs w:val="24"/>
          <w:rtl/>
        </w:rPr>
        <w:t>المتحدة ،</w:t>
      </w:r>
      <w:proofErr w:type="gramEnd"/>
      <w:r w:rsidRPr="004315F2">
        <w:rPr>
          <w:rFonts w:asciiTheme="majorBidi" w:eastAsia="Times New Roman" w:hAnsiTheme="majorBidi" w:cstheme="majorBidi"/>
          <w:sz w:val="24"/>
          <w:szCs w:val="24"/>
          <w:rtl/>
        </w:rPr>
        <w:t xml:space="preserve"> حيث أرسى نفسه كمعيار للإشراف التنظيمي في جميع أنحاء العالم. ومع ذلك، فإن التطوير المستمر للعمليات التجارية والاختراقات التكنولوجية يتطلب تعديلا وتحسينا مستمرين لمعايير حوكمة الشركات.</w:t>
      </w:r>
    </w:p>
    <w:p w14:paraId="3DA61FCA" w14:textId="77777777" w:rsidR="00406144" w:rsidRDefault="00406144" w:rsidP="00406144">
      <w:pPr>
        <w:spacing w:line="360" w:lineRule="auto"/>
        <w:rPr>
          <w:rFonts w:ascii="Times New Roman" w:eastAsia="Times New Roman" w:hAnsi="Times New Roman" w:cs="Times New Roman"/>
          <w:b/>
          <w:bCs/>
          <w:sz w:val="24"/>
          <w:szCs w:val="24"/>
        </w:rPr>
      </w:pPr>
    </w:p>
    <w:p w14:paraId="291E6E83" w14:textId="77777777" w:rsidR="00406144" w:rsidRPr="004315F2" w:rsidRDefault="00406144" w:rsidP="00406144">
      <w:pPr>
        <w:pStyle w:val="Heading3"/>
        <w:numPr>
          <w:ilvl w:val="2"/>
          <w:numId w:val="1"/>
        </w:numPr>
        <w:ind w:left="2160" w:hanging="360"/>
        <w:rPr>
          <w:rFonts w:eastAsia="Times New Roman"/>
        </w:rPr>
      </w:pPr>
      <w:bookmarkStart w:id="11" w:name="_Toc180332531"/>
      <w:r>
        <w:rPr>
          <w:rFonts w:eastAsia="Times New Roman"/>
          <w:rtl/>
        </w:rPr>
        <w:t>الحوكمة في المملكة المتحدة</w:t>
      </w:r>
      <w:bookmarkEnd w:id="11"/>
    </w:p>
    <w:p w14:paraId="0F82612C" w14:textId="77777777" w:rsidR="00406144" w:rsidRDefault="00406144" w:rsidP="00406144">
      <w:pPr>
        <w:spacing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 xml:space="preserve">شهد إطار حوكمة الشركات في المملكة المتحدة تغييرات جوهرية كرد فعل على الحالات السابقة لإخفاقات الشركات. حدثت نقطة تحول مهمة في عام 1992 مع تشكيل لجنة </w:t>
      </w:r>
      <w:proofErr w:type="gramStart"/>
      <w:r w:rsidRPr="004315F2">
        <w:rPr>
          <w:rFonts w:asciiTheme="majorBidi" w:eastAsia="Times New Roman" w:hAnsiTheme="majorBidi" w:cstheme="majorBidi"/>
          <w:sz w:val="24"/>
          <w:szCs w:val="24"/>
          <w:rtl/>
        </w:rPr>
        <w:t>كادبوري ،</w:t>
      </w:r>
      <w:proofErr w:type="gramEnd"/>
      <w:r w:rsidRPr="004315F2">
        <w:rPr>
          <w:rFonts w:asciiTheme="majorBidi" w:eastAsia="Times New Roman" w:hAnsiTheme="majorBidi" w:cstheme="majorBidi"/>
          <w:sz w:val="24"/>
          <w:szCs w:val="24"/>
          <w:rtl/>
        </w:rPr>
        <w:t xml:space="preserve"> والتي كانت ردا على سلسلة من فضائح الشركات (لجنة كادبوري ، 1992). تم تكليف اللجنة بتحسين مستوى الشفافية والمساءلة في الشركات البريطانية. وضع قانون </w:t>
      </w:r>
      <w:proofErr w:type="gramStart"/>
      <w:r w:rsidRPr="004315F2">
        <w:rPr>
          <w:rFonts w:asciiTheme="majorBidi" w:eastAsia="Times New Roman" w:hAnsiTheme="majorBidi" w:cstheme="majorBidi"/>
          <w:sz w:val="24"/>
          <w:szCs w:val="24"/>
          <w:rtl/>
        </w:rPr>
        <w:t>كادبوري ،</w:t>
      </w:r>
      <w:proofErr w:type="gramEnd"/>
      <w:r w:rsidRPr="004315F2">
        <w:rPr>
          <w:rFonts w:asciiTheme="majorBidi" w:eastAsia="Times New Roman" w:hAnsiTheme="majorBidi" w:cstheme="majorBidi"/>
          <w:sz w:val="24"/>
          <w:szCs w:val="24"/>
          <w:rtl/>
        </w:rPr>
        <w:t xml:space="preserve"> الذي تم إنتاجه نتيجة لذلك ، مبادئ توجيهية لتكوين مجالس الإدارة ، وتعويض المديرين التنفيذيين ، والإبلاغ عن المعلومات المالية. يحدد قانون كادبوري المفاهيم </w:t>
      </w:r>
      <w:proofErr w:type="gramStart"/>
      <w:r w:rsidRPr="004315F2">
        <w:rPr>
          <w:rFonts w:asciiTheme="majorBidi" w:eastAsia="Times New Roman" w:hAnsiTheme="majorBidi" w:cstheme="majorBidi"/>
          <w:sz w:val="24"/>
          <w:szCs w:val="24"/>
          <w:rtl/>
        </w:rPr>
        <w:t>الأساسية ،</w:t>
      </w:r>
      <w:proofErr w:type="gramEnd"/>
      <w:r w:rsidRPr="004315F2">
        <w:rPr>
          <w:rFonts w:asciiTheme="majorBidi" w:eastAsia="Times New Roman" w:hAnsiTheme="majorBidi" w:cstheme="majorBidi"/>
          <w:sz w:val="24"/>
          <w:szCs w:val="24"/>
          <w:rtl/>
        </w:rPr>
        <w:t xml:space="preserve"> على النحو التالي:</w:t>
      </w:r>
    </w:p>
    <w:p w14:paraId="17D696B3" w14:textId="6AAD0F0A" w:rsidR="00406144" w:rsidRPr="004315F2" w:rsidRDefault="00406144" w:rsidP="00406144">
      <w:pPr>
        <w:pStyle w:val="ListParagraph"/>
        <w:numPr>
          <w:ilvl w:val="0"/>
          <w:numId w:val="2"/>
        </w:numPr>
        <w:bidi/>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 xml:space="preserve">تقسيم واضح </w:t>
      </w:r>
      <w:proofErr w:type="gramStart"/>
      <w:r w:rsidRPr="004315F2">
        <w:rPr>
          <w:rFonts w:asciiTheme="majorBidi" w:eastAsia="Times New Roman" w:hAnsiTheme="majorBidi" w:cstheme="majorBidi"/>
          <w:sz w:val="24"/>
          <w:szCs w:val="24"/>
          <w:rtl/>
        </w:rPr>
        <w:t>للأدوار ،</w:t>
      </w:r>
      <w:proofErr w:type="gramEnd"/>
      <w:r w:rsidRPr="004315F2">
        <w:rPr>
          <w:rFonts w:asciiTheme="majorBidi" w:eastAsia="Times New Roman" w:hAnsiTheme="majorBidi" w:cstheme="majorBidi"/>
          <w:sz w:val="24"/>
          <w:szCs w:val="24"/>
          <w:rtl/>
        </w:rPr>
        <w:t xml:space="preserve"> وتحديدا تحديد مسؤوليات رئيس مجلس الإدارة والرئيس التنفيذي.</w:t>
      </w:r>
    </w:p>
    <w:p w14:paraId="1E600FF8" w14:textId="77777777" w:rsidR="00406144" w:rsidRPr="004315F2" w:rsidRDefault="00406144" w:rsidP="00406144">
      <w:pPr>
        <w:pStyle w:val="ListParagraph"/>
        <w:numPr>
          <w:ilvl w:val="0"/>
          <w:numId w:val="2"/>
        </w:numPr>
        <w:bidi/>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أعضاء مجلس الإدارة المستقلون: تسهيل استقلالية مجلس الإدارة عن الإدارة.</w:t>
      </w:r>
    </w:p>
    <w:p w14:paraId="665166BF" w14:textId="77777777" w:rsidR="00406144" w:rsidRPr="004315F2" w:rsidRDefault="00406144" w:rsidP="00406144">
      <w:pPr>
        <w:pStyle w:val="ListParagraph"/>
        <w:numPr>
          <w:ilvl w:val="0"/>
          <w:numId w:val="2"/>
        </w:numPr>
        <w:bidi/>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الأجور الشفافة: تنفيذ تدابير لطلب الإفصاح وربط أجور المديرين التنفيذيين بالأداء.</w:t>
      </w:r>
    </w:p>
    <w:p w14:paraId="5BDF9C6E" w14:textId="0C26ECD8" w:rsidR="00406144" w:rsidRPr="004315F2" w:rsidRDefault="00406144" w:rsidP="00406144">
      <w:pPr>
        <w:pStyle w:val="ListParagraph"/>
        <w:numPr>
          <w:ilvl w:val="0"/>
          <w:numId w:val="2"/>
        </w:numPr>
        <w:bidi/>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تعزيز فعالية المراجعة: المطالبة بإنشاء لجان مستقلة للتدقيق.</w:t>
      </w:r>
    </w:p>
    <w:p w14:paraId="2C810925" w14:textId="77777777" w:rsidR="00406144" w:rsidRPr="004315F2" w:rsidRDefault="00406144" w:rsidP="00406144">
      <w:pPr>
        <w:spacing w:after="0" w:line="360" w:lineRule="auto"/>
        <w:rPr>
          <w:rFonts w:asciiTheme="majorBidi" w:eastAsia="Times New Roman" w:hAnsiTheme="majorBidi" w:cstheme="majorBidi"/>
          <w:sz w:val="24"/>
          <w:szCs w:val="24"/>
        </w:rPr>
      </w:pPr>
      <w:r w:rsidRPr="004315F2">
        <w:rPr>
          <w:rFonts w:asciiTheme="majorBidi" w:eastAsia="Times New Roman" w:hAnsiTheme="majorBidi" w:cstheme="majorBidi"/>
          <w:sz w:val="24"/>
          <w:szCs w:val="24"/>
          <w:rtl/>
        </w:rPr>
        <w:t xml:space="preserve">على الرغم من أن قانون كادبوري كان </w:t>
      </w:r>
      <w:proofErr w:type="gramStart"/>
      <w:r w:rsidRPr="004315F2">
        <w:rPr>
          <w:rFonts w:asciiTheme="majorBidi" w:eastAsia="Times New Roman" w:hAnsiTheme="majorBidi" w:cstheme="majorBidi"/>
          <w:sz w:val="24"/>
          <w:szCs w:val="24"/>
          <w:rtl/>
        </w:rPr>
        <w:t>مؤثرا ،</w:t>
      </w:r>
      <w:proofErr w:type="gramEnd"/>
      <w:r w:rsidRPr="004315F2">
        <w:rPr>
          <w:rFonts w:asciiTheme="majorBidi" w:eastAsia="Times New Roman" w:hAnsiTheme="majorBidi" w:cstheme="majorBidi"/>
          <w:sz w:val="24"/>
          <w:szCs w:val="24"/>
          <w:rtl/>
        </w:rPr>
        <w:t xml:space="preserve"> إلا أنه تلقى انتقادات لاعتماده على الأفكار بدلا من قواعد محددة. بذلت المدونات اللاحقة جهودا لمعالجة هذه المشكلة من خلال تضمين تعليمات أكثر شمولا. وبالإضافة إلى ذلك، فإن قانون </w:t>
      </w:r>
      <w:proofErr w:type="spellStart"/>
      <w:r w:rsidRPr="004315F2">
        <w:rPr>
          <w:rFonts w:asciiTheme="majorBidi" w:eastAsia="Times New Roman" w:hAnsiTheme="majorBidi" w:cstheme="majorBidi"/>
          <w:sz w:val="24"/>
          <w:szCs w:val="24"/>
          <w:rtl/>
        </w:rPr>
        <w:t>ساربينز</w:t>
      </w:r>
      <w:proofErr w:type="spellEnd"/>
      <w:r w:rsidRPr="004315F2">
        <w:rPr>
          <w:rFonts w:asciiTheme="majorBidi" w:eastAsia="Times New Roman" w:hAnsiTheme="majorBidi" w:cstheme="majorBidi"/>
          <w:sz w:val="24"/>
          <w:szCs w:val="24"/>
          <w:rtl/>
        </w:rPr>
        <w:t xml:space="preserve"> - </w:t>
      </w:r>
      <w:proofErr w:type="spellStart"/>
      <w:r w:rsidRPr="004315F2">
        <w:rPr>
          <w:rFonts w:asciiTheme="majorBidi" w:eastAsia="Times New Roman" w:hAnsiTheme="majorBidi" w:cstheme="majorBidi"/>
          <w:sz w:val="24"/>
          <w:szCs w:val="24"/>
          <w:rtl/>
        </w:rPr>
        <w:t>أوكسلي</w:t>
      </w:r>
      <w:proofErr w:type="spellEnd"/>
      <w:r w:rsidRPr="004315F2">
        <w:rPr>
          <w:rFonts w:asciiTheme="majorBidi" w:eastAsia="Times New Roman" w:hAnsiTheme="majorBidi" w:cstheme="majorBidi"/>
          <w:sz w:val="24"/>
          <w:szCs w:val="24"/>
          <w:rtl/>
        </w:rPr>
        <w:t xml:space="preserve"> في الولايات المتحدة، وإن كان يستهدف الشركات الأمريكية في المقام الأول، كان له تأثير غير مباشر على معايير إدارة الشركات في المملكة المتحدة (الكونغرس الأمريكي، 2002).</w:t>
      </w:r>
    </w:p>
    <w:p w14:paraId="7F508028" w14:textId="77777777" w:rsidR="00406144" w:rsidRPr="004315F2" w:rsidRDefault="00406144" w:rsidP="00406144">
      <w:pPr>
        <w:spacing w:after="0" w:line="360" w:lineRule="auto"/>
        <w:rPr>
          <w:rFonts w:ascii="Times New Roman" w:eastAsia="Times New Roman" w:hAnsi="Times New Roman" w:cs="Times New Roman"/>
          <w:color w:val="FF0000"/>
          <w:sz w:val="24"/>
          <w:szCs w:val="24"/>
        </w:rPr>
      </w:pPr>
    </w:p>
    <w:p w14:paraId="4E516AE1" w14:textId="77777777" w:rsidR="00406144" w:rsidRPr="00A00EB4" w:rsidRDefault="00406144" w:rsidP="00406144">
      <w:pPr>
        <w:pStyle w:val="Heading2"/>
        <w:numPr>
          <w:ilvl w:val="1"/>
          <w:numId w:val="3"/>
        </w:numPr>
        <w:rPr>
          <w:rFonts w:eastAsia="Times New Roman"/>
        </w:rPr>
      </w:pPr>
      <w:bookmarkStart w:id="12" w:name="_Toc180332532"/>
      <w:r w:rsidRPr="00A00EB4">
        <w:rPr>
          <w:rFonts w:eastAsia="Times New Roman"/>
          <w:rtl/>
        </w:rPr>
        <w:lastRenderedPageBreak/>
        <w:t>الحوكمة في المملكة العربية السعودية:</w:t>
      </w:r>
      <w:bookmarkEnd w:id="12"/>
    </w:p>
    <w:p w14:paraId="247E0664" w14:textId="77777777" w:rsidR="00406144" w:rsidRPr="00A00EB4" w:rsidRDefault="00406144" w:rsidP="00406144">
      <w:pPr>
        <w:spacing w:after="240" w:line="360" w:lineRule="auto"/>
        <w:rPr>
          <w:rFonts w:asciiTheme="majorBidi" w:eastAsia="Times New Roman" w:hAnsiTheme="majorBidi" w:cstheme="majorBidi"/>
          <w:sz w:val="24"/>
          <w:szCs w:val="24"/>
        </w:rPr>
      </w:pPr>
      <w:r w:rsidRPr="00A00EB4">
        <w:rPr>
          <w:rFonts w:asciiTheme="majorBidi" w:eastAsia="Times New Roman" w:hAnsiTheme="majorBidi" w:cstheme="majorBidi"/>
          <w:sz w:val="24"/>
          <w:szCs w:val="24"/>
          <w:rtl/>
        </w:rPr>
        <w:t xml:space="preserve">تعد حوكمة الشركات جانبا حاسما من جوانب </w:t>
      </w:r>
      <w:proofErr w:type="gramStart"/>
      <w:r w:rsidRPr="00A00EB4">
        <w:rPr>
          <w:rFonts w:asciiTheme="majorBidi" w:eastAsia="Times New Roman" w:hAnsiTheme="majorBidi" w:cstheme="majorBidi"/>
          <w:sz w:val="24"/>
          <w:szCs w:val="24"/>
          <w:rtl/>
        </w:rPr>
        <w:t>الشركة ،</w:t>
      </w:r>
      <w:proofErr w:type="gramEnd"/>
      <w:r w:rsidRPr="00A00EB4">
        <w:rPr>
          <w:rFonts w:asciiTheme="majorBidi" w:eastAsia="Times New Roman" w:hAnsiTheme="majorBidi" w:cstheme="majorBidi"/>
          <w:sz w:val="24"/>
          <w:szCs w:val="24"/>
          <w:rtl/>
        </w:rPr>
        <w:t xml:space="preserve"> لا سيما في الاستجابة للأزمات المالية التي أثرت بشكل كبير على الاقتصاد العالمي. وقد جعل هذا حوكمة الشركات أولوية قصوى. تعرف منظمة التعاون الاقتصادي والتنمية (OECD) حوكمة الشركات على أنها المبادئ التي تحكم العلاقة بين مجلس الإدارة والمساهمين وجميع أصحاب المصلحة في الشركة. بالإضافة إلى </w:t>
      </w:r>
      <w:proofErr w:type="gramStart"/>
      <w:r w:rsidRPr="00A00EB4">
        <w:rPr>
          <w:rFonts w:asciiTheme="majorBidi" w:eastAsia="Times New Roman" w:hAnsiTheme="majorBidi" w:cstheme="majorBidi"/>
          <w:sz w:val="24"/>
          <w:szCs w:val="24"/>
          <w:rtl/>
        </w:rPr>
        <w:t>ذلك ،</w:t>
      </w:r>
      <w:proofErr w:type="gramEnd"/>
      <w:r w:rsidRPr="00A00EB4">
        <w:rPr>
          <w:rFonts w:asciiTheme="majorBidi" w:eastAsia="Times New Roman" w:hAnsiTheme="majorBidi" w:cstheme="majorBidi"/>
          <w:sz w:val="24"/>
          <w:szCs w:val="24"/>
          <w:rtl/>
        </w:rPr>
        <w:t xml:space="preserve"> فإنه يوفر هيكلا لتحديد أهداف العمل ، وتحديد أكثر الطرق فعالية لتحقيق تلك الأهداف ، والإشراف على التقدم. قدم أدريان </w:t>
      </w:r>
      <w:proofErr w:type="gramStart"/>
      <w:r w:rsidRPr="00A00EB4">
        <w:rPr>
          <w:rFonts w:asciiTheme="majorBidi" w:eastAsia="Times New Roman" w:hAnsiTheme="majorBidi" w:cstheme="majorBidi"/>
          <w:sz w:val="24"/>
          <w:szCs w:val="24"/>
          <w:rtl/>
        </w:rPr>
        <w:t>كادبوري ،</w:t>
      </w:r>
      <w:proofErr w:type="gramEnd"/>
      <w:r w:rsidRPr="00A00EB4">
        <w:rPr>
          <w:rFonts w:asciiTheme="majorBidi" w:eastAsia="Times New Roman" w:hAnsiTheme="majorBidi" w:cstheme="majorBidi"/>
          <w:sz w:val="24"/>
          <w:szCs w:val="24"/>
          <w:rtl/>
        </w:rPr>
        <w:t xml:space="preserve"> وهو شخصية بارزة في مجال حوكمة الشركات ، تعريفا موجزا لحوكمة الشركات كفعل لضمان توازن متناغم بين الأهداف الاقتصادية والاجتماعية ، وكذلك بين التطلعات الفردية والمجتمعية. الهدف هو تحقيق توازن متناغم بين مصالح الأفراد والشركات والمجتمع. </w:t>
      </w:r>
      <w:proofErr w:type="gramStart"/>
      <w:r w:rsidRPr="00A00EB4">
        <w:rPr>
          <w:rFonts w:asciiTheme="majorBidi" w:eastAsia="Times New Roman" w:hAnsiTheme="majorBidi" w:cstheme="majorBidi"/>
          <w:sz w:val="24"/>
          <w:szCs w:val="24"/>
          <w:rtl/>
        </w:rPr>
        <w:t>لذلك ،</w:t>
      </w:r>
      <w:proofErr w:type="gramEnd"/>
      <w:r w:rsidRPr="00A00EB4">
        <w:rPr>
          <w:rFonts w:asciiTheme="majorBidi" w:eastAsia="Times New Roman" w:hAnsiTheme="majorBidi" w:cstheme="majorBidi"/>
          <w:sz w:val="24"/>
          <w:szCs w:val="24"/>
          <w:rtl/>
        </w:rPr>
        <w:t xml:space="preserve"> من الواضح أن حوكمة الشركات موضوع معقد يرتبط بمختلف أصحاب المصلحة. تكمن أهمية حوكمة الشركات في إنشاء إطار ينظم هذه التفاعلات ويعزز مواءمة وظائفها وضمان استحقاقاتها بشفافية وعدالة.</w:t>
      </w:r>
    </w:p>
    <w:p w14:paraId="11C7FD34" w14:textId="4C58D7C2" w:rsidR="00406144" w:rsidRPr="00A00EB4" w:rsidRDefault="00406144" w:rsidP="00406144">
      <w:pPr>
        <w:spacing w:after="240" w:line="360" w:lineRule="auto"/>
        <w:rPr>
          <w:rFonts w:asciiTheme="majorBidi" w:eastAsia="Times New Roman" w:hAnsiTheme="majorBidi" w:cstheme="majorBidi"/>
          <w:sz w:val="24"/>
          <w:szCs w:val="24"/>
        </w:rPr>
      </w:pPr>
      <w:r w:rsidRPr="00A00EB4">
        <w:rPr>
          <w:rFonts w:asciiTheme="majorBidi" w:eastAsia="Times New Roman" w:hAnsiTheme="majorBidi" w:cstheme="majorBidi"/>
          <w:sz w:val="24"/>
          <w:szCs w:val="24"/>
          <w:rtl/>
        </w:rPr>
        <w:t>حوكمة الشركات هي الإطار الشامل الذي يتحكم ويوجه عمليات وإدارة الشركة. الأسس الأربعة للحوكمة الفعالة للشركات هي:</w:t>
      </w:r>
    </w:p>
    <w:p w14:paraId="40496352" w14:textId="77777777" w:rsidR="00406144" w:rsidRPr="00A00EB4" w:rsidRDefault="00406144" w:rsidP="00406144">
      <w:pPr>
        <w:spacing w:after="240" w:line="360" w:lineRule="auto"/>
        <w:rPr>
          <w:rFonts w:asciiTheme="majorBidi" w:eastAsia="Times New Roman" w:hAnsiTheme="majorBidi" w:cstheme="majorBidi"/>
          <w:sz w:val="24"/>
          <w:szCs w:val="24"/>
        </w:rPr>
      </w:pPr>
      <w:r w:rsidRPr="00A00EB4">
        <w:rPr>
          <w:rFonts w:asciiTheme="majorBidi" w:eastAsia="Times New Roman" w:hAnsiTheme="majorBidi" w:cstheme="majorBidi"/>
          <w:sz w:val="24"/>
          <w:szCs w:val="24"/>
          <w:rtl/>
        </w:rPr>
        <w:t xml:space="preserve">المساءلة هي الركيزة </w:t>
      </w:r>
      <w:proofErr w:type="gramStart"/>
      <w:r w:rsidRPr="00A00EB4">
        <w:rPr>
          <w:rFonts w:asciiTheme="majorBidi" w:eastAsia="Times New Roman" w:hAnsiTheme="majorBidi" w:cstheme="majorBidi"/>
          <w:sz w:val="24"/>
          <w:szCs w:val="24"/>
          <w:rtl/>
        </w:rPr>
        <w:t>الأساسية ،</w:t>
      </w:r>
      <w:proofErr w:type="gramEnd"/>
      <w:r w:rsidRPr="00A00EB4">
        <w:rPr>
          <w:rFonts w:asciiTheme="majorBidi" w:eastAsia="Times New Roman" w:hAnsiTheme="majorBidi" w:cstheme="majorBidi"/>
          <w:sz w:val="24"/>
          <w:szCs w:val="24"/>
          <w:rtl/>
        </w:rPr>
        <w:t xml:space="preserve"> مما يدل على أن الإدارة التنفيذية مسؤولة أمام مجلس الإدارة ، ومجلس الإدارة مسؤول أمام المساهمين. الركيزة الثانية هي </w:t>
      </w:r>
      <w:proofErr w:type="gramStart"/>
      <w:r w:rsidRPr="00A00EB4">
        <w:rPr>
          <w:rFonts w:asciiTheme="majorBidi" w:eastAsia="Times New Roman" w:hAnsiTheme="majorBidi" w:cstheme="majorBidi"/>
          <w:sz w:val="24"/>
          <w:szCs w:val="24"/>
          <w:rtl/>
        </w:rPr>
        <w:t>الإنصاف ،</w:t>
      </w:r>
      <w:proofErr w:type="gramEnd"/>
      <w:r w:rsidRPr="00A00EB4">
        <w:rPr>
          <w:rFonts w:asciiTheme="majorBidi" w:eastAsia="Times New Roman" w:hAnsiTheme="majorBidi" w:cstheme="majorBidi"/>
          <w:sz w:val="24"/>
          <w:szCs w:val="24"/>
          <w:rtl/>
        </w:rPr>
        <w:t xml:space="preserve"> والذي يستلزم حماية استحقاقات المساهمين وضمان المعاملة العادلة لهم وحقوق مساهمي الأقلية. والركيزة الأساسية الثالثة هي الشفافية، التي تنص على الإفصاح عن المعلومات المالية وغير المالية في الوقت المناسب. بالإضافة إلى </w:t>
      </w:r>
      <w:proofErr w:type="gramStart"/>
      <w:r w:rsidRPr="00A00EB4">
        <w:rPr>
          <w:rFonts w:asciiTheme="majorBidi" w:eastAsia="Times New Roman" w:hAnsiTheme="majorBidi" w:cstheme="majorBidi"/>
          <w:sz w:val="24"/>
          <w:szCs w:val="24"/>
          <w:rtl/>
        </w:rPr>
        <w:t>ذلك ،</w:t>
      </w:r>
      <w:proofErr w:type="gramEnd"/>
      <w:r w:rsidRPr="00A00EB4">
        <w:rPr>
          <w:rFonts w:asciiTheme="majorBidi" w:eastAsia="Times New Roman" w:hAnsiTheme="majorBidi" w:cstheme="majorBidi"/>
          <w:sz w:val="24"/>
          <w:szCs w:val="24"/>
          <w:rtl/>
        </w:rPr>
        <w:t xml:space="preserve"> يجب على الشركة تقديم معلومات تتعلق بحوكمة الشركات بطريقة شفافة ، مع إعطاء الأولوية لمصالح الشركة ومساهميها. الركيزة الرابعة هي الاستقلالية، حيث تحتاج الشركة إلى الابتعاد عن تضارب المصالح والتخفيف منه إلى أعلى مستوى ممكن ويجب عليها تنفيذ سياسات وإجراءات شاملة لتنظيم هذا الجانب.</w:t>
      </w:r>
    </w:p>
    <w:p w14:paraId="5A7419CD" w14:textId="77777777" w:rsidR="00406144" w:rsidRPr="00A00EB4" w:rsidRDefault="00406144" w:rsidP="00406144">
      <w:pPr>
        <w:spacing w:after="240" w:line="360" w:lineRule="auto"/>
        <w:rPr>
          <w:rFonts w:asciiTheme="majorBidi" w:eastAsia="Times New Roman" w:hAnsiTheme="majorBidi" w:cstheme="majorBidi"/>
          <w:sz w:val="24"/>
          <w:szCs w:val="24"/>
        </w:rPr>
      </w:pPr>
      <w:r w:rsidRPr="00A00EB4">
        <w:rPr>
          <w:rFonts w:asciiTheme="majorBidi" w:eastAsia="Times New Roman" w:hAnsiTheme="majorBidi" w:cstheme="majorBidi"/>
          <w:sz w:val="24"/>
          <w:szCs w:val="24"/>
          <w:rtl/>
        </w:rPr>
        <w:t xml:space="preserve">تبذل المملكة العربية السعودية جهودا لتعزيز البيئة الاستثمارية من خلال التركيز على الربحية والاستدامة. تعمل السلطات على تحسين جودة حقوق المساهمين وأصحاب المصلحة وشفافيتها والإفصاح عنها وحمايتها. </w:t>
      </w:r>
      <w:r w:rsidRPr="00A00EB4">
        <w:rPr>
          <w:rFonts w:asciiTheme="majorBidi" w:eastAsia="Times New Roman" w:hAnsiTheme="majorBidi" w:cstheme="majorBidi"/>
          <w:sz w:val="24"/>
          <w:szCs w:val="24"/>
          <w:rtl/>
        </w:rPr>
        <w:br/>
      </w:r>
    </w:p>
    <w:p w14:paraId="330EC595" w14:textId="77777777" w:rsidR="00406144" w:rsidRPr="00A00EB4" w:rsidRDefault="00406144" w:rsidP="00406144">
      <w:pPr>
        <w:spacing w:after="240" w:line="360" w:lineRule="auto"/>
        <w:rPr>
          <w:rFonts w:asciiTheme="majorBidi" w:eastAsia="Times New Roman" w:hAnsiTheme="majorBidi" w:cstheme="majorBidi"/>
          <w:sz w:val="24"/>
          <w:szCs w:val="24"/>
        </w:rPr>
      </w:pPr>
      <w:proofErr w:type="gramStart"/>
      <w:r w:rsidRPr="00A00EB4">
        <w:rPr>
          <w:rFonts w:asciiTheme="majorBidi" w:eastAsia="Times New Roman" w:hAnsiTheme="majorBidi" w:cstheme="majorBidi"/>
          <w:sz w:val="24"/>
          <w:szCs w:val="24"/>
          <w:rtl/>
        </w:rPr>
        <w:t>لذلك ،</w:t>
      </w:r>
      <w:proofErr w:type="gramEnd"/>
      <w:r w:rsidRPr="00A00EB4">
        <w:rPr>
          <w:rFonts w:asciiTheme="majorBidi" w:eastAsia="Times New Roman" w:hAnsiTheme="majorBidi" w:cstheme="majorBidi"/>
          <w:sz w:val="24"/>
          <w:szCs w:val="24"/>
          <w:rtl/>
        </w:rPr>
        <w:t xml:space="preserve"> ظهر مفهوم حوكمة الشركات عندما فرضت هيئة السوق المالية السعودية على الشركات الالتزام بلوائح حوكمة الشركات. وصدرت سياسة جديدة لإدارة الشركات لتوفير مبادئ توجيهية ومعايير واضحة لإدارة الشركات. تهدف اللائحة إلى ضمان الامتثال لأعلى مبادئ حوكمة </w:t>
      </w:r>
      <w:proofErr w:type="gramStart"/>
      <w:r w:rsidRPr="00A00EB4">
        <w:rPr>
          <w:rFonts w:asciiTheme="majorBidi" w:eastAsia="Times New Roman" w:hAnsiTheme="majorBidi" w:cstheme="majorBidi"/>
          <w:sz w:val="24"/>
          <w:szCs w:val="24"/>
          <w:rtl/>
        </w:rPr>
        <w:t>الشركات ،</w:t>
      </w:r>
      <w:proofErr w:type="gramEnd"/>
      <w:r w:rsidRPr="00A00EB4">
        <w:rPr>
          <w:rFonts w:asciiTheme="majorBidi" w:eastAsia="Times New Roman" w:hAnsiTheme="majorBidi" w:cstheme="majorBidi"/>
          <w:sz w:val="24"/>
          <w:szCs w:val="24"/>
          <w:rtl/>
        </w:rPr>
        <w:t xml:space="preserve"> والتي بدورها تحمي مصالح المساهمين وأصحاب المصلحة. علاوة على ذلك، تضع مؤسسة النقد العربي السعودي لوائح حوكمة الشركات للشركات المتداولة علنا في قطاعي التأمين والمصرف. ويشمل ذلك لائحة شركات التأمين الصادرة عن الإدارة العامة للرقابة على التأمين داخل الهيئة، وكذلك المبادئ الأساسية لحوكمة البنوك العاملة في المملكة العربية السعودية الصادرة عن الإدارة العامة للرقابة المصرفية (مركز حوكمة الشركات، جامعة الفيصل، 2018). علاوة على </w:t>
      </w:r>
      <w:proofErr w:type="gramStart"/>
      <w:r w:rsidRPr="00A00EB4">
        <w:rPr>
          <w:rFonts w:asciiTheme="majorBidi" w:eastAsia="Times New Roman" w:hAnsiTheme="majorBidi" w:cstheme="majorBidi"/>
          <w:sz w:val="24"/>
          <w:szCs w:val="24"/>
          <w:rtl/>
        </w:rPr>
        <w:t>ذلك ،</w:t>
      </w:r>
      <w:proofErr w:type="gramEnd"/>
      <w:r w:rsidRPr="00A00EB4">
        <w:rPr>
          <w:rFonts w:asciiTheme="majorBidi" w:eastAsia="Times New Roman" w:hAnsiTheme="majorBidi" w:cstheme="majorBidi"/>
          <w:sz w:val="24"/>
          <w:szCs w:val="24"/>
          <w:rtl/>
        </w:rPr>
        <w:t xml:space="preserve"> تقدم منظمة التعاون والتنمية في الميدان الاقتصادي (OECD) مبادئ توجيهية معترف بها عالميا لحوكمة الشركات ، والتي تكمل متطلبات الحوكمة الداخلية.</w:t>
      </w:r>
    </w:p>
    <w:p w14:paraId="58BEC57C" w14:textId="77777777" w:rsidR="00406144" w:rsidRDefault="00406144" w:rsidP="00406144">
      <w:pPr>
        <w:spacing w:after="240" w:line="360" w:lineRule="auto"/>
        <w:rPr>
          <w:rFonts w:asciiTheme="majorBidi" w:eastAsia="Times New Roman" w:hAnsiTheme="majorBidi" w:cstheme="majorBidi"/>
          <w:sz w:val="24"/>
          <w:szCs w:val="24"/>
        </w:rPr>
      </w:pPr>
      <w:r w:rsidRPr="00A00EB4">
        <w:rPr>
          <w:rFonts w:asciiTheme="majorBidi" w:eastAsia="Times New Roman" w:hAnsiTheme="majorBidi" w:cstheme="majorBidi"/>
          <w:sz w:val="24"/>
          <w:szCs w:val="24"/>
          <w:rtl/>
        </w:rPr>
        <w:lastRenderedPageBreak/>
        <w:t xml:space="preserve">أوافق على أن الحوكمة تشير إلى نظام القواعد والممارسات والعمليات التي يتم من خلالها توجيه الشركات والتحكم فيها من أجل ضمان الشفافية والمساءلة وحماية حقوق المساهمين كما هو مذكور أعلاه. ومع ذلك، يجب أن تغطي حوكمة الأوقاف </w:t>
      </w:r>
      <w:proofErr w:type="gramStart"/>
      <w:r w:rsidRPr="00A00EB4">
        <w:rPr>
          <w:rFonts w:asciiTheme="majorBidi" w:eastAsia="Times New Roman" w:hAnsiTheme="majorBidi" w:cstheme="majorBidi"/>
          <w:sz w:val="24"/>
          <w:szCs w:val="24"/>
          <w:rtl/>
        </w:rPr>
        <w:t>خمسة</w:t>
      </w:r>
      <w:proofErr w:type="gramEnd"/>
      <w:r w:rsidRPr="00A00EB4">
        <w:rPr>
          <w:rFonts w:asciiTheme="majorBidi" w:eastAsia="Times New Roman" w:hAnsiTheme="majorBidi" w:cstheme="majorBidi"/>
          <w:sz w:val="24"/>
          <w:szCs w:val="24"/>
          <w:rtl/>
        </w:rPr>
        <w:t xml:space="preserve"> مكونات وهي المساءلة والإنصاف والشفافية والمسؤولية والامتثال للشريعة الإسلامية.</w:t>
      </w:r>
    </w:p>
    <w:p w14:paraId="29AB1684" w14:textId="77777777" w:rsidR="00406144" w:rsidRPr="00A00EB4" w:rsidRDefault="00406144" w:rsidP="00406144">
      <w:pPr>
        <w:spacing w:after="240" w:line="360" w:lineRule="auto"/>
        <w:rPr>
          <w:rFonts w:asciiTheme="majorBidi" w:eastAsia="Times New Roman" w:hAnsiTheme="majorBidi" w:cstheme="majorBidi"/>
          <w:sz w:val="24"/>
          <w:szCs w:val="24"/>
        </w:rPr>
      </w:pPr>
      <w:r w:rsidRPr="00A00EB4">
        <w:rPr>
          <w:rFonts w:asciiTheme="majorBidi" w:eastAsia="Times New Roman" w:hAnsiTheme="majorBidi" w:cstheme="majorBidi"/>
          <w:sz w:val="24"/>
          <w:szCs w:val="24"/>
          <w:rtl/>
        </w:rPr>
        <w:t xml:space="preserve">أعتقد أنه عندما يتعلق الأمر بإدارة </w:t>
      </w:r>
      <w:proofErr w:type="gramStart"/>
      <w:r w:rsidRPr="00A00EB4">
        <w:rPr>
          <w:rFonts w:asciiTheme="majorBidi" w:eastAsia="Times New Roman" w:hAnsiTheme="majorBidi" w:cstheme="majorBidi"/>
          <w:sz w:val="24"/>
          <w:szCs w:val="24"/>
          <w:rtl/>
        </w:rPr>
        <w:t>المنظمات ،</w:t>
      </w:r>
      <w:proofErr w:type="gramEnd"/>
      <w:r w:rsidRPr="00A00EB4">
        <w:rPr>
          <w:rFonts w:asciiTheme="majorBidi" w:eastAsia="Times New Roman" w:hAnsiTheme="majorBidi" w:cstheme="majorBidi"/>
          <w:sz w:val="24"/>
          <w:szCs w:val="24"/>
          <w:rtl/>
        </w:rPr>
        <w:t xml:space="preserve"> فإن معايير الحوكمة تقدم طريقة منظمة تضمن المساءلة والشفافية والسلوك الأخلاقي. يمتد نطاق هذه المعايير إلى مجموعة واسعة من الأفكار </w:t>
      </w:r>
      <w:proofErr w:type="gramStart"/>
      <w:r w:rsidRPr="00A00EB4">
        <w:rPr>
          <w:rFonts w:asciiTheme="majorBidi" w:eastAsia="Times New Roman" w:hAnsiTheme="majorBidi" w:cstheme="majorBidi"/>
          <w:sz w:val="24"/>
          <w:szCs w:val="24"/>
          <w:rtl/>
        </w:rPr>
        <w:t>والممارسات ،</w:t>
      </w:r>
      <w:proofErr w:type="gramEnd"/>
      <w:r w:rsidRPr="00A00EB4">
        <w:rPr>
          <w:rFonts w:asciiTheme="majorBidi" w:eastAsia="Times New Roman" w:hAnsiTheme="majorBidi" w:cstheme="majorBidi"/>
          <w:sz w:val="24"/>
          <w:szCs w:val="24"/>
          <w:rtl/>
        </w:rPr>
        <w:t xml:space="preserve"> بدءا من القيادة والاستراتيجية إلى إدارة المخاطر وتقييم الأداء. عندما تلتزم الشركات بمبادئ </w:t>
      </w:r>
      <w:proofErr w:type="gramStart"/>
      <w:r w:rsidRPr="00A00EB4">
        <w:rPr>
          <w:rFonts w:asciiTheme="majorBidi" w:eastAsia="Times New Roman" w:hAnsiTheme="majorBidi" w:cstheme="majorBidi"/>
          <w:sz w:val="24"/>
          <w:szCs w:val="24"/>
          <w:rtl/>
        </w:rPr>
        <w:t>الحوكمة ،</w:t>
      </w:r>
      <w:proofErr w:type="gramEnd"/>
      <w:r w:rsidRPr="00A00EB4">
        <w:rPr>
          <w:rFonts w:asciiTheme="majorBidi" w:eastAsia="Times New Roman" w:hAnsiTheme="majorBidi" w:cstheme="majorBidi"/>
          <w:sz w:val="24"/>
          <w:szCs w:val="24"/>
          <w:rtl/>
        </w:rPr>
        <w:t xml:space="preserve"> يكون لديها القدرة على تحسين أدائها العام ، فضلا عن سمعتها ، ويمكنها أيضا تطوير الثقة مع أصحاب المصلحة.</w:t>
      </w:r>
    </w:p>
    <w:p w14:paraId="48B5F98A" w14:textId="77777777" w:rsidR="00406144" w:rsidRPr="00A00EB4" w:rsidRDefault="00406144" w:rsidP="00406144">
      <w:pPr>
        <w:spacing w:after="240" w:line="360" w:lineRule="auto"/>
        <w:rPr>
          <w:rFonts w:asciiTheme="majorBidi" w:eastAsia="Times New Roman" w:hAnsiTheme="majorBidi" w:cstheme="majorBidi"/>
          <w:sz w:val="24"/>
          <w:szCs w:val="24"/>
        </w:rPr>
      </w:pPr>
    </w:p>
    <w:p w14:paraId="0832EF6A" w14:textId="77777777" w:rsidR="00406144" w:rsidRDefault="00406144" w:rsidP="00406144">
      <w:pPr>
        <w:pStyle w:val="Heading2"/>
        <w:numPr>
          <w:ilvl w:val="1"/>
          <w:numId w:val="4"/>
        </w:numPr>
        <w:rPr>
          <w:rFonts w:eastAsia="Times New Roman"/>
        </w:rPr>
      </w:pPr>
      <w:bookmarkStart w:id="13" w:name="_Toc180332533"/>
      <w:r w:rsidRPr="00A00EB4">
        <w:rPr>
          <w:rFonts w:eastAsia="Times New Roman"/>
          <w:rtl/>
        </w:rPr>
        <w:t>تأثير رؤية 2030 على القطاع غير الربحي</w:t>
      </w:r>
      <w:bookmarkEnd w:id="13"/>
    </w:p>
    <w:p w14:paraId="2517658A" w14:textId="77777777" w:rsidR="00406144" w:rsidRDefault="00406144" w:rsidP="00406144">
      <w:pPr>
        <w:spacing w:after="240" w:line="360" w:lineRule="auto"/>
        <w:rPr>
          <w:rFonts w:asciiTheme="majorBidi" w:eastAsia="Times New Roman" w:hAnsiTheme="majorBidi" w:cstheme="majorBidi"/>
          <w:b/>
          <w:bCs/>
          <w:sz w:val="24"/>
          <w:szCs w:val="24"/>
        </w:rPr>
      </w:pPr>
      <w:r w:rsidRPr="00A00EB4">
        <w:rPr>
          <w:rFonts w:asciiTheme="majorBidi" w:eastAsia="Times New Roman" w:hAnsiTheme="majorBidi" w:cstheme="majorBidi"/>
          <w:sz w:val="24"/>
          <w:szCs w:val="24"/>
          <w:rtl/>
        </w:rPr>
        <w:t xml:space="preserve">تحدد رؤية 2030 السياق والمساهمة المحتملة للقطاع غير الربحي في تعزيز أهداف الرؤية. القطاع غير الربحي ليس صغيرا من حيث الحجم والمساهمة </w:t>
      </w:r>
      <w:proofErr w:type="gramStart"/>
      <w:r w:rsidRPr="00A00EB4">
        <w:rPr>
          <w:rFonts w:asciiTheme="majorBidi" w:eastAsia="Times New Roman" w:hAnsiTheme="majorBidi" w:cstheme="majorBidi"/>
          <w:sz w:val="24"/>
          <w:szCs w:val="24"/>
          <w:rtl/>
        </w:rPr>
        <w:t>فحسب ،</w:t>
      </w:r>
      <w:proofErr w:type="gramEnd"/>
      <w:r w:rsidRPr="00A00EB4">
        <w:rPr>
          <w:rFonts w:asciiTheme="majorBidi" w:eastAsia="Times New Roman" w:hAnsiTheme="majorBidi" w:cstheme="majorBidi"/>
          <w:sz w:val="24"/>
          <w:szCs w:val="24"/>
          <w:rtl/>
        </w:rPr>
        <w:t xml:space="preserve"> بل يوجد حاليا أقل من 1,000 مؤسسة وجمعية خيرية وغير ربحية. وتبلغ مساهمتها في الناتج المحلي الإجمالي 0.3 في </w:t>
      </w:r>
      <w:proofErr w:type="gramStart"/>
      <w:r w:rsidRPr="00A00EB4">
        <w:rPr>
          <w:rFonts w:asciiTheme="majorBidi" w:eastAsia="Times New Roman" w:hAnsiTheme="majorBidi" w:cstheme="majorBidi"/>
          <w:sz w:val="24"/>
          <w:szCs w:val="24"/>
          <w:rtl/>
        </w:rPr>
        <w:t>المائة</w:t>
      </w:r>
      <w:proofErr w:type="gramEnd"/>
      <w:r w:rsidRPr="00A00EB4">
        <w:rPr>
          <w:rFonts w:asciiTheme="majorBidi" w:eastAsia="Times New Roman" w:hAnsiTheme="majorBidi" w:cstheme="majorBidi"/>
          <w:sz w:val="24"/>
          <w:szCs w:val="24"/>
          <w:rtl/>
        </w:rPr>
        <w:t xml:space="preserve"> فقط، وهي أقل بكثير من المتوسط العالمي البالغ 6 في المائة. في الوقت </w:t>
      </w:r>
      <w:proofErr w:type="gramStart"/>
      <w:r w:rsidRPr="00A00EB4">
        <w:rPr>
          <w:rFonts w:asciiTheme="majorBidi" w:eastAsia="Times New Roman" w:hAnsiTheme="majorBidi" w:cstheme="majorBidi"/>
          <w:sz w:val="24"/>
          <w:szCs w:val="24"/>
          <w:rtl/>
        </w:rPr>
        <w:t>الحاضر ،</w:t>
      </w:r>
      <w:proofErr w:type="gramEnd"/>
      <w:r w:rsidRPr="00A00EB4">
        <w:rPr>
          <w:rFonts w:asciiTheme="majorBidi" w:eastAsia="Times New Roman" w:hAnsiTheme="majorBidi" w:cstheme="majorBidi"/>
          <w:sz w:val="24"/>
          <w:szCs w:val="24"/>
          <w:rtl/>
        </w:rPr>
        <w:t xml:space="preserve"> 7 في المائة فقط من المبادرات مكرسة لإحداث تأثير اجتماعي أو تتفق مع الأولويات الوطنية طويلة الأجل. يتمثل أحد أهداف رؤية 2030 في زيادة مساهمة القطاع غير الربحي في الناتج المحلي </w:t>
      </w:r>
      <w:proofErr w:type="gramStart"/>
      <w:r w:rsidRPr="00A00EB4">
        <w:rPr>
          <w:rFonts w:asciiTheme="majorBidi" w:eastAsia="Times New Roman" w:hAnsiTheme="majorBidi" w:cstheme="majorBidi"/>
          <w:sz w:val="24"/>
          <w:szCs w:val="24"/>
          <w:rtl/>
        </w:rPr>
        <w:t>الإجمالي ،</w:t>
      </w:r>
      <w:proofErr w:type="gramEnd"/>
      <w:r w:rsidRPr="00A00EB4">
        <w:rPr>
          <w:rFonts w:asciiTheme="majorBidi" w:eastAsia="Times New Roman" w:hAnsiTheme="majorBidi" w:cstheme="majorBidi"/>
          <w:sz w:val="24"/>
          <w:szCs w:val="24"/>
          <w:rtl/>
        </w:rPr>
        <w:t xml:space="preserve"> مع نمو متوقع من أقل من 1٪ إلى 5٪. كما تهدف رؤية 2030 إلى رفع نسبة المبادرات التي تحقق تأثيرا اجتماعيا إلى الثلث (33.3٪). يمكن تحقيق ذلك من خلال خلق مناخ رعاية وتعاوني وتعزيز لوائح حوكمة المنظمات غير الهادفة للربح.</w:t>
      </w:r>
    </w:p>
    <w:p w14:paraId="0D9F232C" w14:textId="77777777" w:rsidR="00406144" w:rsidRDefault="00406144" w:rsidP="00406144">
      <w:pPr>
        <w:spacing w:after="240" w:line="360" w:lineRule="auto"/>
        <w:rPr>
          <w:rFonts w:asciiTheme="majorBidi" w:eastAsia="Times New Roman" w:hAnsiTheme="majorBidi" w:cstheme="majorBidi"/>
          <w:b/>
          <w:bCs/>
          <w:sz w:val="24"/>
          <w:szCs w:val="24"/>
        </w:rPr>
      </w:pPr>
      <w:r w:rsidRPr="00A00EB4">
        <w:rPr>
          <w:rFonts w:asciiTheme="majorBidi" w:eastAsia="Times New Roman" w:hAnsiTheme="majorBidi" w:cstheme="majorBidi"/>
          <w:sz w:val="24"/>
          <w:szCs w:val="24"/>
          <w:rtl/>
        </w:rPr>
        <w:t xml:space="preserve">مع الأخذ في الاعتبار اللوائح المنشورة للهيئة العامة للأوقاف والمنظمات غير الهادفة </w:t>
      </w:r>
      <w:proofErr w:type="gramStart"/>
      <w:r w:rsidRPr="00A00EB4">
        <w:rPr>
          <w:rFonts w:asciiTheme="majorBidi" w:eastAsia="Times New Roman" w:hAnsiTheme="majorBidi" w:cstheme="majorBidi"/>
          <w:sz w:val="24"/>
          <w:szCs w:val="24"/>
          <w:rtl/>
        </w:rPr>
        <w:t>للربح ،</w:t>
      </w:r>
      <w:proofErr w:type="gramEnd"/>
      <w:r w:rsidRPr="00A00EB4">
        <w:rPr>
          <w:rFonts w:asciiTheme="majorBidi" w:eastAsia="Times New Roman" w:hAnsiTheme="majorBidi" w:cstheme="majorBidi"/>
          <w:sz w:val="24"/>
          <w:szCs w:val="24"/>
          <w:rtl/>
        </w:rPr>
        <w:t xml:space="preserve"> فإنها ستسهل مأسسة القطاع غير الربحي وإضفاء الطابع الرسمي عليه وكفاءته. وفي الوقت نفسه، سيحفز القطاع غير الربحي على تنفيذ معايير الحوكمة المناسبة، وتزويد الموظفين بتدريب عالي الجودة، وتعزيز ثقافة التوظيف بدوام كامل والعمل التطوعي داخل القطاع.</w:t>
      </w:r>
    </w:p>
    <w:p w14:paraId="2D14FFC4" w14:textId="77777777" w:rsidR="00406144" w:rsidRDefault="00406144" w:rsidP="00406144">
      <w:pPr>
        <w:spacing w:after="240" w:line="360" w:lineRule="auto"/>
        <w:rPr>
          <w:rFonts w:asciiTheme="majorBidi" w:eastAsia="Times New Roman" w:hAnsiTheme="majorBidi" w:cstheme="majorBidi"/>
          <w:b/>
          <w:bCs/>
          <w:sz w:val="24"/>
          <w:szCs w:val="24"/>
        </w:rPr>
      </w:pPr>
      <w:r w:rsidRPr="00A00EB4">
        <w:rPr>
          <w:rFonts w:asciiTheme="majorBidi" w:eastAsia="Times New Roman" w:hAnsiTheme="majorBidi" w:cstheme="majorBidi"/>
          <w:sz w:val="24"/>
          <w:szCs w:val="24"/>
          <w:rtl/>
        </w:rPr>
        <w:t xml:space="preserve">الجوانب </w:t>
      </w:r>
      <w:proofErr w:type="gramStart"/>
      <w:r w:rsidRPr="00A00EB4">
        <w:rPr>
          <w:rFonts w:asciiTheme="majorBidi" w:eastAsia="Times New Roman" w:hAnsiTheme="majorBidi" w:cstheme="majorBidi"/>
          <w:sz w:val="24"/>
          <w:szCs w:val="24"/>
          <w:rtl/>
        </w:rPr>
        <w:t>التشغيلية ،</w:t>
      </w:r>
      <w:proofErr w:type="gramEnd"/>
      <w:r w:rsidRPr="00A00EB4">
        <w:rPr>
          <w:rFonts w:asciiTheme="majorBidi" w:eastAsia="Times New Roman" w:hAnsiTheme="majorBidi" w:cstheme="majorBidi"/>
          <w:sz w:val="24"/>
          <w:szCs w:val="24"/>
          <w:rtl/>
        </w:rPr>
        <w:t xml:space="preserve"> مثل الإدارة والإدارة الفعالة ، وتطوير القدرات ، واستخدام التقنيات الجديدة ، وتنفيذ الحلول المبتكرة ، لديها القدرة على توسيع نطاق وتأثير أي شكل من أشكال الأوقاف التي يمكن أن تعزز زيادة الوعي العام أيضا تطوير مبادرات وقف اجتماعي جديدة. لتعزيز إنتاجية </w:t>
      </w:r>
      <w:proofErr w:type="gramStart"/>
      <w:r w:rsidRPr="00A00EB4">
        <w:rPr>
          <w:rFonts w:asciiTheme="majorBidi" w:eastAsia="Times New Roman" w:hAnsiTheme="majorBidi" w:cstheme="majorBidi"/>
          <w:sz w:val="24"/>
          <w:szCs w:val="24"/>
          <w:rtl/>
        </w:rPr>
        <w:t>الأوقاف ،</w:t>
      </w:r>
      <w:proofErr w:type="gramEnd"/>
      <w:r w:rsidRPr="00A00EB4">
        <w:rPr>
          <w:rFonts w:asciiTheme="majorBidi" w:eastAsia="Times New Roman" w:hAnsiTheme="majorBidi" w:cstheme="majorBidi"/>
          <w:sz w:val="24"/>
          <w:szCs w:val="24"/>
          <w:rtl/>
        </w:rPr>
        <w:t xml:space="preserve"> قد يستثمر القطاع المالي في أصول الوقف ويتعاون مع المؤسسات المالية الإسلامية لتعزيز الشمول المالي. تتمتع الشركات القائمة على الأصول والشركات الاجتماعية بالقدرة على تعزيز التنمية المستدامة من خلال دمج تأثير أهداف التنمية المستدامة (</w:t>
      </w:r>
      <w:proofErr w:type="spellStart"/>
      <w:r w:rsidRPr="00A00EB4">
        <w:rPr>
          <w:rFonts w:asciiTheme="majorBidi" w:eastAsia="Times New Roman" w:hAnsiTheme="majorBidi" w:cstheme="majorBidi"/>
          <w:sz w:val="24"/>
          <w:szCs w:val="24"/>
          <w:rtl/>
        </w:rPr>
        <w:t>SDGs</w:t>
      </w:r>
      <w:proofErr w:type="spellEnd"/>
      <w:r w:rsidRPr="00A00EB4">
        <w:rPr>
          <w:rFonts w:asciiTheme="majorBidi" w:eastAsia="Times New Roman" w:hAnsiTheme="majorBidi" w:cstheme="majorBidi"/>
          <w:sz w:val="24"/>
          <w:szCs w:val="24"/>
          <w:rtl/>
        </w:rPr>
        <w:t xml:space="preserve">) في أصولها ومشاريعها. من ناحية </w:t>
      </w:r>
      <w:proofErr w:type="gramStart"/>
      <w:r w:rsidRPr="00A00EB4">
        <w:rPr>
          <w:rFonts w:asciiTheme="majorBidi" w:eastAsia="Times New Roman" w:hAnsiTheme="majorBidi" w:cstheme="majorBidi"/>
          <w:sz w:val="24"/>
          <w:szCs w:val="24"/>
          <w:rtl/>
        </w:rPr>
        <w:t>أخرى ،</w:t>
      </w:r>
      <w:proofErr w:type="gramEnd"/>
      <w:r w:rsidRPr="00A00EB4">
        <w:rPr>
          <w:rFonts w:asciiTheme="majorBidi" w:eastAsia="Times New Roman" w:hAnsiTheme="majorBidi" w:cstheme="majorBidi"/>
          <w:sz w:val="24"/>
          <w:szCs w:val="24"/>
          <w:rtl/>
        </w:rPr>
        <w:t xml:space="preserve"> يمكن أن يساهم وقف الاستثمار في التنمية المستدامة من خلال تطبيق المفاهيم المتعلقة بأهداف التنمية المستدامة أثناء اتخاذ قرارات الاستثمار والتوزيع. في </w:t>
      </w:r>
      <w:proofErr w:type="gramStart"/>
      <w:r w:rsidRPr="00A00EB4">
        <w:rPr>
          <w:rFonts w:asciiTheme="majorBidi" w:eastAsia="Times New Roman" w:hAnsiTheme="majorBidi" w:cstheme="majorBidi"/>
          <w:sz w:val="24"/>
          <w:szCs w:val="24"/>
          <w:rtl/>
        </w:rPr>
        <w:t>النهاية ،</w:t>
      </w:r>
      <w:proofErr w:type="gramEnd"/>
      <w:r w:rsidRPr="00A00EB4">
        <w:rPr>
          <w:rFonts w:asciiTheme="majorBidi" w:eastAsia="Times New Roman" w:hAnsiTheme="majorBidi" w:cstheme="majorBidi"/>
          <w:sz w:val="24"/>
          <w:szCs w:val="24"/>
          <w:rtl/>
        </w:rPr>
        <w:t xml:space="preserve"> يمكن استخدام طرق قياس الأثر وإدارته من قبل جميع فئات الأوقاف لتقييم ومراقبة تأثير مساعيهم على أهداف التنمية المستدامة (</w:t>
      </w:r>
      <w:proofErr w:type="spellStart"/>
      <w:r w:rsidRPr="00A00EB4">
        <w:rPr>
          <w:rFonts w:asciiTheme="majorBidi" w:eastAsia="Times New Roman" w:hAnsiTheme="majorBidi" w:cstheme="majorBidi"/>
          <w:sz w:val="24"/>
          <w:szCs w:val="24"/>
          <w:rtl/>
        </w:rPr>
        <w:t>SDGs</w:t>
      </w:r>
      <w:proofErr w:type="spellEnd"/>
      <w:r w:rsidRPr="00A00EB4">
        <w:rPr>
          <w:rFonts w:asciiTheme="majorBidi" w:eastAsia="Times New Roman" w:hAnsiTheme="majorBidi" w:cstheme="majorBidi"/>
          <w:sz w:val="24"/>
          <w:szCs w:val="24"/>
          <w:rtl/>
        </w:rPr>
        <w:t>) ورؤية 2030 (</w:t>
      </w:r>
      <w:proofErr w:type="spellStart"/>
      <w:r w:rsidRPr="00A00EB4">
        <w:rPr>
          <w:rFonts w:asciiTheme="majorBidi" w:eastAsia="Times New Roman" w:hAnsiTheme="majorBidi" w:cstheme="majorBidi"/>
          <w:sz w:val="24"/>
          <w:szCs w:val="24"/>
          <w:rtl/>
        </w:rPr>
        <w:t>Rehman</w:t>
      </w:r>
      <w:proofErr w:type="spellEnd"/>
      <w:r w:rsidRPr="00A00EB4">
        <w:rPr>
          <w:rFonts w:asciiTheme="majorBidi" w:eastAsia="Times New Roman" w:hAnsiTheme="majorBidi" w:cstheme="majorBidi"/>
          <w:sz w:val="24"/>
          <w:szCs w:val="24"/>
          <w:rtl/>
        </w:rPr>
        <w:t xml:space="preserve">، </w:t>
      </w:r>
      <w:proofErr w:type="spellStart"/>
      <w:r w:rsidRPr="00A00EB4">
        <w:rPr>
          <w:rFonts w:asciiTheme="majorBidi" w:eastAsia="Times New Roman" w:hAnsiTheme="majorBidi" w:cstheme="majorBidi"/>
          <w:sz w:val="24"/>
          <w:szCs w:val="24"/>
          <w:rtl/>
        </w:rPr>
        <w:t>Koshak</w:t>
      </w:r>
      <w:proofErr w:type="spellEnd"/>
      <w:r w:rsidRPr="00A00EB4">
        <w:rPr>
          <w:rFonts w:asciiTheme="majorBidi" w:eastAsia="Times New Roman" w:hAnsiTheme="majorBidi" w:cstheme="majorBidi"/>
          <w:sz w:val="24"/>
          <w:szCs w:val="24"/>
          <w:rtl/>
        </w:rPr>
        <w:t>، &amp; Ahmed، 2021).</w:t>
      </w:r>
    </w:p>
    <w:p w14:paraId="19A4BF33" w14:textId="075A1DA6" w:rsidR="00406144" w:rsidRPr="0094322E" w:rsidRDefault="00406144" w:rsidP="00406144">
      <w:pPr>
        <w:spacing w:after="240" w:line="360" w:lineRule="auto"/>
        <w:rPr>
          <w:rFonts w:asciiTheme="majorBidi" w:eastAsia="Times New Roman" w:hAnsiTheme="majorBidi" w:cstheme="majorBidi"/>
          <w:b/>
          <w:bCs/>
          <w:sz w:val="24"/>
          <w:szCs w:val="24"/>
        </w:rPr>
      </w:pPr>
      <w:r w:rsidRPr="00A00EB4">
        <w:rPr>
          <w:rFonts w:asciiTheme="majorBidi" w:eastAsia="Times New Roman" w:hAnsiTheme="majorBidi" w:cstheme="majorBidi"/>
          <w:sz w:val="24"/>
          <w:szCs w:val="24"/>
          <w:rtl/>
        </w:rPr>
        <w:lastRenderedPageBreak/>
        <w:t xml:space="preserve">لا أوافق على أن العوامل الوحيدة المذكورة ستساعد في تحقيق هدف 5٪ للقطاع غير الربحي دون إجراء دراسة شاملة لفهم وتسلسل المساهمات الحالية للأوقاف والمنظمات غير الربحية الأخرى. سيمكننا هذا من تحديد النسبة المئوية المستهدفة التي يجب تحقيقها لكل نوع من أنواع المنظمات. إذا لم يتم تحقيق النسبة المئوية </w:t>
      </w:r>
      <w:proofErr w:type="gramStart"/>
      <w:r w:rsidRPr="00A00EB4">
        <w:rPr>
          <w:rFonts w:asciiTheme="majorBidi" w:eastAsia="Times New Roman" w:hAnsiTheme="majorBidi" w:cstheme="majorBidi"/>
          <w:sz w:val="24"/>
          <w:szCs w:val="24"/>
          <w:rtl/>
        </w:rPr>
        <w:t>المستهدفة ،</w:t>
      </w:r>
      <w:proofErr w:type="gramEnd"/>
      <w:r w:rsidRPr="00A00EB4">
        <w:rPr>
          <w:rFonts w:asciiTheme="majorBidi" w:eastAsia="Times New Roman" w:hAnsiTheme="majorBidi" w:cstheme="majorBidi"/>
          <w:sz w:val="24"/>
          <w:szCs w:val="24"/>
          <w:rtl/>
        </w:rPr>
        <w:t xml:space="preserve"> فلن نتمكن من قياسها بناء على كل نوع لتحديد المكان الذي يجب توجيه التركيز إليه. </w:t>
      </w:r>
      <w:r w:rsidRPr="00A00EB4">
        <w:rPr>
          <w:rFonts w:asciiTheme="majorBidi" w:eastAsia="Times New Roman" w:hAnsiTheme="majorBidi" w:cstheme="majorBidi"/>
          <w:b/>
          <w:bCs/>
          <w:sz w:val="24"/>
          <w:szCs w:val="24"/>
          <w:rtl/>
        </w:rPr>
        <w:t xml:space="preserve">إذا لم تتمكن من </w:t>
      </w:r>
      <w:proofErr w:type="gramStart"/>
      <w:r w:rsidRPr="00A00EB4">
        <w:rPr>
          <w:rFonts w:asciiTheme="majorBidi" w:eastAsia="Times New Roman" w:hAnsiTheme="majorBidi" w:cstheme="majorBidi"/>
          <w:b/>
          <w:bCs/>
          <w:sz w:val="24"/>
          <w:szCs w:val="24"/>
          <w:rtl/>
        </w:rPr>
        <w:t>قياسه ،</w:t>
      </w:r>
      <w:proofErr w:type="gramEnd"/>
      <w:r w:rsidRPr="00A00EB4">
        <w:rPr>
          <w:rFonts w:asciiTheme="majorBidi" w:eastAsia="Times New Roman" w:hAnsiTheme="majorBidi" w:cstheme="majorBidi"/>
          <w:b/>
          <w:bCs/>
          <w:sz w:val="24"/>
          <w:szCs w:val="24"/>
          <w:rtl/>
        </w:rPr>
        <w:t xml:space="preserve"> فلا يمكنك إدارته</w:t>
      </w:r>
      <w:r w:rsidRPr="00A00EB4">
        <w:rPr>
          <w:rFonts w:asciiTheme="majorBidi" w:eastAsia="Times New Roman" w:hAnsiTheme="majorBidi" w:cstheme="majorBidi"/>
          <w:sz w:val="24"/>
          <w:szCs w:val="24"/>
          <w:rtl/>
        </w:rPr>
        <w:t>.</w:t>
      </w:r>
    </w:p>
    <w:p w14:paraId="3381C8BA" w14:textId="77777777" w:rsidR="00406144" w:rsidRDefault="00406144" w:rsidP="00406144">
      <w:pPr>
        <w:rPr>
          <w:rFonts w:ascii="Sakkal Majalla" w:hAnsi="Sakkal Majalla" w:cs="Sakkal Majalla"/>
          <w:sz w:val="28"/>
          <w:szCs w:val="28"/>
          <w:u w:val="single"/>
          <w:rtl/>
          <w:lang w:bidi="ar-EG"/>
        </w:rPr>
      </w:pPr>
    </w:p>
    <w:p w14:paraId="15DC9D54" w14:textId="77777777" w:rsidR="00406144" w:rsidRPr="0094322E" w:rsidRDefault="00406144" w:rsidP="00406144">
      <w:pPr>
        <w:pStyle w:val="Heading2"/>
        <w:numPr>
          <w:ilvl w:val="1"/>
          <w:numId w:val="1"/>
        </w:numPr>
        <w:ind w:left="1440" w:hanging="360"/>
        <w:rPr>
          <w:b/>
        </w:rPr>
      </w:pPr>
      <w:bookmarkStart w:id="14" w:name="_Toc180332534"/>
      <w:r w:rsidRPr="0094322E">
        <w:rPr>
          <w:rtl/>
        </w:rPr>
        <w:t>التسجيل في الأوقاف</w:t>
      </w:r>
      <w:bookmarkEnd w:id="14"/>
    </w:p>
    <w:p w14:paraId="4B8C6D11" w14:textId="77777777" w:rsidR="00406144" w:rsidRPr="0094322E" w:rsidRDefault="00406144" w:rsidP="00406144">
      <w:pPr>
        <w:spacing w:after="0" w:line="360" w:lineRule="auto"/>
        <w:rPr>
          <w:rFonts w:asciiTheme="majorBidi" w:eastAsia="Times New Roman" w:hAnsiTheme="majorBidi" w:cstheme="majorBidi"/>
          <w:sz w:val="24"/>
          <w:szCs w:val="24"/>
        </w:rPr>
      </w:pPr>
      <w:r w:rsidRPr="007625EA">
        <w:rPr>
          <w:rFonts w:asciiTheme="majorBidi" w:eastAsia="Times New Roman" w:hAnsiTheme="majorBidi" w:cstheme="majorBidi"/>
          <w:sz w:val="24"/>
          <w:szCs w:val="24"/>
          <w:rtl/>
        </w:rPr>
        <w:t xml:space="preserve">هناك العديد من المراحل الأساسية التي تشارك فيها عملية التسجيل. في المقام </w:t>
      </w:r>
      <w:proofErr w:type="gramStart"/>
      <w:r w:rsidRPr="007625EA">
        <w:rPr>
          <w:rFonts w:asciiTheme="majorBidi" w:eastAsia="Times New Roman" w:hAnsiTheme="majorBidi" w:cstheme="majorBidi"/>
          <w:sz w:val="24"/>
          <w:szCs w:val="24"/>
          <w:rtl/>
        </w:rPr>
        <w:t>الأول ،</w:t>
      </w:r>
      <w:proofErr w:type="gramEnd"/>
      <w:r w:rsidRPr="007625EA">
        <w:rPr>
          <w:rFonts w:asciiTheme="majorBidi" w:eastAsia="Times New Roman" w:hAnsiTheme="majorBidi" w:cstheme="majorBidi"/>
          <w:sz w:val="24"/>
          <w:szCs w:val="24"/>
          <w:rtl/>
        </w:rPr>
        <w:t xml:space="preserve"> يطلب من المتبرع أن يوضح تماما أنه ينوي إنشاء وقف. يمكن القيام بذلك شفهيا أمام الشهود أو عن طريق إعلان مكتوب. في الخطوة </w:t>
      </w:r>
      <w:proofErr w:type="gramStart"/>
      <w:r w:rsidRPr="007625EA">
        <w:rPr>
          <w:rFonts w:asciiTheme="majorBidi" w:eastAsia="Times New Roman" w:hAnsiTheme="majorBidi" w:cstheme="majorBidi"/>
          <w:sz w:val="24"/>
          <w:szCs w:val="24"/>
          <w:rtl/>
        </w:rPr>
        <w:t>التالية ،</w:t>
      </w:r>
      <w:proofErr w:type="gramEnd"/>
      <w:r w:rsidRPr="007625EA">
        <w:rPr>
          <w:rFonts w:asciiTheme="majorBidi" w:eastAsia="Times New Roman" w:hAnsiTheme="majorBidi" w:cstheme="majorBidi"/>
          <w:sz w:val="24"/>
          <w:szCs w:val="24"/>
          <w:rtl/>
        </w:rPr>
        <w:t xml:space="preserve"> يجب صياغة صك وقف رسمي ، يعرف أيضا باسم صحيح الوقف ، وفقا للشريعة الإسلامية. تقدم هذه الوثيقة لمحة عامة عن تفاصيل </w:t>
      </w:r>
      <w:proofErr w:type="gramStart"/>
      <w:r w:rsidRPr="007625EA">
        <w:rPr>
          <w:rFonts w:asciiTheme="majorBidi" w:eastAsia="Times New Roman" w:hAnsiTheme="majorBidi" w:cstheme="majorBidi"/>
          <w:sz w:val="24"/>
          <w:szCs w:val="24"/>
          <w:rtl/>
        </w:rPr>
        <w:t>الوقف ،</w:t>
      </w:r>
      <w:proofErr w:type="gramEnd"/>
      <w:r w:rsidRPr="007625EA">
        <w:rPr>
          <w:rFonts w:asciiTheme="majorBidi" w:eastAsia="Times New Roman" w:hAnsiTheme="majorBidi" w:cstheme="majorBidi"/>
          <w:sz w:val="24"/>
          <w:szCs w:val="24"/>
          <w:rtl/>
        </w:rPr>
        <w:t xml:space="preserve"> والتي تشمل الممتلكات أو العنصر الذي يتم تخصيصه بالضبط ، والمستفيدين الذين تم تعيينهم (</w:t>
      </w:r>
      <w:proofErr w:type="spellStart"/>
      <w:r w:rsidRPr="007625EA">
        <w:rPr>
          <w:rFonts w:asciiTheme="majorBidi" w:eastAsia="Times New Roman" w:hAnsiTheme="majorBidi" w:cstheme="majorBidi"/>
          <w:sz w:val="24"/>
          <w:szCs w:val="24"/>
          <w:rtl/>
        </w:rPr>
        <w:t>المقوف</w:t>
      </w:r>
      <w:proofErr w:type="spellEnd"/>
      <w:r w:rsidRPr="007625EA">
        <w:rPr>
          <w:rFonts w:asciiTheme="majorBidi" w:eastAsia="Times New Roman" w:hAnsiTheme="majorBidi" w:cstheme="majorBidi"/>
          <w:sz w:val="24"/>
          <w:szCs w:val="24"/>
          <w:rtl/>
        </w:rPr>
        <w:t xml:space="preserve"> </w:t>
      </w:r>
      <w:proofErr w:type="spellStart"/>
      <w:r w:rsidRPr="007625EA">
        <w:rPr>
          <w:rFonts w:asciiTheme="majorBidi" w:eastAsia="Times New Roman" w:hAnsiTheme="majorBidi" w:cstheme="majorBidi"/>
          <w:sz w:val="24"/>
          <w:szCs w:val="24"/>
          <w:rtl/>
        </w:rPr>
        <w:t>العليهم</w:t>
      </w:r>
      <w:proofErr w:type="spellEnd"/>
      <w:r w:rsidRPr="007625EA">
        <w:rPr>
          <w:rFonts w:asciiTheme="majorBidi" w:eastAsia="Times New Roman" w:hAnsiTheme="majorBidi" w:cstheme="majorBidi"/>
          <w:sz w:val="24"/>
          <w:szCs w:val="24"/>
          <w:rtl/>
        </w:rPr>
        <w:t>) ، وأي شروط (</w:t>
      </w:r>
      <w:proofErr w:type="spellStart"/>
      <w:r w:rsidRPr="007625EA">
        <w:rPr>
          <w:rFonts w:asciiTheme="majorBidi" w:eastAsia="Times New Roman" w:hAnsiTheme="majorBidi" w:cstheme="majorBidi"/>
          <w:sz w:val="24"/>
          <w:szCs w:val="24"/>
          <w:rtl/>
        </w:rPr>
        <w:t>شروت</w:t>
      </w:r>
      <w:proofErr w:type="spellEnd"/>
      <w:r w:rsidRPr="007625EA">
        <w:rPr>
          <w:rFonts w:asciiTheme="majorBidi" w:eastAsia="Times New Roman" w:hAnsiTheme="majorBidi" w:cstheme="majorBidi"/>
          <w:sz w:val="24"/>
          <w:szCs w:val="24"/>
          <w:rtl/>
        </w:rPr>
        <w:t xml:space="preserve">) مرتبطة بالوقف ، مثل الغرض الذي سيتم استخدام الدخل من أجله. في الخطوة </w:t>
      </w:r>
      <w:proofErr w:type="gramStart"/>
      <w:r w:rsidRPr="007625EA">
        <w:rPr>
          <w:rFonts w:asciiTheme="majorBidi" w:eastAsia="Times New Roman" w:hAnsiTheme="majorBidi" w:cstheme="majorBidi"/>
          <w:sz w:val="24"/>
          <w:szCs w:val="24"/>
          <w:rtl/>
        </w:rPr>
        <w:t>الأخيرة ،</w:t>
      </w:r>
      <w:proofErr w:type="gramEnd"/>
      <w:r w:rsidRPr="007625EA">
        <w:rPr>
          <w:rFonts w:asciiTheme="majorBidi" w:eastAsia="Times New Roman" w:hAnsiTheme="majorBidi" w:cstheme="majorBidi"/>
          <w:sz w:val="24"/>
          <w:szCs w:val="24"/>
          <w:rtl/>
        </w:rPr>
        <w:t xml:space="preserve"> يختار المتبرع شخصا أو منظمة موثوقة (نظير) للإشراف على ممتلكات الوقف والتأكد من تحقيق أهدافها في النهاية.</w:t>
      </w:r>
    </w:p>
    <w:p w14:paraId="6540FEF0" w14:textId="77777777" w:rsidR="00406144" w:rsidRPr="0094322E" w:rsidRDefault="00406144" w:rsidP="00406144">
      <w:pPr>
        <w:spacing w:after="0" w:line="360" w:lineRule="auto"/>
        <w:rPr>
          <w:rFonts w:asciiTheme="majorBidi" w:eastAsia="Times New Roman" w:hAnsiTheme="majorBidi" w:cstheme="majorBidi"/>
          <w:sz w:val="24"/>
          <w:szCs w:val="24"/>
        </w:rPr>
      </w:pPr>
    </w:p>
    <w:p w14:paraId="09812E42" w14:textId="77777777" w:rsidR="00406144" w:rsidRPr="0094322E" w:rsidRDefault="00406144" w:rsidP="00406144">
      <w:pPr>
        <w:spacing w:after="0" w:line="360" w:lineRule="auto"/>
        <w:rPr>
          <w:rFonts w:asciiTheme="majorBidi" w:eastAsia="Times New Roman" w:hAnsiTheme="majorBidi" w:cstheme="majorBidi"/>
          <w:sz w:val="24"/>
          <w:szCs w:val="24"/>
        </w:rPr>
      </w:pPr>
      <w:r w:rsidRPr="007625EA">
        <w:rPr>
          <w:rFonts w:asciiTheme="majorBidi" w:eastAsia="Times New Roman" w:hAnsiTheme="majorBidi" w:cstheme="majorBidi"/>
          <w:sz w:val="24"/>
          <w:szCs w:val="24"/>
          <w:rtl/>
        </w:rPr>
        <w:t>من الضروري تسجيل صك الوقف لدى محكمة مختصة لضمان صلاحيته القانونية. من المعتاد أن تطالب المحكمة بتوقيع السند من كل من المتبرع والشهود، وأن يخلو من أي غموض، وأن يكون وفقا لمبادئ الشريعة الإسلامية التي تحكم الوقف (موقع الهيكل القانوني والقضائي المرجعي).</w:t>
      </w:r>
    </w:p>
    <w:p w14:paraId="3BD85120" w14:textId="77777777" w:rsidR="00406144" w:rsidRDefault="00406144" w:rsidP="00406144">
      <w:pPr>
        <w:spacing w:after="0" w:line="360" w:lineRule="auto"/>
        <w:rPr>
          <w:rFonts w:asciiTheme="majorBidi" w:eastAsia="Times New Roman" w:hAnsiTheme="majorBidi" w:cstheme="majorBidi"/>
          <w:sz w:val="24"/>
          <w:szCs w:val="24"/>
        </w:rPr>
      </w:pPr>
    </w:p>
    <w:p w14:paraId="74AD0679" w14:textId="77777777" w:rsidR="00406144" w:rsidRPr="00FB63C6" w:rsidRDefault="00406144" w:rsidP="00406144">
      <w:pPr>
        <w:pStyle w:val="Heading2"/>
        <w:numPr>
          <w:ilvl w:val="1"/>
          <w:numId w:val="1"/>
        </w:numPr>
        <w:ind w:left="1440" w:hanging="360"/>
        <w:rPr>
          <w:rFonts w:eastAsia="Times New Roman"/>
          <w:b/>
        </w:rPr>
      </w:pPr>
      <w:bookmarkStart w:id="15" w:name="_Toc180332535"/>
      <w:r w:rsidRPr="0094322E">
        <w:rPr>
          <w:rFonts w:eastAsia="Times New Roman"/>
          <w:rtl/>
        </w:rPr>
        <w:t>تسجيل الأوقاف</w:t>
      </w:r>
      <w:bookmarkEnd w:id="15"/>
    </w:p>
    <w:p w14:paraId="2CDE4599" w14:textId="2730198F" w:rsidR="00406144" w:rsidRPr="0094322E" w:rsidRDefault="00406144" w:rsidP="00406144">
      <w:pPr>
        <w:spacing w:after="0" w:line="360" w:lineRule="auto"/>
        <w:rPr>
          <w:rFonts w:asciiTheme="majorBidi" w:eastAsia="Times New Roman" w:hAnsiTheme="majorBidi" w:cstheme="majorBidi"/>
          <w:sz w:val="24"/>
          <w:szCs w:val="24"/>
        </w:rPr>
      </w:pPr>
      <w:r w:rsidRPr="007625EA">
        <w:rPr>
          <w:rFonts w:asciiTheme="majorBidi" w:eastAsia="Times New Roman" w:hAnsiTheme="majorBidi" w:cstheme="majorBidi"/>
          <w:sz w:val="24"/>
          <w:szCs w:val="24"/>
          <w:rtl/>
        </w:rPr>
        <w:t xml:space="preserve">ثم يتم تسجيل الوقف لدى الهيئة العامة للأوقاف (GAA) المسؤولة عن تنظيم وإدارة الأوقاف الوقفية في المملكة العربية </w:t>
      </w:r>
      <w:proofErr w:type="gramStart"/>
      <w:r w:rsidRPr="007625EA">
        <w:rPr>
          <w:rFonts w:asciiTheme="majorBidi" w:eastAsia="Times New Roman" w:hAnsiTheme="majorBidi" w:cstheme="majorBidi"/>
          <w:sz w:val="24"/>
          <w:szCs w:val="24"/>
          <w:rtl/>
        </w:rPr>
        <w:t>السعودية ،</w:t>
      </w:r>
      <w:proofErr w:type="gramEnd"/>
      <w:r w:rsidRPr="007625EA">
        <w:rPr>
          <w:rFonts w:asciiTheme="majorBidi" w:eastAsia="Times New Roman" w:hAnsiTheme="majorBidi" w:cstheme="majorBidi"/>
          <w:sz w:val="24"/>
          <w:szCs w:val="24"/>
          <w:rtl/>
        </w:rPr>
        <w:t xml:space="preserve"> وتتبع عمليات التسجيل هذه التسجيل القضائي.</w:t>
      </w:r>
    </w:p>
    <w:p w14:paraId="6620B8F3" w14:textId="77777777" w:rsidR="00406144" w:rsidRPr="0094322E" w:rsidRDefault="00406144" w:rsidP="00406144">
      <w:pPr>
        <w:spacing w:after="0" w:line="360" w:lineRule="auto"/>
        <w:rPr>
          <w:rFonts w:asciiTheme="majorBidi" w:eastAsia="Times New Roman" w:hAnsiTheme="majorBidi" w:cstheme="majorBidi"/>
          <w:sz w:val="24"/>
          <w:szCs w:val="24"/>
        </w:rPr>
      </w:pPr>
      <w:r w:rsidRPr="007625EA">
        <w:rPr>
          <w:rFonts w:asciiTheme="majorBidi" w:eastAsia="Times New Roman" w:hAnsiTheme="majorBidi" w:cstheme="majorBidi"/>
          <w:sz w:val="24"/>
          <w:szCs w:val="24"/>
          <w:rtl/>
        </w:rPr>
        <w:t xml:space="preserve">هناك العديد من الفوائد التي تأتي مع أن تصبح عضوا في GAA. بالإضافة إلى ضمان المساءلة </w:t>
      </w:r>
      <w:proofErr w:type="gramStart"/>
      <w:r w:rsidRPr="007625EA">
        <w:rPr>
          <w:rFonts w:asciiTheme="majorBidi" w:eastAsia="Times New Roman" w:hAnsiTheme="majorBidi" w:cstheme="majorBidi"/>
          <w:sz w:val="24"/>
          <w:szCs w:val="24"/>
          <w:rtl/>
        </w:rPr>
        <w:t>والانفتاح ،</w:t>
      </w:r>
      <w:proofErr w:type="gramEnd"/>
      <w:r w:rsidRPr="007625EA">
        <w:rPr>
          <w:rFonts w:asciiTheme="majorBidi" w:eastAsia="Times New Roman" w:hAnsiTheme="majorBidi" w:cstheme="majorBidi"/>
          <w:sz w:val="24"/>
          <w:szCs w:val="24"/>
          <w:rtl/>
        </w:rPr>
        <w:t xml:space="preserve"> فإنه يجعل حفظ السجلات المركزية أسهل في الإنجاز. كما يتم تزويد الظر بالمبادئ التوجيهية والإشراف من قبل الهيئة العامة للطيران من أجل ضمان صيانة ممتلكات الوقف بشكل صحيح. علاوة على ذلك، قد توفر أكاديمية جيش ألمنيوم لصناديق الوقف خيارات للاستثمار، مما قد يؤدي إلى زيادة قدرة الصناديق على أن تكون مستدامة على المدى الطويل. تشمل المستندات المطلوبة عادة لتسجيل أكاديمية جيمس العمومية سند الوقف المسجل والأدلة التي تثبت الملكية وأي مستندات أخرى قد تطلبها أكاديمية جيمس العليا.</w:t>
      </w:r>
    </w:p>
    <w:p w14:paraId="10642F3A" w14:textId="77777777" w:rsidR="00406144" w:rsidRPr="0094322E" w:rsidRDefault="00406144" w:rsidP="00406144">
      <w:pPr>
        <w:spacing w:after="0" w:line="360" w:lineRule="auto"/>
        <w:rPr>
          <w:rFonts w:asciiTheme="majorBidi" w:eastAsia="Times New Roman" w:hAnsiTheme="majorBidi" w:cstheme="majorBidi"/>
          <w:sz w:val="24"/>
          <w:szCs w:val="24"/>
        </w:rPr>
      </w:pPr>
    </w:p>
    <w:p w14:paraId="6E747B97" w14:textId="77777777" w:rsidR="00406144" w:rsidRDefault="00406144" w:rsidP="00406144">
      <w:pPr>
        <w:spacing w:after="0" w:line="360" w:lineRule="auto"/>
        <w:rPr>
          <w:rFonts w:asciiTheme="majorBidi" w:eastAsia="Times New Roman" w:hAnsiTheme="majorBidi" w:cstheme="majorBidi"/>
          <w:sz w:val="24"/>
          <w:szCs w:val="24"/>
          <w:rtl/>
        </w:rPr>
      </w:pPr>
      <w:r w:rsidRPr="007625EA">
        <w:rPr>
          <w:rFonts w:asciiTheme="majorBidi" w:eastAsia="Times New Roman" w:hAnsiTheme="majorBidi" w:cstheme="majorBidi"/>
          <w:sz w:val="24"/>
          <w:szCs w:val="24"/>
          <w:rtl/>
        </w:rPr>
        <w:t xml:space="preserve">يقترح أن تطلب المشورة من خبير قانوني ماهر متخصص في قانون الوقف في المملكة العربية السعودية (سالم ومحمد </w:t>
      </w:r>
      <w:proofErr w:type="gramStart"/>
      <w:r w:rsidRPr="007625EA">
        <w:rPr>
          <w:rFonts w:asciiTheme="majorBidi" w:eastAsia="Times New Roman" w:hAnsiTheme="majorBidi" w:cstheme="majorBidi"/>
          <w:sz w:val="24"/>
          <w:szCs w:val="24"/>
          <w:rtl/>
        </w:rPr>
        <w:t>نور ،</w:t>
      </w:r>
      <w:proofErr w:type="gramEnd"/>
      <w:r w:rsidRPr="007625EA">
        <w:rPr>
          <w:rFonts w:asciiTheme="majorBidi" w:eastAsia="Times New Roman" w:hAnsiTheme="majorBidi" w:cstheme="majorBidi"/>
          <w:sz w:val="24"/>
          <w:szCs w:val="24"/>
          <w:rtl/>
        </w:rPr>
        <w:t xml:space="preserve"> 2014). وتوفر هذه المراجعة إطارا عاما، ولكنها لا تعتبر شاملة. يمكن للخبرة التي يمتلكونها أن تضمن تأسيس الوقف وإدارته بطريقة فعالة بما يتوافق مع الشريعة الإسلامية واللوائح ذات الصلة. من خلال القيام </w:t>
      </w:r>
      <w:proofErr w:type="gramStart"/>
      <w:r w:rsidRPr="007625EA">
        <w:rPr>
          <w:rFonts w:asciiTheme="majorBidi" w:eastAsia="Times New Roman" w:hAnsiTheme="majorBidi" w:cstheme="majorBidi"/>
          <w:sz w:val="24"/>
          <w:szCs w:val="24"/>
          <w:rtl/>
        </w:rPr>
        <w:t>بذلك ،</w:t>
      </w:r>
      <w:proofErr w:type="gramEnd"/>
      <w:r w:rsidRPr="007625EA">
        <w:rPr>
          <w:rFonts w:asciiTheme="majorBidi" w:eastAsia="Times New Roman" w:hAnsiTheme="majorBidi" w:cstheme="majorBidi"/>
          <w:sz w:val="24"/>
          <w:szCs w:val="24"/>
          <w:rtl/>
        </w:rPr>
        <w:t xml:space="preserve"> فإنه يضمن أن النوايا سيكون لها تأثير مفيد وطويل الأمد على المجتمع.</w:t>
      </w:r>
    </w:p>
    <w:p w14:paraId="70FE6676" w14:textId="77777777" w:rsidR="00C21882" w:rsidRPr="007625EA" w:rsidRDefault="00C21882" w:rsidP="00406144">
      <w:pPr>
        <w:spacing w:after="0" w:line="360" w:lineRule="auto"/>
        <w:rPr>
          <w:rFonts w:asciiTheme="majorBidi" w:eastAsia="Times New Roman" w:hAnsiTheme="majorBidi" w:cstheme="majorBidi"/>
          <w:sz w:val="24"/>
          <w:szCs w:val="24"/>
          <w:rtl/>
        </w:rPr>
      </w:pPr>
    </w:p>
    <w:p w14:paraId="05B6408D" w14:textId="77777777" w:rsidR="00406144" w:rsidRPr="0094322E" w:rsidRDefault="00406144" w:rsidP="00406144">
      <w:pPr>
        <w:pStyle w:val="Heading2"/>
        <w:numPr>
          <w:ilvl w:val="1"/>
          <w:numId w:val="1"/>
        </w:numPr>
        <w:ind w:left="1440" w:hanging="360"/>
        <w:rPr>
          <w:b/>
        </w:rPr>
      </w:pPr>
      <w:bookmarkStart w:id="16" w:name="_Toc180332536"/>
      <w:r w:rsidRPr="0094322E">
        <w:rPr>
          <w:rtl/>
        </w:rPr>
        <w:lastRenderedPageBreak/>
        <w:t>أنواع الأوقاف</w:t>
      </w:r>
      <w:bookmarkEnd w:id="16"/>
    </w:p>
    <w:p w14:paraId="3BD71BE4" w14:textId="77777777" w:rsidR="00406144" w:rsidRPr="0094322E" w:rsidRDefault="00406144" w:rsidP="00406144">
      <w:pPr>
        <w:pStyle w:val="ListParagraph"/>
        <w:numPr>
          <w:ilvl w:val="0"/>
          <w:numId w:val="5"/>
        </w:numPr>
        <w:bidi/>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يعرف وقف الصالح العام باسم وقف خيري</w:t>
      </w:r>
    </w:p>
    <w:p w14:paraId="4655DC49" w14:textId="77777777" w:rsidR="00406144" w:rsidRPr="0094322E" w:rsidRDefault="00406144" w:rsidP="00406144">
      <w:pPr>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 xml:space="preserve">إن الوقف </w:t>
      </w:r>
      <w:proofErr w:type="gramStart"/>
      <w:r w:rsidRPr="0094322E">
        <w:rPr>
          <w:rFonts w:asciiTheme="majorBidi" w:eastAsia="Times New Roman" w:hAnsiTheme="majorBidi" w:cstheme="majorBidi"/>
          <w:sz w:val="24"/>
          <w:szCs w:val="24"/>
          <w:rtl/>
        </w:rPr>
        <w:t>الخيري ،</w:t>
      </w:r>
      <w:proofErr w:type="gramEnd"/>
      <w:r w:rsidRPr="0094322E">
        <w:rPr>
          <w:rFonts w:asciiTheme="majorBidi" w:eastAsia="Times New Roman" w:hAnsiTheme="majorBidi" w:cstheme="majorBidi"/>
          <w:sz w:val="24"/>
          <w:szCs w:val="24"/>
          <w:rtl/>
        </w:rPr>
        <w:t xml:space="preserve"> المخصص للأسباب الخيرية والمنفعة العامة ، هو أكثر أنواع التبرع الوقفية شيوعا. يتم دعم مجموعة متنوعة من القضايا الخيرية من خلال الدخل الناتج عن عقار </w:t>
      </w:r>
      <w:proofErr w:type="gramStart"/>
      <w:r w:rsidRPr="0094322E">
        <w:rPr>
          <w:rFonts w:asciiTheme="majorBidi" w:eastAsia="Times New Roman" w:hAnsiTheme="majorBidi" w:cstheme="majorBidi"/>
          <w:sz w:val="24"/>
          <w:szCs w:val="24"/>
          <w:rtl/>
        </w:rPr>
        <w:t>الوقف ،</w:t>
      </w:r>
      <w:proofErr w:type="gramEnd"/>
      <w:r w:rsidRPr="0094322E">
        <w:rPr>
          <w:rFonts w:asciiTheme="majorBidi" w:eastAsia="Times New Roman" w:hAnsiTheme="majorBidi" w:cstheme="majorBidi"/>
          <w:sz w:val="24"/>
          <w:szCs w:val="24"/>
          <w:rtl/>
        </w:rPr>
        <w:t xml:space="preserve"> والذي قد يشمل الإيجار من مبنى أو أرباح من الأعمال التجارية. يعد تمويل المساجد والأغراض السكنية والمدارس والمستشفيات ودور الأيتام والمرافق العامة بعض الأمثلة على المنظمات الخيرية. يعمل الوقف الخيري على تعزيز العدالة الاجتماعية ويضمن توزيع الموارد باستمرار على المشاريع التي تستحق الدعم (أحمد، 2009).</w:t>
      </w:r>
    </w:p>
    <w:p w14:paraId="66F0A9EB" w14:textId="77777777" w:rsidR="00406144" w:rsidRPr="0094322E" w:rsidRDefault="00406144" w:rsidP="00406144">
      <w:pPr>
        <w:spacing w:after="0" w:line="360" w:lineRule="auto"/>
        <w:rPr>
          <w:rFonts w:asciiTheme="majorBidi" w:eastAsia="Times New Roman" w:hAnsiTheme="majorBidi" w:cstheme="majorBidi"/>
          <w:sz w:val="24"/>
          <w:szCs w:val="24"/>
        </w:rPr>
      </w:pPr>
    </w:p>
    <w:p w14:paraId="39B38E90" w14:textId="77777777" w:rsidR="00406144" w:rsidRPr="0094322E" w:rsidRDefault="00406144" w:rsidP="00406144">
      <w:pPr>
        <w:pStyle w:val="ListParagraph"/>
        <w:numPr>
          <w:ilvl w:val="0"/>
          <w:numId w:val="5"/>
        </w:numPr>
        <w:bidi/>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يعرف تخطيط العطاء الخيري من خلال الوصايا باسم وقف الوصية</w:t>
      </w:r>
    </w:p>
    <w:p w14:paraId="3870FD42" w14:textId="77777777" w:rsidR="00406144" w:rsidRPr="0094322E" w:rsidRDefault="00406144" w:rsidP="00406144">
      <w:pPr>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 xml:space="preserve">من الممكن للأفراد إنشاء وقف بإرادتهم من خلال استخدام وقف </w:t>
      </w:r>
      <w:proofErr w:type="gramStart"/>
      <w:r w:rsidRPr="0094322E">
        <w:rPr>
          <w:rFonts w:asciiTheme="majorBidi" w:eastAsia="Times New Roman" w:hAnsiTheme="majorBidi" w:cstheme="majorBidi"/>
          <w:sz w:val="24"/>
          <w:szCs w:val="24"/>
          <w:rtl/>
        </w:rPr>
        <w:t>الوصية ،</w:t>
      </w:r>
      <w:proofErr w:type="gramEnd"/>
      <w:r w:rsidRPr="0094322E">
        <w:rPr>
          <w:rFonts w:asciiTheme="majorBidi" w:eastAsia="Times New Roman" w:hAnsiTheme="majorBidi" w:cstheme="majorBidi"/>
          <w:sz w:val="24"/>
          <w:szCs w:val="24"/>
          <w:rtl/>
        </w:rPr>
        <w:t xml:space="preserve"> والذي يعرف أيضا باسم وقف الوصية. من الممكن إنشاء هذا النوع من الأوقاف بعد وفاة </w:t>
      </w:r>
      <w:proofErr w:type="gramStart"/>
      <w:r w:rsidRPr="0094322E">
        <w:rPr>
          <w:rFonts w:asciiTheme="majorBidi" w:eastAsia="Times New Roman" w:hAnsiTheme="majorBidi" w:cstheme="majorBidi"/>
          <w:sz w:val="24"/>
          <w:szCs w:val="24"/>
          <w:rtl/>
        </w:rPr>
        <w:t>المتبرع ،</w:t>
      </w:r>
      <w:proofErr w:type="gramEnd"/>
      <w:r w:rsidRPr="0094322E">
        <w:rPr>
          <w:rFonts w:asciiTheme="majorBidi" w:eastAsia="Times New Roman" w:hAnsiTheme="majorBidi" w:cstheme="majorBidi"/>
          <w:sz w:val="24"/>
          <w:szCs w:val="24"/>
          <w:rtl/>
        </w:rPr>
        <w:t xml:space="preserve"> مما يضمن أن رغبات المتبرع ستتحقق حتى بعد وفاته. تمكن المرونة التي يوفرها وقف </w:t>
      </w:r>
      <w:proofErr w:type="spellStart"/>
      <w:r w:rsidRPr="0094322E">
        <w:rPr>
          <w:rFonts w:asciiTheme="majorBidi" w:eastAsia="Times New Roman" w:hAnsiTheme="majorBidi" w:cstheme="majorBidi"/>
          <w:sz w:val="24"/>
          <w:szCs w:val="24"/>
          <w:rtl/>
        </w:rPr>
        <w:t>الوسية</w:t>
      </w:r>
      <w:proofErr w:type="spellEnd"/>
      <w:r w:rsidRPr="0094322E">
        <w:rPr>
          <w:rFonts w:asciiTheme="majorBidi" w:eastAsia="Times New Roman" w:hAnsiTheme="majorBidi" w:cstheme="majorBidi"/>
          <w:sz w:val="24"/>
          <w:szCs w:val="24"/>
          <w:rtl/>
        </w:rPr>
        <w:t xml:space="preserve"> المانحين من تحديد مستفيدين أو أغراض معينة لإيرادات </w:t>
      </w:r>
      <w:proofErr w:type="gramStart"/>
      <w:r w:rsidRPr="0094322E">
        <w:rPr>
          <w:rFonts w:asciiTheme="majorBidi" w:eastAsia="Times New Roman" w:hAnsiTheme="majorBidi" w:cstheme="majorBidi"/>
          <w:sz w:val="24"/>
          <w:szCs w:val="24"/>
          <w:rtl/>
        </w:rPr>
        <w:t>الوقف ،</w:t>
      </w:r>
      <w:proofErr w:type="gramEnd"/>
      <w:r w:rsidRPr="0094322E">
        <w:rPr>
          <w:rFonts w:asciiTheme="majorBidi" w:eastAsia="Times New Roman" w:hAnsiTheme="majorBidi" w:cstheme="majorBidi"/>
          <w:sz w:val="24"/>
          <w:szCs w:val="24"/>
          <w:rtl/>
        </w:rPr>
        <w:t xml:space="preserve"> مما يسمح بمزيد من المرونة (</w:t>
      </w:r>
      <w:proofErr w:type="spellStart"/>
      <w:r w:rsidRPr="0094322E">
        <w:rPr>
          <w:rFonts w:asciiTheme="majorBidi" w:eastAsia="Times New Roman" w:hAnsiTheme="majorBidi" w:cstheme="majorBidi"/>
          <w:sz w:val="24"/>
          <w:szCs w:val="24"/>
          <w:rtl/>
        </w:rPr>
        <w:t>Rahman</w:t>
      </w:r>
      <w:proofErr w:type="spellEnd"/>
      <w:r w:rsidRPr="0094322E">
        <w:rPr>
          <w:rFonts w:asciiTheme="majorBidi" w:eastAsia="Times New Roman" w:hAnsiTheme="majorBidi" w:cstheme="majorBidi"/>
          <w:sz w:val="24"/>
          <w:szCs w:val="24"/>
          <w:rtl/>
        </w:rPr>
        <w:t xml:space="preserve"> ، 2010).</w:t>
      </w:r>
    </w:p>
    <w:p w14:paraId="61B0A9BC" w14:textId="77777777" w:rsidR="00406144" w:rsidRPr="0094322E" w:rsidRDefault="00406144" w:rsidP="00406144">
      <w:pPr>
        <w:spacing w:after="0" w:line="360" w:lineRule="auto"/>
        <w:rPr>
          <w:rFonts w:asciiTheme="majorBidi" w:eastAsia="Times New Roman" w:hAnsiTheme="majorBidi" w:cstheme="majorBidi"/>
          <w:sz w:val="24"/>
          <w:szCs w:val="24"/>
        </w:rPr>
      </w:pPr>
    </w:p>
    <w:p w14:paraId="516C8C8E" w14:textId="77777777" w:rsidR="00406144" w:rsidRPr="0094322E" w:rsidRDefault="00406144" w:rsidP="00406144">
      <w:pPr>
        <w:pStyle w:val="ListParagraph"/>
        <w:numPr>
          <w:ilvl w:val="0"/>
          <w:numId w:val="5"/>
        </w:numPr>
        <w:bidi/>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تعرف الأوقاف المصممة خصيصا لمتطلبات محددة باسم وقف الصرف</w:t>
      </w:r>
    </w:p>
    <w:p w14:paraId="4C58F5B5" w14:textId="77777777" w:rsidR="00406144" w:rsidRPr="0094322E" w:rsidRDefault="00406144" w:rsidP="00406144">
      <w:pPr>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 xml:space="preserve">أحد الاختلافات بين الوقف الخيري والوقف الوقف هو أن الأخير يركز على مستفيد أو هدف معين. أحد المستفيدين </w:t>
      </w:r>
      <w:proofErr w:type="gramStart"/>
      <w:r w:rsidRPr="0094322E">
        <w:rPr>
          <w:rFonts w:asciiTheme="majorBidi" w:eastAsia="Times New Roman" w:hAnsiTheme="majorBidi" w:cstheme="majorBidi"/>
          <w:sz w:val="24"/>
          <w:szCs w:val="24"/>
          <w:rtl/>
        </w:rPr>
        <w:t>المحددين ،</w:t>
      </w:r>
      <w:proofErr w:type="gramEnd"/>
      <w:r w:rsidRPr="0094322E">
        <w:rPr>
          <w:rFonts w:asciiTheme="majorBidi" w:eastAsia="Times New Roman" w:hAnsiTheme="majorBidi" w:cstheme="majorBidi"/>
          <w:sz w:val="24"/>
          <w:szCs w:val="24"/>
          <w:rtl/>
        </w:rPr>
        <w:t xml:space="preserve"> مثل أحد أفراد الأسرة أو عالم دين أو مؤسسة تعليمية معينة ، هو المستفيد الحصري من الإيرادات التي يتم إنشاؤها من ممتلكات الوقف. يتمتع الأفراد بفرصة المساهمة في دعم طويل الأمد لأحبائهم أو القضايا المهمة جدا بالنسبة لهم من خلال استخدام طريقة تعرف باسم وقف الشرف (</w:t>
      </w:r>
      <w:proofErr w:type="gramStart"/>
      <w:r w:rsidRPr="0094322E">
        <w:rPr>
          <w:rFonts w:asciiTheme="majorBidi" w:eastAsia="Times New Roman" w:hAnsiTheme="majorBidi" w:cstheme="majorBidi"/>
          <w:sz w:val="24"/>
          <w:szCs w:val="24"/>
          <w:rtl/>
        </w:rPr>
        <w:t>إقبال ،</w:t>
      </w:r>
      <w:proofErr w:type="gramEnd"/>
      <w:r w:rsidRPr="0094322E">
        <w:rPr>
          <w:rFonts w:asciiTheme="majorBidi" w:eastAsia="Times New Roman" w:hAnsiTheme="majorBidi" w:cstheme="majorBidi"/>
          <w:sz w:val="24"/>
          <w:szCs w:val="24"/>
          <w:rtl/>
        </w:rPr>
        <w:t xml:space="preserve"> 2004).</w:t>
      </w:r>
    </w:p>
    <w:p w14:paraId="0BD6FD98" w14:textId="77777777" w:rsidR="00406144" w:rsidRPr="0094322E" w:rsidRDefault="00406144" w:rsidP="00406144">
      <w:pPr>
        <w:spacing w:after="0" w:line="360" w:lineRule="auto"/>
        <w:rPr>
          <w:rFonts w:asciiTheme="majorBidi" w:eastAsia="Times New Roman" w:hAnsiTheme="majorBidi" w:cstheme="majorBidi"/>
          <w:sz w:val="24"/>
          <w:szCs w:val="24"/>
        </w:rPr>
      </w:pPr>
    </w:p>
    <w:p w14:paraId="51CB65B7" w14:textId="77777777" w:rsidR="00406144" w:rsidRPr="0094322E" w:rsidRDefault="00406144" w:rsidP="00406144">
      <w:pPr>
        <w:pStyle w:val="ListParagraph"/>
        <w:numPr>
          <w:ilvl w:val="0"/>
          <w:numId w:val="5"/>
        </w:numPr>
        <w:bidi/>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الجمع بين فوائد القطاعين العام والخاص يسمى وقف اشترك</w:t>
      </w:r>
    </w:p>
    <w:p w14:paraId="030A11D9" w14:textId="77777777" w:rsidR="00406144" w:rsidRPr="0094322E" w:rsidRDefault="00406144" w:rsidP="00406144">
      <w:pPr>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 xml:space="preserve">هناك جوانب من كل من الخيري والوقف </w:t>
      </w:r>
      <w:proofErr w:type="spellStart"/>
      <w:r w:rsidRPr="0094322E">
        <w:rPr>
          <w:rFonts w:asciiTheme="majorBidi" w:eastAsia="Times New Roman" w:hAnsiTheme="majorBidi" w:cstheme="majorBidi"/>
          <w:sz w:val="24"/>
          <w:szCs w:val="24"/>
          <w:rtl/>
        </w:rPr>
        <w:t>السرفي</w:t>
      </w:r>
      <w:proofErr w:type="spellEnd"/>
      <w:r w:rsidRPr="0094322E">
        <w:rPr>
          <w:rFonts w:asciiTheme="majorBidi" w:eastAsia="Times New Roman" w:hAnsiTheme="majorBidi" w:cstheme="majorBidi"/>
          <w:sz w:val="24"/>
          <w:szCs w:val="24"/>
          <w:rtl/>
        </w:rPr>
        <w:t xml:space="preserve"> التي تم دمجها في وقف مشترك. هناك العديد من المستلمين أو الأغراض التي تتلقى جزءا من الأموال التي يتم إنشاؤها بواسطة أصل الوقف. على سبيل المثال، يمكن تخصيص جزء من الدخل للمسجد، بينما يمكن تخصيص قطعة أخرى لصالح أحفاد المتبرع. كلا الخيارين ممكنان. من خلال استخدام وقف </w:t>
      </w:r>
      <w:proofErr w:type="spellStart"/>
      <w:proofErr w:type="gramStart"/>
      <w:r w:rsidRPr="0094322E">
        <w:rPr>
          <w:rFonts w:asciiTheme="majorBidi" w:eastAsia="Times New Roman" w:hAnsiTheme="majorBidi" w:cstheme="majorBidi"/>
          <w:sz w:val="24"/>
          <w:szCs w:val="24"/>
          <w:rtl/>
        </w:rPr>
        <w:t>مشتترك</w:t>
      </w:r>
      <w:proofErr w:type="spellEnd"/>
      <w:r w:rsidRPr="0094322E">
        <w:rPr>
          <w:rFonts w:asciiTheme="majorBidi" w:eastAsia="Times New Roman" w:hAnsiTheme="majorBidi" w:cstheme="majorBidi"/>
          <w:sz w:val="24"/>
          <w:szCs w:val="24"/>
          <w:rtl/>
        </w:rPr>
        <w:t xml:space="preserve"> ،</w:t>
      </w:r>
      <w:proofErr w:type="gramEnd"/>
      <w:r w:rsidRPr="0094322E">
        <w:rPr>
          <w:rFonts w:asciiTheme="majorBidi" w:eastAsia="Times New Roman" w:hAnsiTheme="majorBidi" w:cstheme="majorBidi"/>
          <w:sz w:val="24"/>
          <w:szCs w:val="24"/>
          <w:rtl/>
        </w:rPr>
        <w:t xml:space="preserve"> يمكن للمرء أن يحقق توازنا بين العطاء للقضايا الخيرية وضمان الأمن المالي لأسرته (زيدان ، 2017).</w:t>
      </w:r>
    </w:p>
    <w:p w14:paraId="345B68AE" w14:textId="77777777" w:rsidR="00406144" w:rsidRPr="0094322E" w:rsidRDefault="00406144" w:rsidP="00406144">
      <w:pPr>
        <w:spacing w:after="0" w:line="360" w:lineRule="auto"/>
        <w:rPr>
          <w:rFonts w:asciiTheme="majorBidi" w:eastAsia="Times New Roman" w:hAnsiTheme="majorBidi" w:cstheme="majorBidi"/>
          <w:sz w:val="24"/>
          <w:szCs w:val="24"/>
        </w:rPr>
      </w:pPr>
    </w:p>
    <w:p w14:paraId="31CBB38E" w14:textId="77777777" w:rsidR="00406144" w:rsidRPr="0094322E" w:rsidRDefault="00406144" w:rsidP="00406144">
      <w:pPr>
        <w:pStyle w:val="ListParagraph"/>
        <w:numPr>
          <w:ilvl w:val="0"/>
          <w:numId w:val="5"/>
        </w:numPr>
        <w:bidi/>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جلب الأوقاف إلى القرن الحادي والعشرين بالأصول النقدية التي تسمى وقف النقدي.</w:t>
      </w:r>
    </w:p>
    <w:p w14:paraId="6EB41EFB" w14:textId="77777777" w:rsidR="00406144" w:rsidRPr="0094322E" w:rsidRDefault="00406144" w:rsidP="00406144">
      <w:pPr>
        <w:spacing w:after="0" w:line="360" w:lineRule="auto"/>
        <w:rPr>
          <w:rFonts w:asciiTheme="majorBidi" w:eastAsia="Times New Roman" w:hAnsiTheme="majorBidi" w:cstheme="majorBidi"/>
          <w:sz w:val="24"/>
          <w:szCs w:val="24"/>
        </w:rPr>
      </w:pPr>
      <w:r w:rsidRPr="0094322E">
        <w:rPr>
          <w:rFonts w:asciiTheme="majorBidi" w:eastAsia="Times New Roman" w:hAnsiTheme="majorBidi" w:cstheme="majorBidi"/>
          <w:sz w:val="24"/>
          <w:szCs w:val="24"/>
          <w:rtl/>
        </w:rPr>
        <w:t xml:space="preserve">كانت الأرض أو غيرها من الممتلكات غير المنقولة تشارك تقليديا في عملية الوقف. من ناحية </w:t>
      </w:r>
      <w:proofErr w:type="gramStart"/>
      <w:r w:rsidRPr="0094322E">
        <w:rPr>
          <w:rFonts w:asciiTheme="majorBidi" w:eastAsia="Times New Roman" w:hAnsiTheme="majorBidi" w:cstheme="majorBidi"/>
          <w:sz w:val="24"/>
          <w:szCs w:val="24"/>
          <w:rtl/>
        </w:rPr>
        <w:t>أخرى ،</w:t>
      </w:r>
      <w:proofErr w:type="gramEnd"/>
      <w:r w:rsidRPr="0094322E">
        <w:rPr>
          <w:rFonts w:asciiTheme="majorBidi" w:eastAsia="Times New Roman" w:hAnsiTheme="majorBidi" w:cstheme="majorBidi"/>
          <w:sz w:val="24"/>
          <w:szCs w:val="24"/>
          <w:rtl/>
        </w:rPr>
        <w:t xml:space="preserve"> تطورت الفكرة لتشمل وقف نقدي ، الذي يستخدم النقد أو الأصول السائلة الأخرى. يوفر الوقف النقدي درجة أعلى من المرونة والبساطة الإدارية. لديك خيار استثمار الأموال ثم التبرع بالأرباح للمنظمات الخيرية. يتم توفير الوقف بشكل أكبر لمجموعة أوسع من المانحين من خلال تنفيذ وقف </w:t>
      </w:r>
      <w:proofErr w:type="gramStart"/>
      <w:r w:rsidRPr="0094322E">
        <w:rPr>
          <w:rFonts w:asciiTheme="majorBidi" w:eastAsia="Times New Roman" w:hAnsiTheme="majorBidi" w:cstheme="majorBidi"/>
          <w:sz w:val="24"/>
          <w:szCs w:val="24"/>
          <w:rtl/>
        </w:rPr>
        <w:t>النقدي ،</w:t>
      </w:r>
      <w:proofErr w:type="gramEnd"/>
      <w:r w:rsidRPr="0094322E">
        <w:rPr>
          <w:rFonts w:asciiTheme="majorBidi" w:eastAsia="Times New Roman" w:hAnsiTheme="majorBidi" w:cstheme="majorBidi"/>
          <w:sz w:val="24"/>
          <w:szCs w:val="24"/>
          <w:rtl/>
        </w:rPr>
        <w:t xml:space="preserve"> والذي يشجع أيضا على تطوير طرق جديدة للتمويل الاجتماعي الإسلامي (حسن ، 2019).</w:t>
      </w:r>
      <w:r w:rsidRPr="0094322E">
        <w:rPr>
          <w:rFonts w:asciiTheme="majorBidi" w:eastAsia="Times New Roman" w:hAnsiTheme="majorBidi" w:cstheme="majorBidi"/>
          <w:sz w:val="24"/>
          <w:szCs w:val="24"/>
          <w:rtl/>
        </w:rPr>
        <w:br/>
      </w:r>
      <w:r w:rsidRPr="0094322E">
        <w:rPr>
          <w:rFonts w:asciiTheme="majorBidi" w:eastAsia="Times New Roman" w:hAnsiTheme="majorBidi" w:cstheme="majorBidi"/>
          <w:sz w:val="24"/>
          <w:szCs w:val="24"/>
          <w:rtl/>
        </w:rPr>
        <w:br/>
      </w:r>
      <w:r w:rsidRPr="0094322E">
        <w:rPr>
          <w:rFonts w:asciiTheme="majorBidi" w:eastAsia="Times New Roman" w:hAnsiTheme="majorBidi" w:cstheme="majorBidi"/>
          <w:sz w:val="24"/>
          <w:szCs w:val="24"/>
          <w:rtl/>
        </w:rPr>
        <w:lastRenderedPageBreak/>
        <w:t xml:space="preserve">بناء على الأنواع المذكورة من </w:t>
      </w:r>
      <w:proofErr w:type="spellStart"/>
      <w:r w:rsidRPr="0094322E">
        <w:rPr>
          <w:rFonts w:asciiTheme="majorBidi" w:eastAsia="Times New Roman" w:hAnsiTheme="majorBidi" w:cstheme="majorBidi"/>
          <w:sz w:val="24"/>
          <w:szCs w:val="24"/>
          <w:rtl/>
        </w:rPr>
        <w:t>الأواقف</w:t>
      </w:r>
      <w:proofErr w:type="spellEnd"/>
      <w:r w:rsidRPr="0094322E">
        <w:rPr>
          <w:rFonts w:asciiTheme="majorBidi" w:eastAsia="Times New Roman" w:hAnsiTheme="majorBidi" w:cstheme="majorBidi"/>
          <w:sz w:val="24"/>
          <w:szCs w:val="24"/>
          <w:rtl/>
        </w:rPr>
        <w:t xml:space="preserve"> ، يمكن للأفراد اختيار الخيار الأنسب لأهدافهم الخيرية وظروف حياتهم من أجل ترك وراءهم إرثا من الأعمال الخيرية سيبقى للأجيال القادمة والمساهمة في المجتمع وخدمة نواياهم.</w:t>
      </w:r>
    </w:p>
    <w:p w14:paraId="5AA5C622" w14:textId="77777777" w:rsidR="00406144" w:rsidRDefault="00406144" w:rsidP="009125CE">
      <w:pPr>
        <w:rPr>
          <w:rFonts w:ascii="Sakkal Majalla" w:hAnsi="Sakkal Majalla" w:cs="Sakkal Majalla"/>
          <w:sz w:val="28"/>
          <w:szCs w:val="28"/>
          <w:u w:val="single"/>
          <w:rtl/>
          <w:lang w:bidi="ar-EG"/>
        </w:rPr>
      </w:pPr>
    </w:p>
    <w:p w14:paraId="6F0D2A66" w14:textId="77777777" w:rsidR="00406144" w:rsidRPr="00C83AD2" w:rsidRDefault="00406144" w:rsidP="00406144">
      <w:pPr>
        <w:pStyle w:val="Heading2"/>
        <w:numPr>
          <w:ilvl w:val="1"/>
          <w:numId w:val="6"/>
        </w:numPr>
        <w:rPr>
          <w:b/>
        </w:rPr>
      </w:pPr>
      <w:bookmarkStart w:id="17" w:name="_Toc180332537"/>
      <w:r w:rsidRPr="0094322E">
        <w:rPr>
          <w:rtl/>
        </w:rPr>
        <w:t>تحديات الأوقاف</w:t>
      </w:r>
      <w:bookmarkEnd w:id="17"/>
    </w:p>
    <w:p w14:paraId="67207E11"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 xml:space="preserve">حدد مركز الأوقاف في غرفة الرياض أبرز التحديات التي تواجه قطاع الأوقاف في المملكة العربية </w:t>
      </w:r>
      <w:proofErr w:type="gramStart"/>
      <w:r w:rsidRPr="002E70B2">
        <w:rPr>
          <w:rFonts w:asciiTheme="majorBidi" w:eastAsia="Times New Roman" w:hAnsiTheme="majorBidi" w:cstheme="majorBidi"/>
          <w:sz w:val="24"/>
          <w:szCs w:val="24"/>
          <w:rtl/>
        </w:rPr>
        <w:t>السعودية ،</w:t>
      </w:r>
      <w:proofErr w:type="gramEnd"/>
      <w:r w:rsidRPr="002E70B2">
        <w:rPr>
          <w:rFonts w:asciiTheme="majorBidi" w:eastAsia="Times New Roman" w:hAnsiTheme="majorBidi" w:cstheme="majorBidi"/>
          <w:sz w:val="24"/>
          <w:szCs w:val="24"/>
          <w:rtl/>
        </w:rPr>
        <w:t xml:space="preserve"> وأهم التحديات التي تم تحديدها هي التحديات التي تواجه الأوقاف المتعلقة بالأنظمة واللوائح والتعليمات. </w:t>
      </w:r>
    </w:p>
    <w:p w14:paraId="64914B7C"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 xml:space="preserve">أولا: الثغرة التشريعية المتعلقة بالتأخر في إصدار نظام الوقف ولائحته التنفيذية في المملكة العربية السعودية. </w:t>
      </w:r>
    </w:p>
    <w:p w14:paraId="3509B0CF"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ثانيا: عدم فهم الأنظمة والأنظمة والتعليمات الحالية المتعلقة بتنفيذ الأوقاف واختيارات قضاة دوائر الأوقاف لبعض أشكال الأوقاف وحصرها على ما تفهم قرارات المجامع الفقهية مثل الأوقاف المؤقتة.</w:t>
      </w:r>
    </w:p>
    <w:p w14:paraId="4FD0CA18"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ثالثا: عدم الوضوح في بعض الأنظمة المتعلقة بالأوقاف بما في ذلك الغموض في تعليمات إنشاء صناديق الأوقاف الاستثمارية، مثل عدم تحديد التعليمات مقدار التعويض المالي الذي يمكن للهيئة العامة للأوقاف فرضه على مدير الصندوق، كما أنها لا توضح سلطة الهيئة في إغلاق صندوق الأوقاف الاستثماري لأي سبب أساسي.</w:t>
      </w:r>
    </w:p>
    <w:p w14:paraId="17E5CCD8"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رابعا: غياب الإجراءات والإرشادات للأوقاف وأصحاب المصلحة في قطاع الأوقاف بما في ذلك الإجراءات والتنظيمية لإثبات الأوقاف والأدلة الإجرائية لإقامة الأوقاف العائلية وعملية تصرفات الناظر الفردي والتنظيمية والإجراءات الخاصة بحوافز الأوقاف والجهات المانحة لتشجيع الرجال والنساء في الشراكات التجارية والعائلية.  وغيرها من الإجراءات ذات الأولوية التي يحتاجها الأوقاف وأصحاب المصلحة.</w:t>
      </w:r>
    </w:p>
    <w:p w14:paraId="65F030F1" w14:textId="77777777" w:rsidR="00406144" w:rsidRPr="002E70B2" w:rsidRDefault="00406144" w:rsidP="00406144">
      <w:pPr>
        <w:spacing w:after="0" w:line="360" w:lineRule="auto"/>
        <w:jc w:val="both"/>
        <w:rPr>
          <w:rFonts w:asciiTheme="majorBidi" w:eastAsia="Times New Roman" w:hAnsiTheme="majorBidi" w:cstheme="majorBidi"/>
          <w:sz w:val="24"/>
          <w:szCs w:val="24"/>
        </w:rPr>
      </w:pPr>
    </w:p>
    <w:p w14:paraId="4A92696A" w14:textId="77777777" w:rsidR="00406144"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علاوة على ذلك، هناك نقص في الرقابة على الأوقاف الموجودة خارج المملكة العربية السعودية وتوزيع أرباحها على البنوك التي يوجد مقرها الرئيسي داخل المملكة. وشهد القلق من احتمال إزالة الاختصاص القانوني للناظر على الأوقاف، عددا من البلديات في المملكة العربية السعودية، وخاصة مكة المكرمة والمدينة المنورة، تأخير في دفع التعويضات لعدد كبير من الأوقاف (مركز الأوقاف بغرفة الرياض، 2021).</w:t>
      </w:r>
    </w:p>
    <w:p w14:paraId="6DE2D581" w14:textId="77777777" w:rsidR="00406144" w:rsidRDefault="00406144" w:rsidP="00406144">
      <w:pPr>
        <w:spacing w:after="0" w:line="360" w:lineRule="auto"/>
        <w:jc w:val="both"/>
        <w:rPr>
          <w:rFonts w:asciiTheme="majorBidi" w:eastAsia="Times New Roman" w:hAnsiTheme="majorBidi" w:cstheme="majorBidi"/>
          <w:sz w:val="24"/>
          <w:szCs w:val="24"/>
        </w:rPr>
      </w:pPr>
    </w:p>
    <w:p w14:paraId="3225B970" w14:textId="77777777" w:rsidR="00406144"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 xml:space="preserve">بالإضافة إلى ذلك، تتمثل إحدى عقبات الحوكمة الكبيرة التي تواجهها الأوقاف في المملكة العربية السعودية في غياب تدابير الشفافية والمساءلة المحددة جيدا في حين أن إدارة الوقف تعتمد في المقام الأول على الثقة والعلاقات الشخصية. ومع ذلك، في البيئة المالية المعقدة الحالية، يمكن أن توفر هذه الاستراتيجية صعوبات. (السحيمي، 2017) وعلماء آخرون يسلطون الضوء على عدم وجود تعليمات صريحة حول التقارير المالية وإجراءات صنع القرار في مؤسسات الأوقاف. يمكن أن يؤدي غياب الانفتاح إلى مزاعم بسوء الإدارة ويعيق ترسيخ ثقة الجمهور في الأوقاف. علاوة على </w:t>
      </w:r>
      <w:proofErr w:type="gramStart"/>
      <w:r w:rsidRPr="002E70B2">
        <w:rPr>
          <w:rFonts w:asciiTheme="majorBidi" w:eastAsia="Times New Roman" w:hAnsiTheme="majorBidi" w:cstheme="majorBidi"/>
          <w:sz w:val="24"/>
          <w:szCs w:val="24"/>
          <w:rtl/>
        </w:rPr>
        <w:t>ذلك ،</w:t>
      </w:r>
      <w:proofErr w:type="gramEnd"/>
      <w:r w:rsidRPr="002E70B2">
        <w:rPr>
          <w:rFonts w:asciiTheme="majorBidi" w:eastAsia="Times New Roman" w:hAnsiTheme="majorBidi" w:cstheme="majorBidi"/>
          <w:sz w:val="24"/>
          <w:szCs w:val="24"/>
          <w:rtl/>
        </w:rPr>
        <w:t xml:space="preserve"> فإن عدم وجود إجراءات تدقيق شاملة يعيق القدرة على مراقبة تخصيص الأموال وضمان استخدامها للمستفيدين المقصودين (</w:t>
      </w:r>
      <w:proofErr w:type="spellStart"/>
      <w:r w:rsidRPr="002E70B2">
        <w:rPr>
          <w:rFonts w:asciiTheme="majorBidi" w:eastAsia="Times New Roman" w:hAnsiTheme="majorBidi" w:cstheme="majorBidi"/>
          <w:sz w:val="24"/>
          <w:szCs w:val="24"/>
          <w:rtl/>
        </w:rPr>
        <w:t>Nowair</w:t>
      </w:r>
      <w:proofErr w:type="spellEnd"/>
      <w:r w:rsidRPr="002E70B2">
        <w:rPr>
          <w:rFonts w:asciiTheme="majorBidi" w:eastAsia="Times New Roman" w:hAnsiTheme="majorBidi" w:cstheme="majorBidi"/>
          <w:sz w:val="24"/>
          <w:szCs w:val="24"/>
          <w:rtl/>
        </w:rPr>
        <w:t xml:space="preserve"> &amp; </w:t>
      </w:r>
      <w:proofErr w:type="spellStart"/>
      <w:r w:rsidRPr="002E70B2">
        <w:rPr>
          <w:rFonts w:asciiTheme="majorBidi" w:eastAsia="Times New Roman" w:hAnsiTheme="majorBidi" w:cstheme="majorBidi"/>
          <w:sz w:val="24"/>
          <w:szCs w:val="24"/>
          <w:rtl/>
        </w:rPr>
        <w:t>Mohamad</w:t>
      </w:r>
      <w:proofErr w:type="spellEnd"/>
      <w:r w:rsidRPr="002E70B2">
        <w:rPr>
          <w:rFonts w:asciiTheme="majorBidi" w:eastAsia="Times New Roman" w:hAnsiTheme="majorBidi" w:cstheme="majorBidi"/>
          <w:sz w:val="24"/>
          <w:szCs w:val="24"/>
          <w:rtl/>
        </w:rPr>
        <w:t xml:space="preserve"> ، 2014). إن غياب المسؤولية لا يردع المساهمين المحتملين فحسب، بل يحد أيضا من القدرة على اجتذاب الخبراء الأكفاء الذين يريدون أنظمة حوكمة شفافة. </w:t>
      </w:r>
    </w:p>
    <w:p w14:paraId="6C47D607" w14:textId="77777777" w:rsidR="00406144" w:rsidRDefault="00406144" w:rsidP="00406144">
      <w:pPr>
        <w:spacing w:after="0" w:line="360" w:lineRule="auto"/>
        <w:jc w:val="both"/>
        <w:rPr>
          <w:rFonts w:asciiTheme="majorBidi" w:eastAsia="Times New Roman" w:hAnsiTheme="majorBidi" w:cstheme="majorBidi"/>
          <w:sz w:val="24"/>
          <w:szCs w:val="24"/>
        </w:rPr>
      </w:pPr>
    </w:p>
    <w:p w14:paraId="1AEAAA4E" w14:textId="77777777" w:rsidR="00406144"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هناك عقبة إضافية جديرة بالملاحظة في الهيكل التنظيمي القديم الذي يحكم الأوقاف في المملكة العربية السعودية بأن هناك حاجة إلى هيكل قانوني محدث يعالج المتطلبات والتعقيدات الحالية لعمليات الأوقاف (</w:t>
      </w:r>
      <w:proofErr w:type="spellStart"/>
      <w:r w:rsidRPr="002E70B2">
        <w:rPr>
          <w:rFonts w:asciiTheme="majorBidi" w:eastAsia="Times New Roman" w:hAnsiTheme="majorBidi" w:cstheme="majorBidi"/>
          <w:sz w:val="24"/>
          <w:szCs w:val="24"/>
          <w:rtl/>
        </w:rPr>
        <w:t>Nowair</w:t>
      </w:r>
      <w:proofErr w:type="spellEnd"/>
      <w:r w:rsidRPr="002E70B2">
        <w:rPr>
          <w:rFonts w:asciiTheme="majorBidi" w:eastAsia="Times New Roman" w:hAnsiTheme="majorBidi" w:cstheme="majorBidi"/>
          <w:sz w:val="24"/>
          <w:szCs w:val="24"/>
          <w:rtl/>
        </w:rPr>
        <w:t xml:space="preserve"> &amp; </w:t>
      </w:r>
      <w:proofErr w:type="spellStart"/>
      <w:r w:rsidRPr="002E70B2">
        <w:rPr>
          <w:rFonts w:asciiTheme="majorBidi" w:eastAsia="Times New Roman" w:hAnsiTheme="majorBidi" w:cstheme="majorBidi"/>
          <w:sz w:val="24"/>
          <w:szCs w:val="24"/>
          <w:rtl/>
        </w:rPr>
        <w:t>Mohamad</w:t>
      </w:r>
      <w:proofErr w:type="spellEnd"/>
      <w:r w:rsidRPr="002E70B2">
        <w:rPr>
          <w:rFonts w:asciiTheme="majorBidi" w:eastAsia="Times New Roman" w:hAnsiTheme="majorBidi" w:cstheme="majorBidi"/>
          <w:sz w:val="24"/>
          <w:szCs w:val="24"/>
          <w:rtl/>
        </w:rPr>
        <w:t xml:space="preserve"> 2014). </w:t>
      </w:r>
      <w:r w:rsidRPr="002E70B2">
        <w:rPr>
          <w:rFonts w:asciiTheme="majorBidi" w:eastAsia="Times New Roman" w:hAnsiTheme="majorBidi" w:cstheme="majorBidi"/>
          <w:sz w:val="24"/>
          <w:szCs w:val="24"/>
          <w:rtl/>
        </w:rPr>
        <w:lastRenderedPageBreak/>
        <w:t xml:space="preserve">قد لا يغطي التشريع الحالي بشكل كاف مسائل مثل استراتيجيات الاستثمار أو عمليات حل النزاعات أو تعديل أهداف الوقف لتلبية المطالب الاجتماعية المتطورة. يمكن أن يؤدي استخدام هذه البنية القديمة إلى إعاقة الإدارة الفعالة لأصول الوقف والحد من قدرتها على تحقيق إيرادات طويلة الأجل للمساعي الخيرية. بالإضافة إلى ذلك، يمكن أن يتسبب تعقيد التشريع وغياب الاتساق في الحيرة والعقبات الإدارية لمؤسسات الأوقاف، مما </w:t>
      </w:r>
      <w:proofErr w:type="gramStart"/>
      <w:r w:rsidRPr="002E70B2">
        <w:rPr>
          <w:rFonts w:asciiTheme="majorBidi" w:eastAsia="Times New Roman" w:hAnsiTheme="majorBidi" w:cstheme="majorBidi"/>
          <w:sz w:val="24"/>
          <w:szCs w:val="24"/>
          <w:rtl/>
        </w:rPr>
        <w:t>يعيق</w:t>
      </w:r>
      <w:proofErr w:type="gramEnd"/>
      <w:r w:rsidRPr="002E70B2">
        <w:rPr>
          <w:rFonts w:asciiTheme="majorBidi" w:eastAsia="Times New Roman" w:hAnsiTheme="majorBidi" w:cstheme="majorBidi"/>
          <w:sz w:val="24"/>
          <w:szCs w:val="24"/>
          <w:rtl/>
        </w:rPr>
        <w:t xml:space="preserve"> قدرتها على العمل بكفاءة. </w:t>
      </w:r>
    </w:p>
    <w:p w14:paraId="37942B35" w14:textId="77777777" w:rsidR="00406144" w:rsidRDefault="00406144" w:rsidP="00406144">
      <w:pPr>
        <w:spacing w:after="0" w:line="360" w:lineRule="auto"/>
        <w:jc w:val="both"/>
        <w:rPr>
          <w:rFonts w:asciiTheme="majorBidi" w:eastAsia="Times New Roman" w:hAnsiTheme="majorBidi" w:cstheme="majorBidi"/>
          <w:sz w:val="24"/>
          <w:szCs w:val="24"/>
        </w:rPr>
      </w:pPr>
    </w:p>
    <w:p w14:paraId="4A4A64EC"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 xml:space="preserve">تعتمد فعالية أي منظمة على قدرة قيادتها بالمعرفة والمهارات المناسبة. من العوائق الأساسية التي </w:t>
      </w:r>
      <w:proofErr w:type="spellStart"/>
      <w:r w:rsidRPr="002E70B2">
        <w:rPr>
          <w:rFonts w:asciiTheme="majorBidi" w:eastAsia="Times New Roman" w:hAnsiTheme="majorBidi" w:cstheme="majorBidi"/>
          <w:sz w:val="24"/>
          <w:szCs w:val="24"/>
          <w:rtl/>
        </w:rPr>
        <w:t>يواجهها</w:t>
      </w:r>
      <w:proofErr w:type="spellEnd"/>
      <w:r w:rsidRPr="002E70B2">
        <w:rPr>
          <w:rFonts w:asciiTheme="majorBidi" w:eastAsia="Times New Roman" w:hAnsiTheme="majorBidi" w:cstheme="majorBidi"/>
          <w:sz w:val="24"/>
          <w:szCs w:val="24"/>
          <w:rtl/>
        </w:rPr>
        <w:t xml:space="preserve"> الأوقاف في المملكة العربية السعودية تكوين مجالس إدارتها لأنها ربما تفتقر إلى الأفراد الذين يمتلكون البصيرة المالية والقانونية المطلوبة لضمان الإشراف الفعال. يؤكد الأكاديميون على أهمية وجود أعضاء مجالس إدارة أكفاء يمتلكون الخبرة اللازمة للتعامل مع المحافظ المالية </w:t>
      </w:r>
      <w:proofErr w:type="gramStart"/>
      <w:r w:rsidRPr="002E70B2">
        <w:rPr>
          <w:rFonts w:asciiTheme="majorBidi" w:eastAsia="Times New Roman" w:hAnsiTheme="majorBidi" w:cstheme="majorBidi"/>
          <w:sz w:val="24"/>
          <w:szCs w:val="24"/>
          <w:rtl/>
        </w:rPr>
        <w:t>المعقدة ،</w:t>
      </w:r>
      <w:proofErr w:type="gramEnd"/>
      <w:r w:rsidRPr="002E70B2">
        <w:rPr>
          <w:rFonts w:asciiTheme="majorBidi" w:eastAsia="Times New Roman" w:hAnsiTheme="majorBidi" w:cstheme="majorBidi"/>
          <w:sz w:val="24"/>
          <w:szCs w:val="24"/>
          <w:rtl/>
        </w:rPr>
        <w:t xml:space="preserve"> وتقييم آفاق الاستثمار ، وضمان الالتزام بالتشريعات ، وقد يؤدي غياب مثل هذه المعرفة المتخصصة (</w:t>
      </w:r>
      <w:proofErr w:type="spellStart"/>
      <w:r w:rsidRPr="002E70B2">
        <w:rPr>
          <w:rFonts w:asciiTheme="majorBidi" w:eastAsia="Times New Roman" w:hAnsiTheme="majorBidi" w:cstheme="majorBidi"/>
          <w:sz w:val="24"/>
          <w:szCs w:val="24"/>
          <w:rtl/>
        </w:rPr>
        <w:t>Peters</w:t>
      </w:r>
      <w:proofErr w:type="spellEnd"/>
      <w:r w:rsidRPr="002E70B2">
        <w:rPr>
          <w:rFonts w:asciiTheme="majorBidi" w:eastAsia="Times New Roman" w:hAnsiTheme="majorBidi" w:cstheme="majorBidi"/>
          <w:sz w:val="24"/>
          <w:szCs w:val="24"/>
          <w:rtl/>
        </w:rPr>
        <w:t xml:space="preserve"> 2019) في مجالس الأوقاف إلى خيارات استثمارية دون المستوى الأمثل ، وزيادة التعرض للمخاطرة ، وفي النهاية ، انخفاض القدرة على تقديم المساعدة للمستفيدين المقصودين. علاوة على ذلك، يمكن أن يؤدي الافتقار إلى وجهات نظر متنوعة في مجلس الإدارة إلى تقييد قدرة منظمات الأوقاف على التكيف مع الظروف الاجتماعية والاقتصادية المتطورة. </w:t>
      </w:r>
    </w:p>
    <w:p w14:paraId="230E9551" w14:textId="77777777" w:rsidR="00406144" w:rsidRPr="002E70B2" w:rsidRDefault="00406144" w:rsidP="00406144">
      <w:pPr>
        <w:spacing w:after="0" w:line="360" w:lineRule="auto"/>
        <w:jc w:val="both"/>
        <w:rPr>
          <w:rFonts w:asciiTheme="majorBidi" w:eastAsia="Times New Roman" w:hAnsiTheme="majorBidi" w:cstheme="majorBidi"/>
          <w:sz w:val="24"/>
          <w:szCs w:val="24"/>
        </w:rPr>
      </w:pPr>
    </w:p>
    <w:p w14:paraId="01830744"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 xml:space="preserve">علاوة على </w:t>
      </w:r>
      <w:proofErr w:type="gramStart"/>
      <w:r w:rsidRPr="002E70B2">
        <w:rPr>
          <w:rFonts w:asciiTheme="majorBidi" w:eastAsia="Times New Roman" w:hAnsiTheme="majorBidi" w:cstheme="majorBidi"/>
          <w:sz w:val="24"/>
          <w:szCs w:val="24"/>
          <w:rtl/>
        </w:rPr>
        <w:t>ذلك ،</w:t>
      </w:r>
      <w:proofErr w:type="gramEnd"/>
      <w:r w:rsidRPr="002E70B2">
        <w:rPr>
          <w:rFonts w:asciiTheme="majorBidi" w:eastAsia="Times New Roman" w:hAnsiTheme="majorBidi" w:cstheme="majorBidi"/>
          <w:sz w:val="24"/>
          <w:szCs w:val="24"/>
          <w:rtl/>
        </w:rPr>
        <w:t xml:space="preserve"> فإن تعقيد أدوار أصحاب المصلحة ومسؤوليات الأطراف المختلفة المشاركة في الأوقاف والتي تشمل الواقف (المبدع) والمستفيدين والهيئات الحاكمة. (</w:t>
      </w:r>
      <w:proofErr w:type="spellStart"/>
      <w:r w:rsidRPr="002E70B2">
        <w:rPr>
          <w:rFonts w:asciiTheme="majorBidi" w:eastAsia="Times New Roman" w:hAnsiTheme="majorBidi" w:cstheme="majorBidi"/>
          <w:sz w:val="24"/>
          <w:szCs w:val="24"/>
          <w:rtl/>
        </w:rPr>
        <w:t>Khan</w:t>
      </w:r>
      <w:proofErr w:type="spellEnd"/>
      <w:r w:rsidRPr="002E70B2">
        <w:rPr>
          <w:rFonts w:asciiTheme="majorBidi" w:eastAsia="Times New Roman" w:hAnsiTheme="majorBidi" w:cstheme="majorBidi"/>
          <w:sz w:val="24"/>
          <w:szCs w:val="24"/>
          <w:rtl/>
        </w:rPr>
        <w:t xml:space="preserve"> &amp; Ahmed 2018) يؤكد على أهمية المسؤوليات المحددة بشكل لا لبس فيه لكل طرف معني. يمكن أن يؤدي غياب الوضوح إلى تضارب المصالح وعدم الكفاءة وفي النهاية إضعاف الهدف الأصلي للأوقاف. مثال على ذلك عندما يكون هناك غموض في مسؤوليات الواقف وهيئات </w:t>
      </w:r>
      <w:proofErr w:type="gramStart"/>
      <w:r w:rsidRPr="002E70B2">
        <w:rPr>
          <w:rFonts w:asciiTheme="majorBidi" w:eastAsia="Times New Roman" w:hAnsiTheme="majorBidi" w:cstheme="majorBidi"/>
          <w:sz w:val="24"/>
          <w:szCs w:val="24"/>
          <w:rtl/>
        </w:rPr>
        <w:t>الإدارة ،</w:t>
      </w:r>
      <w:proofErr w:type="gramEnd"/>
      <w:r w:rsidRPr="002E70B2">
        <w:rPr>
          <w:rFonts w:asciiTheme="majorBidi" w:eastAsia="Times New Roman" w:hAnsiTheme="majorBidi" w:cstheme="majorBidi"/>
          <w:sz w:val="24"/>
          <w:szCs w:val="24"/>
          <w:rtl/>
        </w:rPr>
        <w:t xml:space="preserve"> مما قد يؤدي إلى عدم اليقين بشأن من له الحق في اتخاذ القرارات. وبالمثل، فإن الافتقار إلى الدقة في تحديد من سيحصل على الفوائد وكيفية توزيعها يمكن أن يؤدي إلى خلافات واستياء. لضمان التشغيل السلس والقدرة على البقاء على المدى الطويل لمؤسسات الأوقاف، من الضروري معالجة هذه المخاوف من خلال إنشاء تقسيم واضح وشفاف للمسؤوليات. </w:t>
      </w:r>
    </w:p>
    <w:p w14:paraId="1ABA7015" w14:textId="77777777" w:rsidR="00406144" w:rsidRPr="002E70B2" w:rsidRDefault="00406144" w:rsidP="00406144">
      <w:pPr>
        <w:spacing w:after="0" w:line="360" w:lineRule="auto"/>
        <w:jc w:val="both"/>
        <w:rPr>
          <w:rFonts w:asciiTheme="majorBidi" w:eastAsia="Times New Roman" w:hAnsiTheme="majorBidi" w:cstheme="majorBidi"/>
          <w:sz w:val="24"/>
          <w:szCs w:val="24"/>
        </w:rPr>
      </w:pPr>
    </w:p>
    <w:p w14:paraId="7D6A87D4"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من وجهة نظري التي تتماشى مع البيانات السابقة، فإن غياب المبادئ التوجيهية المحددة لتطبيق الحوكمة في قطاع الأوقاف يطرح العديد من المشاكل حيث يجب أن تكون المعايير والمعايير مصممة وفقا لحجم ونوع الأوقاف المحددين، كما هو مطلوب من قبل جهات أخرى مماثلة لتلك التي قدمتها وزارة الموارد البشرية ويمكن لهيئة السوق المالية ومؤسسات الأوقاف اجتياز هذه التحديات بفعالية من خلال العطاء الأولوية لإجراءات الانفتاح والمساءلة، وتحديث الإطار التشريعي، والحفاظ على تشكيل مجلس إدارة مختص، وتحديد مسؤوليات محددة لأصحاب المصلحة، وكل ذلك سيمكن الأوقاف من العمل بفعالية معززة، وجذب موارد جديدة، وفي نهاية المطاف، تحسين تأثيرها البناء على المجتمع السعودي.</w:t>
      </w:r>
    </w:p>
    <w:p w14:paraId="7AE9D02D" w14:textId="77777777" w:rsidR="00406144" w:rsidRPr="002E70B2" w:rsidRDefault="00406144" w:rsidP="00406144">
      <w:pPr>
        <w:spacing w:after="0" w:line="360" w:lineRule="auto"/>
        <w:jc w:val="both"/>
        <w:rPr>
          <w:rFonts w:asciiTheme="majorBidi" w:eastAsia="Times New Roman" w:hAnsiTheme="majorBidi" w:cstheme="majorBidi"/>
          <w:sz w:val="24"/>
          <w:szCs w:val="24"/>
        </w:rPr>
      </w:pPr>
    </w:p>
    <w:p w14:paraId="76E45631" w14:textId="77777777" w:rsidR="00406144" w:rsidRPr="002E70B2" w:rsidRDefault="00406144" w:rsidP="00406144">
      <w:pPr>
        <w:spacing w:after="0" w:line="360" w:lineRule="auto"/>
        <w:jc w:val="both"/>
        <w:rPr>
          <w:rFonts w:asciiTheme="majorBidi" w:eastAsia="Times New Roman" w:hAnsiTheme="majorBidi" w:cstheme="majorBidi"/>
          <w:sz w:val="24"/>
          <w:szCs w:val="24"/>
        </w:rPr>
      </w:pPr>
      <w:r w:rsidRPr="002E70B2">
        <w:rPr>
          <w:rFonts w:asciiTheme="majorBidi" w:eastAsia="Times New Roman" w:hAnsiTheme="majorBidi" w:cstheme="majorBidi"/>
          <w:sz w:val="24"/>
          <w:szCs w:val="24"/>
          <w:rtl/>
        </w:rPr>
        <w:t xml:space="preserve">علاوة على </w:t>
      </w:r>
      <w:proofErr w:type="gramStart"/>
      <w:r w:rsidRPr="002E70B2">
        <w:rPr>
          <w:rFonts w:asciiTheme="majorBidi" w:eastAsia="Times New Roman" w:hAnsiTheme="majorBidi" w:cstheme="majorBidi"/>
          <w:sz w:val="24"/>
          <w:szCs w:val="24"/>
          <w:rtl/>
        </w:rPr>
        <w:t>ذلك ،</w:t>
      </w:r>
      <w:proofErr w:type="gramEnd"/>
      <w:r w:rsidRPr="002E70B2">
        <w:rPr>
          <w:rFonts w:asciiTheme="majorBidi" w:eastAsia="Times New Roman" w:hAnsiTheme="majorBidi" w:cstheme="majorBidi"/>
          <w:sz w:val="24"/>
          <w:szCs w:val="24"/>
          <w:rtl/>
        </w:rPr>
        <w:t xml:space="preserve"> وفقا للدراسة التي أجراها </w:t>
      </w:r>
      <w:proofErr w:type="spellStart"/>
      <w:r w:rsidRPr="002E70B2">
        <w:rPr>
          <w:rFonts w:asciiTheme="majorBidi" w:eastAsia="Times New Roman" w:hAnsiTheme="majorBidi" w:cstheme="majorBidi"/>
          <w:sz w:val="24"/>
          <w:szCs w:val="24"/>
          <w:rtl/>
        </w:rPr>
        <w:t>Almaiman</w:t>
      </w:r>
      <w:proofErr w:type="spellEnd"/>
      <w:r w:rsidRPr="002E70B2">
        <w:rPr>
          <w:rFonts w:asciiTheme="majorBidi" w:eastAsia="Times New Roman" w:hAnsiTheme="majorBidi" w:cstheme="majorBidi"/>
          <w:sz w:val="24"/>
          <w:szCs w:val="24"/>
          <w:rtl/>
        </w:rPr>
        <w:t xml:space="preserve"> و </w:t>
      </w:r>
      <w:proofErr w:type="spellStart"/>
      <w:r w:rsidRPr="002E70B2">
        <w:rPr>
          <w:rFonts w:asciiTheme="majorBidi" w:eastAsia="Times New Roman" w:hAnsiTheme="majorBidi" w:cstheme="majorBidi"/>
          <w:sz w:val="24"/>
          <w:szCs w:val="24"/>
          <w:rtl/>
        </w:rPr>
        <w:t>Fallatah</w:t>
      </w:r>
      <w:proofErr w:type="spellEnd"/>
      <w:r w:rsidRPr="002E70B2">
        <w:rPr>
          <w:rFonts w:asciiTheme="majorBidi" w:eastAsia="Times New Roman" w:hAnsiTheme="majorBidi" w:cstheme="majorBidi"/>
          <w:sz w:val="24"/>
          <w:szCs w:val="24"/>
          <w:rtl/>
        </w:rPr>
        <w:t xml:space="preserve"> في عام 2024 ، فإن العقبة الرئيسية التي </w:t>
      </w:r>
      <w:proofErr w:type="spellStart"/>
      <w:r w:rsidRPr="002E70B2">
        <w:rPr>
          <w:rFonts w:asciiTheme="majorBidi" w:eastAsia="Times New Roman" w:hAnsiTheme="majorBidi" w:cstheme="majorBidi"/>
          <w:sz w:val="24"/>
          <w:szCs w:val="24"/>
          <w:rtl/>
        </w:rPr>
        <w:t>يواجهها</w:t>
      </w:r>
      <w:proofErr w:type="spellEnd"/>
      <w:r w:rsidRPr="002E70B2">
        <w:rPr>
          <w:rFonts w:asciiTheme="majorBidi" w:eastAsia="Times New Roman" w:hAnsiTheme="majorBidi" w:cstheme="majorBidi"/>
          <w:sz w:val="24"/>
          <w:szCs w:val="24"/>
          <w:rtl/>
        </w:rPr>
        <w:t xml:space="preserve"> القطاع هي الطبيعة المالية ، حيث حدد الباحثون الحدود والمشاكل الرئيسية (</w:t>
      </w:r>
      <w:proofErr w:type="spellStart"/>
      <w:r w:rsidRPr="002E70B2">
        <w:rPr>
          <w:rFonts w:asciiTheme="majorBidi" w:eastAsia="Times New Roman" w:hAnsiTheme="majorBidi" w:cstheme="majorBidi"/>
          <w:sz w:val="24"/>
          <w:szCs w:val="24"/>
          <w:rtl/>
        </w:rPr>
        <w:t>Almaiman</w:t>
      </w:r>
      <w:proofErr w:type="spellEnd"/>
      <w:r w:rsidRPr="002E70B2">
        <w:rPr>
          <w:rFonts w:asciiTheme="majorBidi" w:eastAsia="Times New Roman" w:hAnsiTheme="majorBidi" w:cstheme="majorBidi"/>
          <w:sz w:val="24"/>
          <w:szCs w:val="24"/>
          <w:rtl/>
        </w:rPr>
        <w:t xml:space="preserve"> &amp; </w:t>
      </w:r>
      <w:proofErr w:type="spellStart"/>
      <w:r w:rsidRPr="002E70B2">
        <w:rPr>
          <w:rFonts w:asciiTheme="majorBidi" w:eastAsia="Times New Roman" w:hAnsiTheme="majorBidi" w:cstheme="majorBidi"/>
          <w:sz w:val="24"/>
          <w:szCs w:val="24"/>
          <w:rtl/>
        </w:rPr>
        <w:t>Fallatah</w:t>
      </w:r>
      <w:proofErr w:type="spellEnd"/>
      <w:r w:rsidRPr="002E70B2">
        <w:rPr>
          <w:rFonts w:asciiTheme="majorBidi" w:eastAsia="Times New Roman" w:hAnsiTheme="majorBidi" w:cstheme="majorBidi"/>
          <w:sz w:val="24"/>
          <w:szCs w:val="24"/>
          <w:rtl/>
        </w:rPr>
        <w:t xml:space="preserve"> 2024. وربما يكون الضغوط المالية ناتجة عن عدم كفاية التمويل، وعدم فعالية تخصيص الموارد، والتنوع المحدود لمصادر الدخل. تتنوع تداعيات هذه القيود المالية، بما في ذلك عدم القدرة على صيانة ممتلكات الأوقاف وحمايتها بشكل مناسب، وتقييد آفاق الاستثمار، والعقبات التي تحول دون تقديم الخدمات والمساعدات الحيوية للمستفيدين. يضعف الضغوط المالية في </w:t>
      </w:r>
      <w:r w:rsidRPr="002E70B2">
        <w:rPr>
          <w:rFonts w:asciiTheme="majorBidi" w:eastAsia="Times New Roman" w:hAnsiTheme="majorBidi" w:cstheme="majorBidi"/>
          <w:sz w:val="24"/>
          <w:szCs w:val="24"/>
          <w:rtl/>
        </w:rPr>
        <w:lastRenderedPageBreak/>
        <w:t>نهاية المطاف قدرة القطاع على الاضطلاع بمسؤوليته الرئيسية المتمثلة في إدارة أصول الأوقاف وتوسيعها بفعالية لتوليد دخل ثابت وتقديم المساعدة للقضايا الخيرية (</w:t>
      </w:r>
      <w:proofErr w:type="spellStart"/>
      <w:r w:rsidRPr="002E70B2">
        <w:rPr>
          <w:rFonts w:asciiTheme="majorBidi" w:eastAsia="Times New Roman" w:hAnsiTheme="majorBidi" w:cstheme="majorBidi"/>
          <w:sz w:val="24"/>
          <w:szCs w:val="24"/>
          <w:rtl/>
        </w:rPr>
        <w:t>Almaiman</w:t>
      </w:r>
      <w:proofErr w:type="spellEnd"/>
      <w:r w:rsidRPr="002E70B2">
        <w:rPr>
          <w:rFonts w:asciiTheme="majorBidi" w:eastAsia="Times New Roman" w:hAnsiTheme="majorBidi" w:cstheme="majorBidi"/>
          <w:sz w:val="24"/>
          <w:szCs w:val="24"/>
          <w:rtl/>
        </w:rPr>
        <w:t xml:space="preserve"> &amp; </w:t>
      </w:r>
      <w:proofErr w:type="spellStart"/>
      <w:proofErr w:type="gramStart"/>
      <w:r w:rsidRPr="002E70B2">
        <w:rPr>
          <w:rFonts w:asciiTheme="majorBidi" w:eastAsia="Times New Roman" w:hAnsiTheme="majorBidi" w:cstheme="majorBidi"/>
          <w:sz w:val="24"/>
          <w:szCs w:val="24"/>
          <w:rtl/>
        </w:rPr>
        <w:t>Fallatah</w:t>
      </w:r>
      <w:proofErr w:type="spellEnd"/>
      <w:r w:rsidRPr="002E70B2">
        <w:rPr>
          <w:rFonts w:asciiTheme="majorBidi" w:eastAsia="Times New Roman" w:hAnsiTheme="majorBidi" w:cstheme="majorBidi"/>
          <w:sz w:val="24"/>
          <w:szCs w:val="24"/>
          <w:rtl/>
        </w:rPr>
        <w:t xml:space="preserve"> ،</w:t>
      </w:r>
      <w:proofErr w:type="gramEnd"/>
      <w:r w:rsidRPr="002E70B2">
        <w:rPr>
          <w:rFonts w:asciiTheme="majorBidi" w:eastAsia="Times New Roman" w:hAnsiTheme="majorBidi" w:cstheme="majorBidi"/>
          <w:sz w:val="24"/>
          <w:szCs w:val="24"/>
          <w:rtl/>
        </w:rPr>
        <w:t xml:space="preserve"> 2024).</w:t>
      </w:r>
    </w:p>
    <w:p w14:paraId="30CB7BC8" w14:textId="77777777" w:rsidR="00406144" w:rsidRPr="002E70B2" w:rsidRDefault="00406144" w:rsidP="00406144">
      <w:pPr>
        <w:spacing w:after="0" w:line="360" w:lineRule="auto"/>
        <w:jc w:val="both"/>
        <w:rPr>
          <w:rFonts w:asciiTheme="majorBidi" w:eastAsia="Times New Roman" w:hAnsiTheme="majorBidi" w:cstheme="majorBidi"/>
          <w:sz w:val="24"/>
          <w:szCs w:val="24"/>
        </w:rPr>
      </w:pPr>
    </w:p>
    <w:p w14:paraId="09586361" w14:textId="77777777" w:rsidR="00406144" w:rsidRDefault="00406144" w:rsidP="00406144">
      <w:pPr>
        <w:spacing w:after="0" w:line="360" w:lineRule="auto"/>
        <w:jc w:val="both"/>
        <w:rPr>
          <w:rFonts w:asciiTheme="majorBidi" w:eastAsia="Times New Roman" w:hAnsiTheme="majorBidi" w:cstheme="majorBidi"/>
          <w:sz w:val="24"/>
          <w:szCs w:val="24"/>
          <w:rtl/>
        </w:rPr>
      </w:pPr>
      <w:r w:rsidRPr="00825A4E">
        <w:rPr>
          <w:rFonts w:asciiTheme="majorBidi" w:eastAsia="Times New Roman" w:hAnsiTheme="majorBidi" w:cstheme="majorBidi"/>
          <w:sz w:val="24"/>
          <w:szCs w:val="24"/>
          <w:rtl/>
        </w:rPr>
        <w:t>تتمثل إحدى الصعوبات الرئيسية التي أبرزتها الدراسة في الحاجة إلى تعزيز الوعي العام وفهمهم لأهداف قطاع الأوقاف وعمله. على الرغم من أن الموظفين يظهرون تفانيا قويا في هذا القطاع وينظرون إليه على أنه مكان جذاب للعمل، يبدو أن عامة الناس لديهم فهم محدود لأهمية نظام الأوقاف وعملياته، كما تسلط الدراسة الضوء على التحدي المتمثل في التمثيل النسائي المحدود للقيادة في قطاع الأوقاف. قد يتم إعاقة قدرة القطاع على جذب الأموال والمتطوعين والدعم الاجتماعي الأكبر بسبب الوعي العام المحدود. لمعالجة هذه الصعوبة، من الضروري تنفيذ جهود توعية مركزة، وتحسين الشفافية في التقارير، وإقامة روابط أكبر بين القطاع والجمهور. يمكن أن تلعب هذه الإجراءات دورا حيويا في تعزيز مكانة قطاع الأوقاف وزيادة نفوذه داخل المجتمع (</w:t>
      </w:r>
      <w:proofErr w:type="spellStart"/>
      <w:r w:rsidRPr="00825A4E">
        <w:rPr>
          <w:rFonts w:asciiTheme="majorBidi" w:eastAsia="Times New Roman" w:hAnsiTheme="majorBidi" w:cstheme="majorBidi"/>
          <w:sz w:val="24"/>
          <w:szCs w:val="24"/>
          <w:rtl/>
        </w:rPr>
        <w:t>Almaiman</w:t>
      </w:r>
      <w:proofErr w:type="spellEnd"/>
      <w:r w:rsidRPr="00825A4E">
        <w:rPr>
          <w:rFonts w:asciiTheme="majorBidi" w:eastAsia="Times New Roman" w:hAnsiTheme="majorBidi" w:cstheme="majorBidi"/>
          <w:sz w:val="24"/>
          <w:szCs w:val="24"/>
          <w:rtl/>
        </w:rPr>
        <w:t xml:space="preserve"> &amp; </w:t>
      </w:r>
      <w:proofErr w:type="spellStart"/>
      <w:proofErr w:type="gramStart"/>
      <w:r w:rsidRPr="00825A4E">
        <w:rPr>
          <w:rFonts w:asciiTheme="majorBidi" w:eastAsia="Times New Roman" w:hAnsiTheme="majorBidi" w:cstheme="majorBidi"/>
          <w:sz w:val="24"/>
          <w:szCs w:val="24"/>
          <w:rtl/>
        </w:rPr>
        <w:t>Fallatah</w:t>
      </w:r>
      <w:proofErr w:type="spellEnd"/>
      <w:r w:rsidRPr="00825A4E">
        <w:rPr>
          <w:rFonts w:asciiTheme="majorBidi" w:eastAsia="Times New Roman" w:hAnsiTheme="majorBidi" w:cstheme="majorBidi"/>
          <w:sz w:val="24"/>
          <w:szCs w:val="24"/>
          <w:rtl/>
        </w:rPr>
        <w:t xml:space="preserve"> ،</w:t>
      </w:r>
      <w:proofErr w:type="gramEnd"/>
      <w:r w:rsidRPr="00825A4E">
        <w:rPr>
          <w:rFonts w:asciiTheme="majorBidi" w:eastAsia="Times New Roman" w:hAnsiTheme="majorBidi" w:cstheme="majorBidi"/>
          <w:sz w:val="24"/>
          <w:szCs w:val="24"/>
          <w:rtl/>
        </w:rPr>
        <w:t xml:space="preserve"> 2024).</w:t>
      </w:r>
    </w:p>
    <w:p w14:paraId="259FF445" w14:textId="77777777" w:rsidR="00C21882" w:rsidRPr="00825A4E" w:rsidRDefault="00C21882" w:rsidP="00406144">
      <w:pPr>
        <w:spacing w:after="0" w:line="360" w:lineRule="auto"/>
        <w:jc w:val="both"/>
        <w:rPr>
          <w:rFonts w:asciiTheme="majorBidi" w:eastAsia="Times New Roman" w:hAnsiTheme="majorBidi" w:cstheme="majorBidi"/>
          <w:sz w:val="24"/>
          <w:szCs w:val="24"/>
        </w:rPr>
      </w:pPr>
    </w:p>
    <w:p w14:paraId="6B183D95" w14:textId="77777777" w:rsidR="00406144" w:rsidRDefault="00406144" w:rsidP="00406144">
      <w:pPr>
        <w:pStyle w:val="Heading2"/>
        <w:numPr>
          <w:ilvl w:val="1"/>
          <w:numId w:val="1"/>
        </w:numPr>
        <w:ind w:left="1440" w:hanging="360"/>
        <w:rPr>
          <w:b/>
        </w:rPr>
      </w:pPr>
      <w:bookmarkStart w:id="18" w:name="_Toc180332538"/>
      <w:r>
        <w:rPr>
          <w:rtl/>
        </w:rPr>
        <w:t xml:space="preserve">المساءلة في القطاع غير الربحي </w:t>
      </w:r>
      <w:bookmarkEnd w:id="18"/>
    </w:p>
    <w:p w14:paraId="1BFF6655"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تستند الحوكمة الفعالة إلى </w:t>
      </w:r>
      <w:proofErr w:type="gramStart"/>
      <w:r w:rsidRPr="00C83AD2">
        <w:rPr>
          <w:rFonts w:asciiTheme="majorBidi" w:eastAsia="Times New Roman" w:hAnsiTheme="majorBidi" w:cstheme="majorBidi"/>
          <w:sz w:val="24"/>
          <w:szCs w:val="24"/>
          <w:rtl/>
        </w:rPr>
        <w:t>المساءلة ،</w:t>
      </w:r>
      <w:proofErr w:type="gramEnd"/>
      <w:r w:rsidRPr="00C83AD2">
        <w:rPr>
          <w:rFonts w:asciiTheme="majorBidi" w:eastAsia="Times New Roman" w:hAnsiTheme="majorBidi" w:cstheme="majorBidi"/>
          <w:sz w:val="24"/>
          <w:szCs w:val="24"/>
          <w:rtl/>
        </w:rPr>
        <w:t xml:space="preserve"> مما يضمن أن تكون المنظمات والأفراد مسؤولين عن قراراتهم وأفعالهم. وفي مجال الإدارة العامة، تشير المساءلة إلى مسؤولية الموظفين العموميين عن تقديم الأساس المنطقي وتفسير أفعالهم أو قراراتهم للجمهور أو غيرهم من أصحاب المصلحة المعنيين. ويمكن تصنيف هذا الالتزام إلى ثلاثة أبعاد أساسية:</w:t>
      </w:r>
    </w:p>
    <w:p w14:paraId="30057F41" w14:textId="77777777" w:rsidR="00406144" w:rsidRDefault="00406144" w:rsidP="00406144">
      <w:pPr>
        <w:spacing w:after="0" w:line="360" w:lineRule="auto"/>
        <w:jc w:val="both"/>
        <w:rPr>
          <w:rFonts w:asciiTheme="majorBidi" w:eastAsia="Times New Roman" w:hAnsiTheme="majorBidi" w:cstheme="majorBidi"/>
          <w:sz w:val="24"/>
          <w:szCs w:val="24"/>
        </w:rPr>
      </w:pPr>
    </w:p>
    <w:p w14:paraId="5DEFB92D" w14:textId="77777777" w:rsidR="00406144" w:rsidRPr="000460B0" w:rsidRDefault="00406144" w:rsidP="00406144">
      <w:pPr>
        <w:pStyle w:val="ListParagraph"/>
        <w:numPr>
          <w:ilvl w:val="0"/>
          <w:numId w:val="7"/>
        </w:numPr>
        <w:bidi/>
        <w:spacing w:after="0" w:line="360" w:lineRule="auto"/>
        <w:jc w:val="both"/>
        <w:rPr>
          <w:rFonts w:asciiTheme="majorBidi" w:eastAsia="Times New Roman" w:hAnsiTheme="majorBidi" w:cstheme="majorBidi"/>
          <w:sz w:val="24"/>
          <w:szCs w:val="24"/>
        </w:rPr>
      </w:pPr>
      <w:r w:rsidRPr="000460B0">
        <w:rPr>
          <w:rFonts w:asciiTheme="majorBidi" w:eastAsia="Times New Roman" w:hAnsiTheme="majorBidi" w:cstheme="majorBidi"/>
          <w:sz w:val="24"/>
          <w:szCs w:val="24"/>
          <w:rtl/>
        </w:rPr>
        <w:t xml:space="preserve">المساءلة العمودية: يشير هذا المصطلح إلى العلاقة بين الحكومة </w:t>
      </w:r>
      <w:proofErr w:type="gramStart"/>
      <w:r w:rsidRPr="000460B0">
        <w:rPr>
          <w:rFonts w:asciiTheme="majorBidi" w:eastAsia="Times New Roman" w:hAnsiTheme="majorBidi" w:cstheme="majorBidi"/>
          <w:sz w:val="24"/>
          <w:szCs w:val="24"/>
          <w:rtl/>
        </w:rPr>
        <w:t>ومواطنيها ،</w:t>
      </w:r>
      <w:proofErr w:type="gramEnd"/>
      <w:r w:rsidRPr="000460B0">
        <w:rPr>
          <w:rFonts w:asciiTheme="majorBidi" w:eastAsia="Times New Roman" w:hAnsiTheme="majorBidi" w:cstheme="majorBidi"/>
          <w:sz w:val="24"/>
          <w:szCs w:val="24"/>
          <w:rtl/>
        </w:rPr>
        <w:t xml:space="preserve"> حيث تكون الحكومة مسؤولة أمام الأشخاص الذين تمثلهم. </w:t>
      </w:r>
    </w:p>
    <w:p w14:paraId="509FE803" w14:textId="77777777" w:rsidR="00406144" w:rsidRDefault="00406144" w:rsidP="00406144">
      <w:pPr>
        <w:spacing w:after="0" w:line="360" w:lineRule="auto"/>
        <w:jc w:val="both"/>
        <w:rPr>
          <w:rFonts w:asciiTheme="majorBidi" w:eastAsia="Times New Roman" w:hAnsiTheme="majorBidi" w:cstheme="majorBidi"/>
          <w:sz w:val="24"/>
          <w:szCs w:val="24"/>
        </w:rPr>
      </w:pPr>
    </w:p>
    <w:p w14:paraId="21948DD0" w14:textId="77777777" w:rsidR="00406144" w:rsidRPr="000460B0" w:rsidRDefault="00406144" w:rsidP="00406144">
      <w:pPr>
        <w:pStyle w:val="ListParagraph"/>
        <w:numPr>
          <w:ilvl w:val="0"/>
          <w:numId w:val="7"/>
        </w:numPr>
        <w:bidi/>
        <w:spacing w:after="0" w:line="360" w:lineRule="auto"/>
        <w:jc w:val="both"/>
        <w:rPr>
          <w:rFonts w:asciiTheme="majorBidi" w:eastAsia="Times New Roman" w:hAnsiTheme="majorBidi" w:cstheme="majorBidi"/>
          <w:sz w:val="24"/>
          <w:szCs w:val="24"/>
        </w:rPr>
      </w:pPr>
      <w:r w:rsidRPr="000460B0">
        <w:rPr>
          <w:rFonts w:asciiTheme="majorBidi" w:eastAsia="Times New Roman" w:hAnsiTheme="majorBidi" w:cstheme="majorBidi"/>
          <w:sz w:val="24"/>
          <w:szCs w:val="24"/>
          <w:rtl/>
        </w:rPr>
        <w:t xml:space="preserve">المساءلة الأفقية: يشير هذا إلى الترابط بين مختلف الوكالات والمؤسسات </w:t>
      </w:r>
      <w:proofErr w:type="gramStart"/>
      <w:r w:rsidRPr="000460B0">
        <w:rPr>
          <w:rFonts w:asciiTheme="majorBidi" w:eastAsia="Times New Roman" w:hAnsiTheme="majorBidi" w:cstheme="majorBidi"/>
          <w:sz w:val="24"/>
          <w:szCs w:val="24"/>
          <w:rtl/>
        </w:rPr>
        <w:t>الحكومية ،</w:t>
      </w:r>
      <w:proofErr w:type="gramEnd"/>
      <w:r w:rsidRPr="000460B0">
        <w:rPr>
          <w:rFonts w:asciiTheme="majorBidi" w:eastAsia="Times New Roman" w:hAnsiTheme="majorBidi" w:cstheme="majorBidi"/>
          <w:sz w:val="24"/>
          <w:szCs w:val="24"/>
          <w:rtl/>
        </w:rPr>
        <w:t xml:space="preserve"> والتي تخضع للمساءلة أمام بعضها البعض. فعلى سبيل المثال، قد تشرف هيئة تشريعية على أعمال وكالة تنفيذية، بينما يجوز للهيئة القضائية تقييم قرارات وكالة إدارية.</w:t>
      </w:r>
    </w:p>
    <w:p w14:paraId="5B112C6B" w14:textId="77777777" w:rsidR="00406144" w:rsidRDefault="00406144" w:rsidP="00406144">
      <w:pPr>
        <w:spacing w:after="0" w:line="360" w:lineRule="auto"/>
        <w:jc w:val="both"/>
        <w:rPr>
          <w:rFonts w:asciiTheme="majorBidi" w:eastAsia="Times New Roman" w:hAnsiTheme="majorBidi" w:cstheme="majorBidi"/>
          <w:sz w:val="24"/>
          <w:szCs w:val="24"/>
        </w:rPr>
      </w:pPr>
    </w:p>
    <w:p w14:paraId="3CE1E621" w14:textId="77777777" w:rsidR="00406144" w:rsidRPr="000460B0" w:rsidRDefault="00406144" w:rsidP="00406144">
      <w:pPr>
        <w:pStyle w:val="ListParagraph"/>
        <w:numPr>
          <w:ilvl w:val="0"/>
          <w:numId w:val="7"/>
        </w:numPr>
        <w:bidi/>
        <w:spacing w:after="0" w:line="360" w:lineRule="auto"/>
        <w:jc w:val="both"/>
        <w:rPr>
          <w:rFonts w:asciiTheme="majorBidi" w:eastAsia="Times New Roman" w:hAnsiTheme="majorBidi" w:cstheme="majorBidi"/>
          <w:sz w:val="24"/>
          <w:szCs w:val="24"/>
        </w:rPr>
      </w:pPr>
      <w:r w:rsidRPr="000460B0">
        <w:rPr>
          <w:rFonts w:asciiTheme="majorBidi" w:eastAsia="Times New Roman" w:hAnsiTheme="majorBidi" w:cstheme="majorBidi"/>
          <w:sz w:val="24"/>
          <w:szCs w:val="24"/>
          <w:rtl/>
        </w:rPr>
        <w:t>المساءلة الداخلية: كما يؤكد (</w:t>
      </w:r>
      <w:proofErr w:type="spellStart"/>
      <w:r w:rsidRPr="000460B0">
        <w:rPr>
          <w:rFonts w:asciiTheme="majorBidi" w:eastAsia="Times New Roman" w:hAnsiTheme="majorBidi" w:cstheme="majorBidi"/>
          <w:sz w:val="24"/>
          <w:szCs w:val="24"/>
          <w:rtl/>
        </w:rPr>
        <w:t>Webber</w:t>
      </w:r>
      <w:proofErr w:type="spellEnd"/>
      <w:r w:rsidRPr="000460B0">
        <w:rPr>
          <w:rFonts w:asciiTheme="majorBidi" w:eastAsia="Times New Roman" w:hAnsiTheme="majorBidi" w:cstheme="majorBidi"/>
          <w:sz w:val="24"/>
          <w:szCs w:val="24"/>
          <w:rtl/>
        </w:rPr>
        <w:t xml:space="preserve"> </w:t>
      </w:r>
      <w:proofErr w:type="spellStart"/>
      <w:r w:rsidRPr="000460B0">
        <w:rPr>
          <w:rFonts w:asciiTheme="majorBidi" w:eastAsia="Times New Roman" w:hAnsiTheme="majorBidi" w:cstheme="majorBidi"/>
          <w:sz w:val="24"/>
          <w:szCs w:val="24"/>
          <w:rtl/>
        </w:rPr>
        <w:t>and</w:t>
      </w:r>
      <w:proofErr w:type="spellEnd"/>
      <w:r w:rsidRPr="000460B0">
        <w:rPr>
          <w:rFonts w:asciiTheme="majorBidi" w:eastAsia="Times New Roman" w:hAnsiTheme="majorBidi" w:cstheme="majorBidi"/>
          <w:sz w:val="24"/>
          <w:szCs w:val="24"/>
          <w:rtl/>
        </w:rPr>
        <w:t xml:space="preserve"> </w:t>
      </w:r>
      <w:proofErr w:type="spellStart"/>
      <w:r w:rsidRPr="000460B0">
        <w:rPr>
          <w:rFonts w:asciiTheme="majorBidi" w:eastAsia="Times New Roman" w:hAnsiTheme="majorBidi" w:cstheme="majorBidi"/>
          <w:sz w:val="24"/>
          <w:szCs w:val="24"/>
          <w:rtl/>
        </w:rPr>
        <w:t>Grout</w:t>
      </w:r>
      <w:proofErr w:type="spellEnd"/>
      <w:r w:rsidRPr="000460B0">
        <w:rPr>
          <w:rFonts w:asciiTheme="majorBidi" w:eastAsia="Times New Roman" w:hAnsiTheme="majorBidi" w:cstheme="majorBidi"/>
          <w:sz w:val="24"/>
          <w:szCs w:val="24"/>
          <w:rtl/>
        </w:rPr>
        <w:t>، 2023) في عملهما على الحوكمة والمساءلة، يشير هذا إلى الآليات داخل الوكالات والمؤسسات الحكومية التي تضمن المساءلة بين الموظفين والمسؤولين. يمكن أن يشمل ذلك مراجعات الأداء وعمليات التدقيق والإجراءات التأديبية.</w:t>
      </w:r>
    </w:p>
    <w:p w14:paraId="414650FC" w14:textId="77777777" w:rsidR="00406144" w:rsidRPr="00895FA5" w:rsidRDefault="00406144" w:rsidP="00406144">
      <w:pPr>
        <w:spacing w:after="0" w:line="360" w:lineRule="auto"/>
        <w:rPr>
          <w:rFonts w:asciiTheme="majorBidi" w:eastAsia="Times New Roman" w:hAnsiTheme="majorBidi" w:cstheme="majorBidi"/>
          <w:sz w:val="24"/>
          <w:szCs w:val="24"/>
        </w:rPr>
      </w:pPr>
    </w:p>
    <w:p w14:paraId="419DBAF3" w14:textId="77777777" w:rsidR="00406144" w:rsidRDefault="00406144" w:rsidP="00406144">
      <w:pPr>
        <w:spacing w:after="0" w:line="360" w:lineRule="auto"/>
        <w:jc w:val="both"/>
        <w:rPr>
          <w:rFonts w:asciiTheme="majorBidi" w:eastAsia="Times New Roman" w:hAnsiTheme="majorBidi" w:cstheme="majorBidi"/>
          <w:sz w:val="24"/>
          <w:szCs w:val="24"/>
        </w:rPr>
      </w:pPr>
      <w:r w:rsidRPr="00895FA5">
        <w:rPr>
          <w:rFonts w:asciiTheme="majorBidi" w:eastAsia="Times New Roman" w:hAnsiTheme="majorBidi" w:cstheme="majorBidi"/>
          <w:sz w:val="24"/>
          <w:szCs w:val="24"/>
          <w:rtl/>
        </w:rPr>
        <w:t xml:space="preserve">من أجل ضمان مساءلة الموظفين العموميين عن أفعالهم </w:t>
      </w:r>
      <w:proofErr w:type="gramStart"/>
      <w:r w:rsidRPr="00895FA5">
        <w:rPr>
          <w:rFonts w:asciiTheme="majorBidi" w:eastAsia="Times New Roman" w:hAnsiTheme="majorBidi" w:cstheme="majorBidi"/>
          <w:sz w:val="24"/>
          <w:szCs w:val="24"/>
          <w:rtl/>
        </w:rPr>
        <w:t>وقراراتهم ،</w:t>
      </w:r>
      <w:proofErr w:type="gramEnd"/>
      <w:r w:rsidRPr="00895FA5">
        <w:rPr>
          <w:rFonts w:asciiTheme="majorBidi" w:eastAsia="Times New Roman" w:hAnsiTheme="majorBidi" w:cstheme="majorBidi"/>
          <w:sz w:val="24"/>
          <w:szCs w:val="24"/>
          <w:rtl/>
        </w:rPr>
        <w:t xml:space="preserve"> فإن المساءلة ضرورية ، كما يؤكد (</w:t>
      </w:r>
      <w:proofErr w:type="spellStart"/>
      <w:r w:rsidRPr="00895FA5">
        <w:rPr>
          <w:rFonts w:asciiTheme="majorBidi" w:eastAsia="Times New Roman" w:hAnsiTheme="majorBidi" w:cstheme="majorBidi"/>
          <w:sz w:val="24"/>
          <w:szCs w:val="24"/>
          <w:rtl/>
        </w:rPr>
        <w:t>Webber</w:t>
      </w:r>
      <w:proofErr w:type="spellEnd"/>
      <w:r w:rsidRPr="00895FA5">
        <w:rPr>
          <w:rFonts w:asciiTheme="majorBidi" w:eastAsia="Times New Roman" w:hAnsiTheme="majorBidi" w:cstheme="majorBidi"/>
          <w:sz w:val="24"/>
          <w:szCs w:val="24"/>
          <w:rtl/>
        </w:rPr>
        <w:t xml:space="preserve"> </w:t>
      </w:r>
      <w:proofErr w:type="spellStart"/>
      <w:r w:rsidRPr="00895FA5">
        <w:rPr>
          <w:rFonts w:asciiTheme="majorBidi" w:eastAsia="Times New Roman" w:hAnsiTheme="majorBidi" w:cstheme="majorBidi"/>
          <w:sz w:val="24"/>
          <w:szCs w:val="24"/>
          <w:rtl/>
        </w:rPr>
        <w:t>and</w:t>
      </w:r>
      <w:proofErr w:type="spellEnd"/>
      <w:r w:rsidRPr="00895FA5">
        <w:rPr>
          <w:rFonts w:asciiTheme="majorBidi" w:eastAsia="Times New Roman" w:hAnsiTheme="majorBidi" w:cstheme="majorBidi"/>
          <w:sz w:val="24"/>
          <w:szCs w:val="24"/>
          <w:rtl/>
        </w:rPr>
        <w:t xml:space="preserve"> </w:t>
      </w:r>
      <w:proofErr w:type="spellStart"/>
      <w:r w:rsidRPr="00895FA5">
        <w:rPr>
          <w:rFonts w:asciiTheme="majorBidi" w:eastAsia="Times New Roman" w:hAnsiTheme="majorBidi" w:cstheme="majorBidi"/>
          <w:sz w:val="24"/>
          <w:szCs w:val="24"/>
          <w:rtl/>
        </w:rPr>
        <w:t>Grout</w:t>
      </w:r>
      <w:proofErr w:type="spellEnd"/>
      <w:r w:rsidRPr="00895FA5">
        <w:rPr>
          <w:rFonts w:asciiTheme="majorBidi" w:eastAsia="Times New Roman" w:hAnsiTheme="majorBidi" w:cstheme="majorBidi"/>
          <w:sz w:val="24"/>
          <w:szCs w:val="24"/>
          <w:rtl/>
        </w:rPr>
        <w:t xml:space="preserve"> ، 2023).</w:t>
      </w:r>
    </w:p>
    <w:p w14:paraId="5B19C93A" w14:textId="77777777" w:rsidR="00406144" w:rsidRDefault="00406144" w:rsidP="00406144">
      <w:pPr>
        <w:spacing w:after="0" w:line="360" w:lineRule="auto"/>
        <w:jc w:val="both"/>
        <w:rPr>
          <w:rFonts w:asciiTheme="majorBidi" w:eastAsia="Times New Roman" w:hAnsiTheme="majorBidi" w:cstheme="majorBidi"/>
          <w:sz w:val="24"/>
          <w:szCs w:val="24"/>
        </w:rPr>
      </w:pPr>
    </w:p>
    <w:p w14:paraId="0749A4D1" w14:textId="77777777" w:rsidR="00406144" w:rsidRDefault="00406144" w:rsidP="00406144">
      <w:pPr>
        <w:spacing w:after="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tl/>
        </w:rPr>
        <w:t xml:space="preserve">علاوة على </w:t>
      </w:r>
      <w:proofErr w:type="gramStart"/>
      <w:r>
        <w:rPr>
          <w:rFonts w:asciiTheme="majorBidi" w:eastAsia="Times New Roman" w:hAnsiTheme="majorBidi" w:cstheme="majorBidi"/>
          <w:sz w:val="24"/>
          <w:szCs w:val="24"/>
          <w:rtl/>
        </w:rPr>
        <w:t>ذلك ،</w:t>
      </w:r>
      <w:proofErr w:type="gramEnd"/>
      <w:r>
        <w:rPr>
          <w:rFonts w:asciiTheme="majorBidi" w:eastAsia="Times New Roman" w:hAnsiTheme="majorBidi" w:cstheme="majorBidi"/>
          <w:sz w:val="24"/>
          <w:szCs w:val="24"/>
          <w:rtl/>
        </w:rPr>
        <w:t xml:space="preserve"> فإن وضع خطوط واضحة للمسؤولية: يحدد إطار الحوكمة المنظم جيدا مسؤوليات محددة بين مختلف الإدارات والأفراد ، وبالتالي يمنع أي غموض فيما يتعلق بمن هو المسؤول عن مهام أو قرارات محددة. يتيح هذا الوضوح المساءلة ويمنع التخلي عن المسؤولية (</w:t>
      </w:r>
      <w:proofErr w:type="spellStart"/>
      <w:r>
        <w:rPr>
          <w:rFonts w:asciiTheme="majorBidi" w:eastAsia="Times New Roman" w:hAnsiTheme="majorBidi" w:cstheme="majorBidi"/>
          <w:sz w:val="24"/>
          <w:szCs w:val="24"/>
          <w:rtl/>
        </w:rPr>
        <w:t>Carnegie</w:t>
      </w:r>
      <w:proofErr w:type="spellEnd"/>
      <w:r>
        <w:rPr>
          <w:rFonts w:asciiTheme="majorBidi" w:eastAsia="Times New Roman" w:hAnsiTheme="majorBidi" w:cstheme="majorBidi"/>
          <w:sz w:val="24"/>
          <w:szCs w:val="24"/>
          <w:rtl/>
        </w:rPr>
        <w:t xml:space="preserve"> &amp; </w:t>
      </w:r>
      <w:proofErr w:type="spellStart"/>
      <w:r>
        <w:rPr>
          <w:rFonts w:asciiTheme="majorBidi" w:eastAsia="Times New Roman" w:hAnsiTheme="majorBidi" w:cstheme="majorBidi"/>
          <w:sz w:val="24"/>
          <w:szCs w:val="24"/>
          <w:rtl/>
        </w:rPr>
        <w:t>Napier</w:t>
      </w:r>
      <w:proofErr w:type="spellEnd"/>
      <w:r>
        <w:rPr>
          <w:rFonts w:asciiTheme="majorBidi" w:eastAsia="Times New Roman" w:hAnsiTheme="majorBidi" w:cstheme="majorBidi"/>
          <w:sz w:val="24"/>
          <w:szCs w:val="24"/>
          <w:rtl/>
        </w:rPr>
        <w:t xml:space="preserve">، 2023). لا غنى عن الضوابط الداخلية الفعالة لمنع الاحتيال والتبذير وإساءة الاستخدام. </w:t>
      </w:r>
      <w:proofErr w:type="gramStart"/>
      <w:r>
        <w:rPr>
          <w:rFonts w:asciiTheme="majorBidi" w:eastAsia="Times New Roman" w:hAnsiTheme="majorBidi" w:cstheme="majorBidi"/>
          <w:sz w:val="24"/>
          <w:szCs w:val="24"/>
          <w:rtl/>
        </w:rPr>
        <w:t>لذلك ،</w:t>
      </w:r>
      <w:proofErr w:type="gramEnd"/>
      <w:r>
        <w:rPr>
          <w:rFonts w:asciiTheme="majorBidi" w:eastAsia="Times New Roman" w:hAnsiTheme="majorBidi" w:cstheme="majorBidi"/>
          <w:sz w:val="24"/>
          <w:szCs w:val="24"/>
          <w:rtl/>
        </w:rPr>
        <w:t xml:space="preserve"> من الضروري تنفيذ الضوابط المناسبة. تعد الضوابط المالية والضوابط </w:t>
      </w:r>
      <w:r>
        <w:rPr>
          <w:rFonts w:asciiTheme="majorBidi" w:eastAsia="Times New Roman" w:hAnsiTheme="majorBidi" w:cstheme="majorBidi"/>
          <w:sz w:val="24"/>
          <w:szCs w:val="24"/>
          <w:rtl/>
        </w:rPr>
        <w:lastRenderedPageBreak/>
        <w:t xml:space="preserve">التشغيلية وضوابط الامتثال من بين الضوابط التي يمكن تنفيذها. يمكن للمؤسسات التخفيف من </w:t>
      </w:r>
      <w:proofErr w:type="gramStart"/>
      <w:r>
        <w:rPr>
          <w:rFonts w:asciiTheme="majorBidi" w:eastAsia="Times New Roman" w:hAnsiTheme="majorBidi" w:cstheme="majorBidi"/>
          <w:sz w:val="24"/>
          <w:szCs w:val="24"/>
          <w:rtl/>
        </w:rPr>
        <w:t>مخاطر</w:t>
      </w:r>
      <w:proofErr w:type="gramEnd"/>
      <w:r>
        <w:rPr>
          <w:rFonts w:asciiTheme="majorBidi" w:eastAsia="Times New Roman" w:hAnsiTheme="majorBidi" w:cstheme="majorBidi"/>
          <w:sz w:val="24"/>
          <w:szCs w:val="24"/>
          <w:rtl/>
        </w:rPr>
        <w:t xml:space="preserve"> السلوك غير الأخلاقي وتحسين المساءلة من خلال وضع ضوابط مناسبة (</w:t>
      </w:r>
      <w:proofErr w:type="spellStart"/>
      <w:r>
        <w:rPr>
          <w:rFonts w:asciiTheme="majorBidi" w:eastAsia="Times New Roman" w:hAnsiTheme="majorBidi" w:cstheme="majorBidi"/>
          <w:sz w:val="24"/>
          <w:szCs w:val="24"/>
          <w:rtl/>
        </w:rPr>
        <w:t>Carnegie</w:t>
      </w:r>
      <w:proofErr w:type="spellEnd"/>
      <w:r>
        <w:rPr>
          <w:rFonts w:asciiTheme="majorBidi" w:eastAsia="Times New Roman" w:hAnsiTheme="majorBidi" w:cstheme="majorBidi"/>
          <w:sz w:val="24"/>
          <w:szCs w:val="24"/>
          <w:rtl/>
        </w:rPr>
        <w:t xml:space="preserve"> &amp; </w:t>
      </w:r>
      <w:proofErr w:type="spellStart"/>
      <w:r>
        <w:rPr>
          <w:rFonts w:asciiTheme="majorBidi" w:eastAsia="Times New Roman" w:hAnsiTheme="majorBidi" w:cstheme="majorBidi"/>
          <w:sz w:val="24"/>
          <w:szCs w:val="24"/>
          <w:rtl/>
        </w:rPr>
        <w:t>Napier</w:t>
      </w:r>
      <w:proofErr w:type="spellEnd"/>
      <w:r>
        <w:rPr>
          <w:rFonts w:asciiTheme="majorBidi" w:eastAsia="Times New Roman" w:hAnsiTheme="majorBidi" w:cstheme="majorBidi"/>
          <w:sz w:val="24"/>
          <w:szCs w:val="24"/>
          <w:rtl/>
        </w:rPr>
        <w:t xml:space="preserve">، 2023). تعزيز ثقافة الشفافية والأخلاق: يتم تسهيل المساءلة من خلال ثقافة الشفافية والأخلاق. يستلزم ذلك إنشاء بيئة يكون فيها الأفراد مرتاحين في الإبلاغ عن حالات سوء </w:t>
      </w:r>
      <w:proofErr w:type="gramStart"/>
      <w:r>
        <w:rPr>
          <w:rFonts w:asciiTheme="majorBidi" w:eastAsia="Times New Roman" w:hAnsiTheme="majorBidi" w:cstheme="majorBidi"/>
          <w:sz w:val="24"/>
          <w:szCs w:val="24"/>
          <w:rtl/>
        </w:rPr>
        <w:t>السلوك ،</w:t>
      </w:r>
      <w:proofErr w:type="gramEnd"/>
      <w:r>
        <w:rPr>
          <w:rFonts w:asciiTheme="majorBidi" w:eastAsia="Times New Roman" w:hAnsiTheme="majorBidi" w:cstheme="majorBidi"/>
          <w:sz w:val="24"/>
          <w:szCs w:val="24"/>
          <w:rtl/>
        </w:rPr>
        <w:t xml:space="preserve"> ويتم تبادل المعلومات بسهولة ، ويتم مكافأة السلوك الأخلاقي والاعتراف به (</w:t>
      </w:r>
      <w:proofErr w:type="spellStart"/>
      <w:r>
        <w:rPr>
          <w:rFonts w:asciiTheme="majorBidi" w:eastAsia="Times New Roman" w:hAnsiTheme="majorBidi" w:cstheme="majorBidi"/>
          <w:sz w:val="24"/>
          <w:szCs w:val="24"/>
          <w:rtl/>
        </w:rPr>
        <w:t>Carnegie</w:t>
      </w:r>
      <w:proofErr w:type="spellEnd"/>
      <w:r>
        <w:rPr>
          <w:rFonts w:asciiTheme="majorBidi" w:eastAsia="Times New Roman" w:hAnsiTheme="majorBidi" w:cstheme="majorBidi"/>
          <w:sz w:val="24"/>
          <w:szCs w:val="24"/>
          <w:rtl/>
        </w:rPr>
        <w:t xml:space="preserve"> &amp; </w:t>
      </w:r>
      <w:proofErr w:type="spellStart"/>
      <w:r>
        <w:rPr>
          <w:rFonts w:asciiTheme="majorBidi" w:eastAsia="Times New Roman" w:hAnsiTheme="majorBidi" w:cstheme="majorBidi"/>
          <w:sz w:val="24"/>
          <w:szCs w:val="24"/>
          <w:rtl/>
        </w:rPr>
        <w:t>Napier</w:t>
      </w:r>
      <w:proofErr w:type="spellEnd"/>
      <w:r>
        <w:rPr>
          <w:rFonts w:asciiTheme="majorBidi" w:eastAsia="Times New Roman" w:hAnsiTheme="majorBidi" w:cstheme="majorBidi"/>
          <w:sz w:val="24"/>
          <w:szCs w:val="24"/>
          <w:rtl/>
        </w:rPr>
        <w:t xml:space="preserve"> ، 2023).</w:t>
      </w:r>
    </w:p>
    <w:p w14:paraId="2F44AB3C" w14:textId="77777777" w:rsidR="00406144" w:rsidRDefault="00406144" w:rsidP="00406144">
      <w:pPr>
        <w:spacing w:after="0" w:line="360" w:lineRule="auto"/>
        <w:jc w:val="both"/>
        <w:rPr>
          <w:rFonts w:asciiTheme="majorBidi" w:eastAsia="Times New Roman" w:hAnsiTheme="majorBidi" w:cstheme="majorBidi"/>
          <w:sz w:val="24"/>
          <w:szCs w:val="24"/>
        </w:rPr>
      </w:pPr>
    </w:p>
    <w:p w14:paraId="7869F74F" w14:textId="77777777" w:rsidR="00406144" w:rsidRDefault="00406144" w:rsidP="00406144">
      <w:pPr>
        <w:spacing w:after="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tl/>
        </w:rPr>
        <w:t>(</w:t>
      </w:r>
      <w:proofErr w:type="spellStart"/>
      <w:r>
        <w:rPr>
          <w:rFonts w:asciiTheme="majorBidi" w:eastAsia="Times New Roman" w:hAnsiTheme="majorBidi" w:cstheme="majorBidi"/>
          <w:sz w:val="24"/>
          <w:szCs w:val="24"/>
          <w:rtl/>
        </w:rPr>
        <w:t>Bernholz</w:t>
      </w:r>
      <w:proofErr w:type="spellEnd"/>
      <w:r>
        <w:rPr>
          <w:rFonts w:asciiTheme="majorBidi" w:eastAsia="Times New Roman" w:hAnsiTheme="majorBidi" w:cstheme="majorBidi"/>
          <w:sz w:val="24"/>
          <w:szCs w:val="24"/>
          <w:rtl/>
        </w:rPr>
        <w:t xml:space="preserve"> </w:t>
      </w:r>
      <w:proofErr w:type="spellStart"/>
      <w:r>
        <w:rPr>
          <w:rFonts w:asciiTheme="majorBidi" w:eastAsia="Times New Roman" w:hAnsiTheme="majorBidi" w:cstheme="majorBidi"/>
          <w:sz w:val="24"/>
          <w:szCs w:val="24"/>
          <w:rtl/>
        </w:rPr>
        <w:t>and</w:t>
      </w:r>
      <w:proofErr w:type="spellEnd"/>
      <w:r>
        <w:rPr>
          <w:rFonts w:asciiTheme="majorBidi" w:eastAsia="Times New Roman" w:hAnsiTheme="majorBidi" w:cstheme="majorBidi"/>
          <w:sz w:val="24"/>
          <w:szCs w:val="24"/>
          <w:rtl/>
        </w:rPr>
        <w:t xml:space="preserve"> </w:t>
      </w:r>
      <w:proofErr w:type="spellStart"/>
      <w:proofErr w:type="gramStart"/>
      <w:r>
        <w:rPr>
          <w:rFonts w:asciiTheme="majorBidi" w:eastAsia="Times New Roman" w:hAnsiTheme="majorBidi" w:cstheme="majorBidi"/>
          <w:sz w:val="24"/>
          <w:szCs w:val="24"/>
          <w:rtl/>
        </w:rPr>
        <w:t>Greer</w:t>
      </w:r>
      <w:proofErr w:type="spellEnd"/>
      <w:r>
        <w:rPr>
          <w:rFonts w:asciiTheme="majorBidi" w:eastAsia="Times New Roman" w:hAnsiTheme="majorBidi" w:cstheme="majorBidi"/>
          <w:sz w:val="24"/>
          <w:szCs w:val="24"/>
          <w:rtl/>
        </w:rPr>
        <w:t xml:space="preserve"> ،</w:t>
      </w:r>
      <w:proofErr w:type="gramEnd"/>
      <w:r>
        <w:rPr>
          <w:rFonts w:asciiTheme="majorBidi" w:eastAsia="Times New Roman" w:hAnsiTheme="majorBidi" w:cstheme="majorBidi"/>
          <w:sz w:val="24"/>
          <w:szCs w:val="24"/>
          <w:rtl/>
        </w:rPr>
        <w:t xml:space="preserve"> 2016) أكدوا في دليلهم ، "قياس التأثير الاجتماعي: دليل للمنظمات غير الربحية" ، أن النهج الشامل للمساءلة غير الربحية يجب أن يشمل عددا من المكونات الهامة ، بما في ذلك مشاركة أصحاب المصلحة والشفافية وتقييم البرنامج ومهمة ورؤية واضحة. هذه العناصر مترابطة ولا غنى عنها لتحقيق التأثير الاجتماعي </w:t>
      </w:r>
      <w:proofErr w:type="gramStart"/>
      <w:r>
        <w:rPr>
          <w:rFonts w:asciiTheme="majorBidi" w:eastAsia="Times New Roman" w:hAnsiTheme="majorBidi" w:cstheme="majorBidi"/>
          <w:sz w:val="24"/>
          <w:szCs w:val="24"/>
          <w:rtl/>
        </w:rPr>
        <w:t>الإيجابي ،</w:t>
      </w:r>
      <w:proofErr w:type="gramEnd"/>
      <w:r>
        <w:rPr>
          <w:rFonts w:asciiTheme="majorBidi" w:eastAsia="Times New Roman" w:hAnsiTheme="majorBidi" w:cstheme="majorBidi"/>
          <w:sz w:val="24"/>
          <w:szCs w:val="24"/>
          <w:rtl/>
        </w:rPr>
        <w:t xml:space="preserve"> والذي يتم تقييمه في كثير من الأحيان من خلال مؤشرات مثل رضا المستفيدين ، وفعالية البرنامج ، والمشاركة المجتمعية ، وتعزيز الوصول إلى الموارد.</w:t>
      </w:r>
    </w:p>
    <w:p w14:paraId="14417BBA" w14:textId="77777777" w:rsidR="00406144" w:rsidRDefault="00406144" w:rsidP="00406144">
      <w:pPr>
        <w:spacing w:after="0" w:line="360" w:lineRule="auto"/>
        <w:jc w:val="both"/>
        <w:rPr>
          <w:rFonts w:asciiTheme="majorBidi" w:eastAsia="Times New Roman" w:hAnsiTheme="majorBidi" w:cstheme="majorBidi"/>
          <w:sz w:val="24"/>
          <w:szCs w:val="24"/>
        </w:rPr>
      </w:pPr>
    </w:p>
    <w:p w14:paraId="2F3442F2"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يضمن بيان المهمة والرؤية المحدد بوضوح أن أنشطة المنظمة تتماشى مع أهدافها وقيمها الرئيسية. تعزز هذه الشفافية المساءلة من خلال ضمان أن يكون لدى أصحاب المصلحة فهم متبادل لأهداف المنظمة وتوقعاتها. عندما تكون البرامج متوافقة مع المهمة </w:t>
      </w:r>
      <w:proofErr w:type="gramStart"/>
      <w:r w:rsidRPr="00C83AD2">
        <w:rPr>
          <w:rFonts w:asciiTheme="majorBidi" w:eastAsia="Times New Roman" w:hAnsiTheme="majorBidi" w:cstheme="majorBidi"/>
          <w:sz w:val="24"/>
          <w:szCs w:val="24"/>
          <w:rtl/>
        </w:rPr>
        <w:t>والرؤية ،</w:t>
      </w:r>
      <w:proofErr w:type="gramEnd"/>
      <w:r w:rsidRPr="00C83AD2">
        <w:rPr>
          <w:rFonts w:asciiTheme="majorBidi" w:eastAsia="Times New Roman" w:hAnsiTheme="majorBidi" w:cstheme="majorBidi"/>
          <w:sz w:val="24"/>
          <w:szCs w:val="24"/>
          <w:rtl/>
        </w:rPr>
        <w:t xml:space="preserve"> فمن المرجح أن تكون فعالة وتلبي احتياجات المستفيدين.</w:t>
      </w:r>
    </w:p>
    <w:p w14:paraId="02F9167C" w14:textId="77777777" w:rsidR="00406144" w:rsidRDefault="00406144" w:rsidP="00406144">
      <w:pPr>
        <w:spacing w:after="0" w:line="360" w:lineRule="auto"/>
        <w:jc w:val="both"/>
        <w:rPr>
          <w:rFonts w:asciiTheme="majorBidi" w:eastAsia="Times New Roman" w:hAnsiTheme="majorBidi" w:cstheme="majorBidi"/>
          <w:sz w:val="24"/>
          <w:szCs w:val="24"/>
        </w:rPr>
      </w:pPr>
    </w:p>
    <w:p w14:paraId="28E03AFC" w14:textId="77777777" w:rsidR="00406144" w:rsidRPr="00FE17D8"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عنصر أساسي آخر للمساءلة غير الربحية هو مشاركة أصحاب المصلحة. يمكن للمنظمات غير الربحية ضمان أن تكون برامجها ذات صلة وسريعة الاستجابة ومتوافقة مع متطلبات المجتمع من خلال إشراك المستفيدين والممولين وأعضاء المجتمع والأطراف الأخرى ذات الصلة في عملية صنع القرار. يمكن أن يؤدي ذلك إلى زيادة مشاركة </w:t>
      </w:r>
      <w:proofErr w:type="gramStart"/>
      <w:r w:rsidRPr="00C83AD2">
        <w:rPr>
          <w:rFonts w:asciiTheme="majorBidi" w:eastAsia="Times New Roman" w:hAnsiTheme="majorBidi" w:cstheme="majorBidi"/>
          <w:sz w:val="24"/>
          <w:szCs w:val="24"/>
          <w:rtl/>
        </w:rPr>
        <w:t>المجتمع ،</w:t>
      </w:r>
      <w:proofErr w:type="gramEnd"/>
      <w:r w:rsidRPr="00C83AD2">
        <w:rPr>
          <w:rFonts w:asciiTheme="majorBidi" w:eastAsia="Times New Roman" w:hAnsiTheme="majorBidi" w:cstheme="majorBidi"/>
          <w:sz w:val="24"/>
          <w:szCs w:val="24"/>
          <w:rtl/>
        </w:rPr>
        <w:t xml:space="preserve"> وزيادة رضا المستفيدين ، وتحسين الوصول إلى الموارد. بالإضافة إلى </w:t>
      </w:r>
      <w:proofErr w:type="gramStart"/>
      <w:r w:rsidRPr="00C83AD2">
        <w:rPr>
          <w:rFonts w:asciiTheme="majorBidi" w:eastAsia="Times New Roman" w:hAnsiTheme="majorBidi" w:cstheme="majorBidi"/>
          <w:sz w:val="24"/>
          <w:szCs w:val="24"/>
          <w:rtl/>
        </w:rPr>
        <w:t>ذلك ،</w:t>
      </w:r>
      <w:proofErr w:type="gramEnd"/>
      <w:r w:rsidRPr="00C83AD2">
        <w:rPr>
          <w:rFonts w:asciiTheme="majorBidi" w:eastAsia="Times New Roman" w:hAnsiTheme="majorBidi" w:cstheme="majorBidi"/>
          <w:sz w:val="24"/>
          <w:szCs w:val="24"/>
          <w:rtl/>
        </w:rPr>
        <w:t xml:space="preserve"> يمكن أن تساعد مشاركة أصحاب المصلحة في تحديد مجالات البرنامج التي تتطلب تحسينا ، وبالتالي تعزيز فعالية البرنامج.</w:t>
      </w:r>
    </w:p>
    <w:p w14:paraId="3D43A845" w14:textId="77777777" w:rsidR="00406144" w:rsidRPr="00FE17D8" w:rsidRDefault="00406144" w:rsidP="00406144">
      <w:pPr>
        <w:spacing w:after="0" w:line="360" w:lineRule="auto"/>
        <w:jc w:val="both"/>
        <w:rPr>
          <w:rFonts w:asciiTheme="majorBidi" w:eastAsia="Times New Roman" w:hAnsiTheme="majorBidi" w:cstheme="majorBidi"/>
          <w:sz w:val="24"/>
          <w:szCs w:val="24"/>
        </w:rPr>
      </w:pPr>
    </w:p>
    <w:p w14:paraId="679B3DEC" w14:textId="77777777" w:rsidR="00406144" w:rsidRDefault="00406144" w:rsidP="00406144">
      <w:pPr>
        <w:spacing w:after="0" w:line="360" w:lineRule="auto"/>
        <w:jc w:val="both"/>
        <w:rPr>
          <w:rFonts w:asciiTheme="majorBidi" w:eastAsia="Times New Roman" w:hAnsiTheme="majorBidi" w:cstheme="majorBidi"/>
          <w:sz w:val="24"/>
          <w:szCs w:val="24"/>
        </w:rPr>
      </w:pPr>
      <w:r w:rsidRPr="00FE17D8">
        <w:rPr>
          <w:rFonts w:asciiTheme="majorBidi" w:eastAsia="Times New Roman" w:hAnsiTheme="majorBidi" w:cstheme="majorBidi"/>
          <w:sz w:val="24"/>
          <w:szCs w:val="24"/>
          <w:rtl/>
        </w:rPr>
        <w:t>من الضروري إرساء الشفافية من أجل إظهار المساءلة وبناء الثقة مع أصحاب المصلحة. يمكن للمنظمات غير الربحية تنمية الثقة والمصداقية من خلال الشفافية والانفتاح فيما يتعلق بعملياتها ومواردها المالية وإجراءات صنع القرار. ويمكن أن تساعد الشفافية أيضا في تحديد مجالات التحسين وضمان استخدام الموارد بفعالية.</w:t>
      </w:r>
    </w:p>
    <w:p w14:paraId="49A3854A" w14:textId="77777777" w:rsidR="00406144" w:rsidRDefault="00406144" w:rsidP="00406144">
      <w:pPr>
        <w:spacing w:after="0" w:line="360" w:lineRule="auto"/>
        <w:jc w:val="both"/>
        <w:rPr>
          <w:rFonts w:asciiTheme="majorBidi" w:eastAsia="Times New Roman" w:hAnsiTheme="majorBidi" w:cstheme="majorBidi"/>
          <w:sz w:val="24"/>
          <w:szCs w:val="24"/>
        </w:rPr>
      </w:pPr>
    </w:p>
    <w:p w14:paraId="213D39B5"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يعد تقييم الأثر وتقييم البرامج أدوات لا غنى عنها لتحديد نتائج المبادرات غير الربحية وتحديد المساءلة. يمكن للمنظمات غير الربحية تقييم تقدمها في تحقيق </w:t>
      </w:r>
      <w:proofErr w:type="gramStart"/>
      <w:r w:rsidRPr="00C83AD2">
        <w:rPr>
          <w:rFonts w:asciiTheme="majorBidi" w:eastAsia="Times New Roman" w:hAnsiTheme="majorBidi" w:cstheme="majorBidi"/>
          <w:sz w:val="24"/>
          <w:szCs w:val="24"/>
          <w:rtl/>
        </w:rPr>
        <w:t>أهدافها ،</w:t>
      </w:r>
      <w:proofErr w:type="gramEnd"/>
      <w:r w:rsidRPr="00C83AD2">
        <w:rPr>
          <w:rFonts w:asciiTheme="majorBidi" w:eastAsia="Times New Roman" w:hAnsiTheme="majorBidi" w:cstheme="majorBidi"/>
          <w:sz w:val="24"/>
          <w:szCs w:val="24"/>
          <w:rtl/>
        </w:rPr>
        <w:t xml:space="preserve"> وتحديد مجالات التنمية ، وتزويد أصحاب المصلحة بأدلة على تأثيرها من خلال جمع وتحليل البيانات حول أنشطة البرنامج ومخرجاته ونتائجه. هذه المعلومات لديها القدرة على تعزيز فعالية </w:t>
      </w:r>
      <w:proofErr w:type="gramStart"/>
      <w:r w:rsidRPr="00C83AD2">
        <w:rPr>
          <w:rFonts w:asciiTheme="majorBidi" w:eastAsia="Times New Roman" w:hAnsiTheme="majorBidi" w:cstheme="majorBidi"/>
          <w:sz w:val="24"/>
          <w:szCs w:val="24"/>
          <w:rtl/>
        </w:rPr>
        <w:t>البرنامج ،</w:t>
      </w:r>
      <w:proofErr w:type="gramEnd"/>
      <w:r w:rsidRPr="00C83AD2">
        <w:rPr>
          <w:rFonts w:asciiTheme="majorBidi" w:eastAsia="Times New Roman" w:hAnsiTheme="majorBidi" w:cstheme="majorBidi"/>
          <w:sz w:val="24"/>
          <w:szCs w:val="24"/>
          <w:rtl/>
        </w:rPr>
        <w:t xml:space="preserve"> وإبلاغ عملية صنع القرار ، وزيادة رضا المستفيدين.</w:t>
      </w:r>
    </w:p>
    <w:p w14:paraId="44DB95B7" w14:textId="77777777" w:rsidR="00406144" w:rsidRDefault="00406144" w:rsidP="00406144">
      <w:pPr>
        <w:spacing w:after="0" w:line="360" w:lineRule="auto"/>
        <w:jc w:val="both"/>
        <w:rPr>
          <w:rFonts w:asciiTheme="majorBidi" w:eastAsia="Times New Roman" w:hAnsiTheme="majorBidi" w:cstheme="majorBidi"/>
          <w:sz w:val="24"/>
          <w:szCs w:val="24"/>
        </w:rPr>
      </w:pPr>
    </w:p>
    <w:p w14:paraId="370B79D4"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ويعد الأثر الاجتماعي لهذه العناصر مؤشرا واضحا على ترابطها. يمكن تحقيق برنامج أكثر فعالية من خلال إنشاء مهمة ورؤية </w:t>
      </w:r>
      <w:proofErr w:type="gramStart"/>
      <w:r w:rsidRPr="00C83AD2">
        <w:rPr>
          <w:rFonts w:asciiTheme="majorBidi" w:eastAsia="Times New Roman" w:hAnsiTheme="majorBidi" w:cstheme="majorBidi"/>
          <w:sz w:val="24"/>
          <w:szCs w:val="24"/>
          <w:rtl/>
        </w:rPr>
        <w:t>محددة ،</w:t>
      </w:r>
      <w:proofErr w:type="gramEnd"/>
      <w:r w:rsidRPr="00C83AD2">
        <w:rPr>
          <w:rFonts w:asciiTheme="majorBidi" w:eastAsia="Times New Roman" w:hAnsiTheme="majorBidi" w:cstheme="majorBidi"/>
          <w:sz w:val="24"/>
          <w:szCs w:val="24"/>
          <w:rtl/>
        </w:rPr>
        <w:t xml:space="preserve"> والتي يمكن أن تؤدي إلى زيادة مشاركة المجتمع ورضا المستفيدين. يمكن تحقيق زيادة الوصول إلى الموارد والتغيير الاجتماعي الإيجابي من خلال إشراك أصحاب المصلحة، مما يضمن أن تكون البرامج ذات صلة </w:t>
      </w:r>
      <w:r w:rsidRPr="00C83AD2">
        <w:rPr>
          <w:rFonts w:asciiTheme="majorBidi" w:eastAsia="Times New Roman" w:hAnsiTheme="majorBidi" w:cstheme="majorBidi"/>
          <w:sz w:val="24"/>
          <w:szCs w:val="24"/>
          <w:rtl/>
        </w:rPr>
        <w:lastRenderedPageBreak/>
        <w:t xml:space="preserve">ومستجيبة لمتطلبات المجتمع. تعزز الشفافية الثقة </w:t>
      </w:r>
      <w:proofErr w:type="gramStart"/>
      <w:r w:rsidRPr="00C83AD2">
        <w:rPr>
          <w:rFonts w:asciiTheme="majorBidi" w:eastAsia="Times New Roman" w:hAnsiTheme="majorBidi" w:cstheme="majorBidi"/>
          <w:sz w:val="24"/>
          <w:szCs w:val="24"/>
          <w:rtl/>
        </w:rPr>
        <w:t>والمصداقية ،</w:t>
      </w:r>
      <w:proofErr w:type="gramEnd"/>
      <w:r w:rsidRPr="00C83AD2">
        <w:rPr>
          <w:rFonts w:asciiTheme="majorBidi" w:eastAsia="Times New Roman" w:hAnsiTheme="majorBidi" w:cstheme="majorBidi"/>
          <w:sz w:val="24"/>
          <w:szCs w:val="24"/>
          <w:rtl/>
        </w:rPr>
        <w:t xml:space="preserve"> مما قد يؤدي إلى زيادة التمويل والدعم. يتم توفير البيانات المطلوبة لتحديد الأثر الاجتماعي وتحديد مجالات التحسين من خلال تقييم البرنامج وتقييم </w:t>
      </w:r>
      <w:proofErr w:type="gramStart"/>
      <w:r w:rsidRPr="00C83AD2">
        <w:rPr>
          <w:rFonts w:asciiTheme="majorBidi" w:eastAsia="Times New Roman" w:hAnsiTheme="majorBidi" w:cstheme="majorBidi"/>
          <w:sz w:val="24"/>
          <w:szCs w:val="24"/>
          <w:rtl/>
        </w:rPr>
        <w:t>الأثر ،</w:t>
      </w:r>
      <w:proofErr w:type="gramEnd"/>
      <w:r w:rsidRPr="00C83AD2">
        <w:rPr>
          <w:rFonts w:asciiTheme="majorBidi" w:eastAsia="Times New Roman" w:hAnsiTheme="majorBidi" w:cstheme="majorBidi"/>
          <w:sz w:val="24"/>
          <w:szCs w:val="24"/>
          <w:rtl/>
        </w:rPr>
        <w:t xml:space="preserve"> مما يؤدي إلى زيادة فعالية البرنامج والنتائج الإيجابية.</w:t>
      </w:r>
    </w:p>
    <w:p w14:paraId="4E4D8684" w14:textId="77777777" w:rsidR="00406144" w:rsidRDefault="00406144" w:rsidP="00406144">
      <w:pPr>
        <w:spacing w:after="0" w:line="360" w:lineRule="auto"/>
        <w:jc w:val="both"/>
        <w:rPr>
          <w:rFonts w:asciiTheme="majorBidi" w:eastAsia="Times New Roman" w:hAnsiTheme="majorBidi" w:cstheme="majorBidi"/>
          <w:sz w:val="24"/>
          <w:szCs w:val="24"/>
        </w:rPr>
      </w:pPr>
    </w:p>
    <w:p w14:paraId="0F2E6141" w14:textId="77777777" w:rsidR="00406144" w:rsidRDefault="00406144" w:rsidP="00406144">
      <w:pPr>
        <w:spacing w:after="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tl/>
        </w:rPr>
        <w:t xml:space="preserve">من المهم اعتماد نهج شامل للمساءلة غير الربحية يشمل مشاركة أصحاب المصلحة والشفافية وتقييم البرنامج ومهمة ورؤية واضحة من أجل تحقيق تأثير اجتماعي إيجابي. يمكن للمنظمات غير الربحية ضمان أن تكون مبادراتها فعالة في تحقيق النتائج </w:t>
      </w:r>
      <w:proofErr w:type="gramStart"/>
      <w:r>
        <w:rPr>
          <w:rFonts w:asciiTheme="majorBidi" w:eastAsia="Times New Roman" w:hAnsiTheme="majorBidi" w:cstheme="majorBidi"/>
          <w:sz w:val="24"/>
          <w:szCs w:val="24"/>
          <w:rtl/>
        </w:rPr>
        <w:t>المرجوة ،</w:t>
      </w:r>
      <w:proofErr w:type="gramEnd"/>
      <w:r>
        <w:rPr>
          <w:rFonts w:asciiTheme="majorBidi" w:eastAsia="Times New Roman" w:hAnsiTheme="majorBidi" w:cstheme="majorBidi"/>
          <w:sz w:val="24"/>
          <w:szCs w:val="24"/>
          <w:rtl/>
        </w:rPr>
        <w:t xml:space="preserve"> وشفافة ، ومستجيبة لمتطلبات المجتمع ، ومتوافقة مع أهدافها من خلال التأكيد على هذه المكونات.</w:t>
      </w:r>
    </w:p>
    <w:p w14:paraId="0155B24A" w14:textId="77777777" w:rsidR="00406144" w:rsidRDefault="00406144" w:rsidP="00406144">
      <w:pPr>
        <w:spacing w:after="0" w:line="360" w:lineRule="auto"/>
        <w:jc w:val="both"/>
        <w:rPr>
          <w:rFonts w:asciiTheme="majorBidi" w:eastAsia="Times New Roman" w:hAnsiTheme="majorBidi" w:cstheme="majorBidi"/>
          <w:sz w:val="24"/>
          <w:szCs w:val="24"/>
        </w:rPr>
      </w:pPr>
    </w:p>
    <w:p w14:paraId="4FA572C9"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وفقا ل </w:t>
      </w:r>
      <w:proofErr w:type="spellStart"/>
      <w:r w:rsidRPr="00C83AD2">
        <w:rPr>
          <w:rFonts w:asciiTheme="majorBidi" w:eastAsia="Times New Roman" w:hAnsiTheme="majorBidi" w:cstheme="majorBidi"/>
          <w:sz w:val="24"/>
          <w:szCs w:val="24"/>
          <w:rtl/>
        </w:rPr>
        <w:t>Anheier</w:t>
      </w:r>
      <w:proofErr w:type="spellEnd"/>
      <w:r w:rsidRPr="00C83AD2">
        <w:rPr>
          <w:rFonts w:asciiTheme="majorBidi" w:eastAsia="Times New Roman" w:hAnsiTheme="majorBidi" w:cstheme="majorBidi"/>
          <w:sz w:val="24"/>
          <w:szCs w:val="24"/>
          <w:rtl/>
        </w:rPr>
        <w:t xml:space="preserve"> </w:t>
      </w:r>
      <w:proofErr w:type="spellStart"/>
      <w:r w:rsidRPr="00C83AD2">
        <w:rPr>
          <w:rFonts w:asciiTheme="majorBidi" w:eastAsia="Times New Roman" w:hAnsiTheme="majorBidi" w:cstheme="majorBidi"/>
          <w:sz w:val="24"/>
          <w:szCs w:val="24"/>
          <w:rtl/>
        </w:rPr>
        <w:t>and</w:t>
      </w:r>
      <w:proofErr w:type="spellEnd"/>
      <w:r w:rsidRPr="00C83AD2">
        <w:rPr>
          <w:rFonts w:asciiTheme="majorBidi" w:eastAsia="Times New Roman" w:hAnsiTheme="majorBidi" w:cstheme="majorBidi"/>
          <w:sz w:val="24"/>
          <w:szCs w:val="24"/>
          <w:rtl/>
        </w:rPr>
        <w:t xml:space="preserve"> </w:t>
      </w:r>
      <w:proofErr w:type="spellStart"/>
      <w:r w:rsidRPr="00C83AD2">
        <w:rPr>
          <w:rFonts w:asciiTheme="majorBidi" w:eastAsia="Times New Roman" w:hAnsiTheme="majorBidi" w:cstheme="majorBidi"/>
          <w:sz w:val="24"/>
          <w:szCs w:val="24"/>
          <w:rtl/>
        </w:rPr>
        <w:t>Seibel</w:t>
      </w:r>
      <w:proofErr w:type="spellEnd"/>
      <w:r w:rsidRPr="00C83AD2">
        <w:rPr>
          <w:rFonts w:asciiTheme="majorBidi" w:eastAsia="Times New Roman" w:hAnsiTheme="majorBidi" w:cstheme="majorBidi"/>
          <w:sz w:val="24"/>
          <w:szCs w:val="24"/>
          <w:rtl/>
        </w:rPr>
        <w:t xml:space="preserve"> (2016) في </w:t>
      </w:r>
      <w:proofErr w:type="gramStart"/>
      <w:r w:rsidRPr="00C83AD2">
        <w:rPr>
          <w:rFonts w:asciiTheme="majorBidi" w:eastAsia="Times New Roman" w:hAnsiTheme="majorBidi" w:cstheme="majorBidi"/>
          <w:sz w:val="24"/>
          <w:szCs w:val="24"/>
          <w:rtl/>
        </w:rPr>
        <w:t>مواردهم ،</w:t>
      </w:r>
      <w:proofErr w:type="gramEnd"/>
      <w:r w:rsidRPr="00C83AD2">
        <w:rPr>
          <w:rFonts w:asciiTheme="majorBidi" w:eastAsia="Times New Roman" w:hAnsiTheme="majorBidi" w:cstheme="majorBidi"/>
          <w:sz w:val="24"/>
          <w:szCs w:val="24"/>
          <w:rtl/>
        </w:rPr>
        <w:t xml:space="preserve"> "دليل الإدارة غير الربحية" ، فإن الأهداف التنظيمية للقطاع غير الربحي تتطلب المساءلة والحوكمة وقياس التأثير مترابطة. تتعاون هذه المكونات لضمان خضوع المنظمات غير الربحية للمساءلة والكفاءة والفعالية في عملياتها.</w:t>
      </w:r>
    </w:p>
    <w:p w14:paraId="193161D0" w14:textId="77777777" w:rsidR="00406144" w:rsidRDefault="00406144" w:rsidP="00406144">
      <w:pPr>
        <w:spacing w:after="0" w:line="360" w:lineRule="auto"/>
        <w:jc w:val="both"/>
        <w:rPr>
          <w:rFonts w:asciiTheme="majorBidi" w:eastAsia="Times New Roman" w:hAnsiTheme="majorBidi" w:cstheme="majorBidi"/>
          <w:sz w:val="24"/>
          <w:szCs w:val="24"/>
        </w:rPr>
      </w:pPr>
    </w:p>
    <w:p w14:paraId="168230DF"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تعد الأدوار والمسؤوليات الواضحة واتخاذ القرارات الشفافة والرقابة الفعالة ضرورية لضمان المساءلة في هياكل الحوكمة (</w:t>
      </w:r>
      <w:proofErr w:type="spellStart"/>
      <w:r w:rsidRPr="00C83AD2">
        <w:rPr>
          <w:rFonts w:asciiTheme="majorBidi" w:eastAsia="Times New Roman" w:hAnsiTheme="majorBidi" w:cstheme="majorBidi"/>
          <w:sz w:val="24"/>
          <w:szCs w:val="24"/>
          <w:rtl/>
        </w:rPr>
        <w:t>Anheier</w:t>
      </w:r>
      <w:proofErr w:type="spellEnd"/>
      <w:r w:rsidRPr="00C83AD2">
        <w:rPr>
          <w:rFonts w:asciiTheme="majorBidi" w:eastAsia="Times New Roman" w:hAnsiTheme="majorBidi" w:cstheme="majorBidi"/>
          <w:sz w:val="24"/>
          <w:szCs w:val="24"/>
          <w:rtl/>
        </w:rPr>
        <w:t xml:space="preserve"> &amp; </w:t>
      </w:r>
      <w:proofErr w:type="spellStart"/>
      <w:proofErr w:type="gramStart"/>
      <w:r w:rsidRPr="00C83AD2">
        <w:rPr>
          <w:rFonts w:asciiTheme="majorBidi" w:eastAsia="Times New Roman" w:hAnsiTheme="majorBidi" w:cstheme="majorBidi"/>
          <w:sz w:val="24"/>
          <w:szCs w:val="24"/>
          <w:rtl/>
        </w:rPr>
        <w:t>Seibel</w:t>
      </w:r>
      <w:proofErr w:type="spellEnd"/>
      <w:r w:rsidRPr="00C83AD2">
        <w:rPr>
          <w:rFonts w:asciiTheme="majorBidi" w:eastAsia="Times New Roman" w:hAnsiTheme="majorBidi" w:cstheme="majorBidi"/>
          <w:sz w:val="24"/>
          <w:szCs w:val="24"/>
          <w:rtl/>
        </w:rPr>
        <w:t xml:space="preserve"> ،</w:t>
      </w:r>
      <w:proofErr w:type="gramEnd"/>
      <w:r w:rsidRPr="00C83AD2">
        <w:rPr>
          <w:rFonts w:asciiTheme="majorBidi" w:eastAsia="Times New Roman" w:hAnsiTheme="majorBidi" w:cstheme="majorBidi"/>
          <w:sz w:val="24"/>
          <w:szCs w:val="24"/>
          <w:rtl/>
        </w:rPr>
        <w:t xml:space="preserve"> 2016). وهذا يضمن أن المنظمات غير الربحية تستخدم الموارد بشكل </w:t>
      </w:r>
      <w:proofErr w:type="gramStart"/>
      <w:r w:rsidRPr="00C83AD2">
        <w:rPr>
          <w:rFonts w:asciiTheme="majorBidi" w:eastAsia="Times New Roman" w:hAnsiTheme="majorBidi" w:cstheme="majorBidi"/>
          <w:sz w:val="24"/>
          <w:szCs w:val="24"/>
          <w:rtl/>
        </w:rPr>
        <w:t>مسؤول ،</w:t>
      </w:r>
      <w:proofErr w:type="gramEnd"/>
      <w:r w:rsidRPr="00C83AD2">
        <w:rPr>
          <w:rFonts w:asciiTheme="majorBidi" w:eastAsia="Times New Roman" w:hAnsiTheme="majorBidi" w:cstheme="majorBidi"/>
          <w:sz w:val="24"/>
          <w:szCs w:val="24"/>
          <w:rtl/>
        </w:rPr>
        <w:t xml:space="preserve"> وتحافظ على ثقة الجمهور ، وتمنع إساءة استخدام الأموال.</w:t>
      </w:r>
    </w:p>
    <w:p w14:paraId="1B99995B" w14:textId="77777777" w:rsidR="00406144" w:rsidRDefault="00406144" w:rsidP="00406144">
      <w:pPr>
        <w:spacing w:after="0" w:line="360" w:lineRule="auto"/>
        <w:jc w:val="both"/>
        <w:rPr>
          <w:rFonts w:asciiTheme="majorBidi" w:eastAsia="Times New Roman" w:hAnsiTheme="majorBidi" w:cstheme="majorBidi"/>
          <w:sz w:val="24"/>
          <w:szCs w:val="24"/>
        </w:rPr>
      </w:pPr>
    </w:p>
    <w:p w14:paraId="6E9CF054"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يرتبط قياس الأثر ارتباطا وثيقا بالمساءلة. يمكن للمنظمات غير الربحية إثبات مساءلتها وفعاليتها لأصحاب المصلحة من خلال تحديد تأثيرها الاجتماعي (</w:t>
      </w:r>
      <w:proofErr w:type="spellStart"/>
      <w:r w:rsidRPr="00C83AD2">
        <w:rPr>
          <w:rFonts w:asciiTheme="majorBidi" w:eastAsia="Times New Roman" w:hAnsiTheme="majorBidi" w:cstheme="majorBidi"/>
          <w:sz w:val="24"/>
          <w:szCs w:val="24"/>
          <w:rtl/>
        </w:rPr>
        <w:t>Anheier</w:t>
      </w:r>
      <w:proofErr w:type="spellEnd"/>
      <w:r w:rsidRPr="00C83AD2">
        <w:rPr>
          <w:rFonts w:asciiTheme="majorBidi" w:eastAsia="Times New Roman" w:hAnsiTheme="majorBidi" w:cstheme="majorBidi"/>
          <w:sz w:val="24"/>
          <w:szCs w:val="24"/>
          <w:rtl/>
        </w:rPr>
        <w:t xml:space="preserve"> &amp; </w:t>
      </w:r>
      <w:proofErr w:type="spellStart"/>
      <w:proofErr w:type="gramStart"/>
      <w:r w:rsidRPr="00C83AD2">
        <w:rPr>
          <w:rFonts w:asciiTheme="majorBidi" w:eastAsia="Times New Roman" w:hAnsiTheme="majorBidi" w:cstheme="majorBidi"/>
          <w:sz w:val="24"/>
          <w:szCs w:val="24"/>
          <w:rtl/>
        </w:rPr>
        <w:t>Seibel</w:t>
      </w:r>
      <w:proofErr w:type="spellEnd"/>
      <w:r w:rsidRPr="00C83AD2">
        <w:rPr>
          <w:rFonts w:asciiTheme="majorBidi" w:eastAsia="Times New Roman" w:hAnsiTheme="majorBidi" w:cstheme="majorBidi"/>
          <w:sz w:val="24"/>
          <w:szCs w:val="24"/>
          <w:rtl/>
        </w:rPr>
        <w:t xml:space="preserve"> ،</w:t>
      </w:r>
      <w:proofErr w:type="gramEnd"/>
      <w:r w:rsidRPr="00C83AD2">
        <w:rPr>
          <w:rFonts w:asciiTheme="majorBidi" w:eastAsia="Times New Roman" w:hAnsiTheme="majorBidi" w:cstheme="majorBidi"/>
          <w:sz w:val="24"/>
          <w:szCs w:val="24"/>
          <w:rtl/>
        </w:rPr>
        <w:t xml:space="preserve"> 2016). وهذا يساهم في تنمية الثقة وجذب الدعم وضمان استخدام الموارد بكفاءة.</w:t>
      </w:r>
    </w:p>
    <w:p w14:paraId="15BCB02B" w14:textId="77777777" w:rsidR="00406144" w:rsidRDefault="00406144" w:rsidP="00406144">
      <w:pPr>
        <w:spacing w:after="0" w:line="360" w:lineRule="auto"/>
        <w:jc w:val="both"/>
        <w:rPr>
          <w:rFonts w:asciiTheme="majorBidi" w:eastAsia="Times New Roman" w:hAnsiTheme="majorBidi" w:cstheme="majorBidi"/>
          <w:sz w:val="24"/>
          <w:szCs w:val="24"/>
        </w:rPr>
      </w:pPr>
    </w:p>
    <w:p w14:paraId="02BF1999"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بالإضافة إلى </w:t>
      </w:r>
      <w:proofErr w:type="gramStart"/>
      <w:r w:rsidRPr="00C83AD2">
        <w:rPr>
          <w:rFonts w:asciiTheme="majorBidi" w:eastAsia="Times New Roman" w:hAnsiTheme="majorBidi" w:cstheme="majorBidi"/>
          <w:sz w:val="24"/>
          <w:szCs w:val="24"/>
          <w:rtl/>
        </w:rPr>
        <w:t>ذلك ،</w:t>
      </w:r>
      <w:proofErr w:type="gramEnd"/>
      <w:r w:rsidRPr="00C83AD2">
        <w:rPr>
          <w:rFonts w:asciiTheme="majorBidi" w:eastAsia="Times New Roman" w:hAnsiTheme="majorBidi" w:cstheme="majorBidi"/>
          <w:sz w:val="24"/>
          <w:szCs w:val="24"/>
          <w:rtl/>
        </w:rPr>
        <w:t xml:space="preserve"> يتطلب قياس الأثر هياكل حوكمة فعالة. تعد الإدارة الفعالة للبيانات ومراقبة </w:t>
      </w:r>
      <w:proofErr w:type="gramStart"/>
      <w:r w:rsidRPr="00C83AD2">
        <w:rPr>
          <w:rFonts w:asciiTheme="majorBidi" w:eastAsia="Times New Roman" w:hAnsiTheme="majorBidi" w:cstheme="majorBidi"/>
          <w:sz w:val="24"/>
          <w:szCs w:val="24"/>
          <w:rtl/>
        </w:rPr>
        <w:t>الجودة ،</w:t>
      </w:r>
      <w:proofErr w:type="gramEnd"/>
      <w:r w:rsidRPr="00C83AD2">
        <w:rPr>
          <w:rFonts w:asciiTheme="majorBidi" w:eastAsia="Times New Roman" w:hAnsiTheme="majorBidi" w:cstheme="majorBidi"/>
          <w:sz w:val="24"/>
          <w:szCs w:val="24"/>
          <w:rtl/>
        </w:rPr>
        <w:t xml:space="preserve"> بالإضافة إلى الأهداف والغايات الواضحة ، ضرورية للمنظمات غير الربحية لجمع بيانات موثوقة ودقيقة (</w:t>
      </w:r>
      <w:proofErr w:type="spellStart"/>
      <w:r w:rsidRPr="00C83AD2">
        <w:rPr>
          <w:rFonts w:asciiTheme="majorBidi" w:eastAsia="Times New Roman" w:hAnsiTheme="majorBidi" w:cstheme="majorBidi"/>
          <w:sz w:val="24"/>
          <w:szCs w:val="24"/>
          <w:rtl/>
        </w:rPr>
        <w:t>Anheier</w:t>
      </w:r>
      <w:proofErr w:type="spellEnd"/>
      <w:r w:rsidRPr="00C83AD2">
        <w:rPr>
          <w:rFonts w:asciiTheme="majorBidi" w:eastAsia="Times New Roman" w:hAnsiTheme="majorBidi" w:cstheme="majorBidi"/>
          <w:sz w:val="24"/>
          <w:szCs w:val="24"/>
          <w:rtl/>
        </w:rPr>
        <w:t xml:space="preserve"> &amp; </w:t>
      </w:r>
      <w:proofErr w:type="spellStart"/>
      <w:r w:rsidRPr="00C83AD2">
        <w:rPr>
          <w:rFonts w:asciiTheme="majorBidi" w:eastAsia="Times New Roman" w:hAnsiTheme="majorBidi" w:cstheme="majorBidi"/>
          <w:sz w:val="24"/>
          <w:szCs w:val="24"/>
          <w:rtl/>
        </w:rPr>
        <w:t>Seibel</w:t>
      </w:r>
      <w:proofErr w:type="spellEnd"/>
      <w:r w:rsidRPr="00C83AD2">
        <w:rPr>
          <w:rFonts w:asciiTheme="majorBidi" w:eastAsia="Times New Roman" w:hAnsiTheme="majorBidi" w:cstheme="majorBidi"/>
          <w:sz w:val="24"/>
          <w:szCs w:val="24"/>
          <w:rtl/>
        </w:rPr>
        <w:t xml:space="preserve"> ، 2016). يمكن استخدام هذه البيانات لتعزيز فعالية البرامج وإبلاغ عملية صنع القرار.</w:t>
      </w:r>
    </w:p>
    <w:p w14:paraId="7845A9FE" w14:textId="77777777" w:rsidR="00406144" w:rsidRDefault="00406144" w:rsidP="00406144">
      <w:pPr>
        <w:spacing w:after="0" w:line="360" w:lineRule="auto"/>
        <w:jc w:val="both"/>
        <w:rPr>
          <w:rFonts w:asciiTheme="majorBidi" w:eastAsia="Times New Roman" w:hAnsiTheme="majorBidi" w:cstheme="majorBidi"/>
          <w:sz w:val="24"/>
          <w:szCs w:val="24"/>
        </w:rPr>
      </w:pPr>
    </w:p>
    <w:p w14:paraId="239763F2" w14:textId="77777777" w:rsidR="00406144" w:rsidRDefault="00406144" w:rsidP="00406144">
      <w:pPr>
        <w:spacing w:after="0"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tl/>
        </w:rPr>
        <w:t xml:space="preserve">يؤكد هذا على أهمية فهم الترابط بين المساءلة والحوكمة وقياس الأثر من أجل تحقيق الأهداف التنظيمية في القطاع غير الربحي. من خلال </w:t>
      </w:r>
      <w:proofErr w:type="gramStart"/>
      <w:r>
        <w:rPr>
          <w:rFonts w:asciiTheme="majorBidi" w:eastAsia="Times New Roman" w:hAnsiTheme="majorBidi" w:cstheme="majorBidi"/>
          <w:sz w:val="24"/>
          <w:szCs w:val="24"/>
          <w:rtl/>
        </w:rPr>
        <w:t>التعاون ،</w:t>
      </w:r>
      <w:proofErr w:type="gramEnd"/>
      <w:r>
        <w:rPr>
          <w:rFonts w:asciiTheme="majorBidi" w:eastAsia="Times New Roman" w:hAnsiTheme="majorBidi" w:cstheme="majorBidi"/>
          <w:sz w:val="24"/>
          <w:szCs w:val="24"/>
          <w:rtl/>
        </w:rPr>
        <w:t xml:space="preserve"> يمكن لهذه المكونات أن تضمن أن المنظمات غير الربحية مسؤولة وفعالة </w:t>
      </w:r>
      <w:proofErr w:type="spellStart"/>
      <w:r>
        <w:rPr>
          <w:rFonts w:asciiTheme="majorBidi" w:eastAsia="Times New Roman" w:hAnsiTheme="majorBidi" w:cstheme="majorBidi"/>
          <w:sz w:val="24"/>
          <w:szCs w:val="24"/>
          <w:rtl/>
        </w:rPr>
        <w:t>وفعالة</w:t>
      </w:r>
      <w:proofErr w:type="spellEnd"/>
      <w:r>
        <w:rPr>
          <w:rFonts w:asciiTheme="majorBidi" w:eastAsia="Times New Roman" w:hAnsiTheme="majorBidi" w:cstheme="majorBidi"/>
          <w:sz w:val="24"/>
          <w:szCs w:val="24"/>
          <w:rtl/>
        </w:rPr>
        <w:t xml:space="preserve"> في عملياتها.</w:t>
      </w:r>
    </w:p>
    <w:p w14:paraId="01E21043" w14:textId="77777777" w:rsidR="00406144" w:rsidRDefault="00406144" w:rsidP="00406144">
      <w:pPr>
        <w:spacing w:after="0" w:line="360" w:lineRule="auto"/>
        <w:jc w:val="both"/>
        <w:rPr>
          <w:rFonts w:asciiTheme="majorBidi" w:eastAsia="Times New Roman" w:hAnsiTheme="majorBidi" w:cstheme="majorBidi"/>
          <w:sz w:val="24"/>
          <w:szCs w:val="24"/>
        </w:rPr>
      </w:pPr>
    </w:p>
    <w:p w14:paraId="5896898B"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المساءلة والشفافية والمشاركة وقياس الأداء هي مكونات مترابطة للإطار المفاهيمي ل (</w:t>
      </w:r>
      <w:proofErr w:type="spellStart"/>
      <w:r w:rsidRPr="00C83AD2">
        <w:rPr>
          <w:rFonts w:asciiTheme="majorBidi" w:eastAsia="Times New Roman" w:hAnsiTheme="majorBidi" w:cstheme="majorBidi"/>
          <w:sz w:val="24"/>
          <w:szCs w:val="24"/>
          <w:rtl/>
        </w:rPr>
        <w:t>Bryson</w:t>
      </w:r>
      <w:proofErr w:type="spellEnd"/>
      <w:r w:rsidRPr="00C83AD2">
        <w:rPr>
          <w:rFonts w:asciiTheme="majorBidi" w:eastAsia="Times New Roman" w:hAnsiTheme="majorBidi" w:cstheme="majorBidi"/>
          <w:sz w:val="24"/>
          <w:szCs w:val="24"/>
          <w:rtl/>
        </w:rPr>
        <w:t xml:space="preserve"> </w:t>
      </w:r>
      <w:proofErr w:type="spellStart"/>
      <w:r w:rsidRPr="00C83AD2">
        <w:rPr>
          <w:rFonts w:asciiTheme="majorBidi" w:eastAsia="Times New Roman" w:hAnsiTheme="majorBidi" w:cstheme="majorBidi"/>
          <w:sz w:val="24"/>
          <w:szCs w:val="24"/>
          <w:rtl/>
        </w:rPr>
        <w:t>and</w:t>
      </w:r>
      <w:proofErr w:type="spellEnd"/>
      <w:r w:rsidRPr="00C83AD2">
        <w:rPr>
          <w:rFonts w:asciiTheme="majorBidi" w:eastAsia="Times New Roman" w:hAnsiTheme="majorBidi" w:cstheme="majorBidi"/>
          <w:sz w:val="24"/>
          <w:szCs w:val="24"/>
          <w:rtl/>
        </w:rPr>
        <w:t xml:space="preserve"> </w:t>
      </w:r>
      <w:proofErr w:type="spellStart"/>
      <w:r w:rsidRPr="00C83AD2">
        <w:rPr>
          <w:rFonts w:asciiTheme="majorBidi" w:eastAsia="Times New Roman" w:hAnsiTheme="majorBidi" w:cstheme="majorBidi"/>
          <w:sz w:val="24"/>
          <w:szCs w:val="24"/>
          <w:rtl/>
        </w:rPr>
        <w:t>Crosby</w:t>
      </w:r>
      <w:proofErr w:type="spellEnd"/>
      <w:r w:rsidRPr="00C83AD2">
        <w:rPr>
          <w:rFonts w:asciiTheme="majorBidi" w:eastAsia="Times New Roman" w:hAnsiTheme="majorBidi" w:cstheme="majorBidi"/>
          <w:sz w:val="24"/>
          <w:szCs w:val="24"/>
          <w:rtl/>
        </w:rPr>
        <w:t>، 2016)، وهي ضرورية للقطاع غير الربحي لتحقيق تأثير اجتماعي كبير. ويعزز مكونات هذا النظام بعضها بعضا، حيث يقدم كل مكون الدعم ويعزز العناصر الأخرى.</w:t>
      </w:r>
    </w:p>
    <w:p w14:paraId="222783F9" w14:textId="77777777" w:rsidR="00406144" w:rsidRDefault="00406144" w:rsidP="00406144">
      <w:pPr>
        <w:spacing w:after="0" w:line="360" w:lineRule="auto"/>
        <w:jc w:val="both"/>
        <w:rPr>
          <w:rFonts w:asciiTheme="majorBidi" w:eastAsia="Times New Roman" w:hAnsiTheme="majorBidi" w:cstheme="majorBidi"/>
          <w:sz w:val="24"/>
          <w:szCs w:val="24"/>
        </w:rPr>
      </w:pPr>
    </w:p>
    <w:p w14:paraId="60FEB634"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إطار عمل </w:t>
      </w:r>
      <w:proofErr w:type="spellStart"/>
      <w:r w:rsidRPr="00C83AD2">
        <w:rPr>
          <w:rFonts w:asciiTheme="majorBidi" w:eastAsia="Times New Roman" w:hAnsiTheme="majorBidi" w:cstheme="majorBidi"/>
          <w:sz w:val="24"/>
          <w:szCs w:val="24"/>
          <w:rtl/>
        </w:rPr>
        <w:t>برايسون</w:t>
      </w:r>
      <w:proofErr w:type="spellEnd"/>
      <w:r w:rsidRPr="00C83AD2">
        <w:rPr>
          <w:rFonts w:asciiTheme="majorBidi" w:eastAsia="Times New Roman" w:hAnsiTheme="majorBidi" w:cstheme="majorBidi"/>
          <w:sz w:val="24"/>
          <w:szCs w:val="24"/>
          <w:rtl/>
        </w:rPr>
        <w:t xml:space="preserve"> وكروسبي متجذر بشكل أساسي في </w:t>
      </w:r>
      <w:proofErr w:type="gramStart"/>
      <w:r w:rsidRPr="00C83AD2">
        <w:rPr>
          <w:rFonts w:asciiTheme="majorBidi" w:eastAsia="Times New Roman" w:hAnsiTheme="majorBidi" w:cstheme="majorBidi"/>
          <w:sz w:val="24"/>
          <w:szCs w:val="24"/>
          <w:rtl/>
        </w:rPr>
        <w:t>المساءلة ،</w:t>
      </w:r>
      <w:proofErr w:type="gramEnd"/>
      <w:r w:rsidRPr="00C83AD2">
        <w:rPr>
          <w:rFonts w:asciiTheme="majorBidi" w:eastAsia="Times New Roman" w:hAnsiTheme="majorBidi" w:cstheme="majorBidi"/>
          <w:sz w:val="24"/>
          <w:szCs w:val="24"/>
          <w:rtl/>
        </w:rPr>
        <w:t xml:space="preserve"> وهي مسؤولية المنظمات لتبرير أفعالها والاستجابة لأصحاب المصلحة. ويتطلب بناء الثقة وتمكين المشاركة الشفافية، التي تشمل الكشف عن المعلومات والاتصال المفتوح. تضمن المشاركة </w:t>
      </w:r>
      <w:proofErr w:type="gramStart"/>
      <w:r w:rsidRPr="00C83AD2">
        <w:rPr>
          <w:rFonts w:asciiTheme="majorBidi" w:eastAsia="Times New Roman" w:hAnsiTheme="majorBidi" w:cstheme="majorBidi"/>
          <w:sz w:val="24"/>
          <w:szCs w:val="24"/>
          <w:rtl/>
        </w:rPr>
        <w:t>النشطة ،</w:t>
      </w:r>
      <w:proofErr w:type="gramEnd"/>
      <w:r w:rsidRPr="00C83AD2">
        <w:rPr>
          <w:rFonts w:asciiTheme="majorBidi" w:eastAsia="Times New Roman" w:hAnsiTheme="majorBidi" w:cstheme="majorBidi"/>
          <w:sz w:val="24"/>
          <w:szCs w:val="24"/>
          <w:rtl/>
        </w:rPr>
        <w:t xml:space="preserve"> التي تشرك أصحاب المصلحة في تطوير البرامج وصنع القرار ، استجابة البرامج لاحتياجات </w:t>
      </w:r>
      <w:r w:rsidRPr="00C83AD2">
        <w:rPr>
          <w:rFonts w:asciiTheme="majorBidi" w:eastAsia="Times New Roman" w:hAnsiTheme="majorBidi" w:cstheme="majorBidi"/>
          <w:sz w:val="24"/>
          <w:szCs w:val="24"/>
          <w:rtl/>
        </w:rPr>
        <w:lastRenderedPageBreak/>
        <w:t xml:space="preserve">المجتمع وتعزيز الثقة. يتم توفير البيانات المطلوبة لإثراء عملية صنع القرار وتخصيص الموارد بشكل فعال من خلال قياس </w:t>
      </w:r>
      <w:proofErr w:type="gramStart"/>
      <w:r w:rsidRPr="00C83AD2">
        <w:rPr>
          <w:rFonts w:asciiTheme="majorBidi" w:eastAsia="Times New Roman" w:hAnsiTheme="majorBidi" w:cstheme="majorBidi"/>
          <w:sz w:val="24"/>
          <w:szCs w:val="24"/>
          <w:rtl/>
        </w:rPr>
        <w:t>الأداء ،</w:t>
      </w:r>
      <w:proofErr w:type="gramEnd"/>
      <w:r w:rsidRPr="00C83AD2">
        <w:rPr>
          <w:rFonts w:asciiTheme="majorBidi" w:eastAsia="Times New Roman" w:hAnsiTheme="majorBidi" w:cstheme="majorBidi"/>
          <w:sz w:val="24"/>
          <w:szCs w:val="24"/>
          <w:rtl/>
        </w:rPr>
        <w:t xml:space="preserve"> الذي يقيم فعالية البرنامج ويظهر المساءلة.</w:t>
      </w:r>
    </w:p>
    <w:p w14:paraId="26A0E56C" w14:textId="77777777" w:rsidR="00406144" w:rsidRDefault="00406144" w:rsidP="00406144">
      <w:pPr>
        <w:spacing w:after="0" w:line="360" w:lineRule="auto"/>
        <w:jc w:val="both"/>
        <w:rPr>
          <w:rFonts w:asciiTheme="majorBidi" w:eastAsia="Times New Roman" w:hAnsiTheme="majorBidi" w:cstheme="majorBidi"/>
          <w:sz w:val="24"/>
          <w:szCs w:val="24"/>
        </w:rPr>
      </w:pPr>
    </w:p>
    <w:p w14:paraId="058E35BB"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يسلط </w:t>
      </w:r>
      <w:proofErr w:type="spellStart"/>
      <w:r w:rsidRPr="00C83AD2">
        <w:rPr>
          <w:rFonts w:asciiTheme="majorBidi" w:eastAsia="Times New Roman" w:hAnsiTheme="majorBidi" w:cstheme="majorBidi"/>
          <w:sz w:val="24"/>
          <w:szCs w:val="24"/>
          <w:rtl/>
        </w:rPr>
        <w:t>برايسون</w:t>
      </w:r>
      <w:proofErr w:type="spellEnd"/>
      <w:r w:rsidRPr="00C83AD2">
        <w:rPr>
          <w:rFonts w:asciiTheme="majorBidi" w:eastAsia="Times New Roman" w:hAnsiTheme="majorBidi" w:cstheme="majorBidi"/>
          <w:sz w:val="24"/>
          <w:szCs w:val="24"/>
          <w:rtl/>
        </w:rPr>
        <w:t xml:space="preserve"> وكروسبي الضوء على الترابط بين هذه المكونات. يتم تسهيل المشاركة من خلال </w:t>
      </w:r>
      <w:proofErr w:type="gramStart"/>
      <w:r w:rsidRPr="00C83AD2">
        <w:rPr>
          <w:rFonts w:asciiTheme="majorBidi" w:eastAsia="Times New Roman" w:hAnsiTheme="majorBidi" w:cstheme="majorBidi"/>
          <w:sz w:val="24"/>
          <w:szCs w:val="24"/>
          <w:rtl/>
        </w:rPr>
        <w:t>الشفافية ،</w:t>
      </w:r>
      <w:proofErr w:type="gramEnd"/>
      <w:r w:rsidRPr="00C83AD2">
        <w:rPr>
          <w:rFonts w:asciiTheme="majorBidi" w:eastAsia="Times New Roman" w:hAnsiTheme="majorBidi" w:cstheme="majorBidi"/>
          <w:sz w:val="24"/>
          <w:szCs w:val="24"/>
          <w:rtl/>
        </w:rPr>
        <w:t xml:space="preserve"> والتي بدورها تؤدي إلى برامج أكثر فعالية وزيادة المساءلة. يوفر قياس الأداء بيانات لاتخاذ القرار والمساءلة. من الضروري للمنظمات غير الربحية إحداث تأثير اجتماعي من خلال هذا النظام المترابط.</w:t>
      </w:r>
    </w:p>
    <w:p w14:paraId="3BB00413"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المساءلة هي مبدأ أساسي للقطاع غير </w:t>
      </w:r>
      <w:proofErr w:type="gramStart"/>
      <w:r w:rsidRPr="00C83AD2">
        <w:rPr>
          <w:rFonts w:asciiTheme="majorBidi" w:eastAsia="Times New Roman" w:hAnsiTheme="majorBidi" w:cstheme="majorBidi"/>
          <w:sz w:val="24"/>
          <w:szCs w:val="24"/>
          <w:rtl/>
        </w:rPr>
        <w:t>الربحي ،</w:t>
      </w:r>
      <w:proofErr w:type="gramEnd"/>
      <w:r w:rsidRPr="00C83AD2">
        <w:rPr>
          <w:rFonts w:asciiTheme="majorBidi" w:eastAsia="Times New Roman" w:hAnsiTheme="majorBidi" w:cstheme="majorBidi"/>
          <w:sz w:val="24"/>
          <w:szCs w:val="24"/>
          <w:rtl/>
        </w:rPr>
        <w:t xml:space="preserve"> مما يضمن أن هذه المنظمات تستخدم مواردها بطريقة أخلاقية وفعالة </w:t>
      </w:r>
      <w:proofErr w:type="spellStart"/>
      <w:r w:rsidRPr="00C83AD2">
        <w:rPr>
          <w:rFonts w:asciiTheme="majorBidi" w:eastAsia="Times New Roman" w:hAnsiTheme="majorBidi" w:cstheme="majorBidi"/>
          <w:sz w:val="24"/>
          <w:szCs w:val="24"/>
          <w:rtl/>
        </w:rPr>
        <w:t>وفعالة</w:t>
      </w:r>
      <w:proofErr w:type="spellEnd"/>
      <w:r w:rsidRPr="00C83AD2">
        <w:rPr>
          <w:rFonts w:asciiTheme="majorBidi" w:eastAsia="Times New Roman" w:hAnsiTheme="majorBidi" w:cstheme="majorBidi"/>
          <w:sz w:val="24"/>
          <w:szCs w:val="24"/>
          <w:rtl/>
        </w:rPr>
        <w:t xml:space="preserve"> من أجل تحقيق أهدافها. في القطاع غير الربحي: كتاب </w:t>
      </w:r>
      <w:proofErr w:type="gramStart"/>
      <w:r w:rsidRPr="00C83AD2">
        <w:rPr>
          <w:rFonts w:asciiTheme="majorBidi" w:eastAsia="Times New Roman" w:hAnsiTheme="majorBidi" w:cstheme="majorBidi"/>
          <w:sz w:val="24"/>
          <w:szCs w:val="24"/>
          <w:rtl/>
        </w:rPr>
        <w:t>تمهيدي ،</w:t>
      </w:r>
      <w:proofErr w:type="gramEnd"/>
      <w:r w:rsidRPr="00C83AD2">
        <w:rPr>
          <w:rFonts w:asciiTheme="majorBidi" w:eastAsia="Times New Roman" w:hAnsiTheme="majorBidi" w:cstheme="majorBidi"/>
          <w:sz w:val="24"/>
          <w:szCs w:val="24"/>
          <w:rtl/>
        </w:rPr>
        <w:t xml:space="preserve"> يؤكد </w:t>
      </w:r>
      <w:proofErr w:type="spellStart"/>
      <w:r w:rsidRPr="00C83AD2">
        <w:rPr>
          <w:rFonts w:asciiTheme="majorBidi" w:eastAsia="Times New Roman" w:hAnsiTheme="majorBidi" w:cstheme="majorBidi"/>
          <w:sz w:val="24"/>
          <w:szCs w:val="24"/>
          <w:rtl/>
        </w:rPr>
        <w:t>سالامون</w:t>
      </w:r>
      <w:proofErr w:type="spellEnd"/>
      <w:r w:rsidRPr="00C83AD2">
        <w:rPr>
          <w:rFonts w:asciiTheme="majorBidi" w:eastAsia="Times New Roman" w:hAnsiTheme="majorBidi" w:cstheme="majorBidi"/>
          <w:sz w:val="24"/>
          <w:szCs w:val="24"/>
          <w:rtl/>
        </w:rPr>
        <w:t xml:space="preserve"> </w:t>
      </w:r>
      <w:proofErr w:type="spellStart"/>
      <w:r w:rsidRPr="00C83AD2">
        <w:rPr>
          <w:rFonts w:asciiTheme="majorBidi" w:eastAsia="Times New Roman" w:hAnsiTheme="majorBidi" w:cstheme="majorBidi"/>
          <w:sz w:val="24"/>
          <w:szCs w:val="24"/>
          <w:rtl/>
        </w:rPr>
        <w:t>وأنهير</w:t>
      </w:r>
      <w:proofErr w:type="spellEnd"/>
      <w:r w:rsidRPr="00C83AD2">
        <w:rPr>
          <w:rFonts w:asciiTheme="majorBidi" w:eastAsia="Times New Roman" w:hAnsiTheme="majorBidi" w:cstheme="majorBidi"/>
          <w:sz w:val="24"/>
          <w:szCs w:val="24"/>
          <w:rtl/>
        </w:rPr>
        <w:t xml:space="preserve"> (2004) على أهمية هذا المبدأ في المجالات التالية: تشجيع السلوك الأخلاقي ، وضمان الامتثال القانوني ، وتعزيز الحوكمة ، وتعزيز الإدارة الفعالة للموارد ، وبناء ثقة الجمهور.</w:t>
      </w:r>
    </w:p>
    <w:p w14:paraId="6A992F22" w14:textId="77777777" w:rsidR="00406144" w:rsidRDefault="00406144" w:rsidP="00406144">
      <w:pPr>
        <w:spacing w:after="0" w:line="360" w:lineRule="auto"/>
        <w:jc w:val="both"/>
        <w:rPr>
          <w:rFonts w:asciiTheme="majorBidi" w:eastAsia="Times New Roman" w:hAnsiTheme="majorBidi" w:cstheme="majorBidi"/>
          <w:sz w:val="24"/>
          <w:szCs w:val="24"/>
        </w:rPr>
      </w:pPr>
    </w:p>
    <w:p w14:paraId="11B20A37"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بالنسبة للمنظمات غير </w:t>
      </w:r>
      <w:proofErr w:type="gramStart"/>
      <w:r w:rsidRPr="00C83AD2">
        <w:rPr>
          <w:rFonts w:asciiTheme="majorBidi" w:eastAsia="Times New Roman" w:hAnsiTheme="majorBidi" w:cstheme="majorBidi"/>
          <w:sz w:val="24"/>
          <w:szCs w:val="24"/>
          <w:rtl/>
        </w:rPr>
        <w:t>الربحية ،</w:t>
      </w:r>
      <w:proofErr w:type="gramEnd"/>
      <w:r w:rsidRPr="00C83AD2">
        <w:rPr>
          <w:rFonts w:asciiTheme="majorBidi" w:eastAsia="Times New Roman" w:hAnsiTheme="majorBidi" w:cstheme="majorBidi"/>
          <w:sz w:val="24"/>
          <w:szCs w:val="24"/>
          <w:rtl/>
        </w:rPr>
        <w:t xml:space="preserve"> تعد ثقة الجمهور رصيدا لا غنى عنه. ومن المتوقع أن تستخدمها المنظمات التي يعهد إليها المانحون بأموالهم ومواردهم بمسؤولية. تظهر المساءلة أن التبرعات تستخدم للأغراض المقصودة </w:t>
      </w:r>
      <w:proofErr w:type="gramStart"/>
      <w:r w:rsidRPr="00C83AD2">
        <w:rPr>
          <w:rFonts w:asciiTheme="majorBidi" w:eastAsia="Times New Roman" w:hAnsiTheme="majorBidi" w:cstheme="majorBidi"/>
          <w:sz w:val="24"/>
          <w:szCs w:val="24"/>
          <w:rtl/>
        </w:rPr>
        <w:t>منها ،</w:t>
      </w:r>
      <w:proofErr w:type="gramEnd"/>
      <w:r w:rsidRPr="00C83AD2">
        <w:rPr>
          <w:rFonts w:asciiTheme="majorBidi" w:eastAsia="Times New Roman" w:hAnsiTheme="majorBidi" w:cstheme="majorBidi"/>
          <w:sz w:val="24"/>
          <w:szCs w:val="24"/>
          <w:rtl/>
        </w:rPr>
        <w:t xml:space="preserve"> مما يعزز الثقة والدعم من المجتمع.</w:t>
      </w:r>
    </w:p>
    <w:p w14:paraId="763E91CE" w14:textId="77777777" w:rsidR="00406144" w:rsidRDefault="00406144" w:rsidP="00406144">
      <w:pPr>
        <w:spacing w:after="0" w:line="360" w:lineRule="auto"/>
        <w:jc w:val="both"/>
        <w:rPr>
          <w:rFonts w:asciiTheme="majorBidi" w:eastAsia="Times New Roman" w:hAnsiTheme="majorBidi" w:cstheme="majorBidi"/>
          <w:sz w:val="24"/>
          <w:szCs w:val="24"/>
        </w:rPr>
      </w:pPr>
    </w:p>
    <w:p w14:paraId="596C8405"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وثمة عنصر أساسي آخر للمساءلة هو الإدارة الفعالة للموارد. يطلب من المنظمات غير الربحية الكشف عن معلوماتها المالية بطريقة شفافة لضمان استخدام الأموال بشكل فعال ودون إهدار. يمكن للمنظمات غير الربحية إظهار تفانيها في تحقيق النتائج من خلال تقييم فعالية برامجها وإجراء التعديلات المطلوبة.</w:t>
      </w:r>
    </w:p>
    <w:p w14:paraId="33119B25" w14:textId="77777777" w:rsidR="00406144" w:rsidRDefault="00406144" w:rsidP="00406144">
      <w:pPr>
        <w:spacing w:after="0" w:line="360" w:lineRule="auto"/>
        <w:jc w:val="both"/>
        <w:rPr>
          <w:rFonts w:asciiTheme="majorBidi" w:eastAsia="Times New Roman" w:hAnsiTheme="majorBidi" w:cstheme="majorBidi"/>
          <w:sz w:val="24"/>
          <w:szCs w:val="24"/>
        </w:rPr>
      </w:pPr>
    </w:p>
    <w:p w14:paraId="4579A06D"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يعطي القطاع غير الربحي الأولوية للسلوك الأخلاقي. تعمل المساءلة على منع السلوكيات غير </w:t>
      </w:r>
      <w:proofErr w:type="gramStart"/>
      <w:r w:rsidRPr="00C83AD2">
        <w:rPr>
          <w:rFonts w:asciiTheme="majorBidi" w:eastAsia="Times New Roman" w:hAnsiTheme="majorBidi" w:cstheme="majorBidi"/>
          <w:sz w:val="24"/>
          <w:szCs w:val="24"/>
          <w:rtl/>
        </w:rPr>
        <w:t>الأخلاقية ،</w:t>
      </w:r>
      <w:proofErr w:type="gramEnd"/>
      <w:r w:rsidRPr="00C83AD2">
        <w:rPr>
          <w:rFonts w:asciiTheme="majorBidi" w:eastAsia="Times New Roman" w:hAnsiTheme="majorBidi" w:cstheme="majorBidi"/>
          <w:sz w:val="24"/>
          <w:szCs w:val="24"/>
          <w:rtl/>
        </w:rPr>
        <w:t xml:space="preserve"> بما في ذلك الاحتيال وسوء الإدارة وتضارب المصالح. يمكن للمنظمات غير الربحية الحفاظ على مصداقيتها ونزاهتها من خلال الالتزام بمعايير أخلاقية محددة.</w:t>
      </w:r>
    </w:p>
    <w:p w14:paraId="660C4219" w14:textId="77777777" w:rsidR="00406144" w:rsidRDefault="00406144" w:rsidP="00406144">
      <w:pPr>
        <w:spacing w:after="0" w:line="360" w:lineRule="auto"/>
        <w:jc w:val="both"/>
        <w:rPr>
          <w:rFonts w:asciiTheme="majorBidi" w:eastAsia="Times New Roman" w:hAnsiTheme="majorBidi" w:cstheme="majorBidi"/>
          <w:sz w:val="24"/>
          <w:szCs w:val="24"/>
          <w:rtl/>
        </w:rPr>
      </w:pPr>
    </w:p>
    <w:p w14:paraId="53D9EE95" w14:textId="77777777" w:rsidR="00A05FE4" w:rsidRDefault="00A05FE4" w:rsidP="00406144">
      <w:pPr>
        <w:spacing w:after="0" w:line="360" w:lineRule="auto"/>
        <w:jc w:val="both"/>
        <w:rPr>
          <w:rFonts w:asciiTheme="majorBidi" w:eastAsia="Times New Roman" w:hAnsiTheme="majorBidi" w:cstheme="majorBidi"/>
          <w:sz w:val="24"/>
          <w:szCs w:val="24"/>
        </w:rPr>
      </w:pPr>
    </w:p>
    <w:p w14:paraId="7F50A460" w14:textId="77777777" w:rsidR="00406144"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عنصر حاسم آخر للمساءلة هو التوافق القانوني. لضمان عملها ضمن حدود </w:t>
      </w:r>
      <w:proofErr w:type="gramStart"/>
      <w:r w:rsidRPr="00C83AD2">
        <w:rPr>
          <w:rFonts w:asciiTheme="majorBidi" w:eastAsia="Times New Roman" w:hAnsiTheme="majorBidi" w:cstheme="majorBidi"/>
          <w:sz w:val="24"/>
          <w:szCs w:val="24"/>
          <w:rtl/>
        </w:rPr>
        <w:t>القانون ،</w:t>
      </w:r>
      <w:proofErr w:type="gramEnd"/>
      <w:r w:rsidRPr="00C83AD2">
        <w:rPr>
          <w:rFonts w:asciiTheme="majorBidi" w:eastAsia="Times New Roman" w:hAnsiTheme="majorBidi" w:cstheme="majorBidi"/>
          <w:sz w:val="24"/>
          <w:szCs w:val="24"/>
          <w:rtl/>
        </w:rPr>
        <w:t xml:space="preserve"> يتعين على المنظمات غير الربحية الالتزام بمجموعة متنوعة من القوانين واللوائح. ويمكن فرض عقوبات قانونية على عدم الامتثال، مما يؤكد أهمية المساءلة في منع هذه المسائل.</w:t>
      </w:r>
    </w:p>
    <w:p w14:paraId="53BEFB46" w14:textId="77777777" w:rsidR="00406144" w:rsidRDefault="00406144" w:rsidP="00406144">
      <w:pPr>
        <w:spacing w:after="0" w:line="360" w:lineRule="auto"/>
        <w:jc w:val="both"/>
        <w:rPr>
          <w:rFonts w:asciiTheme="majorBidi" w:eastAsia="Times New Roman" w:hAnsiTheme="majorBidi" w:cstheme="majorBidi"/>
          <w:sz w:val="24"/>
          <w:szCs w:val="24"/>
          <w:rtl/>
        </w:rPr>
      </w:pPr>
    </w:p>
    <w:p w14:paraId="25283CDA" w14:textId="77777777" w:rsidR="00A05FE4" w:rsidRDefault="00A05FE4" w:rsidP="00406144">
      <w:pPr>
        <w:spacing w:after="0" w:line="360" w:lineRule="auto"/>
        <w:jc w:val="both"/>
        <w:rPr>
          <w:rFonts w:asciiTheme="majorBidi" w:eastAsia="Times New Roman" w:hAnsiTheme="majorBidi" w:cstheme="majorBidi"/>
          <w:sz w:val="24"/>
          <w:szCs w:val="24"/>
          <w:rtl/>
        </w:rPr>
      </w:pPr>
    </w:p>
    <w:p w14:paraId="5DFF9D0E" w14:textId="77777777" w:rsidR="00A05FE4" w:rsidRDefault="00A05FE4" w:rsidP="00406144">
      <w:pPr>
        <w:spacing w:after="0" w:line="360" w:lineRule="auto"/>
        <w:jc w:val="both"/>
        <w:rPr>
          <w:rFonts w:asciiTheme="majorBidi" w:eastAsia="Times New Roman" w:hAnsiTheme="majorBidi" w:cstheme="majorBidi"/>
          <w:sz w:val="24"/>
          <w:szCs w:val="24"/>
        </w:rPr>
      </w:pPr>
    </w:p>
    <w:p w14:paraId="60BA84C5" w14:textId="77777777" w:rsidR="00406144" w:rsidRPr="00C83AD2" w:rsidRDefault="00406144" w:rsidP="00406144">
      <w:pPr>
        <w:spacing w:after="0" w:line="360" w:lineRule="auto"/>
        <w:jc w:val="both"/>
        <w:rPr>
          <w:rFonts w:asciiTheme="majorBidi" w:eastAsia="Times New Roman" w:hAnsiTheme="majorBidi" w:cstheme="majorBidi"/>
          <w:sz w:val="24"/>
          <w:szCs w:val="24"/>
        </w:rPr>
      </w:pPr>
      <w:r w:rsidRPr="00C83AD2">
        <w:rPr>
          <w:rFonts w:asciiTheme="majorBidi" w:eastAsia="Times New Roman" w:hAnsiTheme="majorBidi" w:cstheme="majorBidi"/>
          <w:sz w:val="24"/>
          <w:szCs w:val="24"/>
          <w:rtl/>
        </w:rPr>
        <w:t xml:space="preserve">بالإضافة إلى </w:t>
      </w:r>
      <w:proofErr w:type="gramStart"/>
      <w:r w:rsidRPr="00C83AD2">
        <w:rPr>
          <w:rFonts w:asciiTheme="majorBidi" w:eastAsia="Times New Roman" w:hAnsiTheme="majorBidi" w:cstheme="majorBidi"/>
          <w:sz w:val="24"/>
          <w:szCs w:val="24"/>
          <w:rtl/>
        </w:rPr>
        <w:t>ذلك ،</w:t>
      </w:r>
      <w:proofErr w:type="gramEnd"/>
      <w:r w:rsidRPr="00C83AD2">
        <w:rPr>
          <w:rFonts w:asciiTheme="majorBidi" w:eastAsia="Times New Roman" w:hAnsiTheme="majorBidi" w:cstheme="majorBidi"/>
          <w:sz w:val="24"/>
          <w:szCs w:val="24"/>
          <w:rtl/>
        </w:rPr>
        <w:t xml:space="preserve"> المساءلة ضرورية لتحسين الحوكمة. إنه يعزز توفير الإشراف الفعال من قبل مجالس </w:t>
      </w:r>
      <w:proofErr w:type="gramStart"/>
      <w:r w:rsidRPr="00C83AD2">
        <w:rPr>
          <w:rFonts w:asciiTheme="majorBidi" w:eastAsia="Times New Roman" w:hAnsiTheme="majorBidi" w:cstheme="majorBidi"/>
          <w:sz w:val="24"/>
          <w:szCs w:val="24"/>
          <w:rtl/>
        </w:rPr>
        <w:t>الإدارة ،</w:t>
      </w:r>
      <w:proofErr w:type="gramEnd"/>
      <w:r w:rsidRPr="00C83AD2">
        <w:rPr>
          <w:rFonts w:asciiTheme="majorBidi" w:eastAsia="Times New Roman" w:hAnsiTheme="majorBidi" w:cstheme="majorBidi"/>
          <w:sz w:val="24"/>
          <w:szCs w:val="24"/>
          <w:rtl/>
        </w:rPr>
        <w:t xml:space="preserve"> مما يضمن أن المنظمات غير الربحية تعمل بطريقة أخلاقية وفعالة. بالإضافة إلى ذلك، تساعد المساءلة على تحسين التواصل والمشاركة مع أصحاب المصلحة، مثل المانحين والمتطوعين والمستفيدين.</w:t>
      </w:r>
    </w:p>
    <w:p w14:paraId="6E845952" w14:textId="77777777" w:rsidR="00406144" w:rsidRDefault="00406144" w:rsidP="00406144">
      <w:pPr>
        <w:spacing w:after="0" w:line="360" w:lineRule="auto"/>
        <w:jc w:val="both"/>
        <w:rPr>
          <w:rFonts w:asciiTheme="majorBidi" w:eastAsia="Times New Roman" w:hAnsiTheme="majorBidi" w:cstheme="majorBidi"/>
          <w:sz w:val="24"/>
          <w:szCs w:val="24"/>
          <w:highlight w:val="yellow"/>
          <w:rtl/>
        </w:rPr>
      </w:pPr>
    </w:p>
    <w:p w14:paraId="17A07EF8" w14:textId="24C8D992" w:rsidR="00406144" w:rsidRPr="007552A5" w:rsidRDefault="00406144" w:rsidP="00C21882">
      <w:pPr>
        <w:spacing w:after="0" w:line="360" w:lineRule="auto"/>
        <w:jc w:val="both"/>
        <w:rPr>
          <w:rFonts w:asciiTheme="majorBidi" w:eastAsia="Times New Roman" w:hAnsiTheme="majorBidi" w:cstheme="majorBidi"/>
          <w:b/>
          <w:bCs/>
          <w:sz w:val="24"/>
          <w:szCs w:val="24"/>
        </w:rPr>
      </w:pPr>
      <w:r w:rsidRPr="007552A5">
        <w:rPr>
          <w:rFonts w:asciiTheme="majorBidi" w:eastAsia="Times New Roman" w:hAnsiTheme="majorBidi" w:cstheme="majorBidi"/>
          <w:b/>
          <w:bCs/>
          <w:sz w:val="24"/>
          <w:szCs w:val="24"/>
          <w:rtl/>
        </w:rPr>
        <w:lastRenderedPageBreak/>
        <w:t xml:space="preserve">ختاما </w:t>
      </w:r>
    </w:p>
    <w:p w14:paraId="1AC94129" w14:textId="2D8F1096" w:rsidR="00B47268" w:rsidRDefault="00406144" w:rsidP="00C21882">
      <w:pPr>
        <w:spacing w:after="0" w:line="360" w:lineRule="auto"/>
        <w:jc w:val="both"/>
        <w:rPr>
          <w:rFonts w:asciiTheme="majorBidi" w:eastAsia="Times New Roman" w:hAnsiTheme="majorBidi" w:cstheme="majorBidi"/>
          <w:sz w:val="24"/>
          <w:szCs w:val="24"/>
          <w:rtl/>
        </w:rPr>
      </w:pPr>
      <w:r w:rsidRPr="007920F9">
        <w:rPr>
          <w:rFonts w:asciiTheme="majorBidi" w:eastAsia="Times New Roman" w:hAnsiTheme="majorBidi" w:cstheme="majorBidi"/>
          <w:sz w:val="24"/>
          <w:szCs w:val="24"/>
          <w:rtl/>
        </w:rPr>
        <w:t>تبحث هذه الدراسة في الدور الحاسم للمساءلة في تعزيز فعالية الجمعيات الخيرية التي يمولها أو يمكن تمويلها من قبل الأوقاف في سياق رؤية المملكة العربية السعودية 2030. سيتم استخدام طريقة نوعية لاستكشاف التفاعل بين ممارسات المساءلة والأثر الاجتماعي لهذه الجمعيات الخيرية. وللنتائج المتوقعة قيمة كبيرة من خلال الكشف عن عوامل الحوكمة الحاسمة التي تساهم في المساءلة الفعالة. تهدف الأطروحة إلى إثراء السياسة والممارسات في القطاع غير الربحي. يمكن استخدام هذه المعرفة لتطوير أطر عمل تعزز الفعالية التشغيلية للجمعيات الخيرية التي يتم تمويلها أو تمويلها من قبل الأوقاف، مما يساهم في نهاية المطاف في الأهداف الطموحة المحددة في رؤية 2030. ستتعمق المقابلات مع أصحاب المصلحة الرئيسيين في تجاربهم ووجهات نظرهم حول عوامل المساءلة المختلفة كما هو موضح في الجدول أدناه:</w:t>
      </w:r>
    </w:p>
    <w:p w14:paraId="6AE6D953" w14:textId="5EB2C91B" w:rsidR="00A05FE4" w:rsidRPr="002601B0" w:rsidRDefault="00B47268" w:rsidP="00A05FE4">
      <w:pPr>
        <w:pStyle w:val="Heading2"/>
        <w:numPr>
          <w:ilvl w:val="1"/>
          <w:numId w:val="1"/>
        </w:numPr>
        <w:ind w:left="360"/>
        <w:jc w:val="center"/>
        <w:rPr>
          <w:rFonts w:eastAsia="+mn-ea" w:cs="Arial"/>
          <w:color w:val="000000"/>
          <w:sz w:val="28"/>
          <w:szCs w:val="28"/>
        </w:rPr>
      </w:pPr>
      <w:r w:rsidRPr="002601B0">
        <w:rPr>
          <w:rFonts w:hint="cs"/>
          <w:rtl/>
        </w:rPr>
        <w:t>أطار</w:t>
      </w:r>
    </w:p>
    <w:p w14:paraId="352C394B" w14:textId="6AAE3A64" w:rsidR="00A05FE4" w:rsidRDefault="00A05FE4" w:rsidP="00A05FE4">
      <w:pPr>
        <w:pStyle w:val="NormalWeb"/>
        <w:bidi/>
        <w:spacing w:line="360" w:lineRule="auto"/>
        <w:ind w:left="90"/>
        <w:jc w:val="both"/>
        <w:rPr>
          <w:rFonts w:eastAsia="+mn-ea" w:cs="Arial"/>
          <w:b/>
          <w:bCs/>
          <w:color w:val="000000"/>
          <w:sz w:val="32"/>
          <w:szCs w:val="32"/>
        </w:rPr>
      </w:pPr>
      <w:r>
        <w:rPr>
          <w:noProof/>
          <w:rtl/>
          <w14:ligatures w14:val="standardContextual"/>
        </w:rPr>
        <mc:AlternateContent>
          <mc:Choice Requires="wpg">
            <w:drawing>
              <wp:anchor distT="0" distB="0" distL="114300" distR="114300" simplePos="0" relativeHeight="251662336" behindDoc="0" locked="0" layoutInCell="1" allowOverlap="1" wp14:anchorId="5D6C6290" wp14:editId="1460627B">
                <wp:simplePos x="0" y="0"/>
                <wp:positionH relativeFrom="margin">
                  <wp:posOffset>-221775</wp:posOffset>
                </wp:positionH>
                <wp:positionV relativeFrom="paragraph">
                  <wp:posOffset>129208</wp:posOffset>
                </wp:positionV>
                <wp:extent cx="6066430" cy="4279417"/>
                <wp:effectExtent l="0" t="0" r="10795" b="26035"/>
                <wp:wrapNone/>
                <wp:docPr id="222280311" name="Group 11"/>
                <wp:cNvGraphicFramePr/>
                <a:graphic xmlns:a="http://schemas.openxmlformats.org/drawingml/2006/main">
                  <a:graphicData uri="http://schemas.microsoft.com/office/word/2010/wordprocessingGroup">
                    <wpg:wgp>
                      <wpg:cNvGrpSpPr/>
                      <wpg:grpSpPr>
                        <a:xfrm>
                          <a:off x="0" y="0"/>
                          <a:ext cx="6066430" cy="4279417"/>
                          <a:chOff x="187775" y="838199"/>
                          <a:chExt cx="6687318" cy="3712728"/>
                        </a:xfrm>
                      </wpg:grpSpPr>
                      <wps:wsp>
                        <wps:cNvPr id="1482799682" name="Text Box 2"/>
                        <wps:cNvSpPr txBox="1"/>
                        <wps:spPr>
                          <a:xfrm>
                            <a:off x="187775" y="838199"/>
                            <a:ext cx="5891692" cy="825044"/>
                          </a:xfrm>
                          <a:prstGeom prst="rect">
                            <a:avLst/>
                          </a:prstGeom>
                          <a:solidFill>
                            <a:schemeClr val="accent4">
                              <a:lumMod val="50000"/>
                            </a:schemeClr>
                          </a:solidFill>
                          <a:ln w="6350">
                            <a:solidFill>
                              <a:prstClr val="black"/>
                            </a:solidFill>
                          </a:ln>
                        </wps:spPr>
                        <wps:txbx>
                          <w:txbxContent>
                            <w:p w14:paraId="428B5029" w14:textId="77777777" w:rsidR="00A05FE4" w:rsidRPr="002274AE" w:rsidRDefault="00A05FE4" w:rsidP="00A05FE4">
                              <w:pPr>
                                <w:jc w:val="center"/>
                                <w:rPr>
                                  <w:rFonts w:asciiTheme="majorBidi" w:hAnsiTheme="majorBidi" w:cstheme="majorBidi"/>
                                  <w:b/>
                                  <w:bCs/>
                                  <w:color w:val="FFFFFF" w:themeColor="background1"/>
                                  <w:sz w:val="24"/>
                                  <w:szCs w:val="24"/>
                                </w:rPr>
                              </w:pPr>
                              <w:r w:rsidRPr="002274AE">
                                <w:rPr>
                                  <w:rFonts w:asciiTheme="majorBidi" w:hAnsiTheme="majorBidi" w:cstheme="majorBidi"/>
                                  <w:b/>
                                  <w:bCs/>
                                  <w:color w:val="FFFFFF" w:themeColor="background1"/>
                                  <w:sz w:val="24"/>
                                  <w:szCs w:val="24"/>
                                  <w:rtl/>
                                </w:rPr>
                                <w:t>أسئلة البحث</w:t>
                              </w:r>
                            </w:p>
                            <w:p w14:paraId="758F1E8B" w14:textId="6034FF7B" w:rsidR="00A05FE4" w:rsidRPr="002274AE" w:rsidRDefault="00A05FE4" w:rsidP="00A05FE4">
                              <w:pPr>
                                <w:jc w:val="center"/>
                                <w:rPr>
                                  <w:rFonts w:asciiTheme="majorBidi" w:hAnsiTheme="majorBidi" w:cstheme="majorBidi"/>
                                  <w:b/>
                                  <w:bCs/>
                                  <w:color w:val="FFFFFF" w:themeColor="background1"/>
                                  <w:sz w:val="24"/>
                                  <w:szCs w:val="24"/>
                                </w:rPr>
                              </w:pPr>
                              <w:r w:rsidRPr="002274AE">
                                <w:rPr>
                                  <w:rFonts w:asciiTheme="majorBidi" w:hAnsiTheme="majorBidi" w:cstheme="majorBidi"/>
                                  <w:b/>
                                  <w:bCs/>
                                  <w:color w:val="FFFFFF" w:themeColor="background1"/>
                                  <w:sz w:val="24"/>
                                  <w:szCs w:val="24"/>
                                  <w:u w:val="single"/>
                                  <w:rtl/>
                                </w:rPr>
                                <w:t xml:space="preserve">ما هي </w:t>
                              </w:r>
                              <w:r w:rsidR="00A24E36" w:rsidRPr="00A24E36">
                                <w:rPr>
                                  <w:rFonts w:asciiTheme="majorBidi" w:hAnsiTheme="majorBidi" w:cstheme="majorBidi" w:hint="cs"/>
                                  <w:b/>
                                  <w:bCs/>
                                  <w:color w:val="FFFFFF" w:themeColor="background1"/>
                                  <w:sz w:val="24"/>
                                  <w:szCs w:val="24"/>
                                  <w:u w:val="single"/>
                                  <w:rtl/>
                                </w:rPr>
                                <w:t>دور</w:t>
                              </w:r>
                              <w:r w:rsidR="00A24E36" w:rsidRPr="00A24E36">
                                <w:rPr>
                                  <w:rFonts w:asciiTheme="majorBidi" w:hAnsiTheme="majorBidi" w:cstheme="majorBidi"/>
                                  <w:b/>
                                  <w:bCs/>
                                  <w:color w:val="FFFFFF" w:themeColor="background1"/>
                                  <w:sz w:val="24"/>
                                  <w:szCs w:val="24"/>
                                  <w:u w:val="single"/>
                                  <w:rtl/>
                                </w:rPr>
                                <w:t xml:space="preserve"> </w:t>
                              </w:r>
                              <w:r w:rsidR="00A24E36" w:rsidRPr="00A24E36">
                                <w:rPr>
                                  <w:rFonts w:asciiTheme="majorBidi" w:hAnsiTheme="majorBidi" w:cstheme="majorBidi" w:hint="cs"/>
                                  <w:b/>
                                  <w:bCs/>
                                  <w:color w:val="FFFFFF" w:themeColor="background1"/>
                                  <w:sz w:val="24"/>
                                  <w:szCs w:val="24"/>
                                  <w:u w:val="single"/>
                                  <w:rtl/>
                                </w:rPr>
                                <w:t>المساءلة في إدارة المخاطر وتعزيز استدامة قطاع</w:t>
                              </w:r>
                              <w:r w:rsidR="00A24E36" w:rsidRPr="00A24E36">
                                <w:rPr>
                                  <w:rFonts w:asciiTheme="majorBidi" w:hAnsiTheme="majorBidi" w:cstheme="majorBidi"/>
                                  <w:b/>
                                  <w:bCs/>
                                  <w:color w:val="FFFFFF" w:themeColor="background1"/>
                                  <w:sz w:val="24"/>
                                  <w:szCs w:val="24"/>
                                  <w:u w:val="single"/>
                                  <w:rtl/>
                                </w:rPr>
                                <w:t xml:space="preserve"> الإسكان </w:t>
                              </w:r>
                              <w:r w:rsidR="00A24E36" w:rsidRPr="00A24E36">
                                <w:rPr>
                                  <w:rFonts w:asciiTheme="majorBidi" w:hAnsiTheme="majorBidi" w:cstheme="majorBidi" w:hint="cs"/>
                                  <w:b/>
                                  <w:bCs/>
                                  <w:color w:val="FFFFFF" w:themeColor="background1"/>
                                  <w:sz w:val="24"/>
                                  <w:szCs w:val="24"/>
                                  <w:u w:val="single"/>
                                  <w:rtl/>
                                </w:rPr>
                                <w:t xml:space="preserve">غير الربحي المدعوم من الأوقاف </w:t>
                              </w:r>
                              <w:r w:rsidR="00A24E36" w:rsidRPr="00A24E36">
                                <w:rPr>
                                  <w:rFonts w:asciiTheme="majorBidi" w:hAnsiTheme="majorBidi" w:cstheme="majorBidi"/>
                                  <w:b/>
                                  <w:bCs/>
                                  <w:color w:val="FFFFFF" w:themeColor="background1"/>
                                  <w:sz w:val="24"/>
                                  <w:szCs w:val="24"/>
                                  <w:u w:val="single"/>
                                  <w:rtl/>
                                </w:rPr>
                                <w:t>في المملكة العربية السعودية</w:t>
                              </w:r>
                              <w:r w:rsidR="00A24E36" w:rsidRPr="002274AE">
                                <w:rPr>
                                  <w:rFonts w:asciiTheme="majorBidi" w:hAnsiTheme="majorBidi" w:cstheme="majorBidi"/>
                                  <w:b/>
                                  <w:bCs/>
                                  <w:color w:val="FFFFFF" w:themeColor="background1"/>
                                  <w:sz w:val="24"/>
                                  <w:szCs w:val="24"/>
                                  <w:u w:val="single"/>
                                  <w:rtl/>
                                </w:rPr>
                                <w:t xml:space="preserve"> </w:t>
                              </w:r>
                              <w:r w:rsidRPr="002274AE">
                                <w:rPr>
                                  <w:rFonts w:asciiTheme="majorBidi" w:hAnsiTheme="majorBidi" w:cstheme="majorBidi"/>
                                  <w:b/>
                                  <w:bCs/>
                                  <w:color w:val="FFFFFF" w:themeColor="background1"/>
                                  <w:sz w:val="24"/>
                                  <w:szCs w:val="24"/>
                                  <w:u w:val="single"/>
                                  <w:rtl/>
                                </w:rPr>
                                <w:t>؟</w:t>
                              </w:r>
                            </w:p>
                            <w:p w14:paraId="0E93A426" w14:textId="77777777" w:rsidR="00A05FE4" w:rsidRPr="002274AE" w:rsidRDefault="00A05FE4" w:rsidP="00A05FE4">
                              <w:pPr>
                                <w:jc w:val="center"/>
                                <w:rPr>
                                  <w:rFonts w:asciiTheme="majorBidi" w:hAnsiTheme="majorBidi" w:cstheme="majorBidi"/>
                                  <w:b/>
                                  <w:bCs/>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00444835" name="Text Box 3"/>
                        <wps:cNvSpPr txBox="1"/>
                        <wps:spPr>
                          <a:xfrm>
                            <a:off x="202083" y="2118491"/>
                            <a:ext cx="2720355" cy="2432436"/>
                          </a:xfrm>
                          <a:prstGeom prst="rect">
                            <a:avLst/>
                          </a:prstGeom>
                          <a:solidFill>
                            <a:schemeClr val="lt1"/>
                          </a:solidFill>
                          <a:ln w="6350">
                            <a:solidFill>
                              <a:prstClr val="black"/>
                            </a:solidFill>
                          </a:ln>
                        </wps:spPr>
                        <wps:txbx>
                          <w:txbxContent>
                            <w:p w14:paraId="510CFDC7" w14:textId="77777777" w:rsidR="00A05FE4" w:rsidRDefault="00A05FE4" w:rsidP="00A05FE4">
                              <w:pPr>
                                <w:spacing w:after="0" w:line="240" w:lineRule="auto"/>
                                <w:jc w:val="center"/>
                                <w:rPr>
                                  <w:rFonts w:asciiTheme="majorBidi" w:hAnsiTheme="majorBidi" w:cstheme="majorBidi"/>
                                  <w:b/>
                                  <w:bCs/>
                                  <w:sz w:val="24"/>
                                  <w:szCs w:val="24"/>
                                  <w:u w:val="single"/>
                                </w:rPr>
                              </w:pPr>
                            </w:p>
                            <w:p w14:paraId="7A708911" w14:textId="77777777" w:rsidR="00A05FE4" w:rsidRDefault="00A05FE4" w:rsidP="00A05FE4">
                              <w:pPr>
                                <w:spacing w:after="0" w:line="240" w:lineRule="auto"/>
                                <w:jc w:val="center"/>
                                <w:rPr>
                                  <w:rFonts w:asciiTheme="majorBidi" w:hAnsiTheme="majorBidi" w:cstheme="majorBidi"/>
                                  <w:b/>
                                  <w:bCs/>
                                  <w:sz w:val="24"/>
                                  <w:szCs w:val="24"/>
                                  <w:u w:val="single"/>
                                </w:rPr>
                              </w:pPr>
                            </w:p>
                            <w:p w14:paraId="4A473FD8" w14:textId="77777777" w:rsidR="00A05FE4" w:rsidRPr="002274AE" w:rsidRDefault="00A05FE4" w:rsidP="00A05FE4">
                              <w:pPr>
                                <w:spacing w:after="0" w:line="240" w:lineRule="auto"/>
                                <w:jc w:val="center"/>
                                <w:rPr>
                                  <w:rFonts w:asciiTheme="majorBidi" w:hAnsiTheme="majorBidi" w:cstheme="majorBidi"/>
                                  <w:b/>
                                  <w:bCs/>
                                  <w:sz w:val="24"/>
                                  <w:szCs w:val="24"/>
                                  <w:u w:val="single"/>
                                </w:rPr>
                              </w:pPr>
                            </w:p>
                            <w:p w14:paraId="2A692640" w14:textId="77777777" w:rsidR="00A05FE4" w:rsidRPr="00773A70" w:rsidRDefault="00A05FE4" w:rsidP="00A05FE4">
                              <w:pPr>
                                <w:spacing w:after="0" w:line="240" w:lineRule="auto"/>
                                <w:jc w:val="center"/>
                                <w:rPr>
                                  <w:rFonts w:asciiTheme="majorBidi" w:hAnsiTheme="majorBidi" w:cstheme="majorBidi"/>
                                </w:rPr>
                              </w:pPr>
                              <w:r w:rsidRPr="00773A70">
                                <w:rPr>
                                  <w:rFonts w:asciiTheme="majorBidi" w:hAnsiTheme="majorBidi" w:cstheme="majorBidi"/>
                                  <w:b/>
                                  <w:bCs/>
                                  <w:u w:val="single"/>
                                  <w:rtl/>
                                </w:rPr>
                                <w:t>المساءله</w:t>
                              </w:r>
                            </w:p>
                            <w:p w14:paraId="1EED247E" w14:textId="77777777" w:rsidR="00A05FE4" w:rsidRPr="00773A70" w:rsidRDefault="00A05FE4" w:rsidP="00A05FE4">
                              <w:pPr>
                                <w:pStyle w:val="ListParagraph"/>
                                <w:bidi/>
                                <w:spacing w:after="0" w:line="240" w:lineRule="auto"/>
                                <w:rPr>
                                  <w:rFonts w:asciiTheme="majorBidi" w:hAnsiTheme="majorBidi" w:cstheme="majorBidi"/>
                                </w:rPr>
                              </w:pPr>
                            </w:p>
                            <w:p w14:paraId="0A9DB4F1" w14:textId="77777777" w:rsidR="00A05FE4" w:rsidRPr="00773A70" w:rsidRDefault="00A05FE4" w:rsidP="00A05FE4">
                              <w:pPr>
                                <w:pStyle w:val="ListParagraph"/>
                                <w:numPr>
                                  <w:ilvl w:val="0"/>
                                  <w:numId w:val="8"/>
                                </w:numPr>
                                <w:bidi/>
                                <w:spacing w:after="0" w:line="360" w:lineRule="auto"/>
                                <w:rPr>
                                  <w:rFonts w:asciiTheme="majorBidi" w:hAnsiTheme="majorBidi" w:cstheme="majorBidi"/>
                                  <w:b/>
                                  <w:bCs/>
                                </w:rPr>
                              </w:pPr>
                              <w:r w:rsidRPr="00773A70">
                                <w:rPr>
                                  <w:rFonts w:asciiTheme="majorBidi" w:hAnsiTheme="majorBidi" w:cstheme="majorBidi"/>
                                  <w:b/>
                                  <w:bCs/>
                                  <w:rtl/>
                                </w:rPr>
                                <w:t>رسالة ورؤية واضحة</w:t>
                              </w:r>
                            </w:p>
                            <w:p w14:paraId="5F3339BF" w14:textId="77777777" w:rsidR="00A05FE4" w:rsidRPr="00773A70" w:rsidRDefault="00A05FE4" w:rsidP="00A05FE4">
                              <w:pPr>
                                <w:pStyle w:val="ListParagraph"/>
                                <w:numPr>
                                  <w:ilvl w:val="0"/>
                                  <w:numId w:val="8"/>
                                </w:numPr>
                                <w:bidi/>
                                <w:spacing w:after="0" w:line="360" w:lineRule="auto"/>
                                <w:rPr>
                                  <w:rFonts w:asciiTheme="majorBidi" w:hAnsiTheme="majorBidi" w:cstheme="majorBidi"/>
                                  <w:b/>
                                  <w:bCs/>
                                </w:rPr>
                              </w:pPr>
                              <w:r w:rsidRPr="00773A70">
                                <w:rPr>
                                  <w:rFonts w:asciiTheme="majorBidi" w:hAnsiTheme="majorBidi" w:cstheme="majorBidi"/>
                                  <w:b/>
                                  <w:bCs/>
                                  <w:rtl/>
                                </w:rPr>
                                <w:t>إشراك أصحاب المصلحة</w:t>
                              </w:r>
                            </w:p>
                            <w:p w14:paraId="4B3B3711" w14:textId="77777777" w:rsidR="00A05FE4" w:rsidRPr="00773A70" w:rsidRDefault="00A05FE4" w:rsidP="00A05FE4">
                              <w:pPr>
                                <w:pStyle w:val="ListParagraph"/>
                                <w:numPr>
                                  <w:ilvl w:val="0"/>
                                  <w:numId w:val="8"/>
                                </w:numPr>
                                <w:bidi/>
                                <w:spacing w:after="0" w:line="360" w:lineRule="auto"/>
                                <w:rPr>
                                  <w:rFonts w:asciiTheme="majorBidi" w:hAnsiTheme="majorBidi" w:cstheme="majorBidi"/>
                                  <w:b/>
                                  <w:bCs/>
                                </w:rPr>
                              </w:pPr>
                              <w:r w:rsidRPr="00773A70">
                                <w:rPr>
                                  <w:rFonts w:asciiTheme="majorBidi" w:hAnsiTheme="majorBidi" w:cstheme="majorBidi"/>
                                  <w:b/>
                                  <w:bCs/>
                                  <w:rtl/>
                                </w:rPr>
                                <w:t>شفافية</w:t>
                              </w:r>
                            </w:p>
                            <w:p w14:paraId="39BC697B" w14:textId="77777777" w:rsidR="00A05FE4" w:rsidRPr="00773A70" w:rsidRDefault="00A05FE4" w:rsidP="00A05FE4">
                              <w:pPr>
                                <w:pStyle w:val="ListParagraph"/>
                                <w:numPr>
                                  <w:ilvl w:val="0"/>
                                  <w:numId w:val="8"/>
                                </w:numPr>
                                <w:bidi/>
                                <w:spacing w:after="0" w:line="360" w:lineRule="auto"/>
                                <w:rPr>
                                  <w:rFonts w:asciiTheme="majorBidi" w:hAnsiTheme="majorBidi" w:cstheme="majorBidi"/>
                                  <w:b/>
                                  <w:bCs/>
                                </w:rPr>
                              </w:pPr>
                              <w:r w:rsidRPr="00773A70">
                                <w:rPr>
                                  <w:rFonts w:asciiTheme="majorBidi" w:hAnsiTheme="majorBidi" w:cstheme="majorBidi"/>
                                  <w:b/>
                                  <w:bCs/>
                                  <w:rtl/>
                                </w:rPr>
                                <w:t>تقييم البرامج وتقييم الأثر</w:t>
                              </w:r>
                            </w:p>
                            <w:p w14:paraId="0C277984" w14:textId="77777777" w:rsidR="00A05FE4" w:rsidRDefault="00A05FE4" w:rsidP="00A05FE4">
                              <w:pPr>
                                <w:pStyle w:val="ListParagraph"/>
                                <w:bidi/>
                                <w:spacing w:after="0" w:line="240" w:lineRule="auto"/>
                              </w:pPr>
                            </w:p>
                            <w:p w14:paraId="616D6AA8" w14:textId="77777777" w:rsidR="00A05FE4" w:rsidRDefault="00A05FE4" w:rsidP="00A05F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269565" name="Text Box 4"/>
                        <wps:cNvSpPr txBox="1"/>
                        <wps:spPr>
                          <a:xfrm>
                            <a:off x="3032176" y="2604375"/>
                            <a:ext cx="1267288" cy="1577325"/>
                          </a:xfrm>
                          <a:prstGeom prst="rect">
                            <a:avLst/>
                          </a:prstGeom>
                          <a:solidFill>
                            <a:schemeClr val="lt1"/>
                          </a:solidFill>
                          <a:ln w="6350">
                            <a:solidFill>
                              <a:prstClr val="black"/>
                            </a:solidFill>
                          </a:ln>
                        </wps:spPr>
                        <wps:txbx>
                          <w:txbxContent>
                            <w:p w14:paraId="3DA1A797" w14:textId="77777777" w:rsidR="00A05FE4" w:rsidRDefault="00A05FE4" w:rsidP="00A05FE4">
                              <w:pPr>
                                <w:spacing w:after="0" w:line="360" w:lineRule="auto"/>
                                <w:jc w:val="center"/>
                                <w:rPr>
                                  <w:rFonts w:asciiTheme="majorBidi" w:hAnsiTheme="majorBidi" w:cstheme="majorBidi"/>
                                  <w:b/>
                                  <w:bCs/>
                                  <w:sz w:val="24"/>
                                  <w:szCs w:val="24"/>
                                </w:rPr>
                              </w:pPr>
                            </w:p>
                            <w:p w14:paraId="7DA72FA8" w14:textId="77777777" w:rsidR="00A05FE4" w:rsidRPr="00773A70" w:rsidRDefault="00A05FE4" w:rsidP="00A05FE4">
                              <w:pPr>
                                <w:spacing w:after="0" w:line="360" w:lineRule="auto"/>
                                <w:jc w:val="center"/>
                                <w:rPr>
                                  <w:rFonts w:asciiTheme="majorBidi" w:hAnsiTheme="majorBidi" w:cstheme="majorBidi"/>
                                  <w:b/>
                                  <w:bCs/>
                                </w:rPr>
                              </w:pPr>
                              <w:r w:rsidRPr="00773A70">
                                <w:rPr>
                                  <w:rFonts w:asciiTheme="majorBidi" w:hAnsiTheme="majorBidi" w:cstheme="majorBidi"/>
                                  <w:b/>
                                  <w:bCs/>
                                  <w:rtl/>
                                </w:rPr>
                                <w:t>ممثلو الحكومة</w:t>
                              </w:r>
                            </w:p>
                            <w:p w14:paraId="11DC3E24" w14:textId="77777777" w:rsidR="00A05FE4" w:rsidRPr="00773A70" w:rsidRDefault="00A05FE4" w:rsidP="00A05FE4">
                              <w:pPr>
                                <w:spacing w:after="0" w:line="360" w:lineRule="auto"/>
                                <w:jc w:val="center"/>
                                <w:rPr>
                                  <w:rFonts w:asciiTheme="majorBidi" w:hAnsiTheme="majorBidi" w:cstheme="majorBidi"/>
                                  <w:b/>
                                  <w:bCs/>
                                </w:rPr>
                              </w:pPr>
                              <w:r w:rsidRPr="00773A70">
                                <w:rPr>
                                  <w:rFonts w:asciiTheme="majorBidi" w:hAnsiTheme="majorBidi" w:cstheme="majorBidi"/>
                                  <w:b/>
                                  <w:bCs/>
                                  <w:rtl/>
                                </w:rPr>
                                <w:t>&amp;</w:t>
                              </w:r>
                            </w:p>
                            <w:p w14:paraId="4948932A" w14:textId="77777777" w:rsidR="00A05FE4" w:rsidRPr="00773A70" w:rsidRDefault="00A05FE4" w:rsidP="00A05FE4">
                              <w:pPr>
                                <w:spacing w:after="0" w:line="360" w:lineRule="auto"/>
                                <w:jc w:val="center"/>
                                <w:rPr>
                                  <w:rFonts w:asciiTheme="majorBidi" w:hAnsiTheme="majorBidi" w:cstheme="majorBidi"/>
                                  <w:b/>
                                  <w:bCs/>
                                </w:rPr>
                              </w:pPr>
                              <w:r w:rsidRPr="00773A70">
                                <w:rPr>
                                  <w:rFonts w:asciiTheme="majorBidi" w:hAnsiTheme="majorBidi" w:cstheme="majorBidi"/>
                                  <w:b/>
                                  <w:bCs/>
                                  <w:rtl/>
                                </w:rPr>
                                <w:t>قادة الجمعيات الخيرية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5434748" name="Text Box 5"/>
                        <wps:cNvSpPr txBox="1"/>
                        <wps:spPr>
                          <a:xfrm>
                            <a:off x="202082" y="1790777"/>
                            <a:ext cx="2726676" cy="259741"/>
                          </a:xfrm>
                          <a:prstGeom prst="rect">
                            <a:avLst/>
                          </a:prstGeom>
                          <a:solidFill>
                            <a:schemeClr val="accent4">
                              <a:lumMod val="50000"/>
                            </a:schemeClr>
                          </a:solidFill>
                          <a:ln w="6350">
                            <a:solidFill>
                              <a:prstClr val="black"/>
                            </a:solidFill>
                          </a:ln>
                        </wps:spPr>
                        <wps:txbx>
                          <w:txbxContent>
                            <w:p w14:paraId="004292EB" w14:textId="77777777" w:rsidR="00A05FE4" w:rsidRPr="00480CA1" w:rsidRDefault="00A05FE4" w:rsidP="00A05FE4">
                              <w:pPr>
                                <w:jc w:val="center"/>
                                <w:rPr>
                                  <w:rFonts w:asciiTheme="majorBidi" w:hAnsiTheme="majorBidi" w:cstheme="majorBidi"/>
                                  <w:b/>
                                  <w:bCs/>
                                  <w:color w:val="FFFFFF" w:themeColor="background1"/>
                                  <w:sz w:val="24"/>
                                  <w:szCs w:val="24"/>
                                </w:rPr>
                              </w:pPr>
                              <w:r w:rsidRPr="00480CA1">
                                <w:rPr>
                                  <w:rFonts w:asciiTheme="majorBidi" w:hAnsiTheme="majorBidi" w:cstheme="majorBidi"/>
                                  <w:b/>
                                  <w:bCs/>
                                  <w:color w:val="FFFFFF" w:themeColor="background1"/>
                                  <w:sz w:val="24"/>
                                  <w:szCs w:val="24"/>
                                  <w:rtl/>
                                </w:rPr>
                                <w:t>التسليمات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8706678" name="Text Box 6"/>
                        <wps:cNvSpPr txBox="1"/>
                        <wps:spPr>
                          <a:xfrm>
                            <a:off x="4441696" y="2152093"/>
                            <a:ext cx="2421632" cy="2398127"/>
                          </a:xfrm>
                          <a:prstGeom prst="rect">
                            <a:avLst/>
                          </a:prstGeom>
                          <a:solidFill>
                            <a:schemeClr val="lt1"/>
                          </a:solidFill>
                          <a:ln w="6350">
                            <a:solidFill>
                              <a:prstClr val="black"/>
                            </a:solidFill>
                          </a:ln>
                        </wps:spPr>
                        <wps:txbx>
                          <w:txbxContent>
                            <w:p w14:paraId="150B00FD" w14:textId="77777777" w:rsidR="00A05FE4" w:rsidRDefault="00A05FE4" w:rsidP="00A05FE4">
                              <w:pPr>
                                <w:spacing w:after="0" w:line="240" w:lineRule="auto"/>
                                <w:jc w:val="center"/>
                                <w:rPr>
                                  <w:rFonts w:asciiTheme="majorBidi" w:hAnsiTheme="majorBidi" w:cstheme="majorBidi"/>
                                  <w:b/>
                                  <w:bCs/>
                                  <w:sz w:val="24"/>
                                  <w:szCs w:val="24"/>
                                  <w:u w:val="single"/>
                                </w:rPr>
                              </w:pPr>
                            </w:p>
                            <w:p w14:paraId="6231A58E" w14:textId="77777777" w:rsidR="00A05FE4" w:rsidRDefault="00A05FE4" w:rsidP="00A05FE4">
                              <w:pPr>
                                <w:spacing w:after="0" w:line="240" w:lineRule="auto"/>
                                <w:jc w:val="center"/>
                                <w:rPr>
                                  <w:rFonts w:asciiTheme="majorBidi" w:hAnsiTheme="majorBidi" w:cstheme="majorBidi"/>
                                  <w:b/>
                                  <w:bCs/>
                                  <w:sz w:val="24"/>
                                  <w:szCs w:val="24"/>
                                  <w:u w:val="single"/>
                                </w:rPr>
                              </w:pPr>
                            </w:p>
                            <w:p w14:paraId="25A910E9" w14:textId="77777777" w:rsidR="00A05FE4" w:rsidRDefault="00A05FE4" w:rsidP="00A05FE4">
                              <w:pPr>
                                <w:spacing w:after="0" w:line="240" w:lineRule="auto"/>
                                <w:rPr>
                                  <w:rFonts w:asciiTheme="majorBidi" w:hAnsiTheme="majorBidi" w:cstheme="majorBidi"/>
                                  <w:b/>
                                  <w:bCs/>
                                  <w:sz w:val="24"/>
                                  <w:szCs w:val="24"/>
                                  <w:u w:val="single"/>
                                </w:rPr>
                              </w:pPr>
                            </w:p>
                            <w:p w14:paraId="61FA7BE8" w14:textId="77777777" w:rsidR="00A05FE4" w:rsidRPr="002318E1" w:rsidRDefault="00A05FE4" w:rsidP="00A05FE4">
                              <w:pPr>
                                <w:spacing w:after="0" w:line="240" w:lineRule="auto"/>
                                <w:jc w:val="center"/>
                                <w:rPr>
                                  <w:rFonts w:asciiTheme="majorBidi" w:hAnsiTheme="majorBidi" w:cstheme="majorBidi"/>
                                  <w:b/>
                                  <w:bCs/>
                                  <w:u w:val="single"/>
                                </w:rPr>
                              </w:pPr>
                              <w:r w:rsidRPr="002318E1">
                                <w:rPr>
                                  <w:rFonts w:asciiTheme="majorBidi" w:hAnsiTheme="majorBidi" w:cstheme="majorBidi"/>
                                  <w:b/>
                                  <w:bCs/>
                                  <w:u w:val="single"/>
                                  <w:rtl/>
                                </w:rPr>
                                <w:t>الأثر الاجتماعي</w:t>
                              </w:r>
                            </w:p>
                            <w:p w14:paraId="61705523" w14:textId="77777777" w:rsidR="00A05FE4" w:rsidRPr="002318E1" w:rsidRDefault="00A05FE4" w:rsidP="00A05FE4">
                              <w:pPr>
                                <w:pStyle w:val="ListParagraph"/>
                                <w:bidi/>
                                <w:spacing w:after="0" w:line="240" w:lineRule="auto"/>
                                <w:rPr>
                                  <w:rFonts w:asciiTheme="majorBidi" w:hAnsiTheme="majorBidi" w:cstheme="majorBidi"/>
                                  <w:b/>
                                  <w:bCs/>
                                  <w:u w:val="single"/>
                                </w:rPr>
                              </w:pPr>
                            </w:p>
                            <w:p w14:paraId="2D7F0219" w14:textId="77777777" w:rsidR="00A05FE4" w:rsidRPr="002318E1" w:rsidRDefault="00A05FE4" w:rsidP="00A05FE4">
                              <w:pPr>
                                <w:pStyle w:val="ListParagraph"/>
                                <w:numPr>
                                  <w:ilvl w:val="0"/>
                                  <w:numId w:val="9"/>
                                </w:numPr>
                                <w:bidi/>
                                <w:spacing w:after="0" w:line="360" w:lineRule="auto"/>
                                <w:rPr>
                                  <w:rFonts w:asciiTheme="majorBidi" w:hAnsiTheme="majorBidi" w:cstheme="majorBidi"/>
                                  <w:b/>
                                  <w:bCs/>
                                </w:rPr>
                              </w:pPr>
                              <w:r w:rsidRPr="002318E1">
                                <w:rPr>
                                  <w:rFonts w:asciiTheme="majorBidi" w:hAnsiTheme="majorBidi" w:cstheme="majorBidi"/>
                                  <w:b/>
                                  <w:bCs/>
                                  <w:rtl/>
                                </w:rPr>
                                <w:t>رضا المستفيد</w:t>
                              </w:r>
                            </w:p>
                            <w:p w14:paraId="7C803F83" w14:textId="77777777" w:rsidR="00A05FE4" w:rsidRPr="002318E1" w:rsidRDefault="00A05FE4" w:rsidP="00A05FE4">
                              <w:pPr>
                                <w:pStyle w:val="ListParagraph"/>
                                <w:numPr>
                                  <w:ilvl w:val="0"/>
                                  <w:numId w:val="9"/>
                                </w:numPr>
                                <w:bidi/>
                                <w:spacing w:after="0" w:line="360" w:lineRule="auto"/>
                                <w:rPr>
                                  <w:rFonts w:asciiTheme="majorBidi" w:hAnsiTheme="majorBidi" w:cstheme="majorBidi"/>
                                  <w:b/>
                                  <w:bCs/>
                                </w:rPr>
                              </w:pPr>
                              <w:r w:rsidRPr="002318E1">
                                <w:rPr>
                                  <w:rFonts w:asciiTheme="majorBidi" w:hAnsiTheme="majorBidi" w:cstheme="majorBidi"/>
                                  <w:b/>
                                  <w:bCs/>
                                  <w:rtl/>
                                </w:rPr>
                                <w:t>فعالية البرنامج</w:t>
                              </w:r>
                            </w:p>
                            <w:p w14:paraId="5F117AE6" w14:textId="77777777" w:rsidR="00A05FE4" w:rsidRPr="002318E1" w:rsidRDefault="00A05FE4" w:rsidP="00A05FE4">
                              <w:pPr>
                                <w:pStyle w:val="ListParagraph"/>
                                <w:numPr>
                                  <w:ilvl w:val="0"/>
                                  <w:numId w:val="9"/>
                                </w:numPr>
                                <w:bidi/>
                                <w:spacing w:after="0" w:line="360" w:lineRule="auto"/>
                                <w:rPr>
                                  <w:rFonts w:asciiTheme="majorBidi" w:hAnsiTheme="majorBidi" w:cstheme="majorBidi"/>
                                  <w:b/>
                                  <w:bCs/>
                                </w:rPr>
                              </w:pPr>
                              <w:r w:rsidRPr="002318E1">
                                <w:rPr>
                                  <w:rFonts w:asciiTheme="majorBidi" w:hAnsiTheme="majorBidi" w:cstheme="majorBidi"/>
                                  <w:b/>
                                  <w:bCs/>
                                  <w:rtl/>
                                </w:rPr>
                                <w:t>المشاركة المجتمعية</w:t>
                              </w:r>
                            </w:p>
                            <w:p w14:paraId="3CA4C290" w14:textId="77777777" w:rsidR="00A05FE4" w:rsidRPr="002318E1" w:rsidRDefault="00A05FE4" w:rsidP="00A05FE4">
                              <w:pPr>
                                <w:pStyle w:val="ListParagraph"/>
                                <w:numPr>
                                  <w:ilvl w:val="0"/>
                                  <w:numId w:val="9"/>
                                </w:numPr>
                                <w:bidi/>
                                <w:spacing w:after="0" w:line="360" w:lineRule="auto"/>
                                <w:rPr>
                                  <w:rFonts w:asciiTheme="majorBidi" w:hAnsiTheme="majorBidi" w:cstheme="majorBidi"/>
                                  <w:b/>
                                  <w:bCs/>
                                </w:rPr>
                              </w:pPr>
                              <w:bookmarkStart w:id="19" w:name="_Hlk176933415"/>
                              <w:r w:rsidRPr="002318E1">
                                <w:rPr>
                                  <w:rFonts w:asciiTheme="majorBidi" w:hAnsiTheme="majorBidi" w:cstheme="majorBidi"/>
                                  <w:b/>
                                  <w:bCs/>
                                  <w:rtl/>
                                </w:rPr>
                                <w:t>زيادة الوصول إلى الموارد</w:t>
                              </w:r>
                            </w:p>
                            <w:bookmarkEnd w:id="19"/>
                            <w:p w14:paraId="17C8F591" w14:textId="77777777" w:rsidR="00A05FE4" w:rsidRPr="00684597" w:rsidRDefault="00A05FE4" w:rsidP="00A05FE4">
                              <w:pPr>
                                <w:spacing w:after="0" w:line="240" w:lineRule="auto"/>
                                <w:ind w:left="360"/>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96085667" name="Text Box 5"/>
                        <wps:cNvSpPr txBox="1"/>
                        <wps:spPr>
                          <a:xfrm>
                            <a:off x="4428766" y="1791711"/>
                            <a:ext cx="2446327" cy="258755"/>
                          </a:xfrm>
                          <a:prstGeom prst="rect">
                            <a:avLst/>
                          </a:prstGeom>
                          <a:solidFill>
                            <a:schemeClr val="accent4">
                              <a:lumMod val="50000"/>
                            </a:schemeClr>
                          </a:solidFill>
                          <a:ln w="6350">
                            <a:solidFill>
                              <a:prstClr val="black"/>
                            </a:solidFill>
                          </a:ln>
                        </wps:spPr>
                        <wps:txbx>
                          <w:txbxContent>
                            <w:p w14:paraId="13817AB2" w14:textId="77777777" w:rsidR="00A05FE4" w:rsidRPr="00480CA1" w:rsidRDefault="00A05FE4" w:rsidP="00A05FE4">
                              <w:pPr>
                                <w:jc w:val="center"/>
                                <w:rPr>
                                  <w:rFonts w:asciiTheme="majorBidi" w:hAnsiTheme="majorBidi" w:cstheme="majorBidi"/>
                                  <w:b/>
                                  <w:bCs/>
                                  <w:color w:val="FFFFFF" w:themeColor="background1"/>
                                  <w:sz w:val="24"/>
                                  <w:szCs w:val="24"/>
                                </w:rPr>
                              </w:pPr>
                              <w:r w:rsidRPr="00480CA1">
                                <w:rPr>
                                  <w:rFonts w:asciiTheme="majorBidi" w:hAnsiTheme="majorBidi" w:cstheme="majorBidi"/>
                                  <w:b/>
                                  <w:bCs/>
                                  <w:color w:val="FFFFFF" w:themeColor="background1"/>
                                  <w:sz w:val="24"/>
                                  <w:szCs w:val="24"/>
                                  <w:rtl/>
                                </w:rPr>
                                <w:t>التسليمات التابعة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6C6290" id="Group 11" o:spid="_x0000_s1026" style="position:absolute;left:0;text-align:left;margin-left:-17.45pt;margin-top:10.15pt;width:477.65pt;height:336.95pt;z-index:251662336;mso-position-horizontal-relative:margin;mso-width-relative:margin;mso-height-relative:margin" coordorigin="1877,8381" coordsize="66873,3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mwpEgQAACcWAAAOAAAAZHJzL2Uyb0RvYy54bWzsWMFu4zYUvBfoPwi6NxYpSpSMOIs02wQF&#10;0t0ASbFnmpZsoZKoknTs7Nd3SFl27GwPdTct4CQIZIqkHh+Hb96QPP+wburgsdCmUu0kJGdRGBSt&#10;VLOqnU/C3x+uf8rCwFjRzkSt2mISPhUm/HDx4w/nq25cULVQ9azQAYy0ZrzqJuHC2m48Ghm5KBph&#10;zlRXtGgslW6Exauej2ZarGC9qUc0itLRSulZp5UsjEHtx74xvPD2y7KQ9nNZmsIG9SSEb9Y/tX9O&#10;3XN0cS7Gcy26RSU3bogjvGhE1WLQramPwopgqasXpppKamVUac+kakaqLCtZ+DlgNiQ6mM2NVsvO&#10;z2U+Xs27LUyA9gCno83KT483urvv7jSQWHVzYOHf3FzWpW7cL7wM1h6ypy1kxdoGEpVplKYsBrIS&#10;bYzynBHegyoXQN59RzLOeRIG6JDFGcnzof2XwUaa8ZggUJyNmBPKaeb6jAYXRnuOrTqEitmhYf4d&#10;GvcL0RUeZDMGGnc6qGZwmmWYTJ5mNAxa0SByH9yUf1brgDrfnBPo7YAL7BrV+GSoN6j8Bn5/g8OA&#10;ZJLlJM0xnEMho0nE2B4IYtxpY28K1QSuMAk1gtvHnHi8NbbHa+jihjeqrmbXVV37F0eo4qrWwaMA&#10;FYSURWuZ/7xeNr+pWV+fRPjbDOs56D7xK7FnrW6DFdY+TiJvYa/NubAdZ1oL+cdgb+cPVrZuYdah&#10;2KPlSnY9XW+gnarZE5DVqies6eR1Bbu3wtg7ocFQRByyjv2MR1krOKM2pTBYKP31W/WuP0IFrWGw&#10;AuMnoflzKXQRBvWvLYIoJ4y5FOFfWMIpXvTzlunzlnbZXCkgSZDfOumLrr+th2KpVfMFyenSjYom&#10;0UqMPQntULyyfR5CcpPF5aXvhKTQCXvb3nfSmXYr5/B8WH8Rutusu0XEfFJD2IrxwfL3fd2Xrbpc&#10;WlVWPjYcwD2qG9xBoT6MX59LiCnGWBYjCRxwKR448w+5RCMaZbHPKZSQjOWefGI8kAkpJIoTjOfI&#10;RFmM//T12FRbPzyieo8Jr8eSPkUN2L2T5YTIkkY0zZP0JVW8GhwhO3EUU8LTnitpxGJoMbLsjiuE&#10;phDcjfyShPOY+h5b+f2uyvP/cGWr2SfMFWn1m5MWHAESFjPOEL4H0uJj+Ai+eGnBNgzCQXgeYe+6&#10;TxdIS5o6PnlpSXLOhuQ/7JeHTdgp79O8Am3V+51VJ7VhS6OM41zHX5LKb6KOIBW2fzjcbESIJDTK&#10;fezsRIgyStJ4c/qhcZ7hFHhqG7atgp8wXd7g6Ybk4EsCunw3CWKMZjzt2QINIpwcHm8YA1kwYK9B&#10;GcdRp78AeHMatJX5d1L9N6cgfxmH20h/K7S5OXXXnc/f/RXD7n734i8AAAD//wMAUEsDBBQABgAI&#10;AAAAIQB/2Jfg4gAAAAoBAAAPAAAAZHJzL2Rvd25yZXYueG1sTI/LasMwEEX3hf6DmEJ3ieRHQ+16&#10;HEJouwqFJoXSnWJNbBNLMpZiO39fddUsh3u490yxnnXHRhpcaw1CtBTAyFRWtaZG+Dq8LZ6BOS+N&#10;kp01hHAlB+vy/q6QubKT+aRx72sWSozLJULjfZ9z7qqGtHRL25MJ2ckOWvpwDjVXg5xCue54LMSK&#10;a9masNDInrYNVef9RSO8T3LaJNHruDufttefw9PH9y4ixMeHefMCzNPs/2H40w/qUAano70Y5ViH&#10;sEjSLKAIsUiABSCLRQrsiLDK0hh4WfDbF8pfAAAA//8DAFBLAQItABQABgAIAAAAIQC2gziS/gAA&#10;AOEBAAATAAAAAAAAAAAAAAAAAAAAAABbQ29udGVudF9UeXBlc10ueG1sUEsBAi0AFAAGAAgAAAAh&#10;ADj9If/WAAAAlAEAAAsAAAAAAAAAAAAAAAAALwEAAF9yZWxzLy5yZWxzUEsBAi0AFAAGAAgAAAAh&#10;AOFqbCkSBAAAJxYAAA4AAAAAAAAAAAAAAAAALgIAAGRycy9lMm9Eb2MueG1sUEsBAi0AFAAGAAgA&#10;AAAhAH/Yl+DiAAAACgEAAA8AAAAAAAAAAAAAAAAAbAYAAGRycy9kb3ducmV2LnhtbFBLBQYAAAAA&#10;BAAEAPMAAAB7BwAAAAA=&#10;">
                <v:shapetype id="_x0000_t202" coordsize="21600,21600" o:spt="202" path="m,l,21600r21600,l21600,xe">
                  <v:stroke joinstyle="miter"/>
                  <v:path gradientshapeok="t" o:connecttype="rect"/>
                </v:shapetype>
                <v:shape id="_x0000_s1027" type="#_x0000_t202" style="position:absolute;left:1877;top:8381;width:58917;height:8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YV7yAAAAOMAAAAPAAAAZHJzL2Rvd25yZXYueG1sRE/NTgIx&#10;EL6b+A7NmHiTLhuDZaUQQoKBAwfRg8dxO24bttNmW2F5e2ti4nG+/1msRt+LMw3JBdYwnVQgiNtg&#10;HHca3t+2DwpEysgG+8Ck4UoJVsvbmwU2Jlz4lc7H3IkSwqlBDTbn2EiZWkse0yRE4sJ9hcFjLufQ&#10;STPgpYT7XtZVNZMeHZcGi5E2ltrT8dtrcB+H6W6r1vFTXaN1m8P+5RT2Wt/fjetnEJnG/C/+c+9M&#10;mf+o6qf5fKZq+P2pACCXPwAAAP//AwBQSwECLQAUAAYACAAAACEA2+H2y+4AAACFAQAAEwAAAAAA&#10;AAAAAAAAAAAAAAAAW0NvbnRlbnRfVHlwZXNdLnhtbFBLAQItABQABgAIAAAAIQBa9CxbvwAAABUB&#10;AAALAAAAAAAAAAAAAAAAAB8BAABfcmVscy8ucmVsc1BLAQItABQABgAIAAAAIQANgYV7yAAAAOMA&#10;AAAPAAAAAAAAAAAAAAAAAAcCAABkcnMvZG93bnJldi54bWxQSwUGAAAAAAMAAwC3AAAA/AIAAAAA&#10;" fillcolor="#7f5f00 [1607]" strokeweight=".5pt">
                  <v:textbox>
                    <w:txbxContent>
                      <w:p w14:paraId="428B5029" w14:textId="77777777" w:rsidR="00A05FE4" w:rsidRPr="002274AE" w:rsidRDefault="00A05FE4" w:rsidP="00A05FE4">
                        <w:pPr>
                          <w:jc w:val="center"/>
                          <w:rPr>
                            <w:rFonts w:asciiTheme="majorBidi" w:hAnsiTheme="majorBidi" w:cstheme="majorBidi"/>
                            <w:b/>
                            <w:bCs/>
                            <w:color w:val="FFFFFF" w:themeColor="background1"/>
                            <w:sz w:val="24"/>
                            <w:szCs w:val="24"/>
                          </w:rPr>
                        </w:pPr>
                        <w:r w:rsidRPr="002274AE">
                          <w:rPr>
                            <w:rFonts w:asciiTheme="majorBidi" w:hAnsiTheme="majorBidi" w:cstheme="majorBidi"/>
                            <w:b/>
                            <w:bCs/>
                            <w:color w:val="FFFFFF" w:themeColor="background1"/>
                            <w:sz w:val="24"/>
                            <w:szCs w:val="24"/>
                            <w:rtl/>
                          </w:rPr>
                          <w:t>أسئلة البحث</w:t>
                        </w:r>
                      </w:p>
                      <w:p w14:paraId="758F1E8B" w14:textId="6034FF7B" w:rsidR="00A05FE4" w:rsidRPr="002274AE" w:rsidRDefault="00A05FE4" w:rsidP="00A05FE4">
                        <w:pPr>
                          <w:jc w:val="center"/>
                          <w:rPr>
                            <w:rFonts w:asciiTheme="majorBidi" w:hAnsiTheme="majorBidi" w:cstheme="majorBidi"/>
                            <w:b/>
                            <w:bCs/>
                            <w:color w:val="FFFFFF" w:themeColor="background1"/>
                            <w:sz w:val="24"/>
                            <w:szCs w:val="24"/>
                          </w:rPr>
                        </w:pPr>
                        <w:r w:rsidRPr="002274AE">
                          <w:rPr>
                            <w:rFonts w:asciiTheme="majorBidi" w:hAnsiTheme="majorBidi" w:cstheme="majorBidi"/>
                            <w:b/>
                            <w:bCs/>
                            <w:color w:val="FFFFFF" w:themeColor="background1"/>
                            <w:sz w:val="24"/>
                            <w:szCs w:val="24"/>
                            <w:u w:val="single"/>
                            <w:rtl/>
                          </w:rPr>
                          <w:t xml:space="preserve">ما هي </w:t>
                        </w:r>
                        <w:r w:rsidR="00A24E36" w:rsidRPr="00A24E36">
                          <w:rPr>
                            <w:rFonts w:asciiTheme="majorBidi" w:hAnsiTheme="majorBidi" w:cstheme="majorBidi" w:hint="cs"/>
                            <w:b/>
                            <w:bCs/>
                            <w:color w:val="FFFFFF" w:themeColor="background1"/>
                            <w:sz w:val="24"/>
                            <w:szCs w:val="24"/>
                            <w:u w:val="single"/>
                            <w:rtl/>
                          </w:rPr>
                          <w:t>دور</w:t>
                        </w:r>
                        <w:r w:rsidR="00A24E36" w:rsidRPr="00A24E36">
                          <w:rPr>
                            <w:rFonts w:asciiTheme="majorBidi" w:hAnsiTheme="majorBidi" w:cstheme="majorBidi"/>
                            <w:b/>
                            <w:bCs/>
                            <w:color w:val="FFFFFF" w:themeColor="background1"/>
                            <w:sz w:val="24"/>
                            <w:szCs w:val="24"/>
                            <w:u w:val="single"/>
                            <w:rtl/>
                          </w:rPr>
                          <w:t xml:space="preserve"> </w:t>
                        </w:r>
                        <w:r w:rsidR="00A24E36" w:rsidRPr="00A24E36">
                          <w:rPr>
                            <w:rFonts w:asciiTheme="majorBidi" w:hAnsiTheme="majorBidi" w:cstheme="majorBidi" w:hint="cs"/>
                            <w:b/>
                            <w:bCs/>
                            <w:color w:val="FFFFFF" w:themeColor="background1"/>
                            <w:sz w:val="24"/>
                            <w:szCs w:val="24"/>
                            <w:u w:val="single"/>
                            <w:rtl/>
                          </w:rPr>
                          <w:t>المساءلة في إدارة المخاطر وتعزيز استدامة قطاع</w:t>
                        </w:r>
                        <w:r w:rsidR="00A24E36" w:rsidRPr="00A24E36">
                          <w:rPr>
                            <w:rFonts w:asciiTheme="majorBidi" w:hAnsiTheme="majorBidi" w:cstheme="majorBidi"/>
                            <w:b/>
                            <w:bCs/>
                            <w:color w:val="FFFFFF" w:themeColor="background1"/>
                            <w:sz w:val="24"/>
                            <w:szCs w:val="24"/>
                            <w:u w:val="single"/>
                            <w:rtl/>
                          </w:rPr>
                          <w:t xml:space="preserve"> الإسكان </w:t>
                        </w:r>
                        <w:r w:rsidR="00A24E36" w:rsidRPr="00A24E36">
                          <w:rPr>
                            <w:rFonts w:asciiTheme="majorBidi" w:hAnsiTheme="majorBidi" w:cstheme="majorBidi" w:hint="cs"/>
                            <w:b/>
                            <w:bCs/>
                            <w:color w:val="FFFFFF" w:themeColor="background1"/>
                            <w:sz w:val="24"/>
                            <w:szCs w:val="24"/>
                            <w:u w:val="single"/>
                            <w:rtl/>
                          </w:rPr>
                          <w:t xml:space="preserve">غير الربحي المدعوم من الأوقاف </w:t>
                        </w:r>
                        <w:r w:rsidR="00A24E36" w:rsidRPr="00A24E36">
                          <w:rPr>
                            <w:rFonts w:asciiTheme="majorBidi" w:hAnsiTheme="majorBidi" w:cstheme="majorBidi"/>
                            <w:b/>
                            <w:bCs/>
                            <w:color w:val="FFFFFF" w:themeColor="background1"/>
                            <w:sz w:val="24"/>
                            <w:szCs w:val="24"/>
                            <w:u w:val="single"/>
                            <w:rtl/>
                          </w:rPr>
                          <w:t xml:space="preserve">في المملكة العربية </w:t>
                        </w:r>
                        <w:proofErr w:type="gramStart"/>
                        <w:r w:rsidR="00A24E36" w:rsidRPr="00A24E36">
                          <w:rPr>
                            <w:rFonts w:asciiTheme="majorBidi" w:hAnsiTheme="majorBidi" w:cstheme="majorBidi"/>
                            <w:b/>
                            <w:bCs/>
                            <w:color w:val="FFFFFF" w:themeColor="background1"/>
                            <w:sz w:val="24"/>
                            <w:szCs w:val="24"/>
                            <w:u w:val="single"/>
                            <w:rtl/>
                          </w:rPr>
                          <w:t>السعودية</w:t>
                        </w:r>
                        <w:r w:rsidR="00A24E36" w:rsidRPr="002274AE">
                          <w:rPr>
                            <w:rFonts w:asciiTheme="majorBidi" w:hAnsiTheme="majorBidi" w:cstheme="majorBidi"/>
                            <w:b/>
                            <w:bCs/>
                            <w:color w:val="FFFFFF" w:themeColor="background1"/>
                            <w:sz w:val="24"/>
                            <w:szCs w:val="24"/>
                            <w:u w:val="single"/>
                            <w:rtl/>
                          </w:rPr>
                          <w:t xml:space="preserve"> </w:t>
                        </w:r>
                        <w:r w:rsidRPr="002274AE">
                          <w:rPr>
                            <w:rFonts w:asciiTheme="majorBidi" w:hAnsiTheme="majorBidi" w:cstheme="majorBidi"/>
                            <w:b/>
                            <w:bCs/>
                            <w:color w:val="FFFFFF" w:themeColor="background1"/>
                            <w:sz w:val="24"/>
                            <w:szCs w:val="24"/>
                            <w:u w:val="single"/>
                            <w:rtl/>
                          </w:rPr>
                          <w:t>؟</w:t>
                        </w:r>
                        <w:proofErr w:type="gramEnd"/>
                      </w:p>
                      <w:p w14:paraId="0E93A426" w14:textId="77777777" w:rsidR="00A05FE4" w:rsidRPr="002274AE" w:rsidRDefault="00A05FE4" w:rsidP="00A05FE4">
                        <w:pPr>
                          <w:jc w:val="center"/>
                          <w:rPr>
                            <w:rFonts w:asciiTheme="majorBidi" w:hAnsiTheme="majorBidi" w:cstheme="majorBidi"/>
                            <w:b/>
                            <w:bCs/>
                            <w:color w:val="FFFFFF" w:themeColor="background1"/>
                            <w:sz w:val="24"/>
                            <w:szCs w:val="24"/>
                          </w:rPr>
                        </w:pPr>
                      </w:p>
                    </w:txbxContent>
                  </v:textbox>
                </v:shape>
                <v:shape id="_x0000_s1028" type="#_x0000_t202" style="position:absolute;left:2020;top:21184;width:27204;height:24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sxAAAAOMAAAAPAAAAZHJzL2Rvd25yZXYueG1sRE/NSgMx&#10;EL4LvkMYwZtN1FW226ZFpYrgySqeh800CW4mSxK369sbQfA43/+st3MYxEQp+8gaLhcKBHEfjWer&#10;4f3t8aIFkQuywSEyafimDNvN6ckaOxOP/ErTvlhRQzh3qMGVMnZS5t5RwLyII3HlDjEFLPVMVpqE&#10;xxoeBnml1K0M6Lk2OBzpwVH/uf8KGnb3dmn7FpPbtcb7af44vNgnrc/P5rsViEJz+Rf/uZ9Nna+U&#10;apqmvb6B358qAHLzAwAA//8DAFBLAQItABQABgAIAAAAIQDb4fbL7gAAAIUBAAATAAAAAAAAAAAA&#10;AAAAAAAAAABbQ29udGVudF9UeXBlc10ueG1sUEsBAi0AFAAGAAgAAAAhAFr0LFu/AAAAFQEAAAsA&#10;AAAAAAAAAAAAAAAAHwEAAF9yZWxzLy5yZWxzUEsBAi0AFAAGAAgAAAAhAHXn76zEAAAA4wAAAA8A&#10;AAAAAAAAAAAAAAAABwIAAGRycy9kb3ducmV2LnhtbFBLBQYAAAAAAwADALcAAAD4AgAAAAA=&#10;" fillcolor="white [3201]" strokeweight=".5pt">
                  <v:textbox>
                    <w:txbxContent>
                      <w:p w14:paraId="510CFDC7" w14:textId="77777777" w:rsidR="00A05FE4" w:rsidRDefault="00A05FE4" w:rsidP="00A05FE4">
                        <w:pPr>
                          <w:spacing w:after="0" w:line="240" w:lineRule="auto"/>
                          <w:jc w:val="center"/>
                          <w:rPr>
                            <w:rFonts w:asciiTheme="majorBidi" w:hAnsiTheme="majorBidi" w:cstheme="majorBidi"/>
                            <w:b/>
                            <w:bCs/>
                            <w:sz w:val="24"/>
                            <w:szCs w:val="24"/>
                            <w:u w:val="single"/>
                          </w:rPr>
                        </w:pPr>
                      </w:p>
                      <w:p w14:paraId="7A708911" w14:textId="77777777" w:rsidR="00A05FE4" w:rsidRDefault="00A05FE4" w:rsidP="00A05FE4">
                        <w:pPr>
                          <w:spacing w:after="0" w:line="240" w:lineRule="auto"/>
                          <w:jc w:val="center"/>
                          <w:rPr>
                            <w:rFonts w:asciiTheme="majorBidi" w:hAnsiTheme="majorBidi" w:cstheme="majorBidi"/>
                            <w:b/>
                            <w:bCs/>
                            <w:sz w:val="24"/>
                            <w:szCs w:val="24"/>
                            <w:u w:val="single"/>
                          </w:rPr>
                        </w:pPr>
                      </w:p>
                      <w:p w14:paraId="4A473FD8" w14:textId="77777777" w:rsidR="00A05FE4" w:rsidRPr="002274AE" w:rsidRDefault="00A05FE4" w:rsidP="00A05FE4">
                        <w:pPr>
                          <w:spacing w:after="0" w:line="240" w:lineRule="auto"/>
                          <w:jc w:val="center"/>
                          <w:rPr>
                            <w:rFonts w:asciiTheme="majorBidi" w:hAnsiTheme="majorBidi" w:cstheme="majorBidi"/>
                            <w:b/>
                            <w:bCs/>
                            <w:sz w:val="24"/>
                            <w:szCs w:val="24"/>
                            <w:u w:val="single"/>
                          </w:rPr>
                        </w:pPr>
                      </w:p>
                      <w:p w14:paraId="2A692640" w14:textId="77777777" w:rsidR="00A05FE4" w:rsidRPr="00773A70" w:rsidRDefault="00A05FE4" w:rsidP="00A05FE4">
                        <w:pPr>
                          <w:spacing w:after="0" w:line="240" w:lineRule="auto"/>
                          <w:jc w:val="center"/>
                          <w:rPr>
                            <w:rFonts w:asciiTheme="majorBidi" w:hAnsiTheme="majorBidi" w:cstheme="majorBidi"/>
                          </w:rPr>
                        </w:pPr>
                        <w:r w:rsidRPr="00773A70">
                          <w:rPr>
                            <w:rFonts w:asciiTheme="majorBidi" w:hAnsiTheme="majorBidi" w:cstheme="majorBidi"/>
                            <w:b/>
                            <w:bCs/>
                            <w:u w:val="single"/>
                            <w:rtl/>
                          </w:rPr>
                          <w:t>المساءله</w:t>
                        </w:r>
                      </w:p>
                      <w:p w14:paraId="1EED247E" w14:textId="77777777" w:rsidR="00A05FE4" w:rsidRPr="00773A70" w:rsidRDefault="00A05FE4" w:rsidP="00A05FE4">
                        <w:pPr>
                          <w:pStyle w:val="ListParagraph"/>
                          <w:bidi/>
                          <w:spacing w:after="0" w:line="240" w:lineRule="auto"/>
                          <w:rPr>
                            <w:rFonts w:asciiTheme="majorBidi" w:hAnsiTheme="majorBidi" w:cstheme="majorBidi"/>
                          </w:rPr>
                        </w:pPr>
                      </w:p>
                      <w:p w14:paraId="0A9DB4F1" w14:textId="77777777" w:rsidR="00A05FE4" w:rsidRPr="00773A70" w:rsidRDefault="00A05FE4" w:rsidP="00A05FE4">
                        <w:pPr>
                          <w:pStyle w:val="ListParagraph"/>
                          <w:numPr>
                            <w:ilvl w:val="0"/>
                            <w:numId w:val="8"/>
                          </w:numPr>
                          <w:bidi/>
                          <w:spacing w:after="0" w:line="360" w:lineRule="auto"/>
                          <w:rPr>
                            <w:rFonts w:asciiTheme="majorBidi" w:hAnsiTheme="majorBidi" w:cstheme="majorBidi"/>
                            <w:b/>
                            <w:bCs/>
                          </w:rPr>
                        </w:pPr>
                        <w:r w:rsidRPr="00773A70">
                          <w:rPr>
                            <w:rFonts w:asciiTheme="majorBidi" w:hAnsiTheme="majorBidi" w:cstheme="majorBidi"/>
                            <w:b/>
                            <w:bCs/>
                            <w:rtl/>
                          </w:rPr>
                          <w:t>رسالة ورؤية واضحة</w:t>
                        </w:r>
                      </w:p>
                      <w:p w14:paraId="5F3339BF" w14:textId="77777777" w:rsidR="00A05FE4" w:rsidRPr="00773A70" w:rsidRDefault="00A05FE4" w:rsidP="00A05FE4">
                        <w:pPr>
                          <w:pStyle w:val="ListParagraph"/>
                          <w:numPr>
                            <w:ilvl w:val="0"/>
                            <w:numId w:val="8"/>
                          </w:numPr>
                          <w:bidi/>
                          <w:spacing w:after="0" w:line="360" w:lineRule="auto"/>
                          <w:rPr>
                            <w:rFonts w:asciiTheme="majorBidi" w:hAnsiTheme="majorBidi" w:cstheme="majorBidi"/>
                            <w:b/>
                            <w:bCs/>
                          </w:rPr>
                        </w:pPr>
                        <w:r w:rsidRPr="00773A70">
                          <w:rPr>
                            <w:rFonts w:asciiTheme="majorBidi" w:hAnsiTheme="majorBidi" w:cstheme="majorBidi"/>
                            <w:b/>
                            <w:bCs/>
                            <w:rtl/>
                          </w:rPr>
                          <w:t>إشراك أصحاب المصلحة</w:t>
                        </w:r>
                      </w:p>
                      <w:p w14:paraId="4B3B3711" w14:textId="77777777" w:rsidR="00A05FE4" w:rsidRPr="00773A70" w:rsidRDefault="00A05FE4" w:rsidP="00A05FE4">
                        <w:pPr>
                          <w:pStyle w:val="ListParagraph"/>
                          <w:numPr>
                            <w:ilvl w:val="0"/>
                            <w:numId w:val="8"/>
                          </w:numPr>
                          <w:bidi/>
                          <w:spacing w:after="0" w:line="360" w:lineRule="auto"/>
                          <w:rPr>
                            <w:rFonts w:asciiTheme="majorBidi" w:hAnsiTheme="majorBidi" w:cstheme="majorBidi"/>
                            <w:b/>
                            <w:bCs/>
                          </w:rPr>
                        </w:pPr>
                        <w:r w:rsidRPr="00773A70">
                          <w:rPr>
                            <w:rFonts w:asciiTheme="majorBidi" w:hAnsiTheme="majorBidi" w:cstheme="majorBidi"/>
                            <w:b/>
                            <w:bCs/>
                            <w:rtl/>
                          </w:rPr>
                          <w:t>شفافية</w:t>
                        </w:r>
                      </w:p>
                      <w:p w14:paraId="39BC697B" w14:textId="77777777" w:rsidR="00A05FE4" w:rsidRPr="00773A70" w:rsidRDefault="00A05FE4" w:rsidP="00A05FE4">
                        <w:pPr>
                          <w:pStyle w:val="ListParagraph"/>
                          <w:numPr>
                            <w:ilvl w:val="0"/>
                            <w:numId w:val="8"/>
                          </w:numPr>
                          <w:bidi/>
                          <w:spacing w:after="0" w:line="360" w:lineRule="auto"/>
                          <w:rPr>
                            <w:rFonts w:asciiTheme="majorBidi" w:hAnsiTheme="majorBidi" w:cstheme="majorBidi"/>
                            <w:b/>
                            <w:bCs/>
                          </w:rPr>
                        </w:pPr>
                        <w:r w:rsidRPr="00773A70">
                          <w:rPr>
                            <w:rFonts w:asciiTheme="majorBidi" w:hAnsiTheme="majorBidi" w:cstheme="majorBidi"/>
                            <w:b/>
                            <w:bCs/>
                            <w:rtl/>
                          </w:rPr>
                          <w:t>تقييم البرامج وتقييم الأثر</w:t>
                        </w:r>
                      </w:p>
                      <w:p w14:paraId="0C277984" w14:textId="77777777" w:rsidR="00A05FE4" w:rsidRDefault="00A05FE4" w:rsidP="00A05FE4">
                        <w:pPr>
                          <w:pStyle w:val="ListParagraph"/>
                          <w:bidi/>
                          <w:spacing w:after="0" w:line="240" w:lineRule="auto"/>
                        </w:pPr>
                      </w:p>
                      <w:p w14:paraId="616D6AA8" w14:textId="77777777" w:rsidR="00A05FE4" w:rsidRDefault="00A05FE4" w:rsidP="00A05FE4"/>
                    </w:txbxContent>
                  </v:textbox>
                </v:shape>
                <v:shape id="Text Box 4" o:spid="_x0000_s1029" type="#_x0000_t202" style="position:absolute;left:30321;top:26043;width:12673;height:15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0FvyQAAAOEAAAAPAAAAZHJzL2Rvd25yZXYueG1sRI9BTwIx&#10;FITvJv6H5pl4ky5EFlgpRI0EiScX8Pyyfe42bF+XtsLy762JCcfJzHyTmS9724oT+WAcKxgOMhDE&#10;ldOGawW77ephCiJEZI2tY1JwoQDLxe3NHAvtzvxJpzLWIkE4FKigibErpAxVQxbDwHXEyft23mJM&#10;0tdSezwnuG3lKMtyadFwWmiwo9eGqkP5YxUc9377ODRvX6t2U5rj5PDxssaJUvd3/fMTiEh9vIb/&#10;2+9aQZ6N8tk4H8Pfo/QG5OIXAAD//wMAUEsBAi0AFAAGAAgAAAAhANvh9svuAAAAhQEAABMAAAAA&#10;AAAAAAAAAAAAAAAAAFtDb250ZW50X1R5cGVzXS54bWxQSwECLQAUAAYACAAAACEAWvQsW78AAAAV&#10;AQAACwAAAAAAAAAAAAAAAAAfAQAAX3JlbHMvLnJlbHNQSwECLQAUAAYACAAAACEANY9Bb8kAAADh&#10;AAAADwAAAAAAAAAAAAAAAAAHAgAAZHJzL2Rvd25yZXYueG1sUEsFBgAAAAADAAMAtwAAAP0CAAAA&#10;AA==&#10;" fillcolor="white [3201]" strokeweight=".5pt">
                  <v:textbox>
                    <w:txbxContent>
                      <w:p w14:paraId="3DA1A797" w14:textId="77777777" w:rsidR="00A05FE4" w:rsidRDefault="00A05FE4" w:rsidP="00A05FE4">
                        <w:pPr>
                          <w:spacing w:after="0" w:line="360" w:lineRule="auto"/>
                          <w:jc w:val="center"/>
                          <w:rPr>
                            <w:rFonts w:asciiTheme="majorBidi" w:hAnsiTheme="majorBidi" w:cstheme="majorBidi"/>
                            <w:b/>
                            <w:bCs/>
                            <w:sz w:val="24"/>
                            <w:szCs w:val="24"/>
                          </w:rPr>
                        </w:pPr>
                      </w:p>
                      <w:p w14:paraId="7DA72FA8" w14:textId="77777777" w:rsidR="00A05FE4" w:rsidRPr="00773A70" w:rsidRDefault="00A05FE4" w:rsidP="00A05FE4">
                        <w:pPr>
                          <w:spacing w:after="0" w:line="360" w:lineRule="auto"/>
                          <w:jc w:val="center"/>
                          <w:rPr>
                            <w:rFonts w:asciiTheme="majorBidi" w:hAnsiTheme="majorBidi" w:cstheme="majorBidi"/>
                            <w:b/>
                            <w:bCs/>
                          </w:rPr>
                        </w:pPr>
                        <w:r w:rsidRPr="00773A70">
                          <w:rPr>
                            <w:rFonts w:asciiTheme="majorBidi" w:hAnsiTheme="majorBidi" w:cstheme="majorBidi"/>
                            <w:b/>
                            <w:bCs/>
                            <w:rtl/>
                          </w:rPr>
                          <w:t>ممثلو الحكومة</w:t>
                        </w:r>
                      </w:p>
                      <w:p w14:paraId="11DC3E24" w14:textId="77777777" w:rsidR="00A05FE4" w:rsidRPr="00773A70" w:rsidRDefault="00A05FE4" w:rsidP="00A05FE4">
                        <w:pPr>
                          <w:spacing w:after="0" w:line="360" w:lineRule="auto"/>
                          <w:jc w:val="center"/>
                          <w:rPr>
                            <w:rFonts w:asciiTheme="majorBidi" w:hAnsiTheme="majorBidi" w:cstheme="majorBidi"/>
                            <w:b/>
                            <w:bCs/>
                          </w:rPr>
                        </w:pPr>
                        <w:r w:rsidRPr="00773A70">
                          <w:rPr>
                            <w:rFonts w:asciiTheme="majorBidi" w:hAnsiTheme="majorBidi" w:cstheme="majorBidi"/>
                            <w:b/>
                            <w:bCs/>
                            <w:rtl/>
                          </w:rPr>
                          <w:t>&amp;</w:t>
                        </w:r>
                      </w:p>
                      <w:p w14:paraId="4948932A" w14:textId="77777777" w:rsidR="00A05FE4" w:rsidRPr="00773A70" w:rsidRDefault="00A05FE4" w:rsidP="00A05FE4">
                        <w:pPr>
                          <w:spacing w:after="0" w:line="360" w:lineRule="auto"/>
                          <w:jc w:val="center"/>
                          <w:rPr>
                            <w:rFonts w:asciiTheme="majorBidi" w:hAnsiTheme="majorBidi" w:cstheme="majorBidi"/>
                            <w:b/>
                            <w:bCs/>
                          </w:rPr>
                        </w:pPr>
                        <w:r w:rsidRPr="00773A70">
                          <w:rPr>
                            <w:rFonts w:asciiTheme="majorBidi" w:hAnsiTheme="majorBidi" w:cstheme="majorBidi"/>
                            <w:b/>
                            <w:bCs/>
                            <w:rtl/>
                          </w:rPr>
                          <w:t>قادة الجمعيات الخيرية</w:t>
                        </w:r>
                      </w:p>
                    </w:txbxContent>
                  </v:textbox>
                </v:shape>
                <v:shape id="_x0000_s1030" type="#_x0000_t202" style="position:absolute;left:2020;top:17907;width:27267;height:2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C+AygAAAOMAAAAPAAAAZHJzL2Rvd25yZXYueG1sRI/BTsJA&#10;EIbvJrzDZky8yVZagVQWQkxEb6SVhOvQHdpKd7bprlDf3jmYeJz8838z32ozuk5daQitZwNP0wQU&#10;ceVty7WBw+fb4xJUiMgWO89k4IcCbNaTuxXm1t+4oGsZayUQDjkaaGLsc61D1ZDDMPU9sWRnPziM&#10;Mg61tgPeBO46PUuSuXbYslxosKfXhqpL+e0M7Jany/z49R735VjNitTu02J3Nubhfty+gIo0xv/l&#10;v/aHNSDE5yzNFpk8LU7iA3r9CwAA//8DAFBLAQItABQABgAIAAAAIQDb4fbL7gAAAIUBAAATAAAA&#10;AAAAAAAAAAAAAAAAAABbQ29udGVudF9UeXBlc10ueG1sUEsBAi0AFAAGAAgAAAAhAFr0LFu/AAAA&#10;FQEAAAsAAAAAAAAAAAAAAAAAHwEAAF9yZWxzLy5yZWxzUEsBAi0AFAAGAAgAAAAhAHk8L4DKAAAA&#10;4wAAAA8AAAAAAAAAAAAAAAAABwIAAGRycy9kb3ducmV2LnhtbFBLBQYAAAAAAwADALcAAAD+AgAA&#10;AAA=&#10;" fillcolor="#7f5f00 [1607]" strokeweight=".5pt">
                  <v:textbox>
                    <w:txbxContent>
                      <w:p w14:paraId="004292EB" w14:textId="77777777" w:rsidR="00A05FE4" w:rsidRPr="00480CA1" w:rsidRDefault="00A05FE4" w:rsidP="00A05FE4">
                        <w:pPr>
                          <w:jc w:val="center"/>
                          <w:rPr>
                            <w:rFonts w:asciiTheme="majorBidi" w:hAnsiTheme="majorBidi" w:cstheme="majorBidi"/>
                            <w:b/>
                            <w:bCs/>
                            <w:color w:val="FFFFFF" w:themeColor="background1"/>
                            <w:sz w:val="24"/>
                            <w:szCs w:val="24"/>
                          </w:rPr>
                        </w:pPr>
                        <w:r w:rsidRPr="00480CA1">
                          <w:rPr>
                            <w:rFonts w:asciiTheme="majorBidi" w:hAnsiTheme="majorBidi" w:cstheme="majorBidi"/>
                            <w:b/>
                            <w:bCs/>
                            <w:color w:val="FFFFFF" w:themeColor="background1"/>
                            <w:sz w:val="24"/>
                            <w:szCs w:val="24"/>
                            <w:rtl/>
                          </w:rPr>
                          <w:t>التسليمات المستقلة</w:t>
                        </w:r>
                      </w:p>
                    </w:txbxContent>
                  </v:textbox>
                </v:shape>
                <v:shape id="Text Box 6" o:spid="_x0000_s1031" type="#_x0000_t202" style="position:absolute;left:44416;top:21520;width:24217;height:23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5kMxAAAAOIAAAAPAAAAZHJzL2Rvd25yZXYueG1sRE9NSwMx&#10;EL0L/ocwQm820cN2XZsWW1oRPFnF87CZJsHNZEnidv335iB4fLzv9XYOg5goZR9Zw91SgSDuo/Fs&#10;NXy8H29bELkgGxwik4YfyrDdXF+tsTPxwm80nYoVNYRzhxpcKWMnZe4dBczLOBJX7hxTwFJhstIk&#10;vNTwMMh7pRoZ0HNtcDjS3lH/dfoOGg47+2D7FpM7tMb7af48v9pnrRc389MjiEJz+Rf/uV+Mhka1&#10;K9U0q7q5Xqp3QG5+AQAA//8DAFBLAQItABQABgAIAAAAIQDb4fbL7gAAAIUBAAATAAAAAAAAAAAA&#10;AAAAAAAAAABbQ29udGVudF9UeXBlc10ueG1sUEsBAi0AFAAGAAgAAAAhAFr0LFu/AAAAFQEAAAsA&#10;AAAAAAAAAAAAAAAAHwEAAF9yZWxzLy5yZWxzUEsBAi0AFAAGAAgAAAAhAGvXmQzEAAAA4gAAAA8A&#10;AAAAAAAAAAAAAAAABwIAAGRycy9kb3ducmV2LnhtbFBLBQYAAAAAAwADALcAAAD4AgAAAAA=&#10;" fillcolor="white [3201]" strokeweight=".5pt">
                  <v:textbox>
                    <w:txbxContent>
                      <w:p w14:paraId="150B00FD" w14:textId="77777777" w:rsidR="00A05FE4" w:rsidRDefault="00A05FE4" w:rsidP="00A05FE4">
                        <w:pPr>
                          <w:spacing w:after="0" w:line="240" w:lineRule="auto"/>
                          <w:jc w:val="center"/>
                          <w:rPr>
                            <w:rFonts w:asciiTheme="majorBidi" w:hAnsiTheme="majorBidi" w:cstheme="majorBidi"/>
                            <w:b/>
                            <w:bCs/>
                            <w:sz w:val="24"/>
                            <w:szCs w:val="24"/>
                            <w:u w:val="single"/>
                          </w:rPr>
                        </w:pPr>
                      </w:p>
                      <w:p w14:paraId="6231A58E" w14:textId="77777777" w:rsidR="00A05FE4" w:rsidRDefault="00A05FE4" w:rsidP="00A05FE4">
                        <w:pPr>
                          <w:spacing w:after="0" w:line="240" w:lineRule="auto"/>
                          <w:jc w:val="center"/>
                          <w:rPr>
                            <w:rFonts w:asciiTheme="majorBidi" w:hAnsiTheme="majorBidi" w:cstheme="majorBidi"/>
                            <w:b/>
                            <w:bCs/>
                            <w:sz w:val="24"/>
                            <w:szCs w:val="24"/>
                            <w:u w:val="single"/>
                          </w:rPr>
                        </w:pPr>
                      </w:p>
                      <w:p w14:paraId="25A910E9" w14:textId="77777777" w:rsidR="00A05FE4" w:rsidRDefault="00A05FE4" w:rsidP="00A05FE4">
                        <w:pPr>
                          <w:spacing w:after="0" w:line="240" w:lineRule="auto"/>
                          <w:rPr>
                            <w:rFonts w:asciiTheme="majorBidi" w:hAnsiTheme="majorBidi" w:cstheme="majorBidi"/>
                            <w:b/>
                            <w:bCs/>
                            <w:sz w:val="24"/>
                            <w:szCs w:val="24"/>
                            <w:u w:val="single"/>
                          </w:rPr>
                        </w:pPr>
                      </w:p>
                      <w:p w14:paraId="61FA7BE8" w14:textId="77777777" w:rsidR="00A05FE4" w:rsidRPr="002318E1" w:rsidRDefault="00A05FE4" w:rsidP="00A05FE4">
                        <w:pPr>
                          <w:spacing w:after="0" w:line="240" w:lineRule="auto"/>
                          <w:jc w:val="center"/>
                          <w:rPr>
                            <w:rFonts w:asciiTheme="majorBidi" w:hAnsiTheme="majorBidi" w:cstheme="majorBidi"/>
                            <w:b/>
                            <w:bCs/>
                            <w:u w:val="single"/>
                          </w:rPr>
                        </w:pPr>
                        <w:r w:rsidRPr="002318E1">
                          <w:rPr>
                            <w:rFonts w:asciiTheme="majorBidi" w:hAnsiTheme="majorBidi" w:cstheme="majorBidi"/>
                            <w:b/>
                            <w:bCs/>
                            <w:u w:val="single"/>
                            <w:rtl/>
                          </w:rPr>
                          <w:t>الأثر الاجتماعي</w:t>
                        </w:r>
                      </w:p>
                      <w:p w14:paraId="61705523" w14:textId="77777777" w:rsidR="00A05FE4" w:rsidRPr="002318E1" w:rsidRDefault="00A05FE4" w:rsidP="00A05FE4">
                        <w:pPr>
                          <w:pStyle w:val="ListParagraph"/>
                          <w:bidi/>
                          <w:spacing w:after="0" w:line="240" w:lineRule="auto"/>
                          <w:rPr>
                            <w:rFonts w:asciiTheme="majorBidi" w:hAnsiTheme="majorBidi" w:cstheme="majorBidi"/>
                            <w:b/>
                            <w:bCs/>
                            <w:u w:val="single"/>
                          </w:rPr>
                        </w:pPr>
                      </w:p>
                      <w:p w14:paraId="2D7F0219" w14:textId="77777777" w:rsidR="00A05FE4" w:rsidRPr="002318E1" w:rsidRDefault="00A05FE4" w:rsidP="00A05FE4">
                        <w:pPr>
                          <w:pStyle w:val="ListParagraph"/>
                          <w:numPr>
                            <w:ilvl w:val="0"/>
                            <w:numId w:val="9"/>
                          </w:numPr>
                          <w:bidi/>
                          <w:spacing w:after="0" w:line="360" w:lineRule="auto"/>
                          <w:rPr>
                            <w:rFonts w:asciiTheme="majorBidi" w:hAnsiTheme="majorBidi" w:cstheme="majorBidi"/>
                            <w:b/>
                            <w:bCs/>
                          </w:rPr>
                        </w:pPr>
                        <w:r w:rsidRPr="002318E1">
                          <w:rPr>
                            <w:rFonts w:asciiTheme="majorBidi" w:hAnsiTheme="majorBidi" w:cstheme="majorBidi"/>
                            <w:b/>
                            <w:bCs/>
                            <w:rtl/>
                          </w:rPr>
                          <w:t>رضا المستفيد</w:t>
                        </w:r>
                      </w:p>
                      <w:p w14:paraId="7C803F83" w14:textId="77777777" w:rsidR="00A05FE4" w:rsidRPr="002318E1" w:rsidRDefault="00A05FE4" w:rsidP="00A05FE4">
                        <w:pPr>
                          <w:pStyle w:val="ListParagraph"/>
                          <w:numPr>
                            <w:ilvl w:val="0"/>
                            <w:numId w:val="9"/>
                          </w:numPr>
                          <w:bidi/>
                          <w:spacing w:after="0" w:line="360" w:lineRule="auto"/>
                          <w:rPr>
                            <w:rFonts w:asciiTheme="majorBidi" w:hAnsiTheme="majorBidi" w:cstheme="majorBidi"/>
                            <w:b/>
                            <w:bCs/>
                          </w:rPr>
                        </w:pPr>
                        <w:r w:rsidRPr="002318E1">
                          <w:rPr>
                            <w:rFonts w:asciiTheme="majorBidi" w:hAnsiTheme="majorBidi" w:cstheme="majorBidi"/>
                            <w:b/>
                            <w:bCs/>
                            <w:rtl/>
                          </w:rPr>
                          <w:t>فعالية البرنامج</w:t>
                        </w:r>
                      </w:p>
                      <w:p w14:paraId="5F117AE6" w14:textId="77777777" w:rsidR="00A05FE4" w:rsidRPr="002318E1" w:rsidRDefault="00A05FE4" w:rsidP="00A05FE4">
                        <w:pPr>
                          <w:pStyle w:val="ListParagraph"/>
                          <w:numPr>
                            <w:ilvl w:val="0"/>
                            <w:numId w:val="9"/>
                          </w:numPr>
                          <w:bidi/>
                          <w:spacing w:after="0" w:line="360" w:lineRule="auto"/>
                          <w:rPr>
                            <w:rFonts w:asciiTheme="majorBidi" w:hAnsiTheme="majorBidi" w:cstheme="majorBidi"/>
                            <w:b/>
                            <w:bCs/>
                          </w:rPr>
                        </w:pPr>
                        <w:r w:rsidRPr="002318E1">
                          <w:rPr>
                            <w:rFonts w:asciiTheme="majorBidi" w:hAnsiTheme="majorBidi" w:cstheme="majorBidi"/>
                            <w:b/>
                            <w:bCs/>
                            <w:rtl/>
                          </w:rPr>
                          <w:t>المشاركة المجتمعية</w:t>
                        </w:r>
                      </w:p>
                      <w:p w14:paraId="3CA4C290" w14:textId="77777777" w:rsidR="00A05FE4" w:rsidRPr="002318E1" w:rsidRDefault="00A05FE4" w:rsidP="00A05FE4">
                        <w:pPr>
                          <w:pStyle w:val="ListParagraph"/>
                          <w:numPr>
                            <w:ilvl w:val="0"/>
                            <w:numId w:val="9"/>
                          </w:numPr>
                          <w:bidi/>
                          <w:spacing w:after="0" w:line="360" w:lineRule="auto"/>
                          <w:rPr>
                            <w:rFonts w:asciiTheme="majorBidi" w:hAnsiTheme="majorBidi" w:cstheme="majorBidi"/>
                            <w:b/>
                            <w:bCs/>
                          </w:rPr>
                        </w:pPr>
                        <w:bookmarkStart w:id="20" w:name="_Hlk176933415"/>
                        <w:r w:rsidRPr="002318E1">
                          <w:rPr>
                            <w:rFonts w:asciiTheme="majorBidi" w:hAnsiTheme="majorBidi" w:cstheme="majorBidi"/>
                            <w:b/>
                            <w:bCs/>
                            <w:rtl/>
                          </w:rPr>
                          <w:t>زيادة الوصول إلى الموارد</w:t>
                        </w:r>
                      </w:p>
                      <w:bookmarkEnd w:id="20"/>
                      <w:p w14:paraId="17C8F591" w14:textId="77777777" w:rsidR="00A05FE4" w:rsidRPr="00684597" w:rsidRDefault="00A05FE4" w:rsidP="00A05FE4">
                        <w:pPr>
                          <w:spacing w:after="0" w:line="240" w:lineRule="auto"/>
                          <w:ind w:left="360"/>
                          <w:rPr>
                            <w:color w:val="FF0000"/>
                          </w:rPr>
                        </w:pPr>
                      </w:p>
                    </w:txbxContent>
                  </v:textbox>
                </v:shape>
                <v:shape id="_x0000_s1032" type="#_x0000_t202" style="position:absolute;left:44287;top:17917;width:24463;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Q8lyAAAAOMAAAAPAAAAZHJzL2Rvd25yZXYueG1sRE/NTgIx&#10;EL6b+A7NmHCT7pqwriuFEBIMHDiIHjyO23HbsJ022wrL21MSE4/z/c98ObpenGiI1rOCclqAIG69&#10;ttwp+PzYPNYgYkLW2HsmBReKsFzc382x0f7M73Q6pE7kEI4NKjAphUbK2BpyGKc+EGfuxw8OUz6H&#10;TuoBzznc9fKpKCrp0HJuMBhobag9Hn6dAvu1L7ebehW+60swdr3fvR39TqnJw7h6BZFoTP/iP/dW&#10;5/nlS1XUs6p6httPGQC5uAIAAP//AwBQSwECLQAUAAYACAAAACEA2+H2y+4AAACFAQAAEwAAAAAA&#10;AAAAAAAAAAAAAAAAW0NvbnRlbnRfVHlwZXNdLnhtbFBLAQItABQABgAIAAAAIQBa9CxbvwAAABUB&#10;AAALAAAAAAAAAAAAAAAAAB8BAABfcmVscy8ucmVsc1BLAQItABQABgAIAAAAIQDSOQ8lyAAAAOMA&#10;AAAPAAAAAAAAAAAAAAAAAAcCAABkcnMvZG93bnJldi54bWxQSwUGAAAAAAMAAwC3AAAA/AIAAAAA&#10;" fillcolor="#7f5f00 [1607]" strokeweight=".5pt">
                  <v:textbox>
                    <w:txbxContent>
                      <w:p w14:paraId="13817AB2" w14:textId="77777777" w:rsidR="00A05FE4" w:rsidRPr="00480CA1" w:rsidRDefault="00A05FE4" w:rsidP="00A05FE4">
                        <w:pPr>
                          <w:jc w:val="center"/>
                          <w:rPr>
                            <w:rFonts w:asciiTheme="majorBidi" w:hAnsiTheme="majorBidi" w:cstheme="majorBidi"/>
                            <w:b/>
                            <w:bCs/>
                            <w:color w:val="FFFFFF" w:themeColor="background1"/>
                            <w:sz w:val="24"/>
                            <w:szCs w:val="24"/>
                          </w:rPr>
                        </w:pPr>
                        <w:r w:rsidRPr="00480CA1">
                          <w:rPr>
                            <w:rFonts w:asciiTheme="majorBidi" w:hAnsiTheme="majorBidi" w:cstheme="majorBidi"/>
                            <w:b/>
                            <w:bCs/>
                            <w:color w:val="FFFFFF" w:themeColor="background1"/>
                            <w:sz w:val="24"/>
                            <w:szCs w:val="24"/>
                            <w:rtl/>
                          </w:rPr>
                          <w:t>التسليمات التابعة</w:t>
                        </w:r>
                      </w:p>
                    </w:txbxContent>
                  </v:textbox>
                </v:shape>
                <w10:wrap anchorx="margin"/>
              </v:group>
            </w:pict>
          </mc:Fallback>
        </mc:AlternateContent>
      </w:r>
      <w:r>
        <w:rPr>
          <w:rFonts w:eastAsia="+mn-ea" w:cs="Arial"/>
          <w:b/>
          <w:bCs/>
          <w:color w:val="000000"/>
          <w:sz w:val="32"/>
          <w:szCs w:val="32"/>
          <w:rtl/>
        </w:rPr>
        <w:t xml:space="preserve">   </w:t>
      </w:r>
    </w:p>
    <w:p w14:paraId="7C9EBAB3" w14:textId="77777777" w:rsidR="00A05FE4" w:rsidRDefault="00A05FE4" w:rsidP="00A05FE4">
      <w:pPr>
        <w:pStyle w:val="NormalWeb"/>
        <w:bidi/>
        <w:spacing w:line="360" w:lineRule="auto"/>
        <w:ind w:left="90"/>
        <w:jc w:val="both"/>
        <w:rPr>
          <w:rFonts w:eastAsia="+mn-ea" w:cs="Arial"/>
          <w:b/>
          <w:bCs/>
          <w:color w:val="000000"/>
          <w:sz w:val="32"/>
          <w:szCs w:val="32"/>
        </w:rPr>
      </w:pPr>
    </w:p>
    <w:p w14:paraId="706D57AA" w14:textId="77777777" w:rsidR="00A05FE4" w:rsidRDefault="00A05FE4" w:rsidP="00A05FE4">
      <w:pPr>
        <w:pStyle w:val="NormalWeb"/>
        <w:bidi/>
        <w:spacing w:line="360" w:lineRule="auto"/>
        <w:ind w:left="90"/>
        <w:jc w:val="both"/>
        <w:rPr>
          <w:rFonts w:eastAsia="+mn-ea" w:cs="Arial"/>
          <w:b/>
          <w:bCs/>
          <w:color w:val="000000"/>
          <w:sz w:val="32"/>
          <w:szCs w:val="32"/>
        </w:rPr>
      </w:pPr>
    </w:p>
    <w:p w14:paraId="2DC911AA" w14:textId="77777777" w:rsidR="00A05FE4" w:rsidRDefault="00A05FE4" w:rsidP="00A05FE4">
      <w:pPr>
        <w:pStyle w:val="NormalWeb"/>
        <w:bidi/>
        <w:spacing w:line="360" w:lineRule="auto"/>
        <w:ind w:left="90"/>
        <w:jc w:val="both"/>
        <w:rPr>
          <w:rFonts w:eastAsia="+mn-ea" w:cs="Arial"/>
          <w:b/>
          <w:bCs/>
          <w:color w:val="000000"/>
          <w:sz w:val="32"/>
          <w:szCs w:val="32"/>
        </w:rPr>
      </w:pPr>
      <w:r>
        <w:rPr>
          <w:rFonts w:eastAsia="+mn-ea" w:cs="Arial"/>
          <w:b/>
          <w:bCs/>
          <w:noProof/>
          <w:color w:val="000000"/>
          <w:sz w:val="32"/>
          <w:szCs w:val="32"/>
          <w:rtl/>
          <w14:ligatures w14:val="standardContextual"/>
        </w:rPr>
        <mc:AlternateContent>
          <mc:Choice Requires="wps">
            <w:drawing>
              <wp:anchor distT="0" distB="0" distL="114300" distR="114300" simplePos="0" relativeHeight="251672576" behindDoc="0" locked="0" layoutInCell="1" allowOverlap="1" wp14:anchorId="10588676" wp14:editId="2F2B24E0">
                <wp:simplePos x="0" y="0"/>
                <wp:positionH relativeFrom="column">
                  <wp:posOffset>1727200</wp:posOffset>
                </wp:positionH>
                <wp:positionV relativeFrom="paragraph">
                  <wp:posOffset>284480</wp:posOffset>
                </wp:positionV>
                <wp:extent cx="2603500" cy="146050"/>
                <wp:effectExtent l="0" t="0" r="63500" b="82550"/>
                <wp:wrapNone/>
                <wp:docPr id="470056324" name="Straight Arrow Connector 18"/>
                <wp:cNvGraphicFramePr/>
                <a:graphic xmlns:a="http://schemas.openxmlformats.org/drawingml/2006/main">
                  <a:graphicData uri="http://schemas.microsoft.com/office/word/2010/wordprocessingShape">
                    <wps:wsp>
                      <wps:cNvCnPr/>
                      <wps:spPr>
                        <a:xfrm>
                          <a:off x="0" y="0"/>
                          <a:ext cx="2603500" cy="146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FF424C3" id="_x0000_t32" coordsize="21600,21600" o:spt="32" o:oned="t" path="m,l21600,21600e" filled="f">
                <v:path arrowok="t" fillok="f" o:connecttype="none"/>
                <o:lock v:ext="edit" shapetype="t"/>
              </v:shapetype>
              <v:shape id="Straight Arrow Connector 18" o:spid="_x0000_s1026" type="#_x0000_t32" style="position:absolute;left:0;text-align:left;margin-left:136pt;margin-top:22.4pt;width:205pt;height: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d28vQEAAMQDAAAOAAAAZHJzL2Uyb0RvYy54bWysU9uO0zAQfUfiH6y80ySFrVDUdB+6wAuC&#10;FSwf4HXsxMI3jYcm+XvGTpsiLtJqxcvElzkz5xxP9reTNewkIWrv2qLeVAWTTvhOu74tvj28f/W2&#10;YBG567jxTrbFLGNxe3j5Yj+GRm794E0ngVERF5sxtMWAGJqyjGKQlseND9LRpfJgOdIW+rIDPlJ1&#10;a8ptVe3K0UMXwAsZI53eLZfFIddXSgr8rFSUyExbEDfMEXJ8TLE87HnTAw+DFmca/BksLNeOmq6l&#10;7jhy9gP0H6WsFuCjV7gR3pZeKS1k1kBq6uo3NV8HHmTWQubEsNoU/19Z8el0dPdANowhNjHcQ1Ix&#10;KbDpS/zYlM2aV7PkhEzQ4XZXvb6pyFNBd/WbXXWT3Syv6AARP0hvWVq0RUTguh/w6J2jd/FQZ8f4&#10;6WNE6k/ACyC1Ni5F5Nq8cx3DOdDwIGjueiPTq1F6SimvtPMKZyMX+BepmO6I6NImT5Q8GmAnTrPQ&#10;fa/XKpSZIEobs4KqzO2foHNugsk8ZU8Frtm5o3e4Aq12Hv7WFacLVbXkX1QvWpPsR9/N+RGzHTQq&#10;2Z/zWKdZ/HWf4def7/ATAAD//wMAUEsDBBQABgAIAAAAIQCNbrbx3QAAAAkBAAAPAAAAZHJzL2Rv&#10;d25yZXYueG1sTI9BT8MwDIXvSPyHyEjcWEo1raU0nRCC44RYp4lj1rhNReNUTbqVf493gpvt9/T8&#10;vXK7uEGccQq9JwWPqwQEUuNNT52CQ/3+kIMIUZPRgydU8IMBttXtTakL4y/0ied97ASHUCi0Ahvj&#10;WEgZGotOh5UfkVhr/eR05HXqpJn0hcPdINMk2Uine+IPVo/4arH53s9OQVt3h+brLZfz0H5k9dE+&#10;2V29U+r+bnl5BhFxiX9muOIzOlTMdPIzmSAGBWmWcpeoYL3mCmzY5NfDiYcsB1mV8n+D6hcAAP//&#10;AwBQSwECLQAUAAYACAAAACEAtoM4kv4AAADhAQAAEwAAAAAAAAAAAAAAAAAAAAAAW0NvbnRlbnRf&#10;VHlwZXNdLnhtbFBLAQItABQABgAIAAAAIQA4/SH/1gAAAJQBAAALAAAAAAAAAAAAAAAAAC8BAABf&#10;cmVscy8ucmVsc1BLAQItABQABgAIAAAAIQBDGd28vQEAAMQDAAAOAAAAAAAAAAAAAAAAAC4CAABk&#10;cnMvZTJvRG9jLnhtbFBLAQItABQABgAIAAAAIQCNbrbx3QAAAAkBAAAPAAAAAAAAAAAAAAAAABcE&#10;AABkcnMvZG93bnJldi54bWxQSwUGAAAAAAQABADzAAAAIQUAAAAA&#10;" strokecolor="black [3200]" strokeweight=".5pt">
                <v:stroke endarrow="block" joinstyle="miter"/>
              </v:shape>
            </w:pict>
          </mc:Fallback>
        </mc:AlternateContent>
      </w:r>
    </w:p>
    <w:p w14:paraId="15B778CF" w14:textId="77777777" w:rsidR="00A05FE4" w:rsidRDefault="00A05FE4" w:rsidP="00A05FE4">
      <w:pPr>
        <w:pStyle w:val="NormalWeb"/>
        <w:bidi/>
        <w:spacing w:line="360" w:lineRule="auto"/>
        <w:ind w:left="90"/>
        <w:jc w:val="both"/>
        <w:rPr>
          <w:rFonts w:eastAsia="+mn-ea" w:cs="Arial"/>
          <w:b/>
          <w:bCs/>
          <w:color w:val="000000"/>
          <w:sz w:val="32"/>
          <w:szCs w:val="32"/>
        </w:rPr>
      </w:pPr>
      <w:r>
        <w:rPr>
          <w:noProof/>
          <w:rtl/>
          <w14:ligatures w14:val="standardContextual"/>
        </w:rPr>
        <mc:AlternateContent>
          <mc:Choice Requires="wps">
            <w:drawing>
              <wp:anchor distT="0" distB="0" distL="114300" distR="114300" simplePos="0" relativeHeight="251671552" behindDoc="0" locked="0" layoutInCell="1" allowOverlap="1" wp14:anchorId="25326E35" wp14:editId="1ABAB003">
                <wp:simplePos x="0" y="0"/>
                <wp:positionH relativeFrom="column">
                  <wp:posOffset>2578100</wp:posOffset>
                </wp:positionH>
                <wp:positionV relativeFrom="paragraph">
                  <wp:posOffset>69850</wp:posOffset>
                </wp:positionV>
                <wp:extent cx="1237615" cy="260350"/>
                <wp:effectExtent l="0" t="0" r="19685" b="25400"/>
                <wp:wrapNone/>
                <wp:docPr id="997192307" name="Text Box 5"/>
                <wp:cNvGraphicFramePr/>
                <a:graphic xmlns:a="http://schemas.openxmlformats.org/drawingml/2006/main">
                  <a:graphicData uri="http://schemas.microsoft.com/office/word/2010/wordprocessingShape">
                    <wps:wsp>
                      <wps:cNvSpPr txBox="1"/>
                      <wps:spPr>
                        <a:xfrm>
                          <a:off x="0" y="0"/>
                          <a:ext cx="1237615" cy="260350"/>
                        </a:xfrm>
                        <a:prstGeom prst="rect">
                          <a:avLst/>
                        </a:prstGeom>
                        <a:solidFill>
                          <a:schemeClr val="accent4">
                            <a:lumMod val="50000"/>
                          </a:schemeClr>
                        </a:solidFill>
                        <a:ln w="6350">
                          <a:solidFill>
                            <a:prstClr val="black"/>
                          </a:solidFill>
                        </a:ln>
                      </wps:spPr>
                      <wps:txbx>
                        <w:txbxContent>
                          <w:p w14:paraId="694CA8EC" w14:textId="77777777" w:rsidR="00A05FE4" w:rsidRPr="00480CA1" w:rsidRDefault="00A05FE4" w:rsidP="00A05FE4">
                            <w:pPr>
                              <w:jc w:val="center"/>
                              <w:rPr>
                                <w:b/>
                                <w:bCs/>
                              </w:rPr>
                            </w:pPr>
                            <w:r w:rsidRPr="00480CA1">
                              <w:rPr>
                                <w:b/>
                                <w:bCs/>
                                <w:color w:val="FFFFFF" w:themeColor="background1"/>
                                <w:rtl/>
                              </w:rPr>
                              <w:t>أصحاب المصلحة</w:t>
                            </w:r>
                          </w:p>
                          <w:p w14:paraId="3CF950A8" w14:textId="77777777" w:rsidR="00A05FE4" w:rsidRDefault="00A05FE4" w:rsidP="00A05FE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26E35" id="Text Box 5" o:spid="_x0000_s1033" type="#_x0000_t202" style="position:absolute;left:0;text-align:left;margin-left:203pt;margin-top:5.5pt;width:97.45pt;height:2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xpkTgIAAK0EAAAOAAAAZHJzL2Uyb0RvYy54bWysVFFv2jAQfp+0/2D5fSRQoFtEqBgV0yTW&#10;VqJTn43jkGi2z7MNCfv1PTsEULunaTwYn+/83fm77zK7a5UkB2FdDTqnw0FKidAcilrvcvrzefXp&#10;MyXOM10wCVrk9CgcvZt//DBrTCZGUIEshCUIol3WmJxW3pssSRyvhGJuAEZodJZgFfNo2l1SWNYg&#10;upLJKE2nSQO2MBa4cA5P7zsnnUf8shTcP5alE57InGJtPq42rtuwJvMZy3aWmarmpzLYP1ShWK0x&#10;6RnqnnlG9rZ+B6VqbsFB6QccVAJlWXMR34CvGaZvXrOpmBHxLUiOM2ea3P+D5Q+HjXmyxLdfocUG&#10;BkIa4zKHh+E9bWlV+MdKCfqRwuOZNtF6wsOl0c3tdDihhKNvNE1vJpHX5HLbWOe/CVAkbHJqsS2R&#10;LXZYO48ZMbQPCckcyLpY1VJGI0hBLKUlB4ZNZJwL7cfxutyrH1B055MUf6F6xIrqCVc66xpNatLk&#10;dBpKfJcplHDOs5WM/+rxLgiILjXCXjgKO99uW1IXCNzzt4XiiLRa6BTnDF/VCL9mzj8xixJDJnFs&#10;/CMupQSsCU47Siqwf/52HuKx8+ilpEHJ5tT93jMrKJHfNWriy3A8DhqPxnhyO0LDXnu21x69V0tA&#10;Qoc4oIbHbYj3st+WFtQLTtciZEUX0xxz55R72xtL340SzicXi0UMQ10b5td6Y3gADywHYp/bF2bN&#10;SQAepfMAvbxZ9kYHXWy4qWGx91DWUSSB6Y7XUwNwJmKHT/Mbhu7ajlGXr8z8FQAA//8DAFBLAwQU&#10;AAYACAAAACEAv2pbwt4AAAAJAQAADwAAAGRycy9kb3ducmV2LnhtbEyPwU7DMBBE70j8g7VI3Kjd&#10;FKIS4lSoUsuxSkDi6sTbJDReR7Hbhr9nOcFpNZrR7Jt8M7tBXHAKvScNy4UCgdR421Or4eN997AG&#10;EaIhawZPqOEbA2yK25vcZNZfqcRLFVvBJRQyo6GLccykDE2HzoSFH5HYO/rJmchyaqWdzJXL3SAT&#10;pVLpTE/8oTMjbjtsTtXZadiv61P6+fUWD9XcJOXKHlbl/qj1/d38+gIi4hz/wvCLz+hQMFPtz2SD&#10;GDQ8qpS3RDaWfDmQKvUMotbwlCiQRS7/Lyh+AAAA//8DAFBLAQItABQABgAIAAAAIQC2gziS/gAA&#10;AOEBAAATAAAAAAAAAAAAAAAAAAAAAABbQ29udGVudF9UeXBlc10ueG1sUEsBAi0AFAAGAAgAAAAh&#10;ADj9If/WAAAAlAEAAAsAAAAAAAAAAAAAAAAALwEAAF9yZWxzLy5yZWxzUEsBAi0AFAAGAAgAAAAh&#10;ALXTGmROAgAArQQAAA4AAAAAAAAAAAAAAAAALgIAAGRycy9lMm9Eb2MueG1sUEsBAi0AFAAGAAgA&#10;AAAhAL9qW8LeAAAACQEAAA8AAAAAAAAAAAAAAAAAqAQAAGRycy9kb3ducmV2LnhtbFBLBQYAAAAA&#10;BAAEAPMAAACzBQAAAAA=&#10;" fillcolor="#7f5f00 [1607]" strokeweight=".5pt">
                <v:textbox>
                  <w:txbxContent>
                    <w:p w14:paraId="694CA8EC" w14:textId="77777777" w:rsidR="00A05FE4" w:rsidRPr="00480CA1" w:rsidRDefault="00A05FE4" w:rsidP="00A05FE4">
                      <w:pPr>
                        <w:jc w:val="center"/>
                        <w:rPr>
                          <w:b/>
                          <w:bCs/>
                        </w:rPr>
                      </w:pPr>
                      <w:r w:rsidRPr="00480CA1">
                        <w:rPr>
                          <w:b/>
                          <w:bCs/>
                          <w:color w:val="FFFFFF" w:themeColor="background1"/>
                          <w:rtl/>
                        </w:rPr>
                        <w:t>أصحاب المصلحة</w:t>
                      </w:r>
                    </w:p>
                    <w:p w14:paraId="3CF950A8" w14:textId="77777777" w:rsidR="00A05FE4" w:rsidRDefault="00A05FE4" w:rsidP="00A05FE4"/>
                  </w:txbxContent>
                </v:textbox>
              </v:shape>
            </w:pict>
          </mc:Fallback>
        </mc:AlternateContent>
      </w:r>
    </w:p>
    <w:p w14:paraId="3AA24CB4" w14:textId="77777777" w:rsidR="00A05FE4" w:rsidRDefault="00A05FE4" w:rsidP="00A05FE4">
      <w:pPr>
        <w:pStyle w:val="NormalWeb"/>
        <w:bidi/>
        <w:spacing w:line="360" w:lineRule="auto"/>
        <w:ind w:left="90"/>
        <w:jc w:val="both"/>
        <w:rPr>
          <w:rFonts w:eastAsia="+mn-ea" w:cs="Arial"/>
          <w:b/>
          <w:bCs/>
          <w:color w:val="000000"/>
          <w:sz w:val="32"/>
          <w:szCs w:val="32"/>
        </w:rPr>
      </w:pPr>
    </w:p>
    <w:p w14:paraId="7F65755F" w14:textId="77777777" w:rsidR="00A05FE4" w:rsidRDefault="00A05FE4" w:rsidP="00A05FE4">
      <w:pPr>
        <w:pStyle w:val="NormalWeb"/>
        <w:bidi/>
        <w:spacing w:line="360" w:lineRule="auto"/>
        <w:ind w:left="90"/>
        <w:jc w:val="both"/>
        <w:rPr>
          <w:rFonts w:eastAsia="+mn-ea" w:cs="Arial"/>
          <w:b/>
          <w:bCs/>
          <w:color w:val="000000"/>
          <w:sz w:val="32"/>
          <w:szCs w:val="32"/>
        </w:rPr>
      </w:pPr>
    </w:p>
    <w:p w14:paraId="7254B17F" w14:textId="77777777" w:rsidR="00A05FE4" w:rsidRDefault="00A05FE4" w:rsidP="00A05FE4">
      <w:pPr>
        <w:pStyle w:val="NormalWeb"/>
        <w:bidi/>
        <w:spacing w:line="360" w:lineRule="auto"/>
        <w:ind w:left="90"/>
        <w:jc w:val="both"/>
        <w:rPr>
          <w:rFonts w:eastAsia="+mn-ea" w:cs="Arial"/>
          <w:b/>
          <w:bCs/>
          <w:color w:val="000000"/>
          <w:sz w:val="32"/>
          <w:szCs w:val="32"/>
        </w:rPr>
      </w:pPr>
    </w:p>
    <w:p w14:paraId="362A5C3C" w14:textId="77777777" w:rsidR="00A05FE4" w:rsidRDefault="00A05FE4" w:rsidP="00A05FE4">
      <w:pPr>
        <w:pStyle w:val="NormalWeb"/>
        <w:bidi/>
        <w:spacing w:line="360" w:lineRule="auto"/>
        <w:ind w:left="90"/>
        <w:jc w:val="both"/>
        <w:rPr>
          <w:rFonts w:eastAsia="+mn-ea" w:cs="Arial"/>
          <w:b/>
          <w:bCs/>
          <w:color w:val="000000"/>
          <w:sz w:val="32"/>
          <w:szCs w:val="32"/>
        </w:rPr>
      </w:pPr>
    </w:p>
    <w:p w14:paraId="12213075" w14:textId="77777777" w:rsidR="00A05FE4" w:rsidRDefault="00A05FE4" w:rsidP="00A05FE4">
      <w:pPr>
        <w:pStyle w:val="NormalWeb"/>
        <w:bidi/>
        <w:spacing w:line="360" w:lineRule="auto"/>
        <w:ind w:left="90"/>
        <w:jc w:val="both"/>
        <w:rPr>
          <w:rFonts w:eastAsia="+mn-ea" w:cs="Arial"/>
          <w:b/>
          <w:bCs/>
          <w:color w:val="000000"/>
          <w:sz w:val="32"/>
          <w:szCs w:val="32"/>
        </w:rPr>
      </w:pPr>
      <w:r>
        <w:rPr>
          <w:rFonts w:eastAsia="+mn-ea" w:cs="Arial"/>
          <w:b/>
          <w:bCs/>
          <w:noProof/>
          <w:color w:val="000000"/>
          <w:sz w:val="32"/>
          <w:szCs w:val="32"/>
          <w:rtl/>
          <w14:ligatures w14:val="standardContextual"/>
        </w:rPr>
        <mc:AlternateContent>
          <mc:Choice Requires="wps">
            <w:drawing>
              <wp:anchor distT="0" distB="0" distL="114300" distR="114300" simplePos="0" relativeHeight="251663360" behindDoc="0" locked="0" layoutInCell="1" allowOverlap="1" wp14:anchorId="06FF24E1" wp14:editId="053691A6">
                <wp:simplePos x="0" y="0"/>
                <wp:positionH relativeFrom="column">
                  <wp:posOffset>3089910</wp:posOffset>
                </wp:positionH>
                <wp:positionV relativeFrom="paragraph">
                  <wp:posOffset>69215</wp:posOffset>
                </wp:positionV>
                <wp:extent cx="0" cy="438150"/>
                <wp:effectExtent l="76200" t="0" r="57150" b="57150"/>
                <wp:wrapNone/>
                <wp:docPr id="1907834443" name="Straight Arrow Connector 18"/>
                <wp:cNvGraphicFramePr/>
                <a:graphic xmlns:a="http://schemas.openxmlformats.org/drawingml/2006/main">
                  <a:graphicData uri="http://schemas.microsoft.com/office/word/2010/wordprocessingShape">
                    <wps:wsp>
                      <wps:cNvCnPr/>
                      <wps:spPr>
                        <a:xfrm>
                          <a:off x="0" y="0"/>
                          <a:ext cx="0" cy="438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E7D5EF" id="Straight Arrow Connector 18" o:spid="_x0000_s1026" type="#_x0000_t32" style="position:absolute;left:0;text-align:left;margin-left:243.3pt;margin-top:5.45pt;width:0;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xP8tgEAAL4DAAAOAAAAZHJzL2Uyb0RvYy54bWysU8mO1DAQvSPxD5bvdJJh0Sjq9Bx6gAuC&#10;EcsHeJxyYuFNZdNJ/p6y051GLBJCXCpe6lW991zZ383WsBNg1N51vNnVnIGTvtdu6PiXz2+e3XIW&#10;k3C9MN5BxxeI/O7w9Ml+Ci3c+NGbHpBRERfbKXR8TCm0VRXlCFbEnQ/g6FJ5tCLRFoeqRzFRdWuq&#10;m7p+VU0e+4BeQox0er9e8kOprxTI9EGpCImZjhO3VCKW+JhjddiLdkARRi3PNMQ/sLBCO2q6lboX&#10;SbBvqH8pZbVEH71KO+lt5ZXSEooGUtPUP6n5NIoARQuZE8NmU/x/ZeX709E9INkwhdjG8IBZxazQ&#10;5i/xY3Mxa9nMgjkxuR5KOn3x/LZ5WXysrriAMb0Fb1ledDwmFHoY09E7Ry/isSleidO7mKgzAS+A&#10;3NS4HJPQ5rXrWVoCjU1CLdxgIL8XpeeU6kq4rNJiYIV/BMV0TxTXNmWW4GiQnQRNQf+12apQZoYo&#10;bcwGqgu3P4LOuRkGZb7+Frhll47epQ1otfP4u65pvlBVa/5F9ao1y370/VKer9hBQ1L8OQ90nsIf&#10;9wV+/e0O3wEAAP//AwBQSwMEFAAGAAgAAAAhAA7Y3RDcAAAACQEAAA8AAABkcnMvZG93bnJldi54&#10;bWxMj8FOwzAMhu9IvENkJG4sHUJdW5pOCMFxQqwT4pg1blOtcaom3crbY8QBjvb/6ffncru4QZxx&#10;Cr0nBetVAgKp8aanTsGhfr3LQISoyejBEyr4wgDb6vqq1IXxF3rH8z52gksoFFqBjXEspAyNRafD&#10;yo9InLV+cjryOHXSTPrC5W6Q90mSSqd74gtWj/hssTntZ6egrbtD8/mSyXlo3zb1h83trt4pdXuz&#10;PD2CiLjEPxh+9FkdKnY6+plMEIOChyxNGeUgyUEw8Ls4KtjkOciqlP8/qL4BAAD//wMAUEsBAi0A&#10;FAAGAAgAAAAhALaDOJL+AAAA4QEAABMAAAAAAAAAAAAAAAAAAAAAAFtDb250ZW50X1R5cGVzXS54&#10;bWxQSwECLQAUAAYACAAAACEAOP0h/9YAAACUAQAACwAAAAAAAAAAAAAAAAAvAQAAX3JlbHMvLnJl&#10;bHNQSwECLQAUAAYACAAAACEA5zsT/LYBAAC+AwAADgAAAAAAAAAAAAAAAAAuAgAAZHJzL2Uyb0Rv&#10;Yy54bWxQSwECLQAUAAYACAAAACEADtjdENwAAAAJAQAADwAAAAAAAAAAAAAAAAAQBAAAZHJzL2Rv&#10;d25yZXYueG1sUEsFBgAAAAAEAAQA8wAAABkFAAAAAA==&#10;" strokecolor="black [3200]" strokeweight=".5pt">
                <v:stroke endarrow="block" joinstyle="miter"/>
              </v:shape>
            </w:pict>
          </mc:Fallback>
        </mc:AlternateContent>
      </w:r>
    </w:p>
    <w:p w14:paraId="1E4CB6FF" w14:textId="77777777" w:rsidR="00A05FE4" w:rsidRDefault="00A05FE4" w:rsidP="00A05FE4">
      <w:pPr>
        <w:pStyle w:val="NormalWeb"/>
        <w:bidi/>
        <w:spacing w:line="360" w:lineRule="auto"/>
        <w:ind w:left="90"/>
        <w:jc w:val="both"/>
        <w:rPr>
          <w:rFonts w:eastAsia="+mn-ea" w:cs="Arial"/>
          <w:b/>
          <w:bCs/>
          <w:color w:val="000000"/>
          <w:sz w:val="32"/>
          <w:szCs w:val="32"/>
        </w:rPr>
      </w:pPr>
      <w:r>
        <w:rPr>
          <w:rFonts w:eastAsia="+mn-ea" w:cs="Arial"/>
          <w:b/>
          <w:bCs/>
          <w:noProof/>
          <w:color w:val="000000"/>
          <w:sz w:val="32"/>
          <w:szCs w:val="32"/>
          <w:rtl/>
          <w14:ligatures w14:val="standardContextual"/>
        </w:rPr>
        <mc:AlternateContent>
          <mc:Choice Requires="wps">
            <w:drawing>
              <wp:anchor distT="0" distB="0" distL="114300" distR="114300" simplePos="0" relativeHeight="251667456" behindDoc="0" locked="0" layoutInCell="1" allowOverlap="1" wp14:anchorId="197E52D7" wp14:editId="1E3CCB2A">
                <wp:simplePos x="0" y="0"/>
                <wp:positionH relativeFrom="column">
                  <wp:posOffset>1725930</wp:posOffset>
                </wp:positionH>
                <wp:positionV relativeFrom="paragraph">
                  <wp:posOffset>77470</wp:posOffset>
                </wp:positionV>
                <wp:extent cx="2743200" cy="295275"/>
                <wp:effectExtent l="0" t="0" r="0" b="9525"/>
                <wp:wrapNone/>
                <wp:docPr id="166648367" name="Text Box 20"/>
                <wp:cNvGraphicFramePr/>
                <a:graphic xmlns:a="http://schemas.openxmlformats.org/drawingml/2006/main">
                  <a:graphicData uri="http://schemas.microsoft.com/office/word/2010/wordprocessingShape">
                    <wps:wsp>
                      <wps:cNvSpPr txBox="1"/>
                      <wps:spPr>
                        <a:xfrm>
                          <a:off x="0" y="0"/>
                          <a:ext cx="2743200" cy="295275"/>
                        </a:xfrm>
                        <a:prstGeom prst="rect">
                          <a:avLst/>
                        </a:prstGeom>
                        <a:solidFill>
                          <a:schemeClr val="lt1"/>
                        </a:solidFill>
                        <a:ln w="6350">
                          <a:noFill/>
                        </a:ln>
                      </wps:spPr>
                      <wps:txbx>
                        <w:txbxContent>
                          <w:p w14:paraId="43981E97" w14:textId="77777777" w:rsidR="00A05FE4" w:rsidRPr="002274AE" w:rsidRDefault="00A05FE4" w:rsidP="00A05FE4">
                            <w:pPr>
                              <w:jc w:val="center"/>
                              <w:rPr>
                                <w:rFonts w:asciiTheme="majorBidi" w:hAnsiTheme="majorBidi" w:cstheme="majorBidi"/>
                                <w:b/>
                                <w:bCs/>
                                <w:sz w:val="24"/>
                                <w:szCs w:val="24"/>
                              </w:rPr>
                            </w:pPr>
                            <w:r w:rsidRPr="002274AE">
                              <w:rPr>
                                <w:rFonts w:asciiTheme="majorBidi" w:hAnsiTheme="majorBidi" w:cstheme="majorBidi"/>
                                <w:b/>
                                <w:bCs/>
                                <w:sz w:val="24"/>
                                <w:szCs w:val="24"/>
                                <w:rtl/>
                              </w:rPr>
                              <w:t>تصميم الدراسة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E52D7" id="Text Box 20" o:spid="_x0000_s1034" type="#_x0000_t202" style="position:absolute;left:0;text-align:left;margin-left:135.9pt;margin-top:6.1pt;width:3in;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ZOMQIAAFsEAAAOAAAAZHJzL2Uyb0RvYy54bWysVE1vGjEQvVfqf7B8LwsbCM2KJaJEVJWi&#10;JBKpcjZem7Xk9bi2YZf++o69fDXtqerFjD2zzzPvPTO77xpN9sJ5Baako8GQEmE4VMpsS/r9dfXp&#10;MyU+MFMxDUaU9CA8vZ9//DBrbSFyqEFXwhEEMb5obUnrEGyRZZ7XomF+AFYYTEpwDQu4dduscqxF&#10;9EZn+XB4m7XgKuuAC+/x9KFP0nnCl1Lw8CylF4HokmJvIa0urZu4ZvMZK7aO2VrxYxvsH7pomDJ4&#10;6RnqgQVGdk79AdUo7sCDDAMOTQZSKi7SDDjNaPhumnXNrEizIDnenmny/w+WP+3X9sWR0H2BDgWM&#10;hLTWFx4P4zyddE38xU4J5pHCw5k20QXC8TCfjm9QC0o45vK7ST6dRJjs8rV1PnwV0JAYlNShLIkt&#10;tn/0oS89lcTLPGhVrZTWaROtIJbakT1DEXVIPSL4b1XakLaktzeTYQI2ED/vkbXBXi4zxSh0m46o&#10;qqTT07wbqA5Ig4PeId7ylcJeH5kPL8yhJXA8tHl4xkVqwLvgGFFSg/v5t/NYj0phlpIWLVZS/2PH&#10;nKBEfzOo4d1oPI6eTJvxZJrjxl1nNtcZs2uWgASM8EFZnsJYH/QplA6aN3wNi3grppjheHdJwylc&#10;ht74+Jq4WCxSEbrQsvBo1pZH6Eh4VOK1e2POHuUKKPQTnMzIineq9bXxSwOLXQCpkqSR557VI/3o&#10;4GSK42uLT+R6n6ou/wnzXwAAAP//AwBQSwMEFAAGAAgAAAAhACBjnRfgAAAACQEAAA8AAABkcnMv&#10;ZG93bnJldi54bWxMj0tPwzAQhO9I/Q/WInFB1GmikiqNUyHEQ+JGw0O9ufGSRI3XUewm4d+znOA4&#10;O6OZb/PdbDsx4uBbRwpWywgEUuVMS7WCt/LxZgPCB01Gd45QwTd62BWLi1xnxk30iuM+1IJLyGda&#10;QRNCn0npqwat9kvXI7H35QarA8uhlmbQE5fbTsZRdCutbokXGt3jfYPVaX+2Cg7X9eeLn5/ep2Sd&#10;9A/PY5l+mFKpq8v5bgsi4Bz+wvCLz+hQMNPRncl40SmI0xWjBzbiGAQH0ijhw1HBepOCLHL5/4Pi&#10;BwAA//8DAFBLAQItABQABgAIAAAAIQC2gziS/gAAAOEBAAATAAAAAAAAAAAAAAAAAAAAAABbQ29u&#10;dGVudF9UeXBlc10ueG1sUEsBAi0AFAAGAAgAAAAhADj9If/WAAAAlAEAAAsAAAAAAAAAAAAAAAAA&#10;LwEAAF9yZWxzLy5yZWxzUEsBAi0AFAAGAAgAAAAhAIkL5k4xAgAAWwQAAA4AAAAAAAAAAAAAAAAA&#10;LgIAAGRycy9lMm9Eb2MueG1sUEsBAi0AFAAGAAgAAAAhACBjnRfgAAAACQEAAA8AAAAAAAAAAAAA&#10;AAAAiwQAAGRycy9kb3ducmV2LnhtbFBLBQYAAAAABAAEAPMAAACYBQAAAAA=&#10;" fillcolor="white [3201]" stroked="f" strokeweight=".5pt">
                <v:textbox>
                  <w:txbxContent>
                    <w:p w14:paraId="43981E97" w14:textId="77777777" w:rsidR="00A05FE4" w:rsidRPr="002274AE" w:rsidRDefault="00A05FE4" w:rsidP="00A05FE4">
                      <w:pPr>
                        <w:jc w:val="center"/>
                        <w:rPr>
                          <w:rFonts w:asciiTheme="majorBidi" w:hAnsiTheme="majorBidi" w:cstheme="majorBidi"/>
                          <w:b/>
                          <w:bCs/>
                          <w:sz w:val="24"/>
                          <w:szCs w:val="24"/>
                        </w:rPr>
                      </w:pPr>
                      <w:r w:rsidRPr="002274AE">
                        <w:rPr>
                          <w:rFonts w:asciiTheme="majorBidi" w:hAnsiTheme="majorBidi" w:cstheme="majorBidi"/>
                          <w:b/>
                          <w:bCs/>
                          <w:sz w:val="24"/>
                          <w:szCs w:val="24"/>
                          <w:rtl/>
                        </w:rPr>
                        <w:t>تصميم الدراسة</w:t>
                      </w:r>
                    </w:p>
                  </w:txbxContent>
                </v:textbox>
              </v:shape>
            </w:pict>
          </mc:Fallback>
        </mc:AlternateContent>
      </w:r>
      <w:r>
        <w:rPr>
          <w:rFonts w:eastAsia="+mn-ea" w:cs="Arial"/>
          <w:b/>
          <w:bCs/>
          <w:noProof/>
          <w:color w:val="000000"/>
          <w:sz w:val="32"/>
          <w:szCs w:val="32"/>
          <w:rtl/>
          <w14:ligatures w14:val="standardContextual"/>
        </w:rPr>
        <mc:AlternateContent>
          <mc:Choice Requires="wps">
            <w:drawing>
              <wp:anchor distT="0" distB="0" distL="114300" distR="114300" simplePos="0" relativeHeight="251668480" behindDoc="0" locked="0" layoutInCell="1" allowOverlap="1" wp14:anchorId="1D4AC18F" wp14:editId="57F0405F">
                <wp:simplePos x="0" y="0"/>
                <wp:positionH relativeFrom="column">
                  <wp:posOffset>3088640</wp:posOffset>
                </wp:positionH>
                <wp:positionV relativeFrom="paragraph">
                  <wp:posOffset>451485</wp:posOffset>
                </wp:positionV>
                <wp:extent cx="0" cy="428625"/>
                <wp:effectExtent l="76200" t="0" r="57150" b="47625"/>
                <wp:wrapNone/>
                <wp:docPr id="1208087126" name="Straight Arrow Connector 27"/>
                <wp:cNvGraphicFramePr/>
                <a:graphic xmlns:a="http://schemas.openxmlformats.org/drawingml/2006/main">
                  <a:graphicData uri="http://schemas.microsoft.com/office/word/2010/wordprocessingShape">
                    <wps:wsp>
                      <wps:cNvCnPr/>
                      <wps:spPr>
                        <a:xfrm>
                          <a:off x="0" y="0"/>
                          <a:ext cx="0" cy="428625"/>
                        </a:xfrm>
                        <a:prstGeom prst="straightConnector1">
                          <a:avLst/>
                        </a:prstGeom>
                        <a:ln w="952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C369CA" id="Straight Arrow Connector 27" o:spid="_x0000_s1026" type="#_x0000_t32" style="position:absolute;left:0;text-align:left;margin-left:243.2pt;margin-top:35.55pt;width:0;height:33.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NY20AEAAPoDAAAOAAAAZHJzL2Uyb0RvYy54bWysU01v1DAQvSPxHyzf2WRXtCrRZnvYUi4I&#10;Kj5+gOuPxML2WLbZJP+esbObUOCAql6cjD1v5r3n8f52tIacZIgaXEu3m5oS6TgI7bqWfv92/+aG&#10;kpiYE8yAky2dZKS3h9ev9oNv5A56MEIGgkVcbAbf0j4l31RV5L20LG7AS4eHCoJlCcPQVSKwAatb&#10;U+3q+roaIAgfgMsYcfduPqSHUl8pydNnpaJMxLQUuaWyhrI+5rU67FnTBeZ7zc802DNYWKYdNl1K&#10;3bHEyM+g/yplNQ8QQaUNB1uBUprLogHVbOs/1HztmZdFC5oT/WJTfLmy/NPp6B4C2jD42ET/ELKK&#10;UQWbv8iPjMWsaTFLjonweZPj7tvdzfXuKvtYrTgfYvogwZL809KYAtNdn47gHN4IhG3xip0+xjQD&#10;L4Dc1DgytPTdFVbNYQSjxb02pgR5LuTRBHJieKNp3J47P8lKTJv3TpA0eRy5FDRznZHnTOOQ6iq2&#10;/KXJyLn1F6mIFihvpljmcO0nflz6GYeZGaKQ2QKqZ8ZPSa6gc26GyTKb/wtcsktHcGkBWu0g/Kvr&#10;ao2a8y+qZ61Z9iOIqVx9sQMHrNzh+THkCf49LvD1yR5+AQAA//8DAFBLAwQUAAYACAAAACEAkyXt&#10;2t4AAAAKAQAADwAAAGRycy9kb3ducmV2LnhtbEyP0UrDQBBF34X+wzIF3+wmtaQhZlNKsaJCQWs/&#10;YJsdk2B2NmS3Sfr3jvigjzNzuHNuvplsKwbsfeNIQbyIQCCVzjRUKTh97O9SED5oMrp1hAqu6GFT&#10;zG5ynRk30jsOx1AJDiGfaQV1CF0mpS9rtNovXIfEt0/XWx147Ctpej1yuG3lMooSaXVD/KHWHe5q&#10;LL+OF6tg+3Tdp4fh8eDHV5KnlzdXdetnpW7n0/YBRMAp/MHwo8/qULDT2V3IeNEqWKXJilEF6zgG&#10;wcDv4szkfZqALHL5v0LxDQAA//8DAFBLAQItABQABgAIAAAAIQC2gziS/gAAAOEBAAATAAAAAAAA&#10;AAAAAAAAAAAAAABbQ29udGVudF9UeXBlc10ueG1sUEsBAi0AFAAGAAgAAAAhADj9If/WAAAAlAEA&#10;AAsAAAAAAAAAAAAAAAAALwEAAF9yZWxzLy5yZWxzUEsBAi0AFAAGAAgAAAAhAJXY1jbQAQAA+gMA&#10;AA4AAAAAAAAAAAAAAAAALgIAAGRycy9lMm9Eb2MueG1sUEsBAi0AFAAGAAgAAAAhAJMl7dreAAAA&#10;CgEAAA8AAAAAAAAAAAAAAAAAKgQAAGRycy9kb3ducmV2LnhtbFBLBQYAAAAABAAEAPMAAAA1BQAA&#10;AAA=&#10;" strokecolor="black [3213]">
                <v:stroke endarrow="block" joinstyle="miter"/>
              </v:shape>
            </w:pict>
          </mc:Fallback>
        </mc:AlternateContent>
      </w:r>
      <w:r>
        <w:rPr>
          <w:rFonts w:eastAsia="+mn-ea" w:cs="Arial"/>
          <w:b/>
          <w:bCs/>
          <w:noProof/>
          <w:color w:val="000000"/>
          <w:sz w:val="32"/>
          <w:szCs w:val="32"/>
          <w:rtl/>
          <w14:ligatures w14:val="standardContextual"/>
        </w:rPr>
        <mc:AlternateContent>
          <mc:Choice Requires="wps">
            <w:drawing>
              <wp:anchor distT="0" distB="0" distL="114300" distR="114300" simplePos="0" relativeHeight="251664384" behindDoc="0" locked="0" layoutInCell="1" allowOverlap="1" wp14:anchorId="36E269E8" wp14:editId="2705CA9D">
                <wp:simplePos x="0" y="0"/>
                <wp:positionH relativeFrom="margin">
                  <wp:posOffset>1550670</wp:posOffset>
                </wp:positionH>
                <wp:positionV relativeFrom="paragraph">
                  <wp:posOffset>14605</wp:posOffset>
                </wp:positionV>
                <wp:extent cx="3086100" cy="409575"/>
                <wp:effectExtent l="0" t="0" r="19050" b="28575"/>
                <wp:wrapNone/>
                <wp:docPr id="1446712714" name="Rectangle 19"/>
                <wp:cNvGraphicFramePr/>
                <a:graphic xmlns:a="http://schemas.openxmlformats.org/drawingml/2006/main">
                  <a:graphicData uri="http://schemas.microsoft.com/office/word/2010/wordprocessingShape">
                    <wps:wsp>
                      <wps:cNvSpPr/>
                      <wps:spPr>
                        <a:xfrm>
                          <a:off x="0" y="0"/>
                          <a:ext cx="3086100" cy="4095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F9CFA" id="Rectangle 19" o:spid="_x0000_s1026" style="position:absolute;left:0;text-align:left;margin-left:122.1pt;margin-top:1.15pt;width:243pt;height:32.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3KCYwIAAB4FAAAOAAAAZHJzL2Uyb0RvYy54bWysVE1v2zAMvQ/YfxB0X21nST+COkXQosOA&#10;oi3WDj2rshQbkEWNUuJkv36U7DhBW+ww7CJLIvlIPj/q8mrbGrZR6BuwJS9Ocs6UlVA1dlXyn8+3&#10;X84580HYShiwquQ75fnV4vOny87N1QRqMJVCRiDWzztX8joEN88yL2vVCn8CTlkyasBWBDriKqtQ&#10;dITemmyS56dZB1g5BKm8p9ub3sgXCV9rJcOD1l4FZkpOtYW0Ylpf45otLsV8hcLVjRzKEP9QRSsa&#10;S0lHqBsRBFtj8w6qbSSCBx1OJLQZaN1IlXqgbor8TTdPtXAq9ULkeDfS5P8frLzfPLlHJBo65+ee&#10;trGLrcY2fqk+tk1k7Uay1DYwSZdf8/PTIidOJdmm+cXsbBbZzA7RDn34pqBlcVNypJ+ROBKbOx96&#10;171LTGbhtjEm3h9KSbuwMyo6GPtDadZUlHySgJJK1LVBthH0f4WUyoaiN9WiUv11McupzD7fGJEK&#10;TYARWVPiEXsAiAp8j93DDP4xVCWRjcH53wrrg8eIlBlsGIPbxgJ+BGCoqyFz778nqacmsvQK1e4R&#10;GUIvce/kbUO03wkfHgWSpulP0ZyGB1q0ga7kMOw4qwF/f3Qf/UlqZOWsoxkpuf+1Fqg4M98tifCi&#10;mE7jUKXDdHY2oQMeW16PLXbdXgP9poJeBCfTNvoHs99qhPaFxnkZs5JJWEm5Sy4D7g/XoZ9dehCk&#10;Wi6TGw2SE+HOPjkZwSOrUVbP2xeBbtBeINXew36exPyNBHvfGGlhuQ6gm6TPA68D3zSESTjDgxGn&#10;/PicvA7P2uIPAAAA//8DAFBLAwQUAAYACAAAACEA/d/B0N0AAAAIAQAADwAAAGRycy9kb3ducmV2&#10;LnhtbEyPwU7DMBBE70j8g7VI3KhDWoU2jVMBEhyKeqBU4uokix0Rr4PttuHvWU5w29GMZt9Um8kN&#10;4oQh9p4U3M4yEEit73oyCg5vTzdLEDFp6vTgCRV8Y4RNfXlR6bLzZ3rF0z4ZwSUUS63ApjSWUsbW&#10;otNx5kck9j58cDqxDEZ2QZ+53A0yz7JCOt0Tf7B6xEeL7ef+6BQ05mFa0dZsnX1Oxh/eX3ZfLih1&#10;fTXdr0EknNJfGH7xGR1qZmr8kbooBgX5YpFzlI85CPbv5hnrRkFRLEHWlfw/oP4BAAD//wMAUEsB&#10;Ai0AFAAGAAgAAAAhALaDOJL+AAAA4QEAABMAAAAAAAAAAAAAAAAAAAAAAFtDb250ZW50X1R5cGVz&#10;XS54bWxQSwECLQAUAAYACAAAACEAOP0h/9YAAACUAQAACwAAAAAAAAAAAAAAAAAvAQAAX3JlbHMv&#10;LnJlbHNQSwECLQAUAAYACAAAACEAR89ygmMCAAAeBQAADgAAAAAAAAAAAAAAAAAuAgAAZHJzL2Uy&#10;b0RvYy54bWxQSwECLQAUAAYACAAAACEA/d/B0N0AAAAIAQAADwAAAAAAAAAAAAAAAAC9BAAAZHJz&#10;L2Rvd25yZXYueG1sUEsFBgAAAAAEAAQA8wAAAMcFAAAAAA==&#10;" filled="f" strokecolor="#09101d [484]" strokeweight="1pt">
                <w10:wrap anchorx="margin"/>
              </v:rect>
            </w:pict>
          </mc:Fallback>
        </mc:AlternateContent>
      </w:r>
    </w:p>
    <w:p w14:paraId="00151AD9" w14:textId="77777777" w:rsidR="00A05FE4" w:rsidRDefault="00A05FE4" w:rsidP="00A05FE4">
      <w:pPr>
        <w:pStyle w:val="NormalWeb"/>
        <w:bidi/>
        <w:spacing w:line="360" w:lineRule="auto"/>
        <w:ind w:left="90"/>
        <w:jc w:val="both"/>
        <w:rPr>
          <w:rFonts w:eastAsia="+mn-ea" w:cs="Arial"/>
          <w:b/>
          <w:bCs/>
          <w:color w:val="000000"/>
          <w:sz w:val="32"/>
          <w:szCs w:val="32"/>
        </w:rPr>
      </w:pPr>
      <w:r>
        <w:rPr>
          <w:rFonts w:eastAsia="+mn-ea" w:cs="Arial"/>
          <w:b/>
          <w:bCs/>
          <w:noProof/>
          <w:color w:val="000000"/>
          <w:sz w:val="32"/>
          <w:szCs w:val="32"/>
          <w:rtl/>
          <w14:ligatures w14:val="standardContextual"/>
        </w:rPr>
        <mc:AlternateContent>
          <mc:Choice Requires="wps">
            <w:drawing>
              <wp:anchor distT="0" distB="0" distL="114300" distR="114300" simplePos="0" relativeHeight="251665408" behindDoc="0" locked="0" layoutInCell="1" allowOverlap="1" wp14:anchorId="243AC101" wp14:editId="7D0B0047">
                <wp:simplePos x="0" y="0"/>
                <wp:positionH relativeFrom="margin">
                  <wp:posOffset>2461260</wp:posOffset>
                </wp:positionH>
                <wp:positionV relativeFrom="paragraph">
                  <wp:posOffset>360680</wp:posOffset>
                </wp:positionV>
                <wp:extent cx="1244600" cy="584200"/>
                <wp:effectExtent l="0" t="0" r="12700" b="25400"/>
                <wp:wrapNone/>
                <wp:docPr id="892527128" name="Text Box 28"/>
                <wp:cNvGraphicFramePr/>
                <a:graphic xmlns:a="http://schemas.openxmlformats.org/drawingml/2006/main">
                  <a:graphicData uri="http://schemas.microsoft.com/office/word/2010/wordprocessingShape">
                    <wps:wsp>
                      <wps:cNvSpPr txBox="1"/>
                      <wps:spPr>
                        <a:xfrm>
                          <a:off x="0" y="0"/>
                          <a:ext cx="1244600" cy="584200"/>
                        </a:xfrm>
                        <a:prstGeom prst="rect">
                          <a:avLst/>
                        </a:prstGeom>
                        <a:solidFill>
                          <a:schemeClr val="lt1"/>
                        </a:solidFill>
                        <a:ln w="6350">
                          <a:solidFill>
                            <a:prstClr val="black"/>
                          </a:solidFill>
                        </a:ln>
                      </wps:spPr>
                      <wps:txbx>
                        <w:txbxContent>
                          <w:p w14:paraId="3DDA4D5D" w14:textId="77777777" w:rsidR="00A05FE4" w:rsidRDefault="00A05FE4" w:rsidP="00A05FE4">
                            <w:pPr>
                              <w:jc w:val="center"/>
                            </w:pPr>
                            <w:r>
                              <w:rPr>
                                <w:rtl/>
                              </w:rPr>
                              <w:t xml:space="preserve">نوعي </w:t>
                            </w:r>
                          </w:p>
                          <w:p w14:paraId="7AD6BFB3" w14:textId="77777777" w:rsidR="00A05FE4" w:rsidRDefault="00A05FE4" w:rsidP="00A05FE4">
                            <w:pPr>
                              <w:jc w:val="center"/>
                            </w:pPr>
                            <w:r>
                              <w:rPr>
                                <w:rtl/>
                              </w:rPr>
                              <w:t>مقابلة N =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AC101" id="Text Box 28" o:spid="_x0000_s1035" type="#_x0000_t202" style="position:absolute;left:0;text-align:left;margin-left:193.8pt;margin-top:28.4pt;width:98pt;height:4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8d7OgIAAIMEAAAOAAAAZHJzL2Uyb0RvYy54bWysVE2P2jAQvVfqf7B8Lwk0UIoIK8qKqhLa&#10;XYmt9mwcm0R1PK5tSOiv79gJH7vtqerFGXvGzzNv3mR+19aKHIV1FeicDgcpJUJzKCq9z+n35/WH&#10;KSXOM10wBVrk9CQcvVu8fzdvzEyMoARVCEsQRLtZY3Jaem9mSeJ4KWrmBmCERqcEWzOPW7tPCssa&#10;RK9VMkrTSdKALYwFLpzD0/vOSRcRX0rB/aOUTniicoq5+bjauO7CmizmbLa3zJQV79Ng/5BFzSqN&#10;j16g7pln5GCrP6DqiltwIP2AQ52AlBUXsQasZpi+qWZbMiNiLUiOMxea3P+D5Q/HrXmyxLdfoMUG&#10;BkIa42YOD0M9rbR1+GKmBP1I4elCm2g94eHSKMsmKbo4+sbTDPsSYJLrbWOd/yqgJsHIqcW2RLbY&#10;ceN8F3oOCY85UFWxrpSKmyAFsVKWHBk2UfmYI4K/ilKaNDmdfBynEfiVL0Bf7u8U4z/69G6iEE9p&#10;zPlae7B8u2tJVeR0euZlB8UJ6bLQKckZvq4QfsOcf2IWpYM04Dj4R1ykAswJeouSEuyvv52HeOwo&#10;eilpUIo5dT8PzApK1DeNvf48zLKg3bjJxp9GuLG3nt2tRx/qFSBRQxw8w6MZ4r06m9JC/YJTswyv&#10;ootpjm/n1J/Nle8GBKeOi+UyBqFaDfMbvTU8QIfGBFqf2xdmTd9Wj4J4gLNo2exNd7vYcFPD8uBB&#10;VrH1geeO1Z5+VHoUTz+VYZRu9zHq+u9Y/AYAAP//AwBQSwMEFAAGAAgAAAAhAB6DER7cAAAACgEA&#10;AA8AAABkcnMvZG93bnJldi54bWxMj8FOwzAMhu9IvENkJG4shbESStMJ0OCyEwNx9posiWiSKsm6&#10;8vaYExxtf/r9/e169gObdMouBgnXiwqYDn1ULhgJH+8vVwJYLhgUDjFoCd86w7o7P2uxUfEU3vS0&#10;K4ZRSMgNSrCljA3nubfaY17EUQe6HWLyWGhMhquEJwr3A7+pqpp7dIE+WBz1s9X91+7oJWyezL3p&#10;BSa7Ecq5af48bM2rlJcX8+MDsKLn8gfDrz6pQ0dO+3gMKrNBwlLc1YRKWNVUgYCVWNJiT+StEMC7&#10;lv+v0P0AAAD//wMAUEsBAi0AFAAGAAgAAAAhALaDOJL+AAAA4QEAABMAAAAAAAAAAAAAAAAAAAAA&#10;AFtDb250ZW50X1R5cGVzXS54bWxQSwECLQAUAAYACAAAACEAOP0h/9YAAACUAQAACwAAAAAAAAAA&#10;AAAAAAAvAQAAX3JlbHMvLnJlbHNQSwECLQAUAAYACAAAACEAi3/HezoCAACDBAAADgAAAAAAAAAA&#10;AAAAAAAuAgAAZHJzL2Uyb0RvYy54bWxQSwECLQAUAAYACAAAACEAHoMRHtwAAAAKAQAADwAAAAAA&#10;AAAAAAAAAACUBAAAZHJzL2Rvd25yZXYueG1sUEsFBgAAAAAEAAQA8wAAAJ0FAAAAAA==&#10;" fillcolor="white [3201]" strokeweight=".5pt">
                <v:textbox>
                  <w:txbxContent>
                    <w:p w14:paraId="3DDA4D5D" w14:textId="77777777" w:rsidR="00A05FE4" w:rsidRDefault="00A05FE4" w:rsidP="00A05FE4">
                      <w:pPr>
                        <w:jc w:val="center"/>
                      </w:pPr>
                      <w:r>
                        <w:rPr>
                          <w:rtl/>
                        </w:rPr>
                        <w:t xml:space="preserve">نوعي </w:t>
                      </w:r>
                    </w:p>
                    <w:p w14:paraId="7AD6BFB3" w14:textId="77777777" w:rsidR="00A05FE4" w:rsidRDefault="00A05FE4" w:rsidP="00A05FE4">
                      <w:pPr>
                        <w:jc w:val="center"/>
                      </w:pPr>
                      <w:r>
                        <w:rPr>
                          <w:rtl/>
                        </w:rPr>
                        <w:t>مقابلة N = 10</w:t>
                      </w:r>
                    </w:p>
                  </w:txbxContent>
                </v:textbox>
                <w10:wrap anchorx="margin"/>
              </v:shape>
            </w:pict>
          </mc:Fallback>
        </mc:AlternateContent>
      </w:r>
    </w:p>
    <w:p w14:paraId="44B3B1E0" w14:textId="77777777" w:rsidR="00A05FE4" w:rsidRDefault="00A05FE4" w:rsidP="00A05FE4">
      <w:pPr>
        <w:pStyle w:val="NormalWeb"/>
        <w:bidi/>
        <w:spacing w:line="360" w:lineRule="auto"/>
        <w:ind w:left="90"/>
        <w:jc w:val="both"/>
        <w:rPr>
          <w:rFonts w:eastAsia="+mn-ea" w:cs="Arial"/>
          <w:b/>
          <w:bCs/>
          <w:color w:val="000000"/>
          <w:sz w:val="32"/>
          <w:szCs w:val="32"/>
        </w:rPr>
      </w:pPr>
      <w:r>
        <w:rPr>
          <w:rFonts w:eastAsia="+mn-ea" w:cs="Arial"/>
          <w:noProof/>
          <w:color w:val="000000"/>
          <w:sz w:val="28"/>
          <w:szCs w:val="28"/>
          <w:rtl/>
          <w14:ligatures w14:val="standardContextual"/>
        </w:rPr>
        <w:lastRenderedPageBreak/>
        <mc:AlternateContent>
          <mc:Choice Requires="wps">
            <w:drawing>
              <wp:anchor distT="0" distB="0" distL="114300" distR="114300" simplePos="0" relativeHeight="251670528" behindDoc="0" locked="0" layoutInCell="1" allowOverlap="1" wp14:anchorId="2A16977C" wp14:editId="3FBE34E8">
                <wp:simplePos x="0" y="0"/>
                <wp:positionH relativeFrom="column">
                  <wp:posOffset>3106420</wp:posOffset>
                </wp:positionH>
                <wp:positionV relativeFrom="paragraph">
                  <wp:posOffset>454660</wp:posOffset>
                </wp:positionV>
                <wp:extent cx="8890" cy="393065"/>
                <wp:effectExtent l="57150" t="0" r="67310" b="64135"/>
                <wp:wrapNone/>
                <wp:docPr id="1522350078" name="Straight Arrow Connector 39"/>
                <wp:cNvGraphicFramePr/>
                <a:graphic xmlns:a="http://schemas.openxmlformats.org/drawingml/2006/main">
                  <a:graphicData uri="http://schemas.microsoft.com/office/word/2010/wordprocessingShape">
                    <wps:wsp>
                      <wps:cNvCnPr/>
                      <wps:spPr>
                        <a:xfrm>
                          <a:off x="0" y="0"/>
                          <a:ext cx="8890" cy="39306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ED0D99" id="Straight Arrow Connector 39" o:spid="_x0000_s1026" type="#_x0000_t32" style="position:absolute;left:0;text-align:left;margin-left:244.6pt;margin-top:35.8pt;width:.7pt;height:30.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dtOwQEAAMoDAAAOAAAAZHJzL2Uyb0RvYy54bWysU9uO0zAQfUfiHyy/06RdddVGTfehC7wg&#10;WHH5AK8zTix809g0yd8zcdoUcZEQ4sWJ4znnzDmeHB4Ga9gZMGrvar5elZyBk77Rrq35l89vXu04&#10;i0m4RhjvoOYjRP5wfPni0IcKNr7zpgFkROJi1YeadymFqiii7MCKuPIBHB0qj1Yk2mJbNCh6Yrem&#10;2JTlfdF7bAJ6CTHS18f5kB8zv1Ig0welIiRmak69pbxiXp+ntTgeRNWiCJ2WlzbEP3RhhXYkulA9&#10;iiTYN9S/UFkt0Uev0kp6W3iltITsgdysy5/cfOpEgOyFwolhiSn+P1r5/nxyT0gx9CFWMTzh5GJQ&#10;aKcn9ceGHNa4hAVDYpI+7nZ7ClTSwd3+rrzfTlEWN2jAmN6Ct2x6qXlMKHTbpZN3ji7F4zrHJc7v&#10;YpqBV8Ckaxzra77fbra5KgltXruGpTHQCCXUwrUGLoLGke6t+fyWRgMzz0dQTDfU7qyX5wpOBtlZ&#10;0EQ0X9cLC1VOEKWNWUBllv8j6FI7wSDP2t8Cl+qs6F1agFY7j79TTcO1VTXXX13PXifbz74Z81Xm&#10;OGhg8oVchnuayB/3GX77BY/fAQAA//8DAFBLAwQUAAYACAAAACEAOnU5zOEAAAAKAQAADwAAAGRy&#10;cy9kb3ducmV2LnhtbEyPTU/DMAyG70j8h8hI3Fi6reyjNJ3QEBLSDmgdhx2zxmsrGqdKsrX795gT&#10;3Gz50evnzTej7cQVfWgdKZhOEhBIlTMt1Qq+Du9PKxAhajK6c4QKbhhgU9zf5TozbqA9XstYCw6h&#10;kGkFTYx9JmWoGrQ6TFyPxLez81ZHXn0tjdcDh9tOzpJkIa1uiT80usdtg9V3ebEKtkdz2H9UQ1X6&#10;t8/U39JdbHdLpR4fxtcXEBHH+AfDrz6rQ8FOJ3chE0SnIF2tZ4wqWE4XIBhI1wkPJybn82eQRS7/&#10;Vyh+AAAA//8DAFBLAQItABQABgAIAAAAIQC2gziS/gAAAOEBAAATAAAAAAAAAAAAAAAAAAAAAABb&#10;Q29udGVudF9UeXBlc10ueG1sUEsBAi0AFAAGAAgAAAAhADj9If/WAAAAlAEAAAsAAAAAAAAAAAAA&#10;AAAALwEAAF9yZWxzLy5yZWxzUEsBAi0AFAAGAAgAAAAhAAN1207BAQAAygMAAA4AAAAAAAAAAAAA&#10;AAAALgIAAGRycy9lMm9Eb2MueG1sUEsBAi0AFAAGAAgAAAAhADp1OczhAAAACgEAAA8AAAAAAAAA&#10;AAAAAAAAGwQAAGRycy9kb3ducmV2LnhtbFBLBQYAAAAABAAEAPMAAAApBQAAAAA=&#10;" strokecolor="black [3200]">
                <v:stroke endarrow="block" joinstyle="miter"/>
              </v:shape>
            </w:pict>
          </mc:Fallback>
        </mc:AlternateContent>
      </w:r>
    </w:p>
    <w:p w14:paraId="3CBBBD50" w14:textId="77777777" w:rsidR="00A05FE4" w:rsidRDefault="00A05FE4" w:rsidP="00A05FE4">
      <w:pPr>
        <w:pStyle w:val="NormalWeb"/>
        <w:bidi/>
        <w:spacing w:line="360" w:lineRule="auto"/>
        <w:ind w:left="90"/>
        <w:jc w:val="both"/>
        <w:rPr>
          <w:rFonts w:eastAsia="+mn-ea" w:cs="Arial"/>
          <w:b/>
          <w:bCs/>
          <w:color w:val="000000"/>
          <w:sz w:val="32"/>
          <w:szCs w:val="32"/>
        </w:rPr>
      </w:pPr>
      <w:r>
        <w:rPr>
          <w:rFonts w:eastAsia="+mn-ea" w:cs="Arial"/>
          <w:noProof/>
          <w:color w:val="000000"/>
          <w:sz w:val="28"/>
          <w:szCs w:val="28"/>
          <w:rtl/>
          <w14:ligatures w14:val="standardContextual"/>
        </w:rPr>
        <mc:AlternateContent>
          <mc:Choice Requires="wps">
            <w:drawing>
              <wp:anchor distT="0" distB="0" distL="114300" distR="114300" simplePos="0" relativeHeight="251669504" behindDoc="0" locked="0" layoutInCell="1" allowOverlap="1" wp14:anchorId="7F007F58" wp14:editId="512255B8">
                <wp:simplePos x="0" y="0"/>
                <wp:positionH relativeFrom="column">
                  <wp:posOffset>1327150</wp:posOffset>
                </wp:positionH>
                <wp:positionV relativeFrom="paragraph">
                  <wp:posOffset>358140</wp:posOffset>
                </wp:positionV>
                <wp:extent cx="3597910" cy="387350"/>
                <wp:effectExtent l="0" t="0" r="21590" b="12700"/>
                <wp:wrapNone/>
                <wp:docPr id="488446436" name="Rectangle 32"/>
                <wp:cNvGraphicFramePr/>
                <a:graphic xmlns:a="http://schemas.openxmlformats.org/drawingml/2006/main">
                  <a:graphicData uri="http://schemas.microsoft.com/office/word/2010/wordprocessingShape">
                    <wps:wsp>
                      <wps:cNvSpPr/>
                      <wps:spPr>
                        <a:xfrm>
                          <a:off x="0" y="0"/>
                          <a:ext cx="3597910" cy="387350"/>
                        </a:xfrm>
                        <a:prstGeom prst="rect">
                          <a:avLst/>
                        </a:prstGeom>
                      </wps:spPr>
                      <wps:style>
                        <a:lnRef idx="2">
                          <a:schemeClr val="dk1"/>
                        </a:lnRef>
                        <a:fillRef idx="1">
                          <a:schemeClr val="lt1"/>
                        </a:fillRef>
                        <a:effectRef idx="0">
                          <a:schemeClr val="dk1"/>
                        </a:effectRef>
                        <a:fontRef idx="minor">
                          <a:schemeClr val="dk1"/>
                        </a:fontRef>
                      </wps:style>
                      <wps:txbx>
                        <w:txbxContent>
                          <w:p w14:paraId="1B852AD8" w14:textId="77777777" w:rsidR="00A05FE4" w:rsidRPr="002274AE" w:rsidRDefault="00A05FE4" w:rsidP="00A05FE4">
                            <w:pPr>
                              <w:jc w:val="center"/>
                              <w:rPr>
                                <w:rFonts w:asciiTheme="majorBidi" w:hAnsiTheme="majorBidi" w:cstheme="majorBidi"/>
                                <w:b/>
                                <w:bCs/>
                                <w:sz w:val="24"/>
                                <w:szCs w:val="24"/>
                              </w:rPr>
                            </w:pPr>
                            <w:r w:rsidRPr="002274AE">
                              <w:rPr>
                                <w:rFonts w:asciiTheme="majorBidi" w:hAnsiTheme="majorBidi" w:cstheme="majorBidi"/>
                                <w:b/>
                                <w:bCs/>
                                <w:sz w:val="24"/>
                                <w:szCs w:val="24"/>
                                <w:rtl/>
                              </w:rPr>
                              <w:t xml:space="preserve">النتيجة (التوصيات والنتائج)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007F58" id="Rectangle 32" o:spid="_x0000_s1036" style="position:absolute;left:0;text-align:left;margin-left:104.5pt;margin-top:28.2pt;width:283.3pt;height:3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f4CVAIAAPYEAAAOAAAAZHJzL2Uyb0RvYy54bWysVMFu2zAMvQ/YPwi6L47TdG2MOkXQosOA&#10;oi3WDj0rshQbk0WNUmJnXz9KSZyiC3YYdpFJkY8UyUdfXfetYRuFvgFb8nw05kxZCVVjVyX//nL3&#10;6ZIzH4SthAGrSr5Vnl/PP3646lyhJlCDqRQyCmJ90bmS1yG4Isu8rFUr/AicsmTUgK0IpOIqq1B0&#10;FL012WQ8/px1gJVDkMp7ur3dGfk8xddayfCotVeBmZLT20I6MZ3LeGbzK1GsULi6kftniH94RSsa&#10;S0mHULciCLbG5o9QbSMRPOgwktBmoHUjVaqBqsnH76p5roVTqRZqjndDm/z/CysfNs/uCakNnfOF&#10;JzFW0Wts45fex/rUrO3QLNUHJuny7Hx2Mcupp5JsZ5cXZ+epm9kR7dCHLwpaFoWSIw0j9Uhs7n2g&#10;jOR6cCHlmD9JYWtUfIKx35RmTUUZJwmdqKFuDLKNoKFWP/I4RIqVPCNEN8YMoPwUyIQDaO8bYSrR&#10;ZQCOTwGP2QbvlBFsGIBtYwH/DtY7/0PVu1pj2aFf9lRsyWexqHizhGr7hAxhR13v5F1D7bwXPjwJ&#10;JK7SBGj/wiMd2kBXcthLnNWAv07dR3+iEFk564j7Jfc/1wIVZ+arJXLN8uk0LktSpucXE1LwrWX5&#10;1mLX7Q3QJHLadCeTGP2DOYgaoX2lNV3ErGQSVlLuksuAB+Um7HaSFl2qxSK50YI4Ee7ts5MxeOxz&#10;pMtL/yrQ7TkViI0PcNgTUbyj1s43Ii0s1gF0k3h37Ot+ArRciUL7H0Hc3rd68jr+rua/AQAA//8D&#10;AFBLAwQUAAYACAAAACEAG/XQZ+AAAAAKAQAADwAAAGRycy9kb3ducmV2LnhtbEyPy07DMBBF90j8&#10;gzVI7Kjdqk1oGqeqEKxAVBQWXbrxkET4Edlukv49w4ouR3N077nldrKGDRhi552E+UwAQ1d73blG&#10;wtfny8MjsJiU08p4hxIuGGFb3d6UqtB+dB84HFLDKMTFQkloU+oLzmPdolVx5nt09Pv2wapEZ2i4&#10;DmqkcGv4QoiMW9U5amhVj08t1j+Hs5Xg993F7ML6fXjD/Pi6T2Kcsmcp7++m3QZYwin9w/CnT+pQ&#10;kdPJn52OzEhYiDVtSRJW2RIYAXm+yoCdiJznS+BVya8nVL8AAAD//wMAUEsBAi0AFAAGAAgAAAAh&#10;ALaDOJL+AAAA4QEAABMAAAAAAAAAAAAAAAAAAAAAAFtDb250ZW50X1R5cGVzXS54bWxQSwECLQAU&#10;AAYACAAAACEAOP0h/9YAAACUAQAACwAAAAAAAAAAAAAAAAAvAQAAX3JlbHMvLnJlbHNQSwECLQAU&#10;AAYACAAAACEAMOn+AlQCAAD2BAAADgAAAAAAAAAAAAAAAAAuAgAAZHJzL2Uyb0RvYy54bWxQSwEC&#10;LQAUAAYACAAAACEAG/XQZ+AAAAAKAQAADwAAAAAAAAAAAAAAAACuBAAAZHJzL2Rvd25yZXYueG1s&#10;UEsFBgAAAAAEAAQA8wAAALsFAAAAAA==&#10;" fillcolor="white [3201]" strokecolor="black [3200]" strokeweight="1pt">
                <v:textbox>
                  <w:txbxContent>
                    <w:p w14:paraId="1B852AD8" w14:textId="77777777" w:rsidR="00A05FE4" w:rsidRPr="002274AE" w:rsidRDefault="00A05FE4" w:rsidP="00A05FE4">
                      <w:pPr>
                        <w:jc w:val="center"/>
                        <w:rPr>
                          <w:rFonts w:asciiTheme="majorBidi" w:hAnsiTheme="majorBidi" w:cstheme="majorBidi"/>
                          <w:b/>
                          <w:bCs/>
                          <w:sz w:val="24"/>
                          <w:szCs w:val="24"/>
                        </w:rPr>
                      </w:pPr>
                      <w:r w:rsidRPr="002274AE">
                        <w:rPr>
                          <w:rFonts w:asciiTheme="majorBidi" w:hAnsiTheme="majorBidi" w:cstheme="majorBidi"/>
                          <w:b/>
                          <w:bCs/>
                          <w:sz w:val="24"/>
                          <w:szCs w:val="24"/>
                          <w:rtl/>
                        </w:rPr>
                        <w:t xml:space="preserve">النتيجة (التوصيات والنتائج) </w:t>
                      </w:r>
                    </w:p>
                  </w:txbxContent>
                </v:textbox>
              </v:rect>
            </w:pict>
          </mc:Fallback>
        </mc:AlternateContent>
      </w:r>
    </w:p>
    <w:p w14:paraId="4D0380CC" w14:textId="77777777" w:rsidR="00406144" w:rsidRPr="00406144" w:rsidRDefault="00406144" w:rsidP="009125CE">
      <w:pPr>
        <w:rPr>
          <w:rFonts w:ascii="Sakkal Majalla" w:hAnsi="Sakkal Majalla" w:cs="Sakkal Majalla"/>
          <w:sz w:val="28"/>
          <w:szCs w:val="28"/>
          <w:u w:val="single"/>
          <w:rtl/>
          <w:lang w:bidi="ar-EG"/>
        </w:rPr>
      </w:pPr>
    </w:p>
    <w:p w14:paraId="0C9C507F" w14:textId="77777777" w:rsidR="00406144" w:rsidRDefault="00406144"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159C261A" w14:textId="77777777" w:rsidR="00A05FE4" w:rsidRPr="002D1FBE" w:rsidRDefault="00A05FE4" w:rsidP="00A05FE4">
      <w:pPr>
        <w:pStyle w:val="Heading1"/>
        <w:numPr>
          <w:ilvl w:val="0"/>
          <w:numId w:val="1"/>
        </w:numPr>
        <w:ind w:left="720"/>
        <w:jc w:val="center"/>
        <w:rPr>
          <w:rFonts w:eastAsia="Times New Roman"/>
          <w:b/>
        </w:rPr>
      </w:pPr>
      <w:bookmarkStart w:id="20" w:name="_Toc180332540"/>
      <w:r w:rsidRPr="002D1FBE">
        <w:rPr>
          <w:rFonts w:eastAsia="Times New Roman"/>
          <w:rtl/>
        </w:rPr>
        <w:t>منهج</w:t>
      </w:r>
      <w:bookmarkEnd w:id="20"/>
    </w:p>
    <w:p w14:paraId="226E62A7" w14:textId="77777777" w:rsidR="00A05FE4" w:rsidRPr="007552A5" w:rsidRDefault="00A05FE4" w:rsidP="00A05FE4">
      <w:pPr>
        <w:pStyle w:val="Heading2"/>
        <w:numPr>
          <w:ilvl w:val="2"/>
          <w:numId w:val="1"/>
        </w:numPr>
        <w:ind w:left="2160" w:hanging="360"/>
        <w:rPr>
          <w:rFonts w:eastAsia="Times New Roman"/>
        </w:rPr>
      </w:pPr>
      <w:bookmarkStart w:id="21" w:name="_Toc180332541"/>
      <w:r w:rsidRPr="007552A5">
        <w:rPr>
          <w:rFonts w:eastAsia="Times New Roman"/>
          <w:rtl/>
        </w:rPr>
        <w:t>تصميم البحث</w:t>
      </w:r>
      <w:bookmarkEnd w:id="21"/>
    </w:p>
    <w:p w14:paraId="7FCB64C6" w14:textId="77777777" w:rsidR="00A05FE4" w:rsidRPr="00BC2086" w:rsidRDefault="00A05FE4" w:rsidP="00A05FE4">
      <w:pPr>
        <w:spacing w:after="0" w:line="360" w:lineRule="auto"/>
        <w:jc w:val="both"/>
        <w:rPr>
          <w:rFonts w:asciiTheme="majorBidi" w:eastAsia="Times New Roman" w:hAnsiTheme="majorBidi" w:cstheme="majorBidi"/>
          <w:sz w:val="24"/>
          <w:szCs w:val="24"/>
        </w:rPr>
      </w:pPr>
      <w:r w:rsidRPr="00BC2086">
        <w:rPr>
          <w:rFonts w:asciiTheme="majorBidi" w:eastAsia="Times New Roman" w:hAnsiTheme="majorBidi" w:cstheme="majorBidi"/>
          <w:sz w:val="24"/>
          <w:szCs w:val="24"/>
          <w:rtl/>
        </w:rPr>
        <w:t xml:space="preserve">تستخدم هذه الدراسة طريقة بحث نوعية لاستكشاف المساءلة كعامل حوكمة يؤثر على احتياجات المستفيدين في قطاع الإسكان غير الربحي الممول أو الذي يمكن تمويله من قبل الأوقاف في المملكة العربية السعودية نظرا لصعوبة الوصول إلى السكان المستفيدين والتفاعل </w:t>
      </w:r>
      <w:proofErr w:type="gramStart"/>
      <w:r w:rsidRPr="00BC2086">
        <w:rPr>
          <w:rFonts w:asciiTheme="majorBidi" w:eastAsia="Times New Roman" w:hAnsiTheme="majorBidi" w:cstheme="majorBidi"/>
          <w:sz w:val="24"/>
          <w:szCs w:val="24"/>
          <w:rtl/>
        </w:rPr>
        <w:t>معهم ،</w:t>
      </w:r>
      <w:proofErr w:type="gramEnd"/>
      <w:r w:rsidRPr="00BC2086">
        <w:rPr>
          <w:rFonts w:asciiTheme="majorBidi" w:eastAsia="Times New Roman" w:hAnsiTheme="majorBidi" w:cstheme="majorBidi"/>
          <w:sz w:val="24"/>
          <w:szCs w:val="24"/>
          <w:rtl/>
        </w:rPr>
        <w:t xml:space="preserve"> كان تصميم البحث النوعي أكثر ملاءمة لجمع المعلومات المتعمقة. الأهداف الأساسية لهذا البحث هي:</w:t>
      </w:r>
    </w:p>
    <w:p w14:paraId="38E60467" w14:textId="77777777" w:rsidR="00A05FE4" w:rsidRPr="007552A5" w:rsidRDefault="00A05FE4" w:rsidP="00A05FE4">
      <w:pPr>
        <w:pStyle w:val="ListParagraph"/>
        <w:numPr>
          <w:ilvl w:val="0"/>
          <w:numId w:val="15"/>
        </w:numPr>
        <w:bidi/>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 xml:space="preserve">التطرق إلى أهمية المساءلة وتأثير مستواها على الجمعيات الخيرية. </w:t>
      </w:r>
    </w:p>
    <w:p w14:paraId="6B43C2A6" w14:textId="77777777" w:rsidR="00A05FE4" w:rsidRPr="007552A5" w:rsidRDefault="00A05FE4" w:rsidP="00A05FE4">
      <w:pPr>
        <w:pStyle w:val="ListParagraph"/>
        <w:numPr>
          <w:ilvl w:val="0"/>
          <w:numId w:val="15"/>
        </w:numPr>
        <w:bidi/>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تقييم تأثير تدابير المساءلة هذه على تلبية احتياجات المستفيدين من ذوي الدخل المنخفض من أجل تعظيم الأثر الاجتماعي.</w:t>
      </w:r>
    </w:p>
    <w:p w14:paraId="218F5557" w14:textId="77777777" w:rsidR="00A05FE4" w:rsidRDefault="00A05FE4" w:rsidP="00A05FE4">
      <w:pPr>
        <w:spacing w:after="0" w:line="360" w:lineRule="auto"/>
        <w:jc w:val="both"/>
        <w:rPr>
          <w:rFonts w:asciiTheme="majorBidi" w:eastAsia="Times New Roman" w:hAnsiTheme="majorBidi" w:cstheme="majorBidi"/>
          <w:sz w:val="24"/>
          <w:szCs w:val="24"/>
        </w:rPr>
      </w:pPr>
    </w:p>
    <w:p w14:paraId="12C9A7FA" w14:textId="77777777" w:rsidR="00A05FE4" w:rsidRPr="007552A5" w:rsidRDefault="00A05FE4" w:rsidP="00A05FE4">
      <w:pPr>
        <w:spacing w:after="0" w:line="360" w:lineRule="auto"/>
        <w:jc w:val="both"/>
        <w:rPr>
          <w:rFonts w:asciiTheme="majorBidi" w:eastAsia="Times New Roman" w:hAnsiTheme="majorBidi" w:cstheme="majorBidi"/>
          <w:sz w:val="24"/>
          <w:szCs w:val="24"/>
          <w:u w:val="single"/>
        </w:rPr>
      </w:pPr>
      <w:r w:rsidRPr="007552A5">
        <w:rPr>
          <w:rFonts w:asciiTheme="majorBidi" w:eastAsia="Times New Roman" w:hAnsiTheme="majorBidi" w:cstheme="majorBidi"/>
          <w:sz w:val="24"/>
          <w:szCs w:val="24"/>
          <w:u w:val="single"/>
          <w:rtl/>
        </w:rPr>
        <w:t>المتغير المستقل:</w:t>
      </w:r>
    </w:p>
    <w:p w14:paraId="5D3DCC3A" w14:textId="77777777" w:rsidR="00A05FE4" w:rsidRPr="007552A5" w:rsidRDefault="00A05FE4" w:rsidP="00A05FE4">
      <w:pPr>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المتغيرات المستقلة في هذه الأطروحة هي عوامل المساءلة التي تهدف إلى التحقيق. يعتقد أن هذه العوامل تؤثر على فعالية الجمعيات الخيرية الممولة أو التي يمكن تمويلها من قبل الأوقاف وهي كما يلي:</w:t>
      </w:r>
    </w:p>
    <w:p w14:paraId="26D0C5EE" w14:textId="77777777" w:rsidR="00A05FE4" w:rsidRPr="007552A5" w:rsidRDefault="00A05FE4" w:rsidP="00A05FE4">
      <w:pPr>
        <w:spacing w:after="0" w:line="360" w:lineRule="auto"/>
        <w:jc w:val="both"/>
        <w:rPr>
          <w:rFonts w:asciiTheme="majorBidi" w:eastAsia="Times New Roman" w:hAnsiTheme="majorBidi" w:cstheme="majorBidi"/>
          <w:b/>
          <w:bCs/>
          <w:sz w:val="24"/>
          <w:szCs w:val="24"/>
        </w:rPr>
      </w:pPr>
      <w:r w:rsidRPr="007552A5">
        <w:rPr>
          <w:rFonts w:asciiTheme="majorBidi" w:eastAsia="Times New Roman" w:hAnsiTheme="majorBidi" w:cstheme="majorBidi"/>
          <w:b/>
          <w:bCs/>
          <w:sz w:val="24"/>
          <w:szCs w:val="24"/>
          <w:rtl/>
        </w:rPr>
        <w:t>1. مهمة ورؤية واضحة</w:t>
      </w:r>
    </w:p>
    <w:p w14:paraId="324614C7" w14:textId="77777777" w:rsidR="00A05FE4" w:rsidRPr="00D8104D" w:rsidRDefault="00A05FE4" w:rsidP="00A05FE4">
      <w:pPr>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التعريف: توفر المهمة والرؤية المحددة جيدا إطارا لصنع القرار والتخطيط الاستراتيجي.</w:t>
      </w:r>
    </w:p>
    <w:p w14:paraId="4597DD8D" w14:textId="77777777" w:rsidR="00A05FE4" w:rsidRPr="007552A5" w:rsidRDefault="00A05FE4" w:rsidP="00A05FE4">
      <w:pPr>
        <w:spacing w:after="0" w:line="360" w:lineRule="auto"/>
        <w:jc w:val="both"/>
        <w:rPr>
          <w:rFonts w:asciiTheme="majorBidi" w:eastAsia="Times New Roman" w:hAnsiTheme="majorBidi" w:cstheme="majorBidi"/>
          <w:b/>
          <w:bCs/>
          <w:sz w:val="24"/>
          <w:szCs w:val="24"/>
        </w:rPr>
      </w:pPr>
      <w:r w:rsidRPr="007552A5">
        <w:rPr>
          <w:rFonts w:asciiTheme="majorBidi" w:eastAsia="Times New Roman" w:hAnsiTheme="majorBidi" w:cstheme="majorBidi"/>
          <w:b/>
          <w:bCs/>
          <w:sz w:val="24"/>
          <w:szCs w:val="24"/>
          <w:rtl/>
        </w:rPr>
        <w:t>2. إشراك أصحاب المصلحة</w:t>
      </w:r>
    </w:p>
    <w:p w14:paraId="6E1B3A18" w14:textId="77777777" w:rsidR="00A05FE4" w:rsidRPr="00D8104D" w:rsidRDefault="00A05FE4" w:rsidP="00A05FE4">
      <w:pPr>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التعريف: أعضاء مجلس الإدارة والجهات المانحة وأفراد المجتمع في التخطيط والتنفيذ الذي يؤثر على المستفيدين.</w:t>
      </w:r>
    </w:p>
    <w:p w14:paraId="25909CB0" w14:textId="77777777" w:rsidR="00A05FE4" w:rsidRPr="007552A5" w:rsidRDefault="00A05FE4" w:rsidP="00A05FE4">
      <w:pPr>
        <w:spacing w:after="0" w:line="360" w:lineRule="auto"/>
        <w:jc w:val="both"/>
        <w:rPr>
          <w:rFonts w:asciiTheme="majorBidi" w:eastAsia="Times New Roman" w:hAnsiTheme="majorBidi" w:cstheme="majorBidi"/>
          <w:b/>
          <w:bCs/>
          <w:sz w:val="24"/>
          <w:szCs w:val="24"/>
        </w:rPr>
      </w:pPr>
      <w:r w:rsidRPr="007552A5">
        <w:rPr>
          <w:rFonts w:asciiTheme="majorBidi" w:eastAsia="Times New Roman" w:hAnsiTheme="majorBidi" w:cstheme="majorBidi"/>
          <w:b/>
          <w:bCs/>
          <w:sz w:val="24"/>
          <w:szCs w:val="24"/>
          <w:rtl/>
        </w:rPr>
        <w:t>3. الشفافية</w:t>
      </w:r>
    </w:p>
    <w:p w14:paraId="37D7CA0E" w14:textId="77777777" w:rsidR="00A05FE4" w:rsidRPr="00D8104D" w:rsidRDefault="00A05FE4" w:rsidP="00A05FE4">
      <w:pPr>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التعريف: مشاركة المعلومات بشكل مفتوح حول العمليات والبيانات المالية والنتائج.</w:t>
      </w:r>
    </w:p>
    <w:p w14:paraId="6C6F44D0" w14:textId="77777777" w:rsidR="00A05FE4" w:rsidRPr="007552A5" w:rsidRDefault="00A05FE4" w:rsidP="00A05FE4">
      <w:pPr>
        <w:spacing w:after="0" w:line="360" w:lineRule="auto"/>
        <w:jc w:val="both"/>
        <w:rPr>
          <w:rFonts w:asciiTheme="majorBidi" w:eastAsia="Times New Roman" w:hAnsiTheme="majorBidi" w:cstheme="majorBidi"/>
          <w:b/>
          <w:bCs/>
          <w:sz w:val="24"/>
          <w:szCs w:val="24"/>
        </w:rPr>
      </w:pPr>
      <w:r w:rsidRPr="007552A5">
        <w:rPr>
          <w:rFonts w:asciiTheme="majorBidi" w:eastAsia="Times New Roman" w:hAnsiTheme="majorBidi" w:cstheme="majorBidi"/>
          <w:b/>
          <w:bCs/>
          <w:sz w:val="24"/>
          <w:szCs w:val="24"/>
          <w:rtl/>
        </w:rPr>
        <w:t>4. تقييم البرنامج وتقييم الأثر</w:t>
      </w:r>
    </w:p>
    <w:p w14:paraId="03AFD594" w14:textId="77777777" w:rsidR="00A05FE4" w:rsidRPr="00D8104D" w:rsidRDefault="00A05FE4" w:rsidP="00A05FE4">
      <w:pPr>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التعريف: التقييم المنهجي لأداء البرنامج وأثره على المستفيدين.</w:t>
      </w:r>
    </w:p>
    <w:p w14:paraId="0BA1458B" w14:textId="77777777" w:rsidR="00A05FE4" w:rsidRDefault="00A05FE4" w:rsidP="00A05FE4">
      <w:pPr>
        <w:spacing w:after="0" w:line="360" w:lineRule="auto"/>
        <w:jc w:val="both"/>
        <w:rPr>
          <w:rFonts w:asciiTheme="majorBidi" w:eastAsia="Times New Roman" w:hAnsiTheme="majorBidi" w:cstheme="majorBidi"/>
          <w:sz w:val="24"/>
          <w:szCs w:val="24"/>
        </w:rPr>
      </w:pPr>
    </w:p>
    <w:p w14:paraId="44F59081" w14:textId="62B2E322" w:rsidR="00A05FE4" w:rsidRPr="007552A5" w:rsidRDefault="00C0305F" w:rsidP="00A05FE4">
      <w:pPr>
        <w:spacing w:after="0" w:line="360" w:lineRule="auto"/>
        <w:jc w:val="both"/>
        <w:rPr>
          <w:rFonts w:asciiTheme="majorBidi" w:eastAsia="Times New Roman" w:hAnsiTheme="majorBidi" w:cstheme="majorBidi"/>
          <w:sz w:val="24"/>
          <w:szCs w:val="24"/>
          <w:u w:val="single"/>
        </w:rPr>
      </w:pPr>
      <w:bookmarkStart w:id="22" w:name="_Hlk176088576"/>
      <w:r>
        <w:rPr>
          <w:rFonts w:asciiTheme="majorBidi" w:eastAsia="Times New Roman" w:hAnsiTheme="majorBidi" w:cstheme="majorBidi" w:hint="cs"/>
          <w:sz w:val="24"/>
          <w:szCs w:val="24"/>
          <w:u w:val="single"/>
          <w:rtl/>
        </w:rPr>
        <w:t>المتغيرات</w:t>
      </w:r>
      <w:r w:rsidR="00A05FE4" w:rsidRPr="007552A5">
        <w:rPr>
          <w:rFonts w:asciiTheme="majorBidi" w:eastAsia="Times New Roman" w:hAnsiTheme="majorBidi" w:cstheme="majorBidi"/>
          <w:sz w:val="24"/>
          <w:szCs w:val="24"/>
          <w:u w:val="single"/>
          <w:rtl/>
        </w:rPr>
        <w:t xml:space="preserve"> التابعة</w:t>
      </w:r>
    </w:p>
    <w:p w14:paraId="1BB588BF" w14:textId="03C08BD0" w:rsidR="00A05FE4" w:rsidRPr="002D1FBE" w:rsidRDefault="00A05FE4" w:rsidP="00A05FE4">
      <w:pPr>
        <w:spacing w:after="0" w:line="360" w:lineRule="auto"/>
        <w:jc w:val="both"/>
        <w:rPr>
          <w:rFonts w:asciiTheme="majorBidi" w:eastAsia="Times New Roman" w:hAnsiTheme="majorBidi" w:cstheme="majorBidi"/>
          <w:sz w:val="24"/>
          <w:szCs w:val="24"/>
        </w:rPr>
      </w:pPr>
      <w:r w:rsidRPr="002D1FBE">
        <w:rPr>
          <w:rFonts w:asciiTheme="majorBidi" w:eastAsia="Times New Roman" w:hAnsiTheme="majorBidi" w:cstheme="majorBidi"/>
          <w:sz w:val="24"/>
          <w:szCs w:val="24"/>
          <w:rtl/>
        </w:rPr>
        <w:t>هي نتائج التأثير الاجتماعي التي تتوقع أن تتأثر بعوامل المساءلة. تمثل هذه النتائج التغييرات الإيجابية أو الفوائد التي تهدف الجمعيات الخيرية إلى تحقيقها من خلال برامجها. المتغيرات التابعة هي كما يلي:</w:t>
      </w:r>
    </w:p>
    <w:p w14:paraId="1E4BBFBC" w14:textId="77777777" w:rsidR="00A05FE4" w:rsidRPr="007552A5" w:rsidRDefault="00A05FE4" w:rsidP="00A05FE4">
      <w:pPr>
        <w:spacing w:after="0" w:line="360" w:lineRule="auto"/>
        <w:jc w:val="both"/>
        <w:rPr>
          <w:rFonts w:asciiTheme="majorBidi" w:eastAsia="Times New Roman" w:hAnsiTheme="majorBidi" w:cstheme="majorBidi"/>
          <w:b/>
          <w:bCs/>
          <w:sz w:val="24"/>
          <w:szCs w:val="24"/>
        </w:rPr>
      </w:pPr>
      <w:r w:rsidRPr="007552A5">
        <w:rPr>
          <w:rFonts w:asciiTheme="majorBidi" w:eastAsia="Times New Roman" w:hAnsiTheme="majorBidi" w:cstheme="majorBidi"/>
          <w:b/>
          <w:bCs/>
          <w:sz w:val="24"/>
          <w:szCs w:val="24"/>
          <w:rtl/>
        </w:rPr>
        <w:lastRenderedPageBreak/>
        <w:t>1. رضا المستفيد</w:t>
      </w:r>
    </w:p>
    <w:p w14:paraId="5B07598D" w14:textId="77777777" w:rsidR="00A05FE4" w:rsidRPr="00C810E6" w:rsidRDefault="00A05FE4" w:rsidP="00A05FE4">
      <w:pPr>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التعريف: قياس مدى إدراك المستفيدين للخدمات المقدمة.</w:t>
      </w:r>
    </w:p>
    <w:p w14:paraId="44035049" w14:textId="77777777" w:rsidR="00A05FE4" w:rsidRPr="007552A5" w:rsidRDefault="00A05FE4" w:rsidP="00A05FE4">
      <w:pPr>
        <w:spacing w:after="0" w:line="360" w:lineRule="auto"/>
        <w:jc w:val="both"/>
        <w:rPr>
          <w:rFonts w:asciiTheme="majorBidi" w:eastAsia="Times New Roman" w:hAnsiTheme="majorBidi" w:cstheme="majorBidi"/>
          <w:b/>
          <w:bCs/>
          <w:sz w:val="24"/>
          <w:szCs w:val="24"/>
        </w:rPr>
      </w:pPr>
      <w:r w:rsidRPr="007552A5">
        <w:rPr>
          <w:rFonts w:asciiTheme="majorBidi" w:eastAsia="Times New Roman" w:hAnsiTheme="majorBidi" w:cstheme="majorBidi"/>
          <w:b/>
          <w:bCs/>
          <w:sz w:val="24"/>
          <w:szCs w:val="24"/>
          <w:rtl/>
        </w:rPr>
        <w:t>2. فعالية البرنامج</w:t>
      </w:r>
    </w:p>
    <w:p w14:paraId="4E2BE719" w14:textId="77777777" w:rsidR="00A05FE4" w:rsidRPr="00C810E6" w:rsidRDefault="00A05FE4" w:rsidP="00A05FE4">
      <w:pPr>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التعريف: تقييم ما إذا كانت البرامج تحقق أهدافها ونتائجها المرجوة وهو عدد المستفيدين الذين يستحوذون على وحدة سكنية.</w:t>
      </w:r>
    </w:p>
    <w:p w14:paraId="054D771D" w14:textId="77777777" w:rsidR="00A05FE4" w:rsidRPr="007552A5" w:rsidRDefault="00A05FE4" w:rsidP="00A05FE4">
      <w:pPr>
        <w:spacing w:after="0" w:line="360" w:lineRule="auto"/>
        <w:jc w:val="both"/>
        <w:rPr>
          <w:rFonts w:asciiTheme="majorBidi" w:eastAsia="Times New Roman" w:hAnsiTheme="majorBidi" w:cstheme="majorBidi"/>
          <w:b/>
          <w:bCs/>
          <w:sz w:val="24"/>
          <w:szCs w:val="24"/>
        </w:rPr>
      </w:pPr>
      <w:r w:rsidRPr="007552A5">
        <w:rPr>
          <w:rFonts w:asciiTheme="majorBidi" w:eastAsia="Times New Roman" w:hAnsiTheme="majorBidi" w:cstheme="majorBidi"/>
          <w:b/>
          <w:bCs/>
          <w:sz w:val="24"/>
          <w:szCs w:val="24"/>
          <w:rtl/>
        </w:rPr>
        <w:t>3. المشاركة المجتمعية</w:t>
      </w:r>
    </w:p>
    <w:p w14:paraId="07DF3C86" w14:textId="77777777" w:rsidR="00A05FE4" w:rsidRPr="00C810E6" w:rsidRDefault="00A05FE4" w:rsidP="00A05FE4">
      <w:pPr>
        <w:spacing w:after="0" w:line="360" w:lineRule="auto"/>
        <w:jc w:val="both"/>
        <w:rPr>
          <w:rFonts w:asciiTheme="majorBidi" w:eastAsia="Times New Roman" w:hAnsiTheme="majorBidi" w:cstheme="majorBidi"/>
          <w:sz w:val="24"/>
          <w:szCs w:val="24"/>
        </w:rPr>
      </w:pPr>
      <w:r w:rsidRPr="007552A5">
        <w:rPr>
          <w:rFonts w:asciiTheme="majorBidi" w:eastAsia="Times New Roman" w:hAnsiTheme="majorBidi" w:cstheme="majorBidi"/>
          <w:sz w:val="24"/>
          <w:szCs w:val="24"/>
          <w:rtl/>
        </w:rPr>
        <w:t>التعريف: مستوى مشاركة المجتمع في البرامج والمبادرات.</w:t>
      </w:r>
    </w:p>
    <w:p w14:paraId="1A21A1DF" w14:textId="77777777" w:rsidR="00A05FE4" w:rsidRPr="007552A5" w:rsidRDefault="00A05FE4" w:rsidP="00A05FE4">
      <w:pPr>
        <w:spacing w:after="0" w:line="360" w:lineRule="auto"/>
        <w:jc w:val="both"/>
        <w:rPr>
          <w:rFonts w:asciiTheme="majorBidi" w:eastAsia="Times New Roman" w:hAnsiTheme="majorBidi" w:cstheme="majorBidi"/>
          <w:b/>
          <w:bCs/>
          <w:sz w:val="24"/>
          <w:szCs w:val="24"/>
        </w:rPr>
      </w:pPr>
      <w:r>
        <w:rPr>
          <w:rFonts w:asciiTheme="majorBidi" w:eastAsia="Times New Roman" w:hAnsiTheme="majorBidi" w:cstheme="majorBidi"/>
          <w:b/>
          <w:bCs/>
          <w:sz w:val="24"/>
          <w:szCs w:val="24"/>
          <w:rtl/>
        </w:rPr>
        <w:t>4. زيادة الوصول إلى الموارد</w:t>
      </w:r>
    </w:p>
    <w:p w14:paraId="174B9C8A" w14:textId="77777777" w:rsidR="00A05FE4" w:rsidRDefault="00A05FE4" w:rsidP="00C0305F">
      <w:pPr>
        <w:spacing w:after="0" w:line="360" w:lineRule="auto"/>
        <w:rPr>
          <w:rFonts w:asciiTheme="majorBidi" w:eastAsia="Times New Roman" w:hAnsiTheme="majorBidi" w:cstheme="majorBidi"/>
          <w:sz w:val="24"/>
          <w:szCs w:val="24"/>
          <w:rtl/>
        </w:rPr>
      </w:pPr>
      <w:r w:rsidRPr="007552A5">
        <w:rPr>
          <w:rFonts w:asciiTheme="majorBidi" w:eastAsia="Times New Roman" w:hAnsiTheme="majorBidi" w:cstheme="majorBidi"/>
          <w:sz w:val="24"/>
          <w:szCs w:val="24"/>
          <w:rtl/>
        </w:rPr>
        <w:t>التعريف: تحسين وصول المستفيدين إلى الخدمات أو الموارد الأساسية.</w:t>
      </w:r>
      <w:bookmarkEnd w:id="22"/>
    </w:p>
    <w:p w14:paraId="6CBB4F96" w14:textId="00FA2674" w:rsidR="00C0305F" w:rsidRDefault="00C0305F" w:rsidP="00C0305F">
      <w:pPr>
        <w:spacing w:after="0" w:line="360" w:lineRule="auto"/>
        <w:rPr>
          <w:rFonts w:asciiTheme="majorBidi" w:eastAsia="Times New Roman" w:hAnsiTheme="majorBidi" w:cstheme="majorBidi"/>
          <w:sz w:val="24"/>
          <w:szCs w:val="24"/>
          <w:rtl/>
        </w:rPr>
      </w:pPr>
    </w:p>
    <w:p w14:paraId="37BD208C" w14:textId="51AACB75" w:rsidR="00C0305F" w:rsidRDefault="00C0305F" w:rsidP="00C0305F">
      <w:pPr>
        <w:spacing w:after="0" w:line="360" w:lineRule="auto"/>
        <w:rPr>
          <w:rFonts w:asciiTheme="majorBidi" w:eastAsia="Times New Roman" w:hAnsiTheme="majorBidi" w:cstheme="majorBidi"/>
          <w:sz w:val="24"/>
          <w:szCs w:val="24"/>
        </w:rPr>
      </w:pPr>
      <w:r>
        <w:rPr>
          <w:rFonts w:asciiTheme="majorBidi" w:eastAsia="Times New Roman" w:hAnsiTheme="majorBidi" w:cstheme="majorBidi" w:hint="cs"/>
          <w:sz w:val="24"/>
          <w:szCs w:val="24"/>
          <w:rtl/>
        </w:rPr>
        <w:t xml:space="preserve">كما </w:t>
      </w:r>
      <w:r w:rsidRPr="00C0305F">
        <w:rPr>
          <w:rFonts w:asciiTheme="majorBidi" w:eastAsia="Times New Roman" w:hAnsiTheme="majorBidi" w:cstheme="majorBidi"/>
          <w:sz w:val="24"/>
          <w:szCs w:val="24"/>
          <w:rtl/>
        </w:rPr>
        <w:t>تعتمد هذه الدراسة على المنهج الوصفي التحليلي، حيث يهدف إلى دراسة وتحليل واقع المساءلة في المنظمات غير الربحية الممولة من الأوقاف في المملكة العربية السعودية، مع تقييم أثر الحوكمة على تحقيق الأثر الاجتماعي. يعتمد البحث على مصادر بيانات أولية وثانوية كما يلي</w:t>
      </w:r>
      <w:r w:rsidRPr="00C0305F">
        <w:rPr>
          <w:rFonts w:asciiTheme="majorBidi" w:eastAsia="Times New Roman" w:hAnsiTheme="majorBidi" w:cstheme="majorBidi"/>
          <w:sz w:val="24"/>
          <w:szCs w:val="24"/>
        </w:rPr>
        <w:t>:</w:t>
      </w:r>
      <w:r w:rsidRPr="00C0305F">
        <w:rPr>
          <w:rFonts w:asciiTheme="majorBidi" w:eastAsia="Times New Roman" w:hAnsiTheme="majorBidi" w:cstheme="majorBidi"/>
          <w:sz w:val="24"/>
          <w:szCs w:val="24"/>
        </w:rPr>
        <w:br/>
        <w:t xml:space="preserve">• </w:t>
      </w:r>
      <w:r w:rsidRPr="00C0305F">
        <w:rPr>
          <w:rFonts w:asciiTheme="majorBidi" w:eastAsia="Times New Roman" w:hAnsiTheme="majorBidi" w:cstheme="majorBidi"/>
          <w:sz w:val="24"/>
          <w:szCs w:val="24"/>
          <w:rtl/>
        </w:rPr>
        <w:t>البيانات الأولية</w:t>
      </w:r>
      <w:r w:rsidRPr="00C0305F">
        <w:rPr>
          <w:rFonts w:asciiTheme="majorBidi" w:eastAsia="Times New Roman" w:hAnsiTheme="majorBidi" w:cstheme="majorBidi"/>
          <w:sz w:val="24"/>
          <w:szCs w:val="24"/>
        </w:rPr>
        <w:t xml:space="preserve">: </w:t>
      </w:r>
      <w:r w:rsidRPr="00C0305F">
        <w:rPr>
          <w:rFonts w:asciiTheme="majorBidi" w:eastAsia="Times New Roman" w:hAnsiTheme="majorBidi" w:cstheme="majorBidi"/>
          <w:sz w:val="24"/>
          <w:szCs w:val="24"/>
          <w:rtl/>
        </w:rPr>
        <w:t>يتم جمعها من خلال المقابلات شبه المنظمة مع ممثلي المنظمات غير الربحية والهيئة العامة للأوقاف، وذلك لاستكشاف العوامل المؤثرة في المساءلة وتحقيق الأثر الاجتماعي</w:t>
      </w:r>
      <w:r w:rsidRPr="00C0305F">
        <w:rPr>
          <w:rFonts w:asciiTheme="majorBidi" w:eastAsia="Times New Roman" w:hAnsiTheme="majorBidi" w:cstheme="majorBidi"/>
          <w:sz w:val="24"/>
          <w:szCs w:val="24"/>
        </w:rPr>
        <w:t>.</w:t>
      </w:r>
      <w:r w:rsidRPr="00C0305F">
        <w:rPr>
          <w:rFonts w:asciiTheme="majorBidi" w:eastAsia="Times New Roman" w:hAnsiTheme="majorBidi" w:cstheme="majorBidi"/>
          <w:sz w:val="24"/>
          <w:szCs w:val="24"/>
        </w:rPr>
        <w:br/>
        <w:t xml:space="preserve">• </w:t>
      </w:r>
      <w:r w:rsidRPr="00C0305F">
        <w:rPr>
          <w:rFonts w:asciiTheme="majorBidi" w:eastAsia="Times New Roman" w:hAnsiTheme="majorBidi" w:cstheme="majorBidi"/>
          <w:sz w:val="24"/>
          <w:szCs w:val="24"/>
          <w:rtl/>
        </w:rPr>
        <w:t>البيانات الثانوية</w:t>
      </w:r>
      <w:r w:rsidRPr="00C0305F">
        <w:rPr>
          <w:rFonts w:asciiTheme="majorBidi" w:eastAsia="Times New Roman" w:hAnsiTheme="majorBidi" w:cstheme="majorBidi"/>
          <w:sz w:val="24"/>
          <w:szCs w:val="24"/>
        </w:rPr>
        <w:t xml:space="preserve">: </w:t>
      </w:r>
      <w:r w:rsidRPr="00C0305F">
        <w:rPr>
          <w:rFonts w:asciiTheme="majorBidi" w:eastAsia="Times New Roman" w:hAnsiTheme="majorBidi" w:cstheme="majorBidi"/>
          <w:sz w:val="24"/>
          <w:szCs w:val="24"/>
          <w:rtl/>
        </w:rPr>
        <w:t>تشمل مراجعة الأدبيات السابقة، التقارير السنوية للمنظمات غير الربحية، الدراسات السابقة حول حوكمة الأوقاف، والتشريعات واللوائح ذات الصلة</w:t>
      </w:r>
      <w:r w:rsidRPr="00C0305F">
        <w:rPr>
          <w:rFonts w:asciiTheme="majorBidi" w:eastAsia="Times New Roman" w:hAnsiTheme="majorBidi" w:cstheme="majorBidi"/>
          <w:sz w:val="24"/>
          <w:szCs w:val="24"/>
        </w:rPr>
        <w:t>.</w:t>
      </w:r>
      <w:r w:rsidRPr="00C0305F">
        <w:rPr>
          <w:rFonts w:asciiTheme="majorBidi" w:eastAsia="Times New Roman" w:hAnsiTheme="majorBidi" w:cstheme="majorBidi"/>
          <w:sz w:val="24"/>
          <w:szCs w:val="24"/>
        </w:rPr>
        <w:br/>
      </w:r>
      <w:r w:rsidRPr="00C0305F">
        <w:rPr>
          <w:rFonts w:asciiTheme="majorBidi" w:eastAsia="Times New Roman" w:hAnsiTheme="majorBidi" w:cstheme="majorBidi"/>
          <w:sz w:val="24"/>
          <w:szCs w:val="24"/>
        </w:rPr>
        <w:br/>
      </w:r>
      <w:r w:rsidRPr="00C0305F">
        <w:rPr>
          <w:rFonts w:asciiTheme="majorBidi" w:eastAsia="Times New Roman" w:hAnsiTheme="majorBidi" w:cstheme="majorBidi"/>
          <w:sz w:val="24"/>
          <w:szCs w:val="24"/>
          <w:rtl/>
        </w:rPr>
        <w:t>البرامج الإحصائية والاختبارات المعتمدة</w:t>
      </w:r>
      <w:r w:rsidRPr="00C0305F">
        <w:rPr>
          <w:rFonts w:asciiTheme="majorBidi" w:eastAsia="Times New Roman" w:hAnsiTheme="majorBidi" w:cstheme="majorBidi"/>
          <w:sz w:val="24"/>
          <w:szCs w:val="24"/>
        </w:rPr>
        <w:br/>
      </w:r>
      <w:r w:rsidRPr="00C0305F">
        <w:rPr>
          <w:rFonts w:asciiTheme="majorBidi" w:eastAsia="Times New Roman" w:hAnsiTheme="majorBidi" w:cstheme="majorBidi"/>
          <w:sz w:val="24"/>
          <w:szCs w:val="24"/>
          <w:rtl/>
        </w:rPr>
        <w:t xml:space="preserve">نظرًا لطبيعة الدراسة النوعية، سيتم تحليل البيانات باستخدام تحليل المحتوى الموضوعي عبر برنامج </w:t>
      </w:r>
      <w:r w:rsidRPr="00C0305F">
        <w:rPr>
          <w:rFonts w:asciiTheme="majorBidi" w:eastAsia="Times New Roman" w:hAnsiTheme="majorBidi" w:cstheme="majorBidi"/>
          <w:sz w:val="24"/>
          <w:szCs w:val="24"/>
        </w:rPr>
        <w:t>NVivo</w:t>
      </w:r>
      <w:r w:rsidRPr="00C0305F">
        <w:rPr>
          <w:rFonts w:asciiTheme="majorBidi" w:eastAsia="Times New Roman" w:hAnsiTheme="majorBidi" w:cstheme="majorBidi"/>
          <w:sz w:val="24"/>
          <w:szCs w:val="24"/>
          <w:rtl/>
        </w:rPr>
        <w:t xml:space="preserve">، والذي يتيح تصنيف وتحليل الإجابات من المقابلات وفقًا لموضوعات رئيسية، مما يساعد في التعرف على الأنماط السائدة في البيانات. كما سيتم دعم التحليل بنسب وتكرارات وصفية عبر برنامج </w:t>
      </w:r>
      <w:r w:rsidRPr="00C0305F">
        <w:rPr>
          <w:rFonts w:asciiTheme="majorBidi" w:eastAsia="Times New Roman" w:hAnsiTheme="majorBidi" w:cstheme="majorBidi"/>
          <w:sz w:val="24"/>
          <w:szCs w:val="24"/>
        </w:rPr>
        <w:t xml:space="preserve">SPSS </w:t>
      </w:r>
      <w:r w:rsidRPr="00C0305F">
        <w:rPr>
          <w:rFonts w:asciiTheme="majorBidi" w:eastAsia="Times New Roman" w:hAnsiTheme="majorBidi" w:cstheme="majorBidi"/>
          <w:sz w:val="24"/>
          <w:szCs w:val="24"/>
          <w:rtl/>
        </w:rPr>
        <w:t>في حال تم استخدام بيانات كمية تكميلية</w:t>
      </w:r>
      <w:r w:rsidRPr="00C0305F">
        <w:rPr>
          <w:rFonts w:asciiTheme="majorBidi" w:eastAsia="Times New Roman" w:hAnsiTheme="majorBidi" w:cstheme="majorBidi"/>
          <w:sz w:val="24"/>
          <w:szCs w:val="24"/>
        </w:rPr>
        <w:t>.</w:t>
      </w:r>
    </w:p>
    <w:p w14:paraId="4AC11A45" w14:textId="77777777" w:rsidR="00A05FE4" w:rsidRPr="00D8104D" w:rsidRDefault="00A05FE4" w:rsidP="00A05FE4">
      <w:pPr>
        <w:spacing w:after="0" w:line="360" w:lineRule="auto"/>
        <w:jc w:val="both"/>
        <w:rPr>
          <w:rFonts w:asciiTheme="majorBidi" w:eastAsia="Times New Roman" w:hAnsiTheme="majorBidi" w:cstheme="majorBidi"/>
          <w:sz w:val="24"/>
          <w:szCs w:val="24"/>
        </w:rPr>
      </w:pPr>
    </w:p>
    <w:p w14:paraId="6D19B57C" w14:textId="77777777" w:rsidR="00A05FE4" w:rsidRDefault="00A05FE4" w:rsidP="00A05FE4">
      <w:pPr>
        <w:pStyle w:val="Heading2"/>
        <w:numPr>
          <w:ilvl w:val="2"/>
          <w:numId w:val="1"/>
        </w:numPr>
        <w:ind w:left="2160" w:hanging="360"/>
        <w:rPr>
          <w:rFonts w:eastAsia="Times New Roman"/>
          <w:rtl/>
        </w:rPr>
      </w:pPr>
      <w:bookmarkStart w:id="23" w:name="_Toc180332542"/>
      <w:r w:rsidRPr="003B4106">
        <w:rPr>
          <w:rFonts w:eastAsia="Times New Roman"/>
          <w:rtl/>
        </w:rPr>
        <w:t>فرضيه</w:t>
      </w:r>
      <w:bookmarkEnd w:id="23"/>
    </w:p>
    <w:p w14:paraId="49326AD5" w14:textId="65FF069C" w:rsidR="00C0305F" w:rsidRPr="00C0305F" w:rsidRDefault="00C0305F" w:rsidP="00C0305F">
      <w:pPr>
        <w:spacing w:after="0" w:line="360" w:lineRule="auto"/>
        <w:rPr>
          <w:rFonts w:asciiTheme="majorBidi" w:eastAsia="Times New Roman" w:hAnsiTheme="majorBidi" w:cstheme="majorBidi"/>
          <w:sz w:val="24"/>
          <w:szCs w:val="24"/>
        </w:rPr>
      </w:pPr>
      <w:r w:rsidRPr="00C0305F">
        <w:rPr>
          <w:rFonts w:asciiTheme="majorBidi" w:eastAsia="Times New Roman" w:hAnsiTheme="majorBidi" w:cstheme="majorBidi"/>
          <w:sz w:val="24"/>
          <w:szCs w:val="24"/>
          <w:rtl/>
        </w:rPr>
        <w:t>بناءً على أهداف البحث وتساؤلاته، تم وضع الفرضية الرئيسية التالية</w:t>
      </w:r>
      <w:r w:rsidRPr="00C0305F">
        <w:rPr>
          <w:rFonts w:asciiTheme="majorBidi" w:eastAsia="Times New Roman" w:hAnsiTheme="majorBidi" w:cstheme="majorBidi"/>
          <w:sz w:val="24"/>
          <w:szCs w:val="24"/>
        </w:rPr>
        <w:t>:</w:t>
      </w:r>
    </w:p>
    <w:p w14:paraId="0F8A85FC" w14:textId="564BAC5B" w:rsidR="00C0305F" w:rsidRDefault="00C0305F" w:rsidP="00C0305F">
      <w:pPr>
        <w:spacing w:after="0" w:line="360" w:lineRule="auto"/>
        <w:rPr>
          <w:rFonts w:asciiTheme="majorBidi" w:eastAsia="Times New Roman" w:hAnsiTheme="majorBidi" w:cstheme="majorBidi"/>
          <w:sz w:val="24"/>
          <w:szCs w:val="24"/>
          <w:rtl/>
        </w:rPr>
      </w:pPr>
      <w:r w:rsidRPr="00C0305F">
        <w:rPr>
          <w:rFonts w:asciiTheme="majorBidi" w:eastAsia="Times New Roman" w:hAnsiTheme="majorBidi" w:cstheme="majorBidi"/>
          <w:sz w:val="24"/>
          <w:szCs w:val="24"/>
          <w:rtl/>
        </w:rPr>
        <w:t>الفرض الرئيسي</w:t>
      </w:r>
      <w:r w:rsidRPr="00C0305F">
        <w:rPr>
          <w:rFonts w:asciiTheme="majorBidi" w:eastAsia="Times New Roman" w:hAnsiTheme="majorBidi" w:cstheme="majorBidi"/>
          <w:sz w:val="24"/>
          <w:szCs w:val="24"/>
        </w:rPr>
        <w:t>:</w:t>
      </w:r>
      <w:r w:rsidRPr="00C0305F">
        <w:rPr>
          <w:rFonts w:asciiTheme="majorBidi" w:eastAsia="Times New Roman" w:hAnsiTheme="majorBidi" w:cstheme="majorBidi"/>
          <w:sz w:val="24"/>
          <w:szCs w:val="24"/>
        </w:rPr>
        <w:br/>
      </w:r>
      <w:r w:rsidRPr="00C0305F">
        <w:rPr>
          <w:rFonts w:asciiTheme="majorBidi" w:eastAsia="Times New Roman" w:hAnsiTheme="majorBidi" w:cstheme="majorBidi"/>
          <w:sz w:val="24"/>
          <w:szCs w:val="24"/>
          <w:rtl/>
        </w:rPr>
        <w:t>لا توجد علاقة ذات دلالة إحصائية بين مستوى المساءلة في المنظمات غير الربحية الممولة من الأوقاف ومستوى تحقيق الأثر الاجتماعي لهذه المنظمات في قطاع الإسكان في المملكة العربية السعودية</w:t>
      </w:r>
      <w:r w:rsidRPr="00C0305F">
        <w:rPr>
          <w:rFonts w:asciiTheme="majorBidi" w:eastAsia="Times New Roman" w:hAnsiTheme="majorBidi" w:cstheme="majorBidi"/>
          <w:sz w:val="24"/>
          <w:szCs w:val="24"/>
        </w:rPr>
        <w:t>.</w:t>
      </w:r>
    </w:p>
    <w:p w14:paraId="3AB166B8" w14:textId="39A353E6" w:rsidR="00C217D0" w:rsidRPr="00C217D0" w:rsidRDefault="00C217D0" w:rsidP="00C217D0">
      <w:pPr>
        <w:spacing w:after="0" w:line="360" w:lineRule="auto"/>
        <w:rPr>
          <w:rFonts w:asciiTheme="majorBidi" w:eastAsia="Times New Roman" w:hAnsiTheme="majorBidi" w:cstheme="majorBidi"/>
          <w:sz w:val="24"/>
          <w:szCs w:val="24"/>
          <w:rtl/>
        </w:rPr>
      </w:pPr>
      <w:r w:rsidRPr="00C217D0">
        <w:rPr>
          <w:rFonts w:asciiTheme="majorBidi" w:eastAsia="Times New Roman" w:hAnsiTheme="majorBidi" w:cstheme="majorBidi"/>
          <w:sz w:val="24"/>
          <w:szCs w:val="24"/>
          <w:rtl/>
        </w:rPr>
        <w:t>وينبثق عن هذا الفرض الرئيسي عدد من الفروض الفرعية</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r>
      <w:r w:rsidRPr="00C217D0">
        <w:rPr>
          <w:rFonts w:asciiTheme="majorBidi" w:eastAsia="Times New Roman" w:hAnsiTheme="majorBidi" w:cstheme="majorBidi"/>
          <w:b/>
          <w:bCs/>
          <w:sz w:val="24"/>
          <w:szCs w:val="24"/>
        </w:rPr>
        <w:t xml:space="preserve">1. </w:t>
      </w:r>
      <w:r w:rsidRPr="00C217D0">
        <w:rPr>
          <w:rFonts w:asciiTheme="majorBidi" w:eastAsia="Times New Roman" w:hAnsiTheme="majorBidi" w:cstheme="majorBidi"/>
          <w:sz w:val="24"/>
          <w:szCs w:val="24"/>
          <w:rtl/>
        </w:rPr>
        <w:t>لا توجد علاقة ذات دلالة إحصائية بين وضوح الرسالة والرؤية ومستوى رضا المستفيدين عن الخدمات الإسكانية المقدمة من المنظمات غير الربحية</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r>
      <w:r w:rsidRPr="00C217D0">
        <w:rPr>
          <w:rFonts w:asciiTheme="majorBidi" w:eastAsia="Times New Roman" w:hAnsiTheme="majorBidi" w:cstheme="majorBidi"/>
          <w:b/>
          <w:bCs/>
          <w:sz w:val="24"/>
          <w:szCs w:val="24"/>
        </w:rPr>
        <w:t>2.</w:t>
      </w:r>
      <w:r w:rsidRPr="00C217D0">
        <w:rPr>
          <w:rFonts w:asciiTheme="majorBidi" w:eastAsia="Times New Roman" w:hAnsiTheme="majorBidi" w:cstheme="majorBidi"/>
          <w:sz w:val="24"/>
          <w:szCs w:val="24"/>
        </w:rPr>
        <w:t xml:space="preserve"> </w:t>
      </w:r>
      <w:r w:rsidRPr="00C217D0">
        <w:rPr>
          <w:rFonts w:asciiTheme="majorBidi" w:eastAsia="Times New Roman" w:hAnsiTheme="majorBidi" w:cstheme="majorBidi"/>
          <w:sz w:val="24"/>
          <w:szCs w:val="24"/>
          <w:rtl/>
        </w:rPr>
        <w:t>لا توجد علاقة ذات دلالة إحصائية بين مشاركة أصحاب المصلحة ومستوى المشاركة المجتمعية في برامج الإسكان غير الربحي</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r>
      <w:r w:rsidRPr="00C217D0">
        <w:rPr>
          <w:rFonts w:asciiTheme="majorBidi" w:eastAsia="Times New Roman" w:hAnsiTheme="majorBidi" w:cstheme="majorBidi"/>
          <w:b/>
          <w:bCs/>
          <w:sz w:val="24"/>
          <w:szCs w:val="24"/>
        </w:rPr>
        <w:t xml:space="preserve">3. </w:t>
      </w:r>
      <w:r w:rsidRPr="00C217D0">
        <w:rPr>
          <w:rFonts w:asciiTheme="majorBidi" w:eastAsia="Times New Roman" w:hAnsiTheme="majorBidi" w:cstheme="majorBidi"/>
          <w:sz w:val="24"/>
          <w:szCs w:val="24"/>
          <w:rtl/>
        </w:rPr>
        <w:t xml:space="preserve">لا توجد علاقة ذات دلالة إحصائية بين الشفافية المالية وإمكانية وصول المستفيدين إلى الموارد الإسكانية المدعومة </w:t>
      </w:r>
      <w:r w:rsidRPr="00C217D0">
        <w:rPr>
          <w:rFonts w:asciiTheme="majorBidi" w:eastAsia="Times New Roman" w:hAnsiTheme="majorBidi" w:cstheme="majorBidi"/>
          <w:sz w:val="24"/>
          <w:szCs w:val="24"/>
          <w:rtl/>
        </w:rPr>
        <w:lastRenderedPageBreak/>
        <w:t>من الأوقاف</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r>
      <w:r w:rsidRPr="00C217D0">
        <w:rPr>
          <w:rFonts w:asciiTheme="majorBidi" w:eastAsia="Times New Roman" w:hAnsiTheme="majorBidi" w:cstheme="majorBidi"/>
          <w:b/>
          <w:bCs/>
          <w:sz w:val="24"/>
          <w:szCs w:val="24"/>
        </w:rPr>
        <w:t xml:space="preserve">4. </w:t>
      </w:r>
      <w:r w:rsidRPr="00C217D0">
        <w:rPr>
          <w:rFonts w:asciiTheme="majorBidi" w:eastAsia="Times New Roman" w:hAnsiTheme="majorBidi" w:cstheme="majorBidi"/>
          <w:sz w:val="24"/>
          <w:szCs w:val="24"/>
          <w:rtl/>
        </w:rPr>
        <w:t>لا توجد علاقة ذات دلالة إحصائية بين تقييم البرنامج بشكل دوري ومدى فعالية البرامج الإسكانية المقدمة من المنظمات غير الربحية</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r>
      <w:r>
        <w:rPr>
          <w:rFonts w:asciiTheme="majorBidi" w:eastAsia="Times New Roman" w:hAnsiTheme="majorBidi" w:cstheme="majorBidi" w:hint="cs"/>
          <w:sz w:val="24"/>
          <w:szCs w:val="24"/>
          <w:rtl/>
        </w:rPr>
        <w:t xml:space="preserve"> كما تم إضافة فرضيات </w:t>
      </w:r>
    </w:p>
    <w:p w14:paraId="43AB5977" w14:textId="39A353E6" w:rsidR="00A05FE4" w:rsidRPr="00454E46" w:rsidRDefault="00A05FE4" w:rsidP="00A05FE4">
      <w:pPr>
        <w:pStyle w:val="Heading2"/>
        <w:numPr>
          <w:ilvl w:val="2"/>
          <w:numId w:val="1"/>
        </w:numPr>
        <w:ind w:left="2160" w:hanging="360"/>
        <w:rPr>
          <w:rFonts w:eastAsia="Times New Roman"/>
          <w:b/>
        </w:rPr>
      </w:pPr>
      <w:bookmarkStart w:id="24" w:name="_Toc180332543"/>
      <w:r w:rsidRPr="00454E46">
        <w:rPr>
          <w:rFonts w:eastAsia="Times New Roman"/>
          <w:rtl/>
        </w:rPr>
        <w:t>جمع البيانات</w:t>
      </w:r>
      <w:bookmarkEnd w:id="24"/>
    </w:p>
    <w:p w14:paraId="1F94135B" w14:textId="77777777" w:rsidR="00A05FE4" w:rsidRPr="004543A4" w:rsidRDefault="00A05FE4" w:rsidP="005A5AA8">
      <w:pPr>
        <w:spacing w:after="0" w:line="360" w:lineRule="auto"/>
        <w:rPr>
          <w:rFonts w:asciiTheme="majorBidi" w:eastAsia="Times New Roman" w:hAnsiTheme="majorBidi" w:cstheme="majorBidi"/>
          <w:sz w:val="24"/>
          <w:szCs w:val="24"/>
        </w:rPr>
      </w:pPr>
      <w:r w:rsidRPr="00454E46">
        <w:rPr>
          <w:rFonts w:asciiTheme="majorBidi" w:eastAsia="Times New Roman" w:hAnsiTheme="majorBidi" w:cstheme="majorBidi"/>
          <w:sz w:val="24"/>
          <w:szCs w:val="24"/>
          <w:rtl/>
        </w:rPr>
        <w:t xml:space="preserve">المقابلات: سيتم إجراء المقابلات مع المخبرين </w:t>
      </w:r>
      <w:proofErr w:type="gramStart"/>
      <w:r w:rsidRPr="00454E46">
        <w:rPr>
          <w:rFonts w:asciiTheme="majorBidi" w:eastAsia="Times New Roman" w:hAnsiTheme="majorBidi" w:cstheme="majorBidi"/>
          <w:sz w:val="24"/>
          <w:szCs w:val="24"/>
          <w:rtl/>
        </w:rPr>
        <w:t>الرئيسيين ،</w:t>
      </w:r>
      <w:proofErr w:type="gramEnd"/>
      <w:r w:rsidRPr="00454E46">
        <w:rPr>
          <w:rFonts w:asciiTheme="majorBidi" w:eastAsia="Times New Roman" w:hAnsiTheme="majorBidi" w:cstheme="majorBidi"/>
          <w:sz w:val="24"/>
          <w:szCs w:val="24"/>
          <w:rtl/>
        </w:rPr>
        <w:t xml:space="preserve"> بما في ذلك:</w:t>
      </w:r>
    </w:p>
    <w:p w14:paraId="0EB75DD5" w14:textId="77777777" w:rsidR="00A05FE4" w:rsidRPr="00454E46" w:rsidRDefault="00A05FE4" w:rsidP="005A5AA8">
      <w:pPr>
        <w:pStyle w:val="ListParagraph"/>
        <w:numPr>
          <w:ilvl w:val="0"/>
          <w:numId w:val="16"/>
        </w:numPr>
        <w:bidi/>
        <w:spacing w:after="0" w:line="360" w:lineRule="auto"/>
        <w:rPr>
          <w:rFonts w:asciiTheme="majorBidi" w:eastAsia="Times New Roman" w:hAnsiTheme="majorBidi" w:cstheme="majorBidi"/>
          <w:sz w:val="24"/>
          <w:szCs w:val="24"/>
        </w:rPr>
      </w:pPr>
      <w:r w:rsidRPr="00454E46">
        <w:rPr>
          <w:rFonts w:asciiTheme="majorBidi" w:eastAsia="Times New Roman" w:hAnsiTheme="majorBidi" w:cstheme="majorBidi"/>
          <w:sz w:val="24"/>
          <w:szCs w:val="24"/>
          <w:rtl/>
        </w:rPr>
        <w:t>قادة المنظمات غير الربحية.</w:t>
      </w:r>
    </w:p>
    <w:p w14:paraId="2B976AB4" w14:textId="77777777" w:rsidR="00A05FE4" w:rsidRPr="00454E46" w:rsidRDefault="00A05FE4" w:rsidP="005A5AA8">
      <w:pPr>
        <w:pStyle w:val="ListParagraph"/>
        <w:numPr>
          <w:ilvl w:val="0"/>
          <w:numId w:val="16"/>
        </w:numPr>
        <w:bidi/>
        <w:spacing w:after="0" w:line="360" w:lineRule="auto"/>
        <w:rPr>
          <w:rFonts w:asciiTheme="majorBidi" w:eastAsia="Times New Roman" w:hAnsiTheme="majorBidi" w:cstheme="majorBidi"/>
          <w:sz w:val="24"/>
          <w:szCs w:val="24"/>
        </w:rPr>
      </w:pPr>
      <w:r w:rsidRPr="00454E46">
        <w:rPr>
          <w:rFonts w:asciiTheme="majorBidi" w:eastAsia="Times New Roman" w:hAnsiTheme="majorBidi" w:cstheme="majorBidi"/>
          <w:sz w:val="24"/>
          <w:szCs w:val="24"/>
          <w:rtl/>
        </w:rPr>
        <w:t>ممثلون عن الهيئة العامة للأوقاف.</w:t>
      </w:r>
    </w:p>
    <w:p w14:paraId="6AE54950" w14:textId="77777777" w:rsidR="00A05FE4" w:rsidRPr="004543A4" w:rsidRDefault="00A05FE4" w:rsidP="005A5AA8">
      <w:pPr>
        <w:spacing w:after="0" w:line="360" w:lineRule="auto"/>
        <w:rPr>
          <w:rFonts w:asciiTheme="majorBidi" w:eastAsia="Times New Roman" w:hAnsiTheme="majorBidi" w:cstheme="majorBidi"/>
          <w:sz w:val="24"/>
          <w:szCs w:val="24"/>
        </w:rPr>
      </w:pPr>
      <w:r w:rsidRPr="004543A4">
        <w:rPr>
          <w:rFonts w:asciiTheme="majorBidi" w:eastAsia="Times New Roman" w:hAnsiTheme="majorBidi" w:cstheme="majorBidi"/>
          <w:sz w:val="24"/>
          <w:szCs w:val="24"/>
          <w:rtl/>
        </w:rPr>
        <w:t>ستجرى المقابلات في شكلين:</w:t>
      </w:r>
    </w:p>
    <w:p w14:paraId="793A7EAA" w14:textId="77777777" w:rsidR="00A05FE4" w:rsidRPr="00454E46" w:rsidRDefault="00A05FE4" w:rsidP="005A5AA8">
      <w:pPr>
        <w:pStyle w:val="ListParagraph"/>
        <w:numPr>
          <w:ilvl w:val="0"/>
          <w:numId w:val="17"/>
        </w:numPr>
        <w:bidi/>
        <w:spacing w:after="0" w:line="360" w:lineRule="auto"/>
        <w:rPr>
          <w:rFonts w:asciiTheme="majorBidi" w:eastAsia="Times New Roman" w:hAnsiTheme="majorBidi" w:cstheme="majorBidi"/>
          <w:sz w:val="24"/>
          <w:szCs w:val="24"/>
        </w:rPr>
      </w:pPr>
      <w:r w:rsidRPr="00454E46">
        <w:rPr>
          <w:rFonts w:asciiTheme="majorBidi" w:eastAsia="Times New Roman" w:hAnsiTheme="majorBidi" w:cstheme="majorBidi"/>
          <w:sz w:val="24"/>
          <w:szCs w:val="24"/>
          <w:rtl/>
        </w:rPr>
        <w:t xml:space="preserve">وجها لوجه: حيثما </w:t>
      </w:r>
      <w:proofErr w:type="gramStart"/>
      <w:r w:rsidRPr="00454E46">
        <w:rPr>
          <w:rFonts w:asciiTheme="majorBidi" w:eastAsia="Times New Roman" w:hAnsiTheme="majorBidi" w:cstheme="majorBidi"/>
          <w:sz w:val="24"/>
          <w:szCs w:val="24"/>
          <w:rtl/>
        </w:rPr>
        <w:t>أمكن ،</w:t>
      </w:r>
      <w:proofErr w:type="gramEnd"/>
      <w:r w:rsidRPr="00454E46">
        <w:rPr>
          <w:rFonts w:asciiTheme="majorBidi" w:eastAsia="Times New Roman" w:hAnsiTheme="majorBidi" w:cstheme="majorBidi"/>
          <w:sz w:val="24"/>
          <w:szCs w:val="24"/>
          <w:rtl/>
        </w:rPr>
        <w:t xml:space="preserve"> سيتم ترتيب المقابلات الشخصية لتسهيل المزيد من التفاعل الشخصي والمشاركة الأعمق.</w:t>
      </w:r>
    </w:p>
    <w:p w14:paraId="541A42A8" w14:textId="77777777" w:rsidR="00A05FE4" w:rsidRDefault="00A05FE4" w:rsidP="005A5AA8">
      <w:pPr>
        <w:pStyle w:val="ListParagraph"/>
        <w:numPr>
          <w:ilvl w:val="0"/>
          <w:numId w:val="17"/>
        </w:numPr>
        <w:bidi/>
        <w:spacing w:after="0" w:line="360" w:lineRule="auto"/>
        <w:rPr>
          <w:rFonts w:asciiTheme="majorBidi" w:eastAsia="Times New Roman" w:hAnsiTheme="majorBidi" w:cstheme="majorBidi"/>
          <w:sz w:val="24"/>
          <w:szCs w:val="24"/>
        </w:rPr>
      </w:pPr>
      <w:r w:rsidRPr="00454E46">
        <w:rPr>
          <w:rFonts w:asciiTheme="majorBidi" w:eastAsia="Times New Roman" w:hAnsiTheme="majorBidi" w:cstheme="majorBidi"/>
          <w:sz w:val="24"/>
          <w:szCs w:val="24"/>
          <w:rtl/>
        </w:rPr>
        <w:t xml:space="preserve">المنصات الافتراضية: بالنسبة للمشاركين غير القادرين على الالتقاء </w:t>
      </w:r>
      <w:proofErr w:type="gramStart"/>
      <w:r w:rsidRPr="00454E46">
        <w:rPr>
          <w:rFonts w:asciiTheme="majorBidi" w:eastAsia="Times New Roman" w:hAnsiTheme="majorBidi" w:cstheme="majorBidi"/>
          <w:sz w:val="24"/>
          <w:szCs w:val="24"/>
          <w:rtl/>
        </w:rPr>
        <w:t>شخصيا ،</w:t>
      </w:r>
      <w:proofErr w:type="gramEnd"/>
      <w:r w:rsidRPr="00454E46">
        <w:rPr>
          <w:rFonts w:asciiTheme="majorBidi" w:eastAsia="Times New Roman" w:hAnsiTheme="majorBidi" w:cstheme="majorBidi"/>
          <w:sz w:val="24"/>
          <w:szCs w:val="24"/>
          <w:rtl/>
        </w:rPr>
        <w:t xml:space="preserve"> سيتم إجراء المقابلات عبر أدوات مؤتمرات الفيديو مثل </w:t>
      </w:r>
      <w:proofErr w:type="spellStart"/>
      <w:r w:rsidRPr="00454E46">
        <w:rPr>
          <w:rFonts w:asciiTheme="majorBidi" w:eastAsia="Times New Roman" w:hAnsiTheme="majorBidi" w:cstheme="majorBidi"/>
          <w:sz w:val="24"/>
          <w:szCs w:val="24"/>
          <w:rtl/>
        </w:rPr>
        <w:t>Zoom</w:t>
      </w:r>
      <w:proofErr w:type="spellEnd"/>
      <w:r w:rsidRPr="00454E46">
        <w:rPr>
          <w:rFonts w:asciiTheme="majorBidi" w:eastAsia="Times New Roman" w:hAnsiTheme="majorBidi" w:cstheme="majorBidi"/>
          <w:sz w:val="24"/>
          <w:szCs w:val="24"/>
          <w:rtl/>
        </w:rPr>
        <w:t>. سيضمن ذلك إمكانية الوصول ويسمح بوصول أوسع.</w:t>
      </w:r>
    </w:p>
    <w:p w14:paraId="769B34C0" w14:textId="059E2BFF" w:rsidR="005A5AA8" w:rsidRPr="00454E46" w:rsidRDefault="005A5AA8" w:rsidP="005A5AA8">
      <w:pPr>
        <w:pStyle w:val="ListParagraph"/>
        <w:numPr>
          <w:ilvl w:val="0"/>
          <w:numId w:val="17"/>
        </w:numPr>
        <w:bidi/>
        <w:spacing w:after="0" w:line="360" w:lineRule="auto"/>
        <w:rPr>
          <w:rFonts w:asciiTheme="majorBidi" w:eastAsia="Times New Roman" w:hAnsiTheme="majorBidi" w:cstheme="majorBidi"/>
          <w:sz w:val="24"/>
          <w:szCs w:val="24"/>
        </w:rPr>
      </w:pPr>
      <w:r w:rsidRPr="005A5AA8">
        <w:rPr>
          <w:rFonts w:asciiTheme="majorBidi" w:eastAsia="Times New Roman" w:hAnsiTheme="majorBidi" w:cstheme="majorBidi"/>
          <w:sz w:val="24"/>
          <w:szCs w:val="24"/>
          <w:rtl/>
        </w:rPr>
        <w:t>سيتم جمع البيانات من خلال منهج بحثي نوعي يعتمد على المقابلات شبه المنظمة مع أصحاب المصلحة الرئيسيين في قطاع الإسكان غير الربحي المدعوم من الأوقاف في المملكة العربية السعودية</w:t>
      </w:r>
      <w:r w:rsidRPr="005A5AA8">
        <w:rPr>
          <w:rFonts w:asciiTheme="majorBidi" w:eastAsia="Times New Roman" w:hAnsiTheme="majorBidi" w:cstheme="majorBidi"/>
          <w:sz w:val="24"/>
          <w:szCs w:val="24"/>
        </w:rPr>
        <w:t xml:space="preserve">. </w:t>
      </w:r>
      <w:r w:rsidRPr="005A5AA8">
        <w:rPr>
          <w:rFonts w:asciiTheme="majorBidi" w:eastAsia="Times New Roman" w:hAnsiTheme="majorBidi" w:cstheme="majorBidi"/>
          <w:sz w:val="24"/>
          <w:szCs w:val="24"/>
          <w:rtl/>
        </w:rPr>
        <w:t xml:space="preserve">سيتم استهداف مجموعة من المشاركين تشمل مديري الجمعيات الخيرية السكنية، ممثلي الهيئة العامة للأوقاف، ومتخصصين في إدارة المخاطر </w:t>
      </w:r>
      <w:r w:rsidRPr="005A5AA8">
        <w:rPr>
          <w:rFonts w:asciiTheme="majorBidi" w:eastAsia="Times New Roman" w:hAnsiTheme="majorBidi" w:cstheme="majorBidi" w:hint="cs"/>
          <w:sz w:val="24"/>
          <w:szCs w:val="24"/>
          <w:rtl/>
        </w:rPr>
        <w:t>والحوكمة</w:t>
      </w:r>
      <w:r w:rsidRPr="005A5AA8">
        <w:rPr>
          <w:rFonts w:asciiTheme="majorBidi" w:eastAsia="Times New Roman" w:hAnsiTheme="majorBidi" w:cstheme="majorBidi"/>
          <w:sz w:val="24"/>
          <w:szCs w:val="24"/>
        </w:rPr>
        <w:t>.</w:t>
      </w:r>
      <w:r w:rsidRPr="005A5AA8">
        <w:rPr>
          <w:rFonts w:asciiTheme="majorBidi" w:eastAsia="Times New Roman" w:hAnsiTheme="majorBidi" w:cstheme="majorBidi" w:hint="cs"/>
          <w:sz w:val="24"/>
          <w:szCs w:val="24"/>
          <w:rtl/>
        </w:rPr>
        <w:t xml:space="preserve"> كم</w:t>
      </w:r>
      <w:r w:rsidRPr="005A5AA8">
        <w:rPr>
          <w:rFonts w:asciiTheme="majorBidi" w:eastAsia="Times New Roman" w:hAnsiTheme="majorBidi" w:cstheme="majorBidi" w:hint="eastAsia"/>
          <w:sz w:val="24"/>
          <w:szCs w:val="24"/>
          <w:rtl/>
        </w:rPr>
        <w:t>ا</w:t>
      </w:r>
      <w:r w:rsidRPr="005A5AA8">
        <w:rPr>
          <w:rFonts w:asciiTheme="majorBidi" w:eastAsia="Times New Roman" w:hAnsiTheme="majorBidi" w:cstheme="majorBidi"/>
          <w:sz w:val="24"/>
          <w:szCs w:val="24"/>
          <w:rtl/>
        </w:rPr>
        <w:t xml:space="preserve"> سيتم استخدام استبيانات مفتوحة للحصول على بيانات مباشرة حول كيفية تأثير المساءلة على استدامة قطاع الإسكان غير الربحي</w:t>
      </w:r>
      <w:r w:rsidRPr="005A5AA8">
        <w:rPr>
          <w:rFonts w:asciiTheme="majorBidi" w:eastAsia="Times New Roman" w:hAnsiTheme="majorBidi" w:cstheme="majorBidi"/>
          <w:sz w:val="24"/>
          <w:szCs w:val="24"/>
        </w:rPr>
        <w:t xml:space="preserve">. </w:t>
      </w:r>
      <w:r w:rsidRPr="005A5AA8">
        <w:rPr>
          <w:rFonts w:asciiTheme="majorBidi" w:eastAsia="Times New Roman" w:hAnsiTheme="majorBidi" w:cstheme="majorBidi"/>
          <w:sz w:val="24"/>
          <w:szCs w:val="24"/>
          <w:rtl/>
        </w:rPr>
        <w:t>سيتم تنفيذ البحث على عينة مقصودة لضمان الحصول على رؤى معمقة حول التحديات والممارسات الحالية، مع تحليل الاستجابات باستخدام تقنيات التحليل الموضوعي</w:t>
      </w:r>
      <w:r w:rsidR="00232F55">
        <w:rPr>
          <w:rFonts w:asciiTheme="majorBidi" w:eastAsia="Times New Roman" w:hAnsiTheme="majorBidi" w:cstheme="majorBidi" w:hint="cs"/>
          <w:sz w:val="24"/>
          <w:szCs w:val="24"/>
          <w:rtl/>
        </w:rPr>
        <w:t>.</w:t>
      </w:r>
    </w:p>
    <w:p w14:paraId="0E7C0D76" w14:textId="77777777" w:rsidR="00A05FE4" w:rsidRDefault="00A05FE4" w:rsidP="00A05FE4">
      <w:pPr>
        <w:spacing w:after="0" w:line="360" w:lineRule="auto"/>
        <w:jc w:val="both"/>
        <w:rPr>
          <w:rFonts w:asciiTheme="majorBidi" w:eastAsia="Times New Roman" w:hAnsiTheme="majorBidi" w:cstheme="majorBidi"/>
          <w:b/>
          <w:bCs/>
          <w:sz w:val="24"/>
          <w:szCs w:val="24"/>
        </w:rPr>
      </w:pPr>
    </w:p>
    <w:p w14:paraId="481D26F5" w14:textId="77777777" w:rsidR="00A05FE4" w:rsidRPr="00F31DF0" w:rsidRDefault="00A05FE4" w:rsidP="00A05FE4">
      <w:pPr>
        <w:pStyle w:val="Heading2"/>
        <w:numPr>
          <w:ilvl w:val="2"/>
          <w:numId w:val="1"/>
        </w:numPr>
        <w:ind w:left="2160" w:hanging="360"/>
        <w:rPr>
          <w:rFonts w:eastAsia="Times New Roman"/>
          <w:b/>
        </w:rPr>
      </w:pPr>
      <w:bookmarkStart w:id="25" w:name="_Toc180332544"/>
      <w:r w:rsidRPr="00F31DF0">
        <w:rPr>
          <w:rFonts w:eastAsia="Times New Roman"/>
          <w:rtl/>
        </w:rPr>
        <w:t>أخذ العينات</w:t>
      </w:r>
      <w:bookmarkEnd w:id="25"/>
    </w:p>
    <w:p w14:paraId="216C5C99" w14:textId="77777777" w:rsidR="00A05FE4" w:rsidRDefault="00A05FE4" w:rsidP="00A05FE4">
      <w:pPr>
        <w:spacing w:after="0" w:line="360" w:lineRule="auto"/>
        <w:jc w:val="both"/>
        <w:rPr>
          <w:rFonts w:asciiTheme="majorBidi" w:eastAsia="Times New Roman" w:hAnsiTheme="majorBidi" w:cstheme="majorBidi"/>
          <w:sz w:val="24"/>
          <w:szCs w:val="24"/>
          <w:rtl/>
        </w:rPr>
      </w:pPr>
      <w:r w:rsidRPr="00F31DF0">
        <w:rPr>
          <w:rFonts w:asciiTheme="majorBidi" w:eastAsia="Times New Roman" w:hAnsiTheme="majorBidi" w:cstheme="majorBidi"/>
          <w:b/>
          <w:bCs/>
          <w:sz w:val="24"/>
          <w:szCs w:val="24"/>
          <w:rtl/>
        </w:rPr>
        <w:t>أخذ عينات هادفة:</w:t>
      </w:r>
      <w:r w:rsidRPr="00F31DF0">
        <w:rPr>
          <w:rFonts w:asciiTheme="majorBidi" w:eastAsia="Times New Roman" w:hAnsiTheme="majorBidi" w:cstheme="majorBidi"/>
          <w:sz w:val="24"/>
          <w:szCs w:val="24"/>
          <w:rtl/>
        </w:rPr>
        <w:t xml:space="preserve"> سيتم اختيار المشاركين بناء على مشاركتهم في مبادرات الإسكان الممولة من الأوقاف أو يمكن تمويلهم من قبل الأوقاف، وتحديدا </w:t>
      </w:r>
      <w:r w:rsidRPr="00A6266E">
        <w:rPr>
          <w:rFonts w:asciiTheme="majorBidi" w:eastAsia="Times New Roman" w:hAnsiTheme="majorBidi" w:cstheme="majorBidi"/>
          <w:b/>
          <w:bCs/>
          <w:sz w:val="24"/>
          <w:szCs w:val="24"/>
          <w:rtl/>
        </w:rPr>
        <w:t xml:space="preserve">في منطقة الرياض التي </w:t>
      </w:r>
      <w:r>
        <w:rPr>
          <w:rFonts w:asciiTheme="majorBidi" w:eastAsia="Times New Roman" w:hAnsiTheme="majorBidi" w:cstheme="majorBidi"/>
          <w:sz w:val="24"/>
          <w:szCs w:val="24"/>
          <w:rtl/>
        </w:rPr>
        <w:t>تضم كبار الموظفين في المنظمات غير الربحية التي تركز على الإسكان وكبار الموظفين في الأوقاف.</w:t>
      </w:r>
    </w:p>
    <w:p w14:paraId="3FDF0015" w14:textId="77777777" w:rsidR="00C217D0" w:rsidRDefault="00C217D0" w:rsidP="00A05FE4">
      <w:pPr>
        <w:spacing w:after="0" w:line="360" w:lineRule="auto"/>
        <w:jc w:val="both"/>
        <w:rPr>
          <w:rFonts w:asciiTheme="majorBidi" w:eastAsia="Times New Roman" w:hAnsiTheme="majorBidi" w:cstheme="majorBidi"/>
          <w:sz w:val="24"/>
          <w:szCs w:val="24"/>
          <w:rtl/>
        </w:rPr>
      </w:pPr>
    </w:p>
    <w:p w14:paraId="55291A05" w14:textId="77777777" w:rsidR="00A05FE4" w:rsidRPr="00F31DF0" w:rsidRDefault="00A05FE4" w:rsidP="00A05FE4">
      <w:pPr>
        <w:spacing w:after="0" w:line="360" w:lineRule="auto"/>
        <w:jc w:val="both"/>
        <w:rPr>
          <w:rFonts w:asciiTheme="majorBidi" w:eastAsia="Times New Roman" w:hAnsiTheme="majorBidi" w:cstheme="majorBidi"/>
          <w:sz w:val="24"/>
          <w:szCs w:val="24"/>
        </w:rPr>
      </w:pPr>
    </w:p>
    <w:p w14:paraId="24D813C0" w14:textId="77777777" w:rsidR="00A05FE4" w:rsidRPr="004B4D88" w:rsidRDefault="00A05FE4" w:rsidP="00A05FE4">
      <w:pPr>
        <w:pStyle w:val="Heading2"/>
        <w:numPr>
          <w:ilvl w:val="2"/>
          <w:numId w:val="1"/>
        </w:numPr>
        <w:ind w:left="2160" w:hanging="360"/>
        <w:rPr>
          <w:rFonts w:eastAsia="Times New Roman"/>
        </w:rPr>
      </w:pPr>
      <w:bookmarkStart w:id="26" w:name="_Toc180332545"/>
      <w:r w:rsidRPr="0082571C">
        <w:rPr>
          <w:rFonts w:eastAsia="Times New Roman"/>
          <w:rtl/>
        </w:rPr>
        <w:t>تحليل البيانات</w:t>
      </w:r>
      <w:bookmarkEnd w:id="26"/>
    </w:p>
    <w:p w14:paraId="7B673997" w14:textId="77777777" w:rsidR="00C217D0" w:rsidRDefault="00C217D0" w:rsidP="00C217D0">
      <w:pPr>
        <w:spacing w:after="0" w:line="360" w:lineRule="auto"/>
        <w:rPr>
          <w:rFonts w:asciiTheme="majorBidi" w:eastAsia="Times New Roman" w:hAnsiTheme="majorBidi" w:cstheme="majorBidi"/>
          <w:sz w:val="24"/>
          <w:szCs w:val="24"/>
          <w:rtl/>
        </w:rPr>
      </w:pPr>
    </w:p>
    <w:p w14:paraId="5FD69CE7" w14:textId="78DF90BA" w:rsidR="00C217D0" w:rsidRDefault="00C217D0" w:rsidP="00C217D0">
      <w:pPr>
        <w:spacing w:after="0" w:line="360" w:lineRule="auto"/>
        <w:rPr>
          <w:rFonts w:asciiTheme="majorBidi" w:eastAsia="Times New Roman" w:hAnsiTheme="majorBidi" w:cstheme="majorBidi"/>
          <w:sz w:val="24"/>
          <w:szCs w:val="24"/>
          <w:rtl/>
        </w:rPr>
      </w:pPr>
      <w:r w:rsidRPr="00C217D0">
        <w:rPr>
          <w:rFonts w:asciiTheme="majorBidi" w:eastAsia="Times New Roman" w:hAnsiTheme="majorBidi" w:cstheme="majorBidi"/>
          <w:sz w:val="24"/>
          <w:szCs w:val="24"/>
        </w:rPr>
        <w:t xml:space="preserve">1. </w:t>
      </w:r>
      <w:r w:rsidRPr="00C217D0">
        <w:rPr>
          <w:rFonts w:asciiTheme="majorBidi" w:eastAsia="Times New Roman" w:hAnsiTheme="majorBidi" w:cstheme="majorBidi"/>
          <w:sz w:val="24"/>
          <w:szCs w:val="24"/>
          <w:rtl/>
        </w:rPr>
        <w:t>منهجية تحليل البيانات</w:t>
      </w:r>
      <w:r w:rsidRPr="00C217D0">
        <w:rPr>
          <w:rFonts w:asciiTheme="majorBidi" w:eastAsia="Times New Roman" w:hAnsiTheme="majorBidi" w:cstheme="majorBidi"/>
          <w:sz w:val="24"/>
          <w:szCs w:val="24"/>
        </w:rPr>
        <w:br/>
      </w:r>
      <w:r w:rsidRPr="00C217D0">
        <w:rPr>
          <w:rFonts w:asciiTheme="majorBidi" w:eastAsia="Times New Roman" w:hAnsiTheme="majorBidi" w:cstheme="majorBidi"/>
          <w:sz w:val="24"/>
          <w:szCs w:val="24"/>
          <w:rtl/>
        </w:rPr>
        <w:t xml:space="preserve">نظرًا لطبيعة البحث التي تعتمد على جمع البيانات من مصادر أولية </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tl/>
        </w:rPr>
        <w:t>المقابلات مع أصحاب المصلحة</w:t>
      </w:r>
      <w:r w:rsidRPr="00C217D0">
        <w:rPr>
          <w:rFonts w:asciiTheme="majorBidi" w:eastAsia="Times New Roman" w:hAnsiTheme="majorBidi" w:cstheme="majorBidi"/>
          <w:sz w:val="24"/>
          <w:szCs w:val="24"/>
        </w:rPr>
        <w:t xml:space="preserve">) </w:t>
      </w:r>
      <w:r w:rsidRPr="00C217D0">
        <w:rPr>
          <w:rFonts w:asciiTheme="majorBidi" w:eastAsia="Times New Roman" w:hAnsiTheme="majorBidi" w:cstheme="majorBidi"/>
          <w:sz w:val="24"/>
          <w:szCs w:val="24"/>
          <w:rtl/>
        </w:rPr>
        <w:t xml:space="preserve">وثانوية </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tl/>
        </w:rPr>
        <w:t xml:space="preserve">مراجعة الأدبيات والتقارير </w:t>
      </w:r>
      <w:r w:rsidRPr="00C217D0">
        <w:rPr>
          <w:rFonts w:asciiTheme="majorBidi" w:eastAsia="Times New Roman" w:hAnsiTheme="majorBidi" w:cstheme="majorBidi" w:hint="cs"/>
          <w:sz w:val="24"/>
          <w:szCs w:val="24"/>
          <w:rtl/>
        </w:rPr>
        <w:t>الرسمية</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hint="cs"/>
          <w:sz w:val="24"/>
          <w:szCs w:val="24"/>
          <w:rtl/>
        </w:rPr>
        <w:t xml:space="preserve"> </w:t>
      </w:r>
      <w:r w:rsidRPr="00C217D0">
        <w:rPr>
          <w:rFonts w:asciiTheme="majorBidi" w:eastAsia="Times New Roman" w:hAnsiTheme="majorBidi" w:cstheme="majorBidi" w:hint="eastAsia"/>
          <w:sz w:val="24"/>
          <w:szCs w:val="24"/>
          <w:rtl/>
        </w:rPr>
        <w:t>،</w:t>
      </w:r>
      <w:r w:rsidRPr="00C217D0">
        <w:rPr>
          <w:rFonts w:asciiTheme="majorBidi" w:eastAsia="Times New Roman" w:hAnsiTheme="majorBidi" w:cstheme="majorBidi"/>
          <w:sz w:val="24"/>
          <w:szCs w:val="24"/>
          <w:rtl/>
        </w:rPr>
        <w:t xml:space="preserve"> سيتم استخدام منهجية تحليل المحتوى النوعي لدراسة وفهم الاتجاهات والأنماط في البيانات التي تم جمعها</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r>
      <w:r w:rsidRPr="00C217D0">
        <w:rPr>
          <w:rFonts w:asciiTheme="majorBidi" w:eastAsia="Times New Roman" w:hAnsiTheme="majorBidi" w:cstheme="majorBidi"/>
          <w:sz w:val="24"/>
          <w:szCs w:val="24"/>
        </w:rPr>
        <w:br/>
      </w:r>
      <w:r w:rsidRPr="00C217D0">
        <w:rPr>
          <w:rFonts w:asciiTheme="majorBidi" w:eastAsia="Times New Roman" w:hAnsiTheme="majorBidi" w:cstheme="majorBidi"/>
          <w:sz w:val="24"/>
          <w:szCs w:val="24"/>
        </w:rPr>
        <w:lastRenderedPageBreak/>
        <w:t xml:space="preserve">2. </w:t>
      </w:r>
      <w:r w:rsidRPr="00C217D0">
        <w:rPr>
          <w:rFonts w:asciiTheme="majorBidi" w:eastAsia="Times New Roman" w:hAnsiTheme="majorBidi" w:cstheme="majorBidi"/>
          <w:sz w:val="24"/>
          <w:szCs w:val="24"/>
          <w:rtl/>
        </w:rPr>
        <w:t>الأدوات والبرامج المستخدمة في التحليل</w:t>
      </w:r>
      <w:r w:rsidRPr="00C217D0">
        <w:rPr>
          <w:rFonts w:asciiTheme="majorBidi" w:eastAsia="Times New Roman" w:hAnsiTheme="majorBidi" w:cstheme="majorBidi"/>
          <w:sz w:val="24"/>
          <w:szCs w:val="24"/>
        </w:rPr>
        <w:br/>
        <w:t xml:space="preserve">• </w:t>
      </w:r>
      <w:r w:rsidRPr="00C217D0">
        <w:rPr>
          <w:rFonts w:asciiTheme="majorBidi" w:eastAsia="Times New Roman" w:hAnsiTheme="majorBidi" w:cstheme="majorBidi"/>
          <w:sz w:val="24"/>
          <w:szCs w:val="24"/>
          <w:rtl/>
        </w:rPr>
        <w:t xml:space="preserve">تحليل البيانات النوعية باستخدام برنامج </w:t>
      </w:r>
      <w:r w:rsidRPr="00C217D0">
        <w:rPr>
          <w:rFonts w:asciiTheme="majorBidi" w:eastAsia="Times New Roman" w:hAnsiTheme="majorBidi" w:cstheme="majorBidi"/>
          <w:sz w:val="24"/>
          <w:szCs w:val="24"/>
        </w:rPr>
        <w:t>NVivo:</w:t>
      </w:r>
      <w:r w:rsidRPr="00C217D0">
        <w:rPr>
          <w:rFonts w:asciiTheme="majorBidi" w:eastAsia="Times New Roman" w:hAnsiTheme="majorBidi" w:cstheme="majorBidi"/>
          <w:sz w:val="24"/>
          <w:szCs w:val="24"/>
        </w:rPr>
        <w:br/>
      </w:r>
      <w:r w:rsidRPr="00C217D0">
        <w:rPr>
          <w:rFonts w:asciiTheme="majorBidi" w:eastAsia="Times New Roman" w:hAnsiTheme="majorBidi" w:cstheme="majorBidi"/>
          <w:sz w:val="24"/>
          <w:szCs w:val="24"/>
          <w:rtl/>
        </w:rPr>
        <w:t xml:space="preserve">سيتم تحليل النصوص المستخلصة من المقابلات من خلال برنامج </w:t>
      </w:r>
      <w:r w:rsidRPr="00C217D0">
        <w:rPr>
          <w:rFonts w:asciiTheme="majorBidi" w:eastAsia="Times New Roman" w:hAnsiTheme="majorBidi" w:cstheme="majorBidi"/>
          <w:sz w:val="24"/>
          <w:szCs w:val="24"/>
        </w:rPr>
        <w:t>NVivo</w:t>
      </w:r>
      <w:r w:rsidRPr="00C217D0">
        <w:rPr>
          <w:rFonts w:asciiTheme="majorBidi" w:eastAsia="Times New Roman" w:hAnsiTheme="majorBidi" w:cstheme="majorBidi"/>
          <w:sz w:val="24"/>
          <w:szCs w:val="24"/>
          <w:rtl/>
        </w:rPr>
        <w:t>، والذي يتيح تصنيف الردود ضمن موضوعات رئيسية، مثل دور الشفافية، إشراك أصحاب المصلحة، تأثير الحوكمة على تحقيق الأثر الاجتماعي</w:t>
      </w:r>
      <w:r w:rsidRPr="00C217D0">
        <w:rPr>
          <w:rFonts w:asciiTheme="majorBidi" w:eastAsia="Times New Roman" w:hAnsiTheme="majorBidi" w:cstheme="majorBidi"/>
          <w:sz w:val="24"/>
          <w:szCs w:val="24"/>
        </w:rPr>
        <w:t xml:space="preserve">. </w:t>
      </w:r>
      <w:r w:rsidRPr="00C217D0">
        <w:rPr>
          <w:rFonts w:asciiTheme="majorBidi" w:eastAsia="Times New Roman" w:hAnsiTheme="majorBidi" w:cstheme="majorBidi"/>
          <w:sz w:val="24"/>
          <w:szCs w:val="24"/>
          <w:rtl/>
        </w:rPr>
        <w:t>سيساعد هذا التحليل في اكتشاف الأنماط المشتركة بين المشاركين وتحديد العوامل الأكثر تأثيرًا على المساءلة في المنظمات غير الربحية المدعومة من الأوقاف</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t xml:space="preserve">• </w:t>
      </w:r>
      <w:r w:rsidRPr="00C217D0">
        <w:rPr>
          <w:rFonts w:asciiTheme="majorBidi" w:eastAsia="Times New Roman" w:hAnsiTheme="majorBidi" w:cstheme="majorBidi"/>
          <w:sz w:val="24"/>
          <w:szCs w:val="24"/>
          <w:rtl/>
        </w:rPr>
        <w:t xml:space="preserve">التحليل الإحصائي الوصفي باستخدام </w:t>
      </w:r>
      <w:r w:rsidRPr="00C217D0">
        <w:rPr>
          <w:rFonts w:asciiTheme="majorBidi" w:eastAsia="Times New Roman" w:hAnsiTheme="majorBidi" w:cstheme="majorBidi"/>
          <w:sz w:val="24"/>
          <w:szCs w:val="24"/>
        </w:rPr>
        <w:t>SPSS:</w:t>
      </w:r>
      <w:r w:rsidRPr="00C217D0">
        <w:rPr>
          <w:rFonts w:asciiTheme="majorBidi" w:eastAsia="Times New Roman" w:hAnsiTheme="majorBidi" w:cstheme="majorBidi"/>
          <w:sz w:val="24"/>
          <w:szCs w:val="24"/>
        </w:rPr>
        <w:br/>
      </w:r>
      <w:r w:rsidRPr="00C217D0">
        <w:rPr>
          <w:rFonts w:asciiTheme="majorBidi" w:eastAsia="Times New Roman" w:hAnsiTheme="majorBidi" w:cstheme="majorBidi"/>
          <w:sz w:val="24"/>
          <w:szCs w:val="24"/>
          <w:rtl/>
        </w:rPr>
        <w:t xml:space="preserve">في حال تم جمع بيانات كمية (مثل تقييمات المشاركين لمدى الشفافية أو المساءلة)، سيتم إدخال البيانات في برنامج </w:t>
      </w:r>
      <w:r w:rsidRPr="00C217D0">
        <w:rPr>
          <w:rFonts w:asciiTheme="majorBidi" w:eastAsia="Times New Roman" w:hAnsiTheme="majorBidi" w:cstheme="majorBidi"/>
          <w:sz w:val="24"/>
          <w:szCs w:val="24"/>
        </w:rPr>
        <w:t xml:space="preserve">SPSS </w:t>
      </w:r>
      <w:r w:rsidRPr="00C217D0">
        <w:rPr>
          <w:rFonts w:asciiTheme="majorBidi" w:eastAsia="Times New Roman" w:hAnsiTheme="majorBidi" w:cstheme="majorBidi"/>
          <w:sz w:val="24"/>
          <w:szCs w:val="24"/>
          <w:rtl/>
        </w:rPr>
        <w:t>لإجراء تحليل وصفي، يتضمن</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t xml:space="preserve">• </w:t>
      </w:r>
      <w:r w:rsidRPr="00C217D0">
        <w:rPr>
          <w:rFonts w:asciiTheme="majorBidi" w:eastAsia="Times New Roman" w:hAnsiTheme="majorBidi" w:cstheme="majorBidi"/>
          <w:sz w:val="24"/>
          <w:szCs w:val="24"/>
          <w:rtl/>
        </w:rPr>
        <w:t>التكرارات والنسب المئوية لفهم مدى شيوع آراء المشاركين حول موضوعات البحث</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t xml:space="preserve">• </w:t>
      </w:r>
      <w:r w:rsidRPr="00C217D0">
        <w:rPr>
          <w:rFonts w:asciiTheme="majorBidi" w:eastAsia="Times New Roman" w:hAnsiTheme="majorBidi" w:cstheme="majorBidi"/>
          <w:sz w:val="24"/>
          <w:szCs w:val="24"/>
          <w:rtl/>
        </w:rPr>
        <w:t>حساب المتوسطات والانحرافات المعيارية لقياس درجة الاتفاق حول تأثير الحوكمة على تحقيق الأثر الاجتماعي</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r>
      <w:r w:rsidRPr="00C217D0">
        <w:rPr>
          <w:rFonts w:asciiTheme="majorBidi" w:eastAsia="Times New Roman" w:hAnsiTheme="majorBidi" w:cstheme="majorBidi"/>
          <w:sz w:val="24"/>
          <w:szCs w:val="24"/>
        </w:rPr>
        <w:br/>
        <w:t xml:space="preserve">3. </w:t>
      </w:r>
      <w:r w:rsidRPr="00C217D0">
        <w:rPr>
          <w:rFonts w:asciiTheme="majorBidi" w:eastAsia="Times New Roman" w:hAnsiTheme="majorBidi" w:cstheme="majorBidi"/>
          <w:sz w:val="24"/>
          <w:szCs w:val="24"/>
          <w:rtl/>
        </w:rPr>
        <w:t>ربط التحليل بالفرضيات</w:t>
      </w:r>
      <w:r w:rsidRPr="00C217D0">
        <w:rPr>
          <w:rFonts w:asciiTheme="majorBidi" w:eastAsia="Times New Roman" w:hAnsiTheme="majorBidi" w:cstheme="majorBidi"/>
          <w:sz w:val="24"/>
          <w:szCs w:val="24"/>
        </w:rPr>
        <w:br/>
      </w:r>
      <w:r w:rsidRPr="00C217D0">
        <w:rPr>
          <w:rFonts w:asciiTheme="majorBidi" w:eastAsia="Times New Roman" w:hAnsiTheme="majorBidi" w:cstheme="majorBidi"/>
          <w:sz w:val="24"/>
          <w:szCs w:val="24"/>
        </w:rPr>
        <w:br/>
      </w:r>
      <w:r w:rsidRPr="00C217D0">
        <w:rPr>
          <w:rFonts w:asciiTheme="majorBidi" w:eastAsia="Times New Roman" w:hAnsiTheme="majorBidi" w:cstheme="majorBidi"/>
          <w:sz w:val="24"/>
          <w:szCs w:val="24"/>
          <w:rtl/>
        </w:rPr>
        <w:t>سيتم اختبار الفروض الفرعية عبر تحليل العلاقة بين المتغيرات المستقلة (مثل الشفافية وإشراك أصحاب المصلحة) والمتغيرات التابعة (مثل رضا المستفيدين وفعالية البرامج الإسكانية). في حالة استخدام بيانات كمية، سيتم فحص الفرضيات باستخدام</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t xml:space="preserve">• </w:t>
      </w:r>
      <w:r w:rsidRPr="00C217D0">
        <w:rPr>
          <w:rFonts w:asciiTheme="majorBidi" w:eastAsia="Times New Roman" w:hAnsiTheme="majorBidi" w:cstheme="majorBidi"/>
          <w:sz w:val="24"/>
          <w:szCs w:val="24"/>
          <w:rtl/>
        </w:rPr>
        <w:t xml:space="preserve">اختبار مربع كاي </w:t>
      </w:r>
      <w:r w:rsidRPr="00C217D0">
        <w:rPr>
          <w:rFonts w:asciiTheme="majorBidi" w:eastAsia="Times New Roman" w:hAnsiTheme="majorBidi" w:cstheme="majorBidi"/>
          <w:sz w:val="24"/>
          <w:szCs w:val="24"/>
        </w:rPr>
        <w:t xml:space="preserve">(Chi-Square Test) </w:t>
      </w:r>
      <w:r w:rsidRPr="00C217D0">
        <w:rPr>
          <w:rFonts w:asciiTheme="majorBidi" w:eastAsia="Times New Roman" w:hAnsiTheme="majorBidi" w:cstheme="majorBidi"/>
          <w:sz w:val="24"/>
          <w:szCs w:val="24"/>
          <w:rtl/>
        </w:rPr>
        <w:t>لمعرفة العلاقة بين متغيرين نوعيين (مثل مستوى الشفافية ومستوى رضا المستفيدين)</w:t>
      </w:r>
      <w:r w:rsidRPr="00C217D0">
        <w:rPr>
          <w:rFonts w:asciiTheme="majorBidi" w:eastAsia="Times New Roman" w:hAnsiTheme="majorBidi" w:cstheme="majorBidi"/>
          <w:sz w:val="24"/>
          <w:szCs w:val="24"/>
        </w:rPr>
        <w:t>.</w:t>
      </w:r>
      <w:r w:rsidRPr="00C217D0">
        <w:rPr>
          <w:rFonts w:asciiTheme="majorBidi" w:eastAsia="Times New Roman" w:hAnsiTheme="majorBidi" w:cstheme="majorBidi"/>
          <w:sz w:val="24"/>
          <w:szCs w:val="24"/>
        </w:rPr>
        <w:br/>
        <w:t xml:space="preserve">• </w:t>
      </w:r>
      <w:r w:rsidRPr="00C217D0">
        <w:rPr>
          <w:rFonts w:asciiTheme="majorBidi" w:eastAsia="Times New Roman" w:hAnsiTheme="majorBidi" w:cstheme="majorBidi"/>
          <w:sz w:val="24"/>
          <w:szCs w:val="24"/>
          <w:rtl/>
        </w:rPr>
        <w:t>تحليل الانحدار البسيط إذا تم جمع بيانات كمية قابلة للقياس،</w:t>
      </w:r>
    </w:p>
    <w:p w14:paraId="5CAD574B" w14:textId="77777777" w:rsidR="00C217D0" w:rsidRDefault="00C217D0" w:rsidP="00C217D0">
      <w:pPr>
        <w:spacing w:after="0" w:line="360" w:lineRule="auto"/>
        <w:jc w:val="both"/>
        <w:rPr>
          <w:rFonts w:asciiTheme="majorBidi" w:eastAsia="Times New Roman" w:hAnsiTheme="majorBidi" w:cstheme="majorBidi"/>
          <w:sz w:val="24"/>
          <w:szCs w:val="24"/>
          <w:rtl/>
        </w:rPr>
      </w:pPr>
    </w:p>
    <w:p w14:paraId="107A6FBD" w14:textId="42194E1E" w:rsidR="00A05FE4" w:rsidRPr="0082571C" w:rsidRDefault="00C217D0" w:rsidP="00A05FE4">
      <w:pPr>
        <w:spacing w:after="0" w:line="360" w:lineRule="auto"/>
        <w:jc w:val="both"/>
        <w:rPr>
          <w:rFonts w:asciiTheme="majorBidi" w:eastAsia="Times New Roman" w:hAnsiTheme="majorBidi" w:cstheme="majorBidi"/>
          <w:sz w:val="24"/>
          <w:szCs w:val="24"/>
        </w:rPr>
      </w:pPr>
      <w:r>
        <w:rPr>
          <w:rFonts w:asciiTheme="majorBidi" w:eastAsia="Times New Roman" w:hAnsiTheme="majorBidi" w:cstheme="majorBidi" w:hint="cs"/>
          <w:sz w:val="24"/>
          <w:szCs w:val="24"/>
          <w:rtl/>
        </w:rPr>
        <w:t xml:space="preserve">كما </w:t>
      </w:r>
      <w:r w:rsidR="00A05FE4" w:rsidRPr="0082571C">
        <w:rPr>
          <w:rFonts w:asciiTheme="majorBidi" w:eastAsia="Times New Roman" w:hAnsiTheme="majorBidi" w:cstheme="majorBidi"/>
          <w:sz w:val="24"/>
          <w:szCs w:val="24"/>
          <w:rtl/>
        </w:rPr>
        <w:t>سيستخدم تحليل البيانات لهذه الدراسة أساليب نوعية لتقييم العلاقات بين المخرجات المستقلة (عوامل نجاح المساءلة</w:t>
      </w:r>
      <w:r w:rsidR="008128BD" w:rsidRPr="008128BD">
        <w:rPr>
          <w:rFonts w:asciiTheme="majorBidi" w:eastAsia="Times New Roman" w:hAnsiTheme="majorBidi" w:cstheme="majorBidi" w:hint="cs"/>
          <w:sz w:val="24"/>
          <w:szCs w:val="24"/>
          <w:rtl/>
        </w:rPr>
        <w:t xml:space="preserve"> في إدارة المخاطر</w:t>
      </w:r>
      <w:r w:rsidR="00A05FE4" w:rsidRPr="0082571C">
        <w:rPr>
          <w:rFonts w:asciiTheme="majorBidi" w:eastAsia="Times New Roman" w:hAnsiTheme="majorBidi" w:cstheme="majorBidi"/>
          <w:sz w:val="24"/>
          <w:szCs w:val="24"/>
          <w:rtl/>
        </w:rPr>
        <w:t>) والمخرجات التابعة (نتائج التأثير الاجتماعي) في المنظمات الخيرية.</w:t>
      </w:r>
    </w:p>
    <w:p w14:paraId="441D67F9" w14:textId="77777777" w:rsidR="00A05FE4" w:rsidRDefault="00A05FE4" w:rsidP="00A05FE4">
      <w:pPr>
        <w:spacing w:after="0" w:line="360" w:lineRule="auto"/>
        <w:jc w:val="both"/>
        <w:rPr>
          <w:rFonts w:asciiTheme="majorBidi" w:eastAsia="Times New Roman" w:hAnsiTheme="majorBidi" w:cstheme="majorBidi"/>
          <w:b/>
          <w:bCs/>
          <w:sz w:val="24"/>
          <w:szCs w:val="24"/>
        </w:rPr>
      </w:pPr>
    </w:p>
    <w:p w14:paraId="372A8BC8" w14:textId="77777777" w:rsidR="00A05FE4" w:rsidRPr="004B4D88" w:rsidRDefault="00A05FE4" w:rsidP="00A05FE4">
      <w:pPr>
        <w:pStyle w:val="Heading2"/>
        <w:numPr>
          <w:ilvl w:val="2"/>
          <w:numId w:val="1"/>
        </w:numPr>
        <w:ind w:left="2160" w:hanging="360"/>
        <w:rPr>
          <w:rFonts w:eastAsia="Times New Roman"/>
        </w:rPr>
      </w:pPr>
      <w:bookmarkStart w:id="27" w:name="_Toc180332546"/>
      <w:r w:rsidRPr="006A0024">
        <w:rPr>
          <w:rFonts w:eastAsia="Times New Roman"/>
          <w:rtl/>
        </w:rPr>
        <w:t>تحليل البيانات النوعية</w:t>
      </w:r>
      <w:bookmarkEnd w:id="27"/>
    </w:p>
    <w:p w14:paraId="764146B4" w14:textId="6FB907E1" w:rsidR="00A05FE4" w:rsidRPr="0082571C" w:rsidRDefault="00A05FE4" w:rsidP="00A05FE4">
      <w:pPr>
        <w:spacing w:after="0" w:line="360" w:lineRule="auto"/>
        <w:jc w:val="both"/>
        <w:rPr>
          <w:rFonts w:asciiTheme="majorBidi" w:eastAsia="Times New Roman" w:hAnsiTheme="majorBidi" w:cstheme="majorBidi"/>
          <w:sz w:val="24"/>
          <w:szCs w:val="24"/>
        </w:rPr>
      </w:pPr>
      <w:r w:rsidRPr="0082571C">
        <w:rPr>
          <w:rFonts w:asciiTheme="majorBidi" w:eastAsia="Times New Roman" w:hAnsiTheme="majorBidi" w:cstheme="majorBidi"/>
          <w:sz w:val="24"/>
          <w:szCs w:val="24"/>
          <w:rtl/>
        </w:rPr>
        <w:t xml:space="preserve">سيتم تحليل البيانات النوعية التي تم جمعها من الأسئلة المفتوحة باستخدام التحليل </w:t>
      </w:r>
      <w:r w:rsidR="00C217D0" w:rsidRPr="0082571C">
        <w:rPr>
          <w:rFonts w:asciiTheme="majorBidi" w:eastAsia="Times New Roman" w:hAnsiTheme="majorBidi" w:cstheme="majorBidi" w:hint="cs"/>
          <w:sz w:val="24"/>
          <w:szCs w:val="24"/>
          <w:rtl/>
        </w:rPr>
        <w:t>الموضوعي،</w:t>
      </w:r>
      <w:r w:rsidRPr="0082571C">
        <w:rPr>
          <w:rFonts w:asciiTheme="majorBidi" w:eastAsia="Times New Roman" w:hAnsiTheme="majorBidi" w:cstheme="majorBidi"/>
          <w:sz w:val="24"/>
          <w:szCs w:val="24"/>
          <w:rtl/>
        </w:rPr>
        <w:t xml:space="preserve"> باتباع الخطوات التالية:</w:t>
      </w:r>
    </w:p>
    <w:p w14:paraId="4142596F" w14:textId="74FE924B" w:rsidR="00A05FE4" w:rsidRPr="0082571C" w:rsidRDefault="00A05FE4" w:rsidP="00A05FE4">
      <w:pPr>
        <w:tabs>
          <w:tab w:val="num" w:pos="720"/>
        </w:tabs>
        <w:spacing w:after="0" w:line="360" w:lineRule="auto"/>
        <w:jc w:val="both"/>
        <w:rPr>
          <w:rFonts w:asciiTheme="majorBidi" w:eastAsia="Times New Roman" w:hAnsiTheme="majorBidi" w:cstheme="majorBidi"/>
          <w:sz w:val="24"/>
          <w:szCs w:val="24"/>
        </w:rPr>
      </w:pPr>
      <w:r w:rsidRPr="0082571C">
        <w:rPr>
          <w:rFonts w:asciiTheme="majorBidi" w:eastAsia="Times New Roman" w:hAnsiTheme="majorBidi" w:cstheme="majorBidi"/>
          <w:sz w:val="24"/>
          <w:szCs w:val="24"/>
          <w:rtl/>
        </w:rPr>
        <w:t>النسخ: سيتم نسخ جميع المقابلات والردود المفتوحة بالضبط لضمان الدقة</w:t>
      </w:r>
      <w:r w:rsidR="00C217D0">
        <w:rPr>
          <w:rFonts w:asciiTheme="majorBidi" w:eastAsia="Times New Roman" w:hAnsiTheme="majorBidi" w:cstheme="majorBidi" w:hint="cs"/>
          <w:sz w:val="24"/>
          <w:szCs w:val="24"/>
          <w:rtl/>
        </w:rPr>
        <w:t>.</w:t>
      </w:r>
    </w:p>
    <w:p w14:paraId="296DBC7C" w14:textId="77777777" w:rsidR="00A05FE4" w:rsidRPr="0082571C" w:rsidRDefault="00A05FE4" w:rsidP="00A05FE4">
      <w:pPr>
        <w:tabs>
          <w:tab w:val="num" w:pos="720"/>
        </w:tabs>
        <w:spacing w:after="0" w:line="360" w:lineRule="auto"/>
        <w:jc w:val="both"/>
        <w:rPr>
          <w:rFonts w:asciiTheme="majorBidi" w:eastAsia="Times New Roman" w:hAnsiTheme="majorBidi" w:cstheme="majorBidi"/>
          <w:sz w:val="24"/>
          <w:szCs w:val="24"/>
        </w:rPr>
      </w:pPr>
      <w:r w:rsidRPr="0082571C">
        <w:rPr>
          <w:rFonts w:asciiTheme="majorBidi" w:eastAsia="Times New Roman" w:hAnsiTheme="majorBidi" w:cstheme="majorBidi"/>
          <w:sz w:val="24"/>
          <w:szCs w:val="24"/>
          <w:rtl/>
        </w:rPr>
        <w:t>تطوير الموضوع: سيتم تجميع المدونات في مواضيع أوسع تعكس الجوانب الرئيسية للمساءلة وتأثيرها المتصور على المستفيدين الذي يزيد من الأثر الاجتماعي. قد تشمل الموضوعات "الفعالية المتصورة لآليات التغذية الراجعة" و "أهمية وضوح المهمة" و "تأثير الشفافية المالية والعملياتية".</w:t>
      </w:r>
    </w:p>
    <w:p w14:paraId="71E4AD9F" w14:textId="77777777" w:rsidR="00A05FE4" w:rsidRDefault="00A05FE4" w:rsidP="00A05FE4">
      <w:pPr>
        <w:tabs>
          <w:tab w:val="num" w:pos="720"/>
        </w:tabs>
        <w:spacing w:after="0" w:line="360" w:lineRule="auto"/>
        <w:jc w:val="both"/>
        <w:rPr>
          <w:rFonts w:asciiTheme="majorBidi" w:eastAsia="Times New Roman" w:hAnsiTheme="majorBidi" w:cstheme="majorBidi"/>
          <w:sz w:val="24"/>
          <w:szCs w:val="24"/>
          <w:rtl/>
        </w:rPr>
      </w:pPr>
      <w:r w:rsidRPr="0082571C">
        <w:rPr>
          <w:rFonts w:asciiTheme="majorBidi" w:eastAsia="Times New Roman" w:hAnsiTheme="majorBidi" w:cstheme="majorBidi"/>
          <w:sz w:val="24"/>
          <w:szCs w:val="24"/>
          <w:rtl/>
        </w:rPr>
        <w:t xml:space="preserve">التحقق: لضمان مصداقية النتائج </w:t>
      </w:r>
      <w:proofErr w:type="gramStart"/>
      <w:r w:rsidRPr="0082571C">
        <w:rPr>
          <w:rFonts w:asciiTheme="majorBidi" w:eastAsia="Times New Roman" w:hAnsiTheme="majorBidi" w:cstheme="majorBidi"/>
          <w:sz w:val="24"/>
          <w:szCs w:val="24"/>
          <w:rtl/>
        </w:rPr>
        <w:t>النوعية ،</w:t>
      </w:r>
      <w:proofErr w:type="gramEnd"/>
      <w:r w:rsidRPr="0082571C">
        <w:rPr>
          <w:rFonts w:asciiTheme="majorBidi" w:eastAsia="Times New Roman" w:hAnsiTheme="majorBidi" w:cstheme="majorBidi"/>
          <w:sz w:val="24"/>
          <w:szCs w:val="24"/>
          <w:rtl/>
        </w:rPr>
        <w:t xml:space="preserve"> سيتم إجراء فحص الأعضاء. وستدعى المشاركون إلى استعراض النتائج وتقديم ملاحظات بشأن دقة المواضيع المستمدة من ردودهم.</w:t>
      </w:r>
    </w:p>
    <w:p w14:paraId="47F2A833" w14:textId="7CEC8032" w:rsidR="00B06208" w:rsidRPr="0082571C" w:rsidRDefault="00B06208" w:rsidP="00B06208">
      <w:pPr>
        <w:tabs>
          <w:tab w:val="num" w:pos="720"/>
        </w:tabs>
        <w:spacing w:after="0" w:line="360" w:lineRule="auto"/>
        <w:jc w:val="both"/>
        <w:rPr>
          <w:rFonts w:asciiTheme="majorBidi" w:eastAsia="Times New Roman" w:hAnsiTheme="majorBidi" w:cstheme="majorBidi"/>
          <w:sz w:val="24"/>
          <w:szCs w:val="24"/>
        </w:rPr>
      </w:pPr>
      <w:r>
        <w:rPr>
          <w:rFonts w:asciiTheme="majorBidi" w:eastAsia="Times New Roman" w:hAnsiTheme="majorBidi" w:cstheme="majorBidi" w:hint="cs"/>
          <w:sz w:val="24"/>
          <w:szCs w:val="24"/>
          <w:rtl/>
        </w:rPr>
        <w:lastRenderedPageBreak/>
        <w:t xml:space="preserve">كما </w:t>
      </w:r>
      <w:r w:rsidRPr="00B06208">
        <w:rPr>
          <w:rFonts w:asciiTheme="majorBidi" w:eastAsia="Times New Roman" w:hAnsiTheme="majorBidi" w:cstheme="majorBidi"/>
          <w:sz w:val="24"/>
          <w:szCs w:val="24"/>
          <w:rtl/>
        </w:rPr>
        <w:t xml:space="preserve">تم قياس المتغيرات المستقلة </w:t>
      </w:r>
      <w:r w:rsidR="005A5AA8">
        <w:rPr>
          <w:rFonts w:asciiTheme="majorBidi" w:eastAsia="Times New Roman" w:hAnsiTheme="majorBidi" w:cstheme="majorBidi" w:hint="cs"/>
          <w:sz w:val="24"/>
          <w:szCs w:val="24"/>
          <w:rtl/>
        </w:rPr>
        <w:t>(</w:t>
      </w:r>
      <w:r w:rsidRPr="00B06208">
        <w:rPr>
          <w:rFonts w:asciiTheme="majorBidi" w:eastAsia="Times New Roman" w:hAnsiTheme="majorBidi" w:cstheme="majorBidi"/>
          <w:sz w:val="24"/>
          <w:szCs w:val="24"/>
          <w:rtl/>
        </w:rPr>
        <w:t>عوامل المساءلة</w:t>
      </w:r>
      <w:r w:rsidR="005A5AA8">
        <w:rPr>
          <w:rFonts w:asciiTheme="majorBidi" w:eastAsia="Times New Roman" w:hAnsiTheme="majorBidi" w:cstheme="majorBidi" w:hint="cs"/>
          <w:sz w:val="24"/>
          <w:szCs w:val="24"/>
          <w:rtl/>
        </w:rPr>
        <w:t>)</w:t>
      </w:r>
      <w:r w:rsidRPr="00B06208">
        <w:rPr>
          <w:rFonts w:asciiTheme="majorBidi" w:eastAsia="Times New Roman" w:hAnsiTheme="majorBidi" w:cstheme="majorBidi"/>
          <w:sz w:val="24"/>
          <w:szCs w:val="24"/>
        </w:rPr>
        <w:t xml:space="preserve"> </w:t>
      </w:r>
      <w:r w:rsidRPr="00B06208">
        <w:rPr>
          <w:rFonts w:asciiTheme="majorBidi" w:eastAsia="Times New Roman" w:hAnsiTheme="majorBidi" w:cstheme="majorBidi"/>
          <w:sz w:val="24"/>
          <w:szCs w:val="24"/>
          <w:rtl/>
        </w:rPr>
        <w:t xml:space="preserve">والمتغيرات </w:t>
      </w:r>
      <w:proofErr w:type="gramStart"/>
      <w:r w:rsidRPr="00B06208">
        <w:rPr>
          <w:rFonts w:asciiTheme="majorBidi" w:eastAsia="Times New Roman" w:hAnsiTheme="majorBidi" w:cstheme="majorBidi"/>
          <w:sz w:val="24"/>
          <w:szCs w:val="24"/>
          <w:rtl/>
        </w:rPr>
        <w:t xml:space="preserve">التابعة </w:t>
      </w:r>
      <w:r w:rsidR="005A5AA8">
        <w:rPr>
          <w:rFonts w:asciiTheme="majorBidi" w:eastAsia="Times New Roman" w:hAnsiTheme="majorBidi" w:cstheme="majorBidi"/>
          <w:sz w:val="24"/>
          <w:szCs w:val="24"/>
        </w:rPr>
        <w:t>)</w:t>
      </w:r>
      <w:r w:rsidRPr="00B06208">
        <w:rPr>
          <w:rFonts w:asciiTheme="majorBidi" w:eastAsia="Times New Roman" w:hAnsiTheme="majorBidi" w:cstheme="majorBidi"/>
          <w:sz w:val="24"/>
          <w:szCs w:val="24"/>
          <w:rtl/>
        </w:rPr>
        <w:t>نتائج</w:t>
      </w:r>
      <w:proofErr w:type="gramEnd"/>
      <w:r w:rsidRPr="00B06208">
        <w:rPr>
          <w:rFonts w:asciiTheme="majorBidi" w:eastAsia="Times New Roman" w:hAnsiTheme="majorBidi" w:cstheme="majorBidi"/>
          <w:sz w:val="24"/>
          <w:szCs w:val="24"/>
          <w:rtl/>
        </w:rPr>
        <w:t xml:space="preserve"> التأثير الاجتماعي</w:t>
      </w:r>
      <w:r w:rsidR="005A5AA8">
        <w:rPr>
          <w:rFonts w:asciiTheme="majorBidi" w:eastAsia="Times New Roman" w:hAnsiTheme="majorBidi" w:cstheme="majorBidi"/>
          <w:sz w:val="24"/>
          <w:szCs w:val="24"/>
        </w:rPr>
        <w:t>(</w:t>
      </w:r>
      <w:r w:rsidRPr="00B06208">
        <w:rPr>
          <w:rFonts w:asciiTheme="majorBidi" w:eastAsia="Times New Roman" w:hAnsiTheme="majorBidi" w:cstheme="majorBidi"/>
          <w:sz w:val="24"/>
          <w:szCs w:val="24"/>
        </w:rPr>
        <w:t xml:space="preserve"> </w:t>
      </w:r>
      <w:r w:rsidRPr="00B06208">
        <w:rPr>
          <w:rFonts w:asciiTheme="majorBidi" w:eastAsia="Times New Roman" w:hAnsiTheme="majorBidi" w:cstheme="majorBidi"/>
          <w:sz w:val="24"/>
          <w:szCs w:val="24"/>
          <w:rtl/>
        </w:rPr>
        <w:t>باستخدام تحليل نوعي يعتمد على المقابلات والاستبيانات المفتوحة</w:t>
      </w:r>
      <w:r w:rsidRPr="00B06208">
        <w:rPr>
          <w:rFonts w:asciiTheme="majorBidi" w:eastAsia="Times New Roman" w:hAnsiTheme="majorBidi" w:cstheme="majorBidi"/>
          <w:sz w:val="24"/>
          <w:szCs w:val="24"/>
        </w:rPr>
        <w:t xml:space="preserve">. </w:t>
      </w:r>
      <w:r w:rsidRPr="00B06208">
        <w:rPr>
          <w:rFonts w:asciiTheme="majorBidi" w:eastAsia="Times New Roman" w:hAnsiTheme="majorBidi" w:cstheme="majorBidi"/>
          <w:sz w:val="24"/>
          <w:szCs w:val="24"/>
          <w:rtl/>
        </w:rPr>
        <w:t>تم تصميم أسئلة البحث بعناية لضمان قياس دقيق لكل متغير وفقًا لإطاره النظري، حيث تم تخصيص أسئلة محددة لكل متغير لضمان إمكانية التحقق من العلاقة بينهما</w:t>
      </w:r>
      <w:r w:rsidRPr="00B06208">
        <w:rPr>
          <w:rFonts w:asciiTheme="majorBidi" w:eastAsia="Times New Roman" w:hAnsiTheme="majorBidi" w:cstheme="majorBidi"/>
          <w:sz w:val="24"/>
          <w:szCs w:val="24"/>
        </w:rPr>
        <w:t>.</w:t>
      </w:r>
    </w:p>
    <w:p w14:paraId="6CE59F06" w14:textId="77777777" w:rsidR="00A05FE4" w:rsidRPr="00B06208" w:rsidRDefault="00A05FE4" w:rsidP="00B06208">
      <w:pPr>
        <w:tabs>
          <w:tab w:val="num" w:pos="720"/>
        </w:tabs>
        <w:spacing w:after="0" w:line="360" w:lineRule="auto"/>
        <w:jc w:val="both"/>
        <w:rPr>
          <w:rFonts w:asciiTheme="majorBidi" w:eastAsia="Times New Roman" w:hAnsiTheme="majorBidi" w:cstheme="majorBidi"/>
          <w:sz w:val="24"/>
          <w:szCs w:val="24"/>
        </w:rPr>
      </w:pPr>
    </w:p>
    <w:p w14:paraId="4012A988" w14:textId="77777777" w:rsidR="00A05FE4" w:rsidRDefault="00A05FE4" w:rsidP="00A05FE4">
      <w:pPr>
        <w:spacing w:after="0" w:line="360" w:lineRule="auto"/>
        <w:jc w:val="both"/>
      </w:pPr>
    </w:p>
    <w:p w14:paraId="26FEA617" w14:textId="77777777" w:rsidR="00A05FE4" w:rsidRPr="004B4D88" w:rsidRDefault="00A05FE4" w:rsidP="00A05FE4">
      <w:pPr>
        <w:pStyle w:val="Heading2"/>
        <w:numPr>
          <w:ilvl w:val="2"/>
          <w:numId w:val="1"/>
        </w:numPr>
        <w:ind w:left="2160" w:hanging="360"/>
        <w:rPr>
          <w:rFonts w:eastAsia="Times New Roman"/>
        </w:rPr>
      </w:pPr>
      <w:bookmarkStart w:id="28" w:name="_Toc180332547"/>
      <w:bookmarkStart w:id="29" w:name="_Hlk177705169"/>
      <w:r w:rsidRPr="004B4D88">
        <w:rPr>
          <w:rFonts w:eastAsia="Times New Roman"/>
          <w:rtl/>
        </w:rPr>
        <w:t>أسئلة البحث النوعي</w:t>
      </w:r>
      <w:bookmarkEnd w:id="28"/>
    </w:p>
    <w:p w14:paraId="12369879" w14:textId="77777777" w:rsidR="00A05FE4" w:rsidRPr="00311010" w:rsidRDefault="00A05FE4" w:rsidP="00A05FE4">
      <w:pPr>
        <w:spacing w:line="360" w:lineRule="auto"/>
        <w:rPr>
          <w:rFonts w:asciiTheme="majorBidi" w:hAnsiTheme="majorBidi" w:cstheme="majorBidi"/>
          <w:b/>
          <w:bCs/>
          <w:sz w:val="24"/>
          <w:szCs w:val="24"/>
        </w:rPr>
      </w:pPr>
      <w:r w:rsidRPr="00311010">
        <w:rPr>
          <w:rFonts w:asciiTheme="majorBidi" w:hAnsiTheme="majorBidi" w:cstheme="majorBidi"/>
          <w:b/>
          <w:bCs/>
          <w:sz w:val="24"/>
          <w:szCs w:val="24"/>
          <w:rtl/>
        </w:rPr>
        <w:t>1. مهمة ورؤية واضحة</w:t>
      </w:r>
    </w:p>
    <w:p w14:paraId="538424CF" w14:textId="77777777" w:rsidR="00A05FE4" w:rsidRPr="00D66FB0" w:rsidRDefault="00A05FE4" w:rsidP="00A05FE4">
      <w:pPr>
        <w:numPr>
          <w:ilvl w:val="0"/>
          <w:numId w:val="11"/>
        </w:numPr>
        <w:spacing w:line="360" w:lineRule="auto"/>
        <w:rPr>
          <w:rFonts w:asciiTheme="majorBidi" w:hAnsiTheme="majorBidi" w:cstheme="majorBidi"/>
          <w:sz w:val="24"/>
          <w:szCs w:val="24"/>
        </w:rPr>
      </w:pPr>
      <w:r w:rsidRPr="00D66FB0">
        <w:rPr>
          <w:rFonts w:asciiTheme="majorBidi" w:hAnsiTheme="majorBidi" w:cstheme="majorBidi"/>
          <w:sz w:val="24"/>
          <w:szCs w:val="24"/>
          <w:rtl/>
        </w:rPr>
        <w:t xml:space="preserve">هل الرسالة والرؤية مرتبطة بالخدمات المقدمة للمستفيدين؟ (1 = غير مرتبط على </w:t>
      </w:r>
      <w:proofErr w:type="gramStart"/>
      <w:r w:rsidRPr="00D66FB0">
        <w:rPr>
          <w:rFonts w:asciiTheme="majorBidi" w:hAnsiTheme="majorBidi" w:cstheme="majorBidi"/>
          <w:sz w:val="24"/>
          <w:szCs w:val="24"/>
          <w:rtl/>
        </w:rPr>
        <w:t>الإطلاق ،</w:t>
      </w:r>
      <w:proofErr w:type="gramEnd"/>
      <w:r w:rsidRPr="00D66FB0">
        <w:rPr>
          <w:rFonts w:asciiTheme="majorBidi" w:hAnsiTheme="majorBidi" w:cstheme="majorBidi"/>
          <w:sz w:val="24"/>
          <w:szCs w:val="24"/>
          <w:rtl/>
        </w:rPr>
        <w:t xml:space="preserve"> 5 = ذات صلة)</w:t>
      </w:r>
    </w:p>
    <w:p w14:paraId="0F8504A6" w14:textId="77777777" w:rsidR="00A05FE4" w:rsidRPr="006E5B52" w:rsidRDefault="00A05FE4" w:rsidP="00A05FE4">
      <w:pPr>
        <w:numPr>
          <w:ilvl w:val="0"/>
          <w:numId w:val="14"/>
        </w:numPr>
        <w:spacing w:line="360" w:lineRule="auto"/>
        <w:rPr>
          <w:rFonts w:asciiTheme="majorBidi" w:hAnsiTheme="majorBidi" w:cstheme="majorBidi"/>
          <w:sz w:val="24"/>
          <w:szCs w:val="24"/>
        </w:rPr>
      </w:pPr>
      <w:r w:rsidRPr="006E5B52">
        <w:rPr>
          <w:rFonts w:asciiTheme="majorBidi" w:hAnsiTheme="majorBidi" w:cstheme="majorBidi"/>
          <w:sz w:val="24"/>
          <w:szCs w:val="24"/>
          <w:rtl/>
        </w:rPr>
        <w:t xml:space="preserve">على مقياس من 1 إلى </w:t>
      </w:r>
      <w:proofErr w:type="gramStart"/>
      <w:r w:rsidRPr="006E5B52">
        <w:rPr>
          <w:rFonts w:asciiTheme="majorBidi" w:hAnsiTheme="majorBidi" w:cstheme="majorBidi"/>
          <w:sz w:val="24"/>
          <w:szCs w:val="24"/>
          <w:rtl/>
        </w:rPr>
        <w:t>5 ،</w:t>
      </w:r>
      <w:proofErr w:type="gramEnd"/>
      <w:r w:rsidRPr="006E5B52">
        <w:rPr>
          <w:rFonts w:asciiTheme="majorBidi" w:hAnsiTheme="majorBidi" w:cstheme="majorBidi"/>
          <w:sz w:val="24"/>
          <w:szCs w:val="24"/>
          <w:rtl/>
        </w:rPr>
        <w:t xml:space="preserve"> ما مدى وضوح تحديد المهمة والرؤية؟ (1 = غير واضح على </w:t>
      </w:r>
      <w:proofErr w:type="gramStart"/>
      <w:r w:rsidRPr="006E5B52">
        <w:rPr>
          <w:rFonts w:asciiTheme="majorBidi" w:hAnsiTheme="majorBidi" w:cstheme="majorBidi"/>
          <w:sz w:val="24"/>
          <w:szCs w:val="24"/>
          <w:rtl/>
        </w:rPr>
        <w:t>الإطلاق ،</w:t>
      </w:r>
      <w:proofErr w:type="gramEnd"/>
      <w:r w:rsidRPr="006E5B52">
        <w:rPr>
          <w:rFonts w:asciiTheme="majorBidi" w:hAnsiTheme="majorBidi" w:cstheme="majorBidi"/>
          <w:sz w:val="24"/>
          <w:szCs w:val="24"/>
          <w:rtl/>
        </w:rPr>
        <w:t xml:space="preserve"> 5 = واضح جدا).</w:t>
      </w:r>
    </w:p>
    <w:p w14:paraId="7D1019E9" w14:textId="77777777" w:rsidR="00A05FE4" w:rsidRPr="00311010" w:rsidRDefault="00A05FE4" w:rsidP="00A05FE4">
      <w:pPr>
        <w:spacing w:line="360" w:lineRule="auto"/>
        <w:ind w:left="720"/>
        <w:rPr>
          <w:rFonts w:asciiTheme="majorBidi" w:hAnsiTheme="majorBidi" w:cstheme="majorBidi"/>
          <w:sz w:val="24"/>
          <w:szCs w:val="24"/>
        </w:rPr>
      </w:pPr>
      <w:r w:rsidRPr="00311010">
        <w:rPr>
          <w:rFonts w:asciiTheme="majorBidi" w:hAnsiTheme="majorBidi" w:cstheme="majorBidi"/>
          <w:b/>
          <w:bCs/>
          <w:sz w:val="24"/>
          <w:szCs w:val="24"/>
          <w:rtl/>
        </w:rPr>
        <w:t>مرتبط ب: رضا المستفيد</w:t>
      </w:r>
    </w:p>
    <w:p w14:paraId="6DBEF607" w14:textId="77777777" w:rsidR="00A05FE4" w:rsidRPr="00311010" w:rsidRDefault="00A05FE4" w:rsidP="00A05FE4">
      <w:pPr>
        <w:spacing w:line="360" w:lineRule="auto"/>
        <w:rPr>
          <w:rFonts w:asciiTheme="majorBidi" w:hAnsiTheme="majorBidi" w:cstheme="majorBidi"/>
          <w:b/>
          <w:bCs/>
          <w:sz w:val="24"/>
          <w:szCs w:val="24"/>
        </w:rPr>
      </w:pPr>
      <w:r w:rsidRPr="00311010">
        <w:rPr>
          <w:rFonts w:asciiTheme="majorBidi" w:hAnsiTheme="majorBidi" w:cstheme="majorBidi"/>
          <w:b/>
          <w:bCs/>
          <w:sz w:val="24"/>
          <w:szCs w:val="24"/>
          <w:rtl/>
        </w:rPr>
        <w:t>2. إشراك أصحاب المصلحة</w:t>
      </w:r>
    </w:p>
    <w:p w14:paraId="51F16A72" w14:textId="77777777" w:rsidR="00A05FE4" w:rsidRDefault="00A05FE4" w:rsidP="00A05FE4">
      <w:pPr>
        <w:numPr>
          <w:ilvl w:val="0"/>
          <w:numId w:val="11"/>
        </w:numPr>
        <w:spacing w:line="360" w:lineRule="auto"/>
        <w:rPr>
          <w:rFonts w:asciiTheme="majorBidi" w:hAnsiTheme="majorBidi" w:cstheme="majorBidi"/>
          <w:sz w:val="24"/>
          <w:szCs w:val="24"/>
        </w:rPr>
      </w:pPr>
      <w:r w:rsidRPr="006E5B52">
        <w:rPr>
          <w:rFonts w:asciiTheme="majorBidi" w:hAnsiTheme="majorBidi" w:cstheme="majorBidi"/>
          <w:sz w:val="24"/>
          <w:szCs w:val="24"/>
          <w:rtl/>
        </w:rPr>
        <w:t xml:space="preserve">ما مدى شعورك بالمشاركة كصاحب مصلحة في أنشطة المنظمة؟ (1 = غير منخرط على </w:t>
      </w:r>
      <w:proofErr w:type="gramStart"/>
      <w:r w:rsidRPr="006E5B52">
        <w:rPr>
          <w:rFonts w:asciiTheme="majorBidi" w:hAnsiTheme="majorBidi" w:cstheme="majorBidi"/>
          <w:sz w:val="24"/>
          <w:szCs w:val="24"/>
          <w:rtl/>
        </w:rPr>
        <w:t>الإطلاق ،</w:t>
      </w:r>
      <w:proofErr w:type="gramEnd"/>
      <w:r w:rsidRPr="006E5B52">
        <w:rPr>
          <w:rFonts w:asciiTheme="majorBidi" w:hAnsiTheme="majorBidi" w:cstheme="majorBidi"/>
          <w:sz w:val="24"/>
          <w:szCs w:val="24"/>
          <w:rtl/>
        </w:rPr>
        <w:t xml:space="preserve"> 5 = منخرط جدا)</w:t>
      </w:r>
    </w:p>
    <w:p w14:paraId="358D73A7" w14:textId="77777777" w:rsidR="00A05FE4" w:rsidRDefault="00A05FE4" w:rsidP="00A05FE4">
      <w:pPr>
        <w:numPr>
          <w:ilvl w:val="0"/>
          <w:numId w:val="11"/>
        </w:numPr>
        <w:spacing w:line="360" w:lineRule="auto"/>
        <w:rPr>
          <w:rFonts w:asciiTheme="majorBidi" w:hAnsiTheme="majorBidi" w:cstheme="majorBidi"/>
          <w:sz w:val="24"/>
          <w:szCs w:val="24"/>
        </w:rPr>
      </w:pPr>
      <w:r>
        <w:rPr>
          <w:rFonts w:asciiTheme="majorBidi" w:hAnsiTheme="majorBidi" w:cstheme="majorBidi"/>
          <w:sz w:val="24"/>
          <w:szCs w:val="24"/>
          <w:rtl/>
        </w:rPr>
        <w:t xml:space="preserve">هل تؤثر مشاركة أصحاب المصلحة بشكل إيجابي على فعالية المنظمة؟ (1 = لا يوجد تأثير على </w:t>
      </w:r>
      <w:proofErr w:type="gramStart"/>
      <w:r>
        <w:rPr>
          <w:rFonts w:asciiTheme="majorBidi" w:hAnsiTheme="majorBidi" w:cstheme="majorBidi"/>
          <w:sz w:val="24"/>
          <w:szCs w:val="24"/>
          <w:rtl/>
        </w:rPr>
        <w:t>الإطلاق ،</w:t>
      </w:r>
      <w:proofErr w:type="gramEnd"/>
      <w:r>
        <w:rPr>
          <w:rFonts w:asciiTheme="majorBidi" w:hAnsiTheme="majorBidi" w:cstheme="majorBidi"/>
          <w:sz w:val="24"/>
          <w:szCs w:val="24"/>
          <w:rtl/>
        </w:rPr>
        <w:t xml:space="preserve"> 5 = تأثير إيجابي للغاية)</w:t>
      </w:r>
    </w:p>
    <w:p w14:paraId="2A82C424" w14:textId="3EF2BCC8" w:rsidR="005A5AA8" w:rsidRPr="00E87792" w:rsidRDefault="005A5AA8" w:rsidP="005A5AA8">
      <w:pPr>
        <w:numPr>
          <w:ilvl w:val="0"/>
          <w:numId w:val="11"/>
        </w:numPr>
        <w:spacing w:line="360" w:lineRule="auto"/>
        <w:rPr>
          <w:rFonts w:asciiTheme="majorBidi" w:hAnsiTheme="majorBidi" w:cstheme="majorBidi"/>
          <w:sz w:val="24"/>
          <w:szCs w:val="24"/>
        </w:rPr>
      </w:pPr>
      <w:r w:rsidRPr="005A5AA8">
        <w:rPr>
          <w:rFonts w:asciiTheme="majorBidi" w:hAnsiTheme="majorBidi" w:cstheme="majorBidi"/>
          <w:sz w:val="24"/>
          <w:szCs w:val="24"/>
          <w:rtl/>
        </w:rPr>
        <w:t xml:space="preserve">لضمان دقة قياس المتغيرات، تم استخدام مقياس </w:t>
      </w:r>
      <w:proofErr w:type="spellStart"/>
      <w:r w:rsidRPr="005A5AA8">
        <w:rPr>
          <w:rFonts w:asciiTheme="majorBidi" w:hAnsiTheme="majorBidi" w:cstheme="majorBidi"/>
          <w:sz w:val="24"/>
          <w:szCs w:val="24"/>
          <w:rtl/>
        </w:rPr>
        <w:t>ليكرت</w:t>
      </w:r>
      <w:proofErr w:type="spellEnd"/>
      <w:r w:rsidRPr="005A5AA8">
        <w:rPr>
          <w:rFonts w:asciiTheme="majorBidi" w:hAnsiTheme="majorBidi" w:cstheme="majorBidi"/>
          <w:sz w:val="24"/>
          <w:szCs w:val="24"/>
          <w:rtl/>
        </w:rPr>
        <w:t xml:space="preserve"> الخماسي لتقييم استجابات المشاركين، حيث تم ربط كل متغير بأسئلة محددة تتراوح إجاباتها من </w:t>
      </w:r>
      <w:r>
        <w:rPr>
          <w:rFonts w:asciiTheme="majorBidi" w:hAnsiTheme="majorBidi" w:cstheme="majorBidi" w:hint="cs"/>
          <w:sz w:val="24"/>
          <w:szCs w:val="24"/>
          <w:rtl/>
        </w:rPr>
        <w:t>(</w:t>
      </w:r>
      <w:r w:rsidRPr="005A5AA8">
        <w:rPr>
          <w:rFonts w:asciiTheme="majorBidi" w:hAnsiTheme="majorBidi" w:cstheme="majorBidi"/>
          <w:sz w:val="24"/>
          <w:szCs w:val="24"/>
          <w:rtl/>
        </w:rPr>
        <w:t xml:space="preserve">غير موافق </w:t>
      </w:r>
      <w:proofErr w:type="gramStart"/>
      <w:r w:rsidRPr="005A5AA8">
        <w:rPr>
          <w:rFonts w:asciiTheme="majorBidi" w:hAnsiTheme="majorBidi" w:cstheme="majorBidi"/>
          <w:sz w:val="24"/>
          <w:szCs w:val="24"/>
          <w:rtl/>
        </w:rPr>
        <w:t>تمامًا</w:t>
      </w:r>
      <w:r>
        <w:rPr>
          <w:rFonts w:asciiTheme="majorBidi" w:hAnsiTheme="majorBidi" w:cstheme="majorBidi" w:hint="cs"/>
          <w:sz w:val="24"/>
          <w:szCs w:val="24"/>
          <w:rtl/>
        </w:rPr>
        <w:t>)</w:t>
      </w:r>
      <w:r w:rsidRPr="005A5AA8">
        <w:rPr>
          <w:rFonts w:asciiTheme="majorBidi" w:hAnsiTheme="majorBidi" w:cstheme="majorBidi"/>
          <w:sz w:val="24"/>
          <w:szCs w:val="24"/>
          <w:rtl/>
        </w:rPr>
        <w:t>إلى</w:t>
      </w:r>
      <w:proofErr w:type="gramEnd"/>
      <w:r w:rsidRPr="005A5AA8">
        <w:rPr>
          <w:rFonts w:asciiTheme="majorBidi" w:hAnsiTheme="majorBidi" w:cstheme="majorBidi"/>
          <w:sz w:val="24"/>
          <w:szCs w:val="24"/>
          <w:rtl/>
        </w:rPr>
        <w:t xml:space="preserve"> </w:t>
      </w:r>
      <w:r>
        <w:rPr>
          <w:rFonts w:asciiTheme="majorBidi" w:hAnsiTheme="majorBidi" w:cstheme="majorBidi" w:hint="cs"/>
          <w:sz w:val="24"/>
          <w:szCs w:val="24"/>
          <w:rtl/>
        </w:rPr>
        <w:t>(</w:t>
      </w:r>
      <w:r w:rsidRPr="005A5AA8">
        <w:rPr>
          <w:rFonts w:asciiTheme="majorBidi" w:hAnsiTheme="majorBidi" w:cstheme="majorBidi"/>
          <w:sz w:val="24"/>
          <w:szCs w:val="24"/>
          <w:rtl/>
        </w:rPr>
        <w:t>موافق تمامًا</w:t>
      </w:r>
      <w:r>
        <w:rPr>
          <w:rFonts w:asciiTheme="majorBidi" w:hAnsiTheme="majorBidi" w:cstheme="majorBidi" w:hint="cs"/>
          <w:sz w:val="24"/>
          <w:szCs w:val="24"/>
          <w:rtl/>
        </w:rPr>
        <w:t>)</w:t>
      </w:r>
      <w:r w:rsidRPr="005A5AA8">
        <w:rPr>
          <w:rFonts w:asciiTheme="majorBidi" w:hAnsiTheme="majorBidi" w:cstheme="majorBidi"/>
          <w:sz w:val="24"/>
          <w:szCs w:val="24"/>
        </w:rPr>
        <w:t xml:space="preserve"> </w:t>
      </w:r>
      <w:r w:rsidRPr="005A5AA8">
        <w:rPr>
          <w:rFonts w:asciiTheme="majorBidi" w:hAnsiTheme="majorBidi" w:cstheme="majorBidi"/>
          <w:sz w:val="24"/>
          <w:szCs w:val="24"/>
          <w:rtl/>
        </w:rPr>
        <w:t>كما تم تحليل البيانات باستخدام تقنيات التحليل الموضوعي للتأكد من اتساق النتائج وتفسيرها وفقًا لمتغيرات الدراسة</w:t>
      </w:r>
      <w:r w:rsidRPr="005A5AA8">
        <w:rPr>
          <w:rFonts w:asciiTheme="majorBidi" w:hAnsiTheme="majorBidi" w:cstheme="majorBidi"/>
          <w:sz w:val="24"/>
          <w:szCs w:val="24"/>
        </w:rPr>
        <w:t>.</w:t>
      </w:r>
    </w:p>
    <w:p w14:paraId="0E9A9826" w14:textId="77777777" w:rsidR="00A05FE4" w:rsidRPr="00311010" w:rsidRDefault="00A05FE4" w:rsidP="00A05FE4">
      <w:pPr>
        <w:spacing w:line="360" w:lineRule="auto"/>
        <w:ind w:left="720"/>
        <w:rPr>
          <w:rFonts w:asciiTheme="majorBidi" w:hAnsiTheme="majorBidi" w:cstheme="majorBidi"/>
          <w:sz w:val="24"/>
          <w:szCs w:val="24"/>
        </w:rPr>
      </w:pPr>
      <w:r w:rsidRPr="00311010">
        <w:rPr>
          <w:rFonts w:asciiTheme="majorBidi" w:hAnsiTheme="majorBidi" w:cstheme="majorBidi"/>
          <w:b/>
          <w:bCs/>
          <w:sz w:val="24"/>
          <w:szCs w:val="24"/>
          <w:rtl/>
        </w:rPr>
        <w:t>مرتبط ب: المشاركة المجتمعية</w:t>
      </w:r>
    </w:p>
    <w:p w14:paraId="5BCBB269" w14:textId="77777777" w:rsidR="00A05FE4" w:rsidRPr="00311010" w:rsidRDefault="00A05FE4" w:rsidP="00A05FE4">
      <w:pPr>
        <w:spacing w:line="360" w:lineRule="auto"/>
        <w:rPr>
          <w:rFonts w:asciiTheme="majorBidi" w:hAnsiTheme="majorBidi" w:cstheme="majorBidi"/>
          <w:b/>
          <w:bCs/>
          <w:sz w:val="24"/>
          <w:szCs w:val="24"/>
        </w:rPr>
      </w:pPr>
      <w:r w:rsidRPr="00311010">
        <w:rPr>
          <w:rFonts w:asciiTheme="majorBidi" w:hAnsiTheme="majorBidi" w:cstheme="majorBidi"/>
          <w:b/>
          <w:bCs/>
          <w:sz w:val="24"/>
          <w:szCs w:val="24"/>
          <w:rtl/>
        </w:rPr>
        <w:t>3. الشفافية</w:t>
      </w:r>
    </w:p>
    <w:p w14:paraId="3088405C" w14:textId="77777777" w:rsidR="00A05FE4" w:rsidRPr="00311010" w:rsidRDefault="00A05FE4" w:rsidP="00A05FE4">
      <w:pPr>
        <w:numPr>
          <w:ilvl w:val="0"/>
          <w:numId w:val="12"/>
        </w:numPr>
        <w:spacing w:line="360" w:lineRule="auto"/>
        <w:rPr>
          <w:rFonts w:asciiTheme="majorBidi" w:hAnsiTheme="majorBidi" w:cstheme="majorBidi"/>
          <w:sz w:val="24"/>
          <w:szCs w:val="24"/>
        </w:rPr>
      </w:pPr>
      <w:r w:rsidRPr="00311010">
        <w:rPr>
          <w:rFonts w:asciiTheme="majorBidi" w:hAnsiTheme="majorBidi" w:cstheme="majorBidi"/>
          <w:sz w:val="24"/>
          <w:szCs w:val="24"/>
          <w:rtl/>
        </w:rPr>
        <w:t xml:space="preserve">هل تؤثر شفافية المنظمة فيما يتعلق بعملياتها ومواردها المالية على الوصول إلى الموارد؟ (1 = غير </w:t>
      </w:r>
      <w:proofErr w:type="gramStart"/>
      <w:r w:rsidRPr="00311010">
        <w:rPr>
          <w:rFonts w:asciiTheme="majorBidi" w:hAnsiTheme="majorBidi" w:cstheme="majorBidi"/>
          <w:sz w:val="24"/>
          <w:szCs w:val="24"/>
          <w:rtl/>
        </w:rPr>
        <w:t>شفاف ،</w:t>
      </w:r>
      <w:proofErr w:type="gramEnd"/>
      <w:r w:rsidRPr="00311010">
        <w:rPr>
          <w:rFonts w:asciiTheme="majorBidi" w:hAnsiTheme="majorBidi" w:cstheme="majorBidi"/>
          <w:sz w:val="24"/>
          <w:szCs w:val="24"/>
          <w:rtl/>
        </w:rPr>
        <w:t xml:space="preserve"> 5 = شفاف جدا)</w:t>
      </w:r>
    </w:p>
    <w:p w14:paraId="7619D792" w14:textId="77777777" w:rsidR="00A05FE4" w:rsidRPr="00CA3DCD" w:rsidRDefault="00A05FE4" w:rsidP="00A05FE4">
      <w:pPr>
        <w:pStyle w:val="ListParagraph"/>
        <w:numPr>
          <w:ilvl w:val="0"/>
          <w:numId w:val="10"/>
        </w:numPr>
        <w:bidi/>
        <w:spacing w:after="0" w:line="360" w:lineRule="auto"/>
        <w:rPr>
          <w:rFonts w:asciiTheme="majorBidi" w:hAnsiTheme="majorBidi" w:cstheme="majorBidi"/>
          <w:sz w:val="24"/>
          <w:szCs w:val="24"/>
        </w:rPr>
      </w:pPr>
      <w:r w:rsidRPr="006E5B52">
        <w:rPr>
          <w:rFonts w:asciiTheme="majorBidi" w:hAnsiTheme="majorBidi" w:cstheme="majorBidi"/>
          <w:sz w:val="24"/>
          <w:szCs w:val="24"/>
          <w:rtl/>
        </w:rPr>
        <w:t xml:space="preserve">تقييم أهمية الشفافية في عمليات المنظمة لثقة المستفيدين وزيادة الوصول إلى الموارد. (1 = غير </w:t>
      </w:r>
      <w:proofErr w:type="gramStart"/>
      <w:r w:rsidRPr="006E5B52">
        <w:rPr>
          <w:rFonts w:asciiTheme="majorBidi" w:hAnsiTheme="majorBidi" w:cstheme="majorBidi"/>
          <w:sz w:val="24"/>
          <w:szCs w:val="24"/>
          <w:rtl/>
        </w:rPr>
        <w:t>مهم ،</w:t>
      </w:r>
      <w:proofErr w:type="gramEnd"/>
      <w:r w:rsidRPr="006E5B52">
        <w:rPr>
          <w:rFonts w:asciiTheme="majorBidi" w:hAnsiTheme="majorBidi" w:cstheme="majorBidi"/>
          <w:sz w:val="24"/>
          <w:szCs w:val="24"/>
          <w:rtl/>
        </w:rPr>
        <w:t xml:space="preserve"> 5 = مهم جدا)</w:t>
      </w:r>
    </w:p>
    <w:p w14:paraId="586FE72F" w14:textId="77777777" w:rsidR="00A05FE4" w:rsidRPr="00311010" w:rsidRDefault="00A05FE4" w:rsidP="00A05FE4">
      <w:pPr>
        <w:spacing w:line="360" w:lineRule="auto"/>
        <w:ind w:left="720"/>
        <w:rPr>
          <w:rFonts w:asciiTheme="majorBidi" w:hAnsiTheme="majorBidi" w:cstheme="majorBidi"/>
          <w:sz w:val="24"/>
          <w:szCs w:val="24"/>
        </w:rPr>
      </w:pPr>
      <w:r w:rsidRPr="00311010">
        <w:rPr>
          <w:rFonts w:asciiTheme="majorBidi" w:hAnsiTheme="majorBidi" w:cstheme="majorBidi"/>
          <w:b/>
          <w:bCs/>
          <w:sz w:val="24"/>
          <w:szCs w:val="24"/>
          <w:rtl/>
        </w:rPr>
        <w:t>مرتبط ب: زيادة الوصول إلى الموارد</w:t>
      </w:r>
    </w:p>
    <w:p w14:paraId="5804ECAF" w14:textId="77777777" w:rsidR="00A05FE4" w:rsidRPr="00311010" w:rsidRDefault="00A05FE4" w:rsidP="00A05FE4">
      <w:pPr>
        <w:spacing w:line="360" w:lineRule="auto"/>
        <w:rPr>
          <w:rFonts w:asciiTheme="majorBidi" w:hAnsiTheme="majorBidi" w:cstheme="majorBidi"/>
          <w:b/>
          <w:bCs/>
          <w:sz w:val="24"/>
          <w:szCs w:val="24"/>
        </w:rPr>
      </w:pPr>
      <w:r w:rsidRPr="00311010">
        <w:rPr>
          <w:rFonts w:asciiTheme="majorBidi" w:hAnsiTheme="majorBidi" w:cstheme="majorBidi"/>
          <w:b/>
          <w:bCs/>
          <w:sz w:val="24"/>
          <w:szCs w:val="24"/>
          <w:rtl/>
        </w:rPr>
        <w:t>4. تقييم البرنامج وتقييم الأثر</w:t>
      </w:r>
    </w:p>
    <w:p w14:paraId="4FF8E405" w14:textId="77777777" w:rsidR="00A05FE4" w:rsidRPr="00D66FB0" w:rsidRDefault="00A05FE4" w:rsidP="00A05FE4">
      <w:pPr>
        <w:numPr>
          <w:ilvl w:val="0"/>
          <w:numId w:val="13"/>
        </w:numPr>
        <w:spacing w:line="360" w:lineRule="auto"/>
        <w:rPr>
          <w:rFonts w:asciiTheme="majorBidi" w:hAnsiTheme="majorBidi" w:cstheme="majorBidi"/>
          <w:sz w:val="24"/>
          <w:szCs w:val="24"/>
        </w:rPr>
      </w:pPr>
      <w:r w:rsidRPr="00D66FB0">
        <w:rPr>
          <w:rFonts w:asciiTheme="majorBidi" w:hAnsiTheme="majorBidi" w:cstheme="majorBidi"/>
          <w:sz w:val="24"/>
          <w:szCs w:val="24"/>
          <w:rtl/>
        </w:rPr>
        <w:t xml:space="preserve">هل لاحظت أي تغيير في برامج المنظمة نتيجة للتعليقات أو التقييمات؟ (1 = تمديد قليل </w:t>
      </w:r>
      <w:proofErr w:type="gramStart"/>
      <w:r w:rsidRPr="00D66FB0">
        <w:rPr>
          <w:rFonts w:asciiTheme="majorBidi" w:hAnsiTheme="majorBidi" w:cstheme="majorBidi"/>
          <w:sz w:val="24"/>
          <w:szCs w:val="24"/>
          <w:rtl/>
        </w:rPr>
        <w:t>جدا ،</w:t>
      </w:r>
      <w:proofErr w:type="gramEnd"/>
      <w:r w:rsidRPr="00D66FB0">
        <w:rPr>
          <w:rFonts w:asciiTheme="majorBidi" w:hAnsiTheme="majorBidi" w:cstheme="majorBidi"/>
          <w:sz w:val="24"/>
          <w:szCs w:val="24"/>
          <w:rtl/>
        </w:rPr>
        <w:t xml:space="preserve"> 5 = تمديد عال جدا)</w:t>
      </w:r>
    </w:p>
    <w:p w14:paraId="1A50639E" w14:textId="77777777" w:rsidR="00A05FE4" w:rsidRPr="006E5B52" w:rsidRDefault="00A05FE4" w:rsidP="00A05FE4">
      <w:pPr>
        <w:numPr>
          <w:ilvl w:val="0"/>
          <w:numId w:val="13"/>
        </w:numPr>
        <w:spacing w:line="360" w:lineRule="auto"/>
        <w:rPr>
          <w:rFonts w:asciiTheme="majorBidi" w:hAnsiTheme="majorBidi" w:cstheme="majorBidi"/>
          <w:sz w:val="24"/>
          <w:szCs w:val="24"/>
        </w:rPr>
      </w:pPr>
      <w:r w:rsidRPr="00D66FB0">
        <w:rPr>
          <w:rFonts w:asciiTheme="majorBidi" w:hAnsiTheme="majorBidi" w:cstheme="majorBidi"/>
          <w:sz w:val="24"/>
          <w:szCs w:val="24"/>
          <w:rtl/>
        </w:rPr>
        <w:lastRenderedPageBreak/>
        <w:t xml:space="preserve">إلى أي مدى يؤدي التقييم المنتظم للبرنامج إلى تحسينات في الخدمات؟ (1 = تمديد قليل </w:t>
      </w:r>
      <w:proofErr w:type="gramStart"/>
      <w:r w:rsidRPr="00D66FB0">
        <w:rPr>
          <w:rFonts w:asciiTheme="majorBidi" w:hAnsiTheme="majorBidi" w:cstheme="majorBidi"/>
          <w:sz w:val="24"/>
          <w:szCs w:val="24"/>
          <w:rtl/>
        </w:rPr>
        <w:t>جدا ،</w:t>
      </w:r>
      <w:proofErr w:type="gramEnd"/>
      <w:r w:rsidRPr="00D66FB0">
        <w:rPr>
          <w:rFonts w:asciiTheme="majorBidi" w:hAnsiTheme="majorBidi" w:cstheme="majorBidi"/>
          <w:sz w:val="24"/>
          <w:szCs w:val="24"/>
          <w:rtl/>
        </w:rPr>
        <w:t xml:space="preserve"> 5 = تمديد عال جدا)</w:t>
      </w:r>
    </w:p>
    <w:p w14:paraId="190A6909" w14:textId="77777777" w:rsidR="00A05FE4" w:rsidRPr="00311010" w:rsidRDefault="00A05FE4" w:rsidP="00A05FE4">
      <w:pPr>
        <w:spacing w:line="360" w:lineRule="auto"/>
        <w:ind w:left="720"/>
        <w:rPr>
          <w:rFonts w:asciiTheme="majorBidi" w:hAnsiTheme="majorBidi" w:cstheme="majorBidi"/>
          <w:sz w:val="24"/>
          <w:szCs w:val="24"/>
        </w:rPr>
      </w:pPr>
      <w:r w:rsidRPr="00311010">
        <w:rPr>
          <w:rFonts w:asciiTheme="majorBidi" w:hAnsiTheme="majorBidi" w:cstheme="majorBidi"/>
          <w:b/>
          <w:bCs/>
          <w:sz w:val="24"/>
          <w:szCs w:val="24"/>
          <w:rtl/>
        </w:rPr>
        <w:t>مرتبط ب: فعالية البرنامج</w:t>
      </w:r>
    </w:p>
    <w:bookmarkEnd w:id="29"/>
    <w:p w14:paraId="0B038C6D" w14:textId="77777777" w:rsidR="00A05FE4" w:rsidRPr="00311010" w:rsidRDefault="00A05FE4" w:rsidP="00A05FE4">
      <w:pPr>
        <w:spacing w:line="360" w:lineRule="auto"/>
        <w:ind w:left="720"/>
        <w:rPr>
          <w:rFonts w:asciiTheme="majorBidi" w:hAnsiTheme="majorBidi" w:cstheme="majorBidi"/>
          <w:sz w:val="24"/>
          <w:szCs w:val="24"/>
        </w:rPr>
      </w:pPr>
    </w:p>
    <w:p w14:paraId="222ED58C" w14:textId="77777777" w:rsidR="00A05FE4" w:rsidRPr="004B4D88" w:rsidRDefault="00A05FE4" w:rsidP="00A05FE4">
      <w:pPr>
        <w:pStyle w:val="Heading2"/>
        <w:numPr>
          <w:ilvl w:val="2"/>
          <w:numId w:val="1"/>
        </w:numPr>
        <w:rPr>
          <w:rFonts w:eastAsia="Times New Roman"/>
        </w:rPr>
      </w:pPr>
      <w:bookmarkStart w:id="30" w:name="_Toc180332548"/>
      <w:r w:rsidRPr="004B4D88">
        <w:rPr>
          <w:rFonts w:eastAsia="Times New Roman"/>
          <w:rtl/>
        </w:rPr>
        <w:t>قائمة الوظائف التي تمت مقابلتها</w:t>
      </w:r>
      <w:bookmarkEnd w:id="30"/>
    </w:p>
    <w:p w14:paraId="79C31E60" w14:textId="77777777" w:rsidR="00A05FE4" w:rsidRPr="000F124E" w:rsidRDefault="00A05FE4" w:rsidP="00A05FE4">
      <w:pPr>
        <w:spacing w:line="360" w:lineRule="auto"/>
        <w:rPr>
          <w:rFonts w:asciiTheme="majorBidi" w:hAnsiTheme="majorBidi" w:cstheme="majorBidi"/>
          <w:sz w:val="24"/>
          <w:szCs w:val="24"/>
        </w:rPr>
      </w:pPr>
      <w:r w:rsidRPr="000F124E">
        <w:rPr>
          <w:rFonts w:asciiTheme="majorBidi" w:hAnsiTheme="majorBidi" w:cstheme="majorBidi"/>
          <w:sz w:val="24"/>
          <w:szCs w:val="24"/>
          <w:rtl/>
        </w:rPr>
        <w:t>1. مدير شراكات القطاع غير الربحي بالهيئة العامة للأوقاف</w:t>
      </w:r>
    </w:p>
    <w:p w14:paraId="4D7135F8" w14:textId="77777777" w:rsidR="00A05FE4" w:rsidRPr="000F124E" w:rsidRDefault="00A05FE4" w:rsidP="00A05FE4">
      <w:pPr>
        <w:spacing w:line="360" w:lineRule="auto"/>
        <w:rPr>
          <w:rFonts w:asciiTheme="majorBidi" w:hAnsiTheme="majorBidi" w:cstheme="majorBidi"/>
          <w:sz w:val="24"/>
          <w:szCs w:val="24"/>
        </w:rPr>
      </w:pPr>
      <w:r w:rsidRPr="000F124E">
        <w:rPr>
          <w:rFonts w:asciiTheme="majorBidi" w:hAnsiTheme="majorBidi" w:cstheme="majorBidi"/>
          <w:sz w:val="24"/>
          <w:szCs w:val="24"/>
          <w:rtl/>
        </w:rPr>
        <w:t>2. أخصائي أول في الشراكات مع المنظمات غير الحكومية بالهيئة العامة للأوقاف</w:t>
      </w:r>
    </w:p>
    <w:p w14:paraId="0B3056EB" w14:textId="77777777" w:rsidR="00A05FE4" w:rsidRPr="000F124E" w:rsidRDefault="00A05FE4" w:rsidP="00A05FE4">
      <w:pPr>
        <w:spacing w:line="360" w:lineRule="auto"/>
        <w:rPr>
          <w:rFonts w:asciiTheme="majorBidi" w:hAnsiTheme="majorBidi" w:cstheme="majorBidi"/>
          <w:sz w:val="24"/>
          <w:szCs w:val="24"/>
        </w:rPr>
      </w:pPr>
      <w:r w:rsidRPr="000F124E">
        <w:rPr>
          <w:rFonts w:asciiTheme="majorBidi" w:hAnsiTheme="majorBidi" w:cstheme="majorBidi"/>
          <w:sz w:val="24"/>
          <w:szCs w:val="24"/>
          <w:rtl/>
        </w:rPr>
        <w:t>3. رئيس إدارة الرقابة على الجهات الوقفية بقطاع الشؤون التنظيمية بالهيئة العامة للأوقاف</w:t>
      </w:r>
    </w:p>
    <w:p w14:paraId="58833775" w14:textId="77777777" w:rsidR="00A05FE4" w:rsidRPr="000F124E" w:rsidRDefault="00A05FE4" w:rsidP="00A05FE4">
      <w:pPr>
        <w:spacing w:line="360" w:lineRule="auto"/>
        <w:rPr>
          <w:rFonts w:asciiTheme="majorBidi" w:hAnsiTheme="majorBidi" w:cstheme="majorBidi"/>
          <w:sz w:val="24"/>
          <w:szCs w:val="24"/>
        </w:rPr>
      </w:pPr>
      <w:r w:rsidRPr="000F124E">
        <w:rPr>
          <w:rFonts w:asciiTheme="majorBidi" w:hAnsiTheme="majorBidi" w:cstheme="majorBidi"/>
          <w:sz w:val="24"/>
          <w:szCs w:val="24"/>
          <w:rtl/>
        </w:rPr>
        <w:t>4. مدير قطاع الشؤون التنظيمية بالهيئة العامة للأوقاف</w:t>
      </w:r>
    </w:p>
    <w:p w14:paraId="3CF36549" w14:textId="77777777" w:rsidR="00A05FE4" w:rsidRPr="000F124E" w:rsidRDefault="00A05FE4" w:rsidP="00A05FE4">
      <w:pPr>
        <w:spacing w:line="360" w:lineRule="auto"/>
        <w:rPr>
          <w:rFonts w:asciiTheme="majorBidi" w:hAnsiTheme="majorBidi" w:cstheme="majorBidi"/>
          <w:sz w:val="24"/>
          <w:szCs w:val="24"/>
        </w:rPr>
      </w:pPr>
      <w:r w:rsidRPr="000F124E">
        <w:rPr>
          <w:rFonts w:asciiTheme="majorBidi" w:hAnsiTheme="majorBidi" w:cstheme="majorBidi"/>
          <w:sz w:val="24"/>
          <w:szCs w:val="24"/>
          <w:rtl/>
        </w:rPr>
        <w:t>5. رئيس مجلس إدارة المؤسسة الخيرية السكنية</w:t>
      </w:r>
    </w:p>
    <w:p w14:paraId="60817CEE" w14:textId="77777777" w:rsidR="00A05FE4" w:rsidRDefault="00A05FE4" w:rsidP="00A05FE4">
      <w:pPr>
        <w:spacing w:line="360" w:lineRule="auto"/>
        <w:rPr>
          <w:rFonts w:asciiTheme="majorBidi" w:hAnsiTheme="majorBidi" w:cstheme="majorBidi"/>
          <w:sz w:val="24"/>
          <w:szCs w:val="24"/>
        </w:rPr>
      </w:pPr>
      <w:r w:rsidRPr="000F124E">
        <w:rPr>
          <w:rFonts w:asciiTheme="majorBidi" w:hAnsiTheme="majorBidi" w:cstheme="majorBidi"/>
          <w:sz w:val="24"/>
          <w:szCs w:val="24"/>
          <w:rtl/>
        </w:rPr>
        <w:t>6. رئيس مجلس إدارة المؤسسة الخيرية السكنية</w:t>
      </w:r>
    </w:p>
    <w:p w14:paraId="62A2A760" w14:textId="77777777" w:rsidR="00A05FE4" w:rsidRPr="000F124E" w:rsidRDefault="00A05FE4" w:rsidP="00A05FE4">
      <w:pPr>
        <w:spacing w:line="360" w:lineRule="auto"/>
        <w:rPr>
          <w:rFonts w:asciiTheme="majorBidi" w:hAnsiTheme="majorBidi" w:cstheme="majorBidi"/>
          <w:sz w:val="24"/>
          <w:szCs w:val="24"/>
        </w:rPr>
      </w:pPr>
      <w:r>
        <w:rPr>
          <w:rFonts w:asciiTheme="majorBidi" w:hAnsiTheme="majorBidi" w:cstheme="majorBidi"/>
          <w:sz w:val="24"/>
          <w:szCs w:val="24"/>
          <w:rtl/>
        </w:rPr>
        <w:t>7. رئيس مجلس إدارة المؤسسة الخيرية السكنية</w:t>
      </w:r>
    </w:p>
    <w:p w14:paraId="14FC03D1" w14:textId="77777777" w:rsidR="00A05FE4" w:rsidRPr="000F124E" w:rsidRDefault="00A05FE4" w:rsidP="00A05FE4">
      <w:pPr>
        <w:spacing w:line="360" w:lineRule="auto"/>
        <w:rPr>
          <w:rFonts w:asciiTheme="majorBidi" w:hAnsiTheme="majorBidi" w:cstheme="majorBidi"/>
          <w:sz w:val="24"/>
          <w:szCs w:val="24"/>
        </w:rPr>
      </w:pPr>
      <w:r>
        <w:rPr>
          <w:rFonts w:asciiTheme="majorBidi" w:hAnsiTheme="majorBidi" w:cstheme="majorBidi"/>
          <w:sz w:val="24"/>
          <w:szCs w:val="24"/>
          <w:rtl/>
        </w:rPr>
        <w:t>8. الرئيس التنفيذي للجمعيات الخيرية السكنية</w:t>
      </w:r>
    </w:p>
    <w:p w14:paraId="232B18A8" w14:textId="77777777" w:rsidR="00A05FE4" w:rsidRPr="000F124E" w:rsidRDefault="00A05FE4" w:rsidP="00A05FE4">
      <w:pPr>
        <w:spacing w:line="360" w:lineRule="auto"/>
        <w:rPr>
          <w:rFonts w:asciiTheme="majorBidi" w:hAnsiTheme="majorBidi" w:cstheme="majorBidi"/>
          <w:sz w:val="24"/>
          <w:szCs w:val="24"/>
        </w:rPr>
      </w:pPr>
      <w:r w:rsidRPr="000F124E">
        <w:rPr>
          <w:rFonts w:asciiTheme="majorBidi" w:hAnsiTheme="majorBidi" w:cstheme="majorBidi"/>
          <w:sz w:val="24"/>
          <w:szCs w:val="24"/>
          <w:rtl/>
        </w:rPr>
        <w:t>9. الرئيس التنفيذي للشركة الأردنية (جود)</w:t>
      </w:r>
    </w:p>
    <w:p w14:paraId="475DB38E" w14:textId="1A04F10B" w:rsidR="00A05FE4" w:rsidRPr="000F124E" w:rsidRDefault="00A05FE4" w:rsidP="00A05FE4">
      <w:pPr>
        <w:spacing w:line="360" w:lineRule="auto"/>
        <w:rPr>
          <w:rFonts w:asciiTheme="majorBidi" w:hAnsiTheme="majorBidi" w:cstheme="majorBidi"/>
          <w:sz w:val="24"/>
          <w:szCs w:val="24"/>
        </w:rPr>
      </w:pPr>
      <w:r w:rsidRPr="000F124E">
        <w:rPr>
          <w:rFonts w:asciiTheme="majorBidi" w:hAnsiTheme="majorBidi" w:cstheme="majorBidi"/>
          <w:sz w:val="24"/>
          <w:szCs w:val="24"/>
          <w:rtl/>
        </w:rPr>
        <w:t xml:space="preserve">10. مدير شراكات القطاع غير </w:t>
      </w:r>
      <w:proofErr w:type="gramStart"/>
      <w:r w:rsidRPr="000F124E">
        <w:rPr>
          <w:rFonts w:asciiTheme="majorBidi" w:hAnsiTheme="majorBidi" w:cstheme="majorBidi"/>
          <w:sz w:val="24"/>
          <w:szCs w:val="24"/>
          <w:rtl/>
        </w:rPr>
        <w:t>الربحي ،</w:t>
      </w:r>
      <w:proofErr w:type="gramEnd"/>
      <w:r w:rsidRPr="000F124E">
        <w:rPr>
          <w:rFonts w:asciiTheme="majorBidi" w:hAnsiTheme="majorBidi" w:cstheme="majorBidi"/>
          <w:sz w:val="24"/>
          <w:szCs w:val="24"/>
          <w:rtl/>
        </w:rPr>
        <w:t xml:space="preserve"> سكن</w:t>
      </w:r>
      <w:r w:rsidR="00310283">
        <w:rPr>
          <w:rFonts w:asciiTheme="majorBidi" w:hAnsiTheme="majorBidi" w:cstheme="majorBidi" w:hint="cs"/>
          <w:sz w:val="24"/>
          <w:szCs w:val="24"/>
          <w:rtl/>
        </w:rPr>
        <w:t>ي</w:t>
      </w:r>
    </w:p>
    <w:p w14:paraId="24B489DD" w14:textId="77777777" w:rsidR="00A05FE4" w:rsidRPr="000F124E" w:rsidRDefault="00A05FE4" w:rsidP="00A05FE4">
      <w:pPr>
        <w:spacing w:line="360" w:lineRule="auto"/>
        <w:rPr>
          <w:rFonts w:asciiTheme="majorBidi" w:hAnsiTheme="majorBidi" w:cstheme="majorBidi"/>
          <w:sz w:val="24"/>
          <w:szCs w:val="24"/>
        </w:rPr>
      </w:pPr>
    </w:p>
    <w:p w14:paraId="3D19AB38" w14:textId="77777777" w:rsidR="00A05FE4" w:rsidRPr="00A6266E" w:rsidRDefault="00A05FE4" w:rsidP="00A05FE4">
      <w:pPr>
        <w:pStyle w:val="Heading2"/>
        <w:numPr>
          <w:ilvl w:val="2"/>
          <w:numId w:val="1"/>
        </w:numPr>
        <w:ind w:left="2160" w:hanging="360"/>
        <w:rPr>
          <w:rFonts w:eastAsia="Times New Roman"/>
        </w:rPr>
      </w:pPr>
      <w:bookmarkStart w:id="31" w:name="_Toc180332549"/>
      <w:r w:rsidRPr="00A6266E">
        <w:rPr>
          <w:rFonts w:eastAsia="Times New Roman"/>
          <w:rtl/>
        </w:rPr>
        <w:t>الاعتبارات الأخلاقية</w:t>
      </w:r>
      <w:bookmarkEnd w:id="31"/>
    </w:p>
    <w:p w14:paraId="1CCA4535" w14:textId="77777777" w:rsidR="00A05FE4" w:rsidRPr="00A6266E" w:rsidRDefault="00A05FE4" w:rsidP="00A05FE4">
      <w:pPr>
        <w:pStyle w:val="ListParagraph"/>
        <w:numPr>
          <w:ilvl w:val="0"/>
          <w:numId w:val="18"/>
        </w:numPr>
        <w:bidi/>
        <w:spacing w:after="0" w:line="360" w:lineRule="auto"/>
        <w:jc w:val="both"/>
        <w:rPr>
          <w:rFonts w:asciiTheme="majorBidi" w:eastAsia="Times New Roman" w:hAnsiTheme="majorBidi" w:cstheme="majorBidi"/>
          <w:sz w:val="24"/>
          <w:szCs w:val="24"/>
        </w:rPr>
      </w:pPr>
      <w:r w:rsidRPr="00A6266E">
        <w:rPr>
          <w:rFonts w:asciiTheme="majorBidi" w:eastAsia="Times New Roman" w:hAnsiTheme="majorBidi" w:cstheme="majorBidi"/>
          <w:sz w:val="24"/>
          <w:szCs w:val="24"/>
          <w:rtl/>
        </w:rPr>
        <w:t>سيتم ضمان السرية وعدم الكشف عن هويتك طوال عملية البحث.</w:t>
      </w:r>
    </w:p>
    <w:p w14:paraId="16CDCF22" w14:textId="77777777" w:rsidR="00A05FE4" w:rsidRDefault="00A05FE4" w:rsidP="00A05FE4">
      <w:pPr>
        <w:pStyle w:val="ListParagraph"/>
        <w:numPr>
          <w:ilvl w:val="0"/>
          <w:numId w:val="18"/>
        </w:numPr>
        <w:bidi/>
        <w:spacing w:after="0" w:line="360" w:lineRule="auto"/>
        <w:jc w:val="both"/>
        <w:rPr>
          <w:rFonts w:asciiTheme="majorBidi" w:eastAsia="Times New Roman" w:hAnsiTheme="majorBidi" w:cstheme="majorBidi"/>
          <w:sz w:val="24"/>
          <w:szCs w:val="24"/>
        </w:rPr>
      </w:pPr>
      <w:r w:rsidRPr="00A6266E">
        <w:rPr>
          <w:rFonts w:asciiTheme="majorBidi" w:eastAsia="Times New Roman" w:hAnsiTheme="majorBidi" w:cstheme="majorBidi"/>
          <w:sz w:val="24"/>
          <w:szCs w:val="24"/>
          <w:rtl/>
        </w:rPr>
        <w:t>ستلتزم الدراسة بالمبادئ التوجيهية الأخلاقية للبحث الذي يشمل البشر.</w:t>
      </w:r>
    </w:p>
    <w:p w14:paraId="70900CC3" w14:textId="77777777" w:rsidR="00A05FE4" w:rsidRDefault="00A05FE4" w:rsidP="00A05FE4">
      <w:pPr>
        <w:spacing w:line="360" w:lineRule="auto"/>
        <w:rPr>
          <w:b/>
          <w:bCs/>
        </w:rPr>
      </w:pPr>
    </w:p>
    <w:p w14:paraId="614684A2" w14:textId="77777777" w:rsidR="00A05FE4" w:rsidRDefault="00A05FE4" w:rsidP="00A05FE4">
      <w:pPr>
        <w:pStyle w:val="Heading2"/>
        <w:numPr>
          <w:ilvl w:val="0"/>
          <w:numId w:val="1"/>
        </w:numPr>
        <w:ind w:left="720"/>
        <w:jc w:val="center"/>
      </w:pPr>
      <w:bookmarkStart w:id="32" w:name="_Toc180332550"/>
      <w:r w:rsidRPr="00F878F4">
        <w:rPr>
          <w:rtl/>
        </w:rPr>
        <w:t>تحليل البيانات ونتائجها</w:t>
      </w:r>
      <w:bookmarkEnd w:id="32"/>
    </w:p>
    <w:p w14:paraId="695B14FD" w14:textId="77777777" w:rsidR="00A05FE4" w:rsidRPr="00AA4D8B" w:rsidRDefault="00A05FE4" w:rsidP="00A05FE4"/>
    <w:p w14:paraId="66411B74" w14:textId="77777777" w:rsidR="00A05FE4" w:rsidRPr="00F878F4" w:rsidRDefault="00A05FE4" w:rsidP="00A05FE4">
      <w:pPr>
        <w:spacing w:line="360" w:lineRule="auto"/>
        <w:rPr>
          <w:rFonts w:asciiTheme="majorBidi" w:hAnsiTheme="majorBidi" w:cstheme="majorBidi"/>
          <w:b/>
          <w:bCs/>
          <w:sz w:val="24"/>
          <w:szCs w:val="24"/>
        </w:rPr>
      </w:pPr>
      <w:r w:rsidRPr="00F878F4">
        <w:rPr>
          <w:rFonts w:asciiTheme="majorBidi" w:hAnsiTheme="majorBidi" w:cstheme="majorBidi"/>
          <w:b/>
          <w:bCs/>
          <w:sz w:val="24"/>
          <w:szCs w:val="24"/>
          <w:rtl/>
        </w:rPr>
        <w:t>1. رسالة ورؤية واضحة ورضا المستفيد</w:t>
      </w:r>
    </w:p>
    <w:p w14:paraId="6AC72068"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أسئلة المقابلة:</w:t>
      </w:r>
    </w:p>
    <w:p w14:paraId="74332BDE" w14:textId="72492514" w:rsidR="00A05FE4" w:rsidRPr="00F878F4" w:rsidRDefault="00A05FE4" w:rsidP="00A05FE4">
      <w:pPr>
        <w:numPr>
          <w:ilvl w:val="0"/>
          <w:numId w:val="19"/>
        </w:numPr>
        <w:spacing w:line="360" w:lineRule="auto"/>
        <w:rPr>
          <w:rFonts w:asciiTheme="majorBidi" w:hAnsiTheme="majorBidi" w:cstheme="majorBidi"/>
          <w:sz w:val="24"/>
          <w:szCs w:val="24"/>
        </w:rPr>
      </w:pPr>
      <w:r w:rsidRPr="00F878F4">
        <w:rPr>
          <w:rFonts w:asciiTheme="majorBidi" w:hAnsiTheme="majorBidi" w:cstheme="majorBidi"/>
          <w:sz w:val="24"/>
          <w:szCs w:val="24"/>
          <w:rtl/>
        </w:rPr>
        <w:t xml:space="preserve">هل الرسالة والرؤية مرتبطة بالخدمات المقدمة للمستفيدين؟ (1 = غير مرتبط على </w:t>
      </w:r>
      <w:r w:rsidR="00310283" w:rsidRPr="00F878F4">
        <w:rPr>
          <w:rFonts w:asciiTheme="majorBidi" w:hAnsiTheme="majorBidi" w:cstheme="majorBidi" w:hint="cs"/>
          <w:sz w:val="24"/>
          <w:szCs w:val="24"/>
          <w:rtl/>
        </w:rPr>
        <w:t>الإطلاق،</w:t>
      </w:r>
      <w:r w:rsidRPr="00F878F4">
        <w:rPr>
          <w:rFonts w:asciiTheme="majorBidi" w:hAnsiTheme="majorBidi" w:cstheme="majorBidi"/>
          <w:sz w:val="24"/>
          <w:szCs w:val="24"/>
          <w:rtl/>
        </w:rPr>
        <w:t xml:space="preserve"> 5 = وثيق الصلة</w:t>
      </w:r>
    </w:p>
    <w:p w14:paraId="6A26C7AD" w14:textId="77252CEB" w:rsidR="00A05FE4" w:rsidRDefault="00A05FE4" w:rsidP="00A05FE4">
      <w:pPr>
        <w:numPr>
          <w:ilvl w:val="0"/>
          <w:numId w:val="19"/>
        </w:numPr>
        <w:spacing w:line="360" w:lineRule="auto"/>
        <w:rPr>
          <w:rFonts w:asciiTheme="majorBidi" w:hAnsiTheme="majorBidi" w:cstheme="majorBidi"/>
          <w:sz w:val="24"/>
          <w:szCs w:val="24"/>
        </w:rPr>
      </w:pPr>
      <w:r w:rsidRPr="00F878F4">
        <w:rPr>
          <w:rFonts w:asciiTheme="majorBidi" w:hAnsiTheme="majorBidi" w:cstheme="majorBidi"/>
          <w:sz w:val="24"/>
          <w:szCs w:val="24"/>
          <w:rtl/>
        </w:rPr>
        <w:t xml:space="preserve">ما مدى وضوح المهمة والرؤية؟ (1 = غير واضح على </w:t>
      </w:r>
      <w:r w:rsidR="00310283" w:rsidRPr="00F878F4">
        <w:rPr>
          <w:rFonts w:asciiTheme="majorBidi" w:hAnsiTheme="majorBidi" w:cstheme="majorBidi" w:hint="cs"/>
          <w:sz w:val="24"/>
          <w:szCs w:val="24"/>
          <w:rtl/>
        </w:rPr>
        <w:t>الإطلاق،</w:t>
      </w:r>
      <w:r w:rsidRPr="00F878F4">
        <w:rPr>
          <w:rFonts w:asciiTheme="majorBidi" w:hAnsiTheme="majorBidi" w:cstheme="majorBidi"/>
          <w:sz w:val="24"/>
          <w:szCs w:val="24"/>
          <w:rtl/>
        </w:rPr>
        <w:t xml:space="preserve"> 5 = واضح جدا)</w:t>
      </w:r>
    </w:p>
    <w:p w14:paraId="6CC72491"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lastRenderedPageBreak/>
        <w:t>تحليل الردود:</w:t>
      </w:r>
      <w:r w:rsidRPr="00F878F4">
        <w:rPr>
          <w:rFonts w:asciiTheme="majorBidi" w:hAnsiTheme="majorBidi" w:cstheme="majorBidi"/>
          <w:sz w:val="24"/>
          <w:szCs w:val="24"/>
          <w:rtl/>
        </w:rPr>
        <w:br/>
        <w:t xml:space="preserve"> كشف تقييم العلاقة بين بيانات الرسالة والرؤية ورضا المستفيدين عن مجموعة من الرؤى من أصحاب المصلحة عبر مختلف المنظمات في القطاع غير الربحي في المملكة العربية السعودية في الرياض.</w:t>
      </w:r>
    </w:p>
    <w:p w14:paraId="2ED2BE05"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نظرة عامة على الدرجات:</w:t>
      </w:r>
    </w:p>
    <w:p w14:paraId="65D09CA8" w14:textId="77777777" w:rsidR="00A05FE4" w:rsidRPr="00403631" w:rsidRDefault="00A05FE4" w:rsidP="00A05FE4">
      <w:pPr>
        <w:pStyle w:val="ListParagraph"/>
        <w:numPr>
          <w:ilvl w:val="0"/>
          <w:numId w:val="32"/>
        </w:numPr>
        <w:bidi/>
        <w:spacing w:line="360" w:lineRule="auto"/>
        <w:rPr>
          <w:rFonts w:asciiTheme="majorBidi" w:hAnsiTheme="majorBidi" w:cstheme="majorBidi"/>
          <w:sz w:val="24"/>
          <w:szCs w:val="24"/>
        </w:rPr>
      </w:pPr>
      <w:r w:rsidRPr="00403631">
        <w:rPr>
          <w:rFonts w:asciiTheme="majorBidi" w:hAnsiTheme="majorBidi" w:cstheme="majorBidi"/>
          <w:b/>
          <w:bCs/>
          <w:sz w:val="24"/>
          <w:szCs w:val="24"/>
          <w:rtl/>
        </w:rPr>
        <w:t>متوسط النقاط (المحاذاة):</w:t>
      </w:r>
      <w:r w:rsidRPr="00403631">
        <w:rPr>
          <w:rFonts w:asciiTheme="majorBidi" w:hAnsiTheme="majorBidi" w:cstheme="majorBidi"/>
          <w:sz w:val="24"/>
          <w:szCs w:val="24"/>
          <w:rtl/>
        </w:rPr>
        <w:t xml:space="preserve"> 4.1</w:t>
      </w:r>
    </w:p>
    <w:p w14:paraId="0F16C6E1" w14:textId="77777777" w:rsidR="00A05FE4" w:rsidRPr="00403631" w:rsidRDefault="00A05FE4" w:rsidP="00A05FE4">
      <w:pPr>
        <w:pStyle w:val="ListParagraph"/>
        <w:numPr>
          <w:ilvl w:val="0"/>
          <w:numId w:val="32"/>
        </w:numPr>
        <w:bidi/>
        <w:spacing w:line="360" w:lineRule="auto"/>
        <w:rPr>
          <w:rFonts w:asciiTheme="majorBidi" w:hAnsiTheme="majorBidi" w:cstheme="majorBidi"/>
          <w:sz w:val="24"/>
          <w:szCs w:val="24"/>
        </w:rPr>
      </w:pPr>
      <w:r w:rsidRPr="00403631">
        <w:rPr>
          <w:rFonts w:asciiTheme="majorBidi" w:hAnsiTheme="majorBidi" w:cstheme="majorBidi"/>
          <w:b/>
          <w:bCs/>
          <w:sz w:val="24"/>
          <w:szCs w:val="24"/>
          <w:rtl/>
        </w:rPr>
        <w:t>متوسط النقاط (الوضوح):</w:t>
      </w:r>
      <w:r w:rsidRPr="00403631">
        <w:rPr>
          <w:rFonts w:asciiTheme="majorBidi" w:hAnsiTheme="majorBidi" w:cstheme="majorBidi"/>
          <w:sz w:val="24"/>
          <w:szCs w:val="24"/>
          <w:rtl/>
        </w:rPr>
        <w:t xml:space="preserve"> 3.5</w:t>
      </w:r>
    </w:p>
    <w:p w14:paraId="77D86427"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رؤى مفصلة:</w:t>
      </w:r>
      <w:r w:rsidRPr="00F878F4">
        <w:rPr>
          <w:rFonts w:asciiTheme="majorBidi" w:hAnsiTheme="majorBidi" w:cstheme="majorBidi"/>
          <w:sz w:val="24"/>
          <w:szCs w:val="24"/>
          <w:rtl/>
        </w:rPr>
        <w:br/>
        <w:t xml:space="preserve"> أشارت الردود إلى أنه في حين أن هناك تصورا إيجابيا بشكل عام للمهمة </w:t>
      </w:r>
      <w:proofErr w:type="gramStart"/>
      <w:r w:rsidRPr="00F878F4">
        <w:rPr>
          <w:rFonts w:asciiTheme="majorBidi" w:hAnsiTheme="majorBidi" w:cstheme="majorBidi"/>
          <w:sz w:val="24"/>
          <w:szCs w:val="24"/>
          <w:rtl/>
        </w:rPr>
        <w:t>والرؤية ،</w:t>
      </w:r>
      <w:proofErr w:type="gramEnd"/>
      <w:r w:rsidRPr="00F878F4">
        <w:rPr>
          <w:rFonts w:asciiTheme="majorBidi" w:hAnsiTheme="majorBidi" w:cstheme="majorBidi"/>
          <w:sz w:val="24"/>
          <w:szCs w:val="24"/>
          <w:rtl/>
        </w:rPr>
        <w:t xml:space="preserve"> إلا أن هناك اختلافات ملحوظة في كيفية إدراك هذه العناصر على مستويات مختلفة من المنظمات غير الهادفة للربح.</w:t>
      </w:r>
    </w:p>
    <w:p w14:paraId="438711C5" w14:textId="77777777" w:rsidR="00A05FE4" w:rsidRPr="00F878F4" w:rsidRDefault="00A05FE4" w:rsidP="00A05FE4">
      <w:pPr>
        <w:spacing w:line="360" w:lineRule="auto"/>
        <w:ind w:left="720"/>
        <w:rPr>
          <w:rFonts w:asciiTheme="majorBidi" w:hAnsiTheme="majorBidi" w:cstheme="majorBidi"/>
          <w:sz w:val="24"/>
          <w:szCs w:val="24"/>
        </w:rPr>
      </w:pPr>
      <w:r w:rsidRPr="00F878F4">
        <w:rPr>
          <w:rFonts w:asciiTheme="majorBidi" w:hAnsiTheme="majorBidi" w:cstheme="majorBidi"/>
          <w:b/>
          <w:bCs/>
          <w:sz w:val="24"/>
          <w:szCs w:val="24"/>
          <w:rtl/>
        </w:rPr>
        <w:t>درجات عالية (4-5):</w:t>
      </w:r>
    </w:p>
    <w:p w14:paraId="2FC19818" w14:textId="77777777" w:rsidR="00A05FE4" w:rsidRPr="00F878F4" w:rsidRDefault="00A05FE4" w:rsidP="00A05FE4">
      <w:pPr>
        <w:numPr>
          <w:ilvl w:val="1"/>
          <w:numId w:val="20"/>
        </w:numPr>
        <w:spacing w:line="360" w:lineRule="auto"/>
        <w:jc w:val="both"/>
        <w:rPr>
          <w:rFonts w:asciiTheme="majorBidi" w:hAnsiTheme="majorBidi" w:cstheme="majorBidi"/>
          <w:sz w:val="24"/>
          <w:szCs w:val="24"/>
        </w:rPr>
      </w:pPr>
      <w:r>
        <w:rPr>
          <w:rFonts w:asciiTheme="majorBidi" w:hAnsiTheme="majorBidi" w:cstheme="majorBidi"/>
          <w:sz w:val="24"/>
          <w:szCs w:val="24"/>
          <w:rtl/>
        </w:rPr>
        <w:t xml:space="preserve">وأشار 80٪ من أصحاب المصلحة إلى وجود توافق قوي بين الرسالة والرؤية والخدمات المقدمة للمستفيدين. ينظر إلى هذه المواءمة على أنها قوة دافعة تعزز التركيز التنظيمي وتحسن تقديم الخدمات. وأكد القادة أن المهمة الواضحة لا توجه التخطيط الاستراتيجي فحسب، بل تحفز الموظفين أيضا </w:t>
      </w:r>
      <w:proofErr w:type="spellStart"/>
      <w:r>
        <w:rPr>
          <w:rFonts w:asciiTheme="majorBidi" w:hAnsiTheme="majorBidi" w:cstheme="majorBidi"/>
          <w:sz w:val="24"/>
          <w:szCs w:val="24"/>
          <w:rtl/>
        </w:rPr>
        <w:t>وتمواءم</w:t>
      </w:r>
      <w:proofErr w:type="spellEnd"/>
      <w:r>
        <w:rPr>
          <w:rFonts w:asciiTheme="majorBidi" w:hAnsiTheme="majorBidi" w:cstheme="majorBidi"/>
          <w:sz w:val="24"/>
          <w:szCs w:val="24"/>
          <w:rtl/>
        </w:rPr>
        <w:t xml:space="preserve"> جهودهم نحو الأهداف المشتركة.</w:t>
      </w:r>
    </w:p>
    <w:p w14:paraId="30F4AF48" w14:textId="77777777" w:rsidR="00A05FE4" w:rsidRPr="00F878F4" w:rsidRDefault="00A05FE4" w:rsidP="00A05FE4">
      <w:pPr>
        <w:numPr>
          <w:ilvl w:val="1"/>
          <w:numId w:val="20"/>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 xml:space="preserve">تعكس الدرجات العالية فهما بأن المهمة والرؤية المحددة جيدا ضرورية للحفاظ على </w:t>
      </w:r>
      <w:proofErr w:type="gramStart"/>
      <w:r w:rsidRPr="00F878F4">
        <w:rPr>
          <w:rFonts w:asciiTheme="majorBidi" w:hAnsiTheme="majorBidi" w:cstheme="majorBidi"/>
          <w:sz w:val="24"/>
          <w:szCs w:val="24"/>
          <w:rtl/>
        </w:rPr>
        <w:t>الاتجاه ،</w:t>
      </w:r>
      <w:proofErr w:type="gramEnd"/>
      <w:r w:rsidRPr="00F878F4">
        <w:rPr>
          <w:rFonts w:asciiTheme="majorBidi" w:hAnsiTheme="majorBidi" w:cstheme="majorBidi"/>
          <w:sz w:val="24"/>
          <w:szCs w:val="24"/>
          <w:rtl/>
        </w:rPr>
        <w:t xml:space="preserve"> خاصة في قطاع معقد ومتطور مثل الجمعيات الخيرية للإسكان غير الربحية.</w:t>
      </w:r>
    </w:p>
    <w:p w14:paraId="35F51979" w14:textId="77777777" w:rsidR="00A05FE4" w:rsidRPr="00F878F4" w:rsidRDefault="00A05FE4" w:rsidP="00A05FE4">
      <w:pPr>
        <w:spacing w:line="360" w:lineRule="auto"/>
        <w:ind w:left="720"/>
        <w:rPr>
          <w:rFonts w:asciiTheme="majorBidi" w:hAnsiTheme="majorBidi" w:cstheme="majorBidi"/>
          <w:sz w:val="24"/>
          <w:szCs w:val="24"/>
        </w:rPr>
      </w:pPr>
      <w:r w:rsidRPr="00F878F4">
        <w:rPr>
          <w:rFonts w:asciiTheme="majorBidi" w:hAnsiTheme="majorBidi" w:cstheme="majorBidi"/>
          <w:b/>
          <w:bCs/>
          <w:sz w:val="24"/>
          <w:szCs w:val="24"/>
          <w:rtl/>
        </w:rPr>
        <w:t>درجات منخفضة (2-3):</w:t>
      </w:r>
    </w:p>
    <w:p w14:paraId="16DF1944" w14:textId="77777777" w:rsidR="00A05FE4" w:rsidRPr="00F878F4" w:rsidRDefault="00A05FE4" w:rsidP="00A05FE4">
      <w:pPr>
        <w:numPr>
          <w:ilvl w:val="1"/>
          <w:numId w:val="20"/>
        </w:numPr>
        <w:spacing w:line="360" w:lineRule="auto"/>
        <w:jc w:val="both"/>
        <w:rPr>
          <w:rFonts w:asciiTheme="majorBidi" w:hAnsiTheme="majorBidi" w:cstheme="majorBidi"/>
          <w:sz w:val="24"/>
          <w:szCs w:val="24"/>
        </w:rPr>
      </w:pPr>
      <w:r>
        <w:rPr>
          <w:rFonts w:asciiTheme="majorBidi" w:hAnsiTheme="majorBidi" w:cstheme="majorBidi"/>
          <w:sz w:val="24"/>
          <w:szCs w:val="24"/>
          <w:rtl/>
        </w:rPr>
        <w:t xml:space="preserve">أعرب 20٪ من المستجيبين عن مخاوفهم </w:t>
      </w:r>
      <w:proofErr w:type="gramStart"/>
      <w:r>
        <w:rPr>
          <w:rFonts w:asciiTheme="majorBidi" w:hAnsiTheme="majorBidi" w:cstheme="majorBidi"/>
          <w:sz w:val="24"/>
          <w:szCs w:val="24"/>
          <w:rtl/>
        </w:rPr>
        <w:t>بشأن</w:t>
      </w:r>
      <w:proofErr w:type="gramEnd"/>
      <w:r>
        <w:rPr>
          <w:rFonts w:asciiTheme="majorBidi" w:hAnsiTheme="majorBidi" w:cstheme="majorBidi"/>
          <w:sz w:val="24"/>
          <w:szCs w:val="24"/>
          <w:rtl/>
        </w:rPr>
        <w:t xml:space="preserve"> وضوح وأهمية المهمة والرؤية. وسلطوا الضوء على الثغرات المحتملة في التواصل التي قد تعيق التفاهم والمشاركة. تشير هذه التعليقات إلى أنه في حين أن القيادة قد يكون لها رؤية </w:t>
      </w:r>
      <w:proofErr w:type="gramStart"/>
      <w:r>
        <w:rPr>
          <w:rFonts w:asciiTheme="majorBidi" w:hAnsiTheme="majorBidi" w:cstheme="majorBidi"/>
          <w:sz w:val="24"/>
          <w:szCs w:val="24"/>
          <w:rtl/>
        </w:rPr>
        <w:t>واضحة ،</w:t>
      </w:r>
      <w:proofErr w:type="gramEnd"/>
      <w:r>
        <w:rPr>
          <w:rFonts w:asciiTheme="majorBidi" w:hAnsiTheme="majorBidi" w:cstheme="majorBidi"/>
          <w:sz w:val="24"/>
          <w:szCs w:val="24"/>
          <w:rtl/>
        </w:rPr>
        <w:t xml:space="preserve"> فقد لا يتم توصيلها بشكل فعال عبر جميع مستويات المنظمات غير الربحية.</w:t>
      </w:r>
    </w:p>
    <w:p w14:paraId="07D9052C" w14:textId="77777777" w:rsidR="00A05FE4" w:rsidRPr="00F878F4" w:rsidRDefault="00A05FE4" w:rsidP="00A05FE4">
      <w:pPr>
        <w:numPr>
          <w:ilvl w:val="1"/>
          <w:numId w:val="20"/>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تشير الدرجات المنخفضة إلى الحاجة إلى استراتيجيات اتصال داخلية محسنة لضمان فهم جميع أعضاء الفريق لكيفية مساهمة أدوارهم في المهمة الأوسع. بدون اتصال واضح بالبعثة، قد يشعر الموظفون بدوافع أقل وعدم يقين بشأن تأثيرهم على أهداف المنظمة.</w:t>
      </w:r>
    </w:p>
    <w:p w14:paraId="2BA816B1" w14:textId="77777777" w:rsidR="00A05FE4" w:rsidRDefault="00A05FE4" w:rsidP="00A05FE4">
      <w:p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استنتاج:</w:t>
      </w:r>
    </w:p>
    <w:p w14:paraId="6A7B567F" w14:textId="77777777" w:rsidR="00A05FE4" w:rsidRPr="00F878F4" w:rsidRDefault="00A05FE4" w:rsidP="00A05FE4">
      <w:p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هناك تصور إيجابي بشكل عام فيما يتعلق بمواءمة المهمة والرؤية بأنها تؤثر على رضا المستفيدين. ومع ذلك، فإن المخاوف التي أثارها بعض أصحاب المصلحة تسلط الضوء على وجود فجوة في الوضوح والمشاركة تحتاج إلى معالجة. ويمكن أن يؤدي تعزيز استراتيجيات الاتصال إلى فهم أعمق للمهمة والرؤية بين جميع الموظفين.</w:t>
      </w:r>
    </w:p>
    <w:p w14:paraId="18B229F2" w14:textId="77777777" w:rsidR="00A05FE4" w:rsidRPr="00AB021D" w:rsidRDefault="00A05FE4" w:rsidP="00A05FE4">
      <w:pPr>
        <w:pStyle w:val="ListParagraph"/>
        <w:numPr>
          <w:ilvl w:val="1"/>
          <w:numId w:val="12"/>
        </w:numPr>
        <w:bidi/>
        <w:spacing w:line="360" w:lineRule="auto"/>
        <w:rPr>
          <w:rFonts w:asciiTheme="majorBidi" w:hAnsiTheme="majorBidi" w:cstheme="majorBidi"/>
          <w:b/>
          <w:bCs/>
          <w:sz w:val="24"/>
          <w:szCs w:val="24"/>
        </w:rPr>
      </w:pPr>
      <w:r w:rsidRPr="00AB021D">
        <w:rPr>
          <w:rFonts w:asciiTheme="majorBidi" w:hAnsiTheme="majorBidi" w:cstheme="majorBidi"/>
          <w:b/>
          <w:bCs/>
          <w:sz w:val="24"/>
          <w:szCs w:val="24"/>
          <w:rtl/>
        </w:rPr>
        <w:t>إشراك أصحاب المصلحة والمشاركة المجتمعية</w:t>
      </w:r>
    </w:p>
    <w:p w14:paraId="05FFDA4C"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lastRenderedPageBreak/>
        <w:t>أسئلة المقابلة:</w:t>
      </w:r>
    </w:p>
    <w:p w14:paraId="43663D9F" w14:textId="77777777" w:rsidR="00A05FE4" w:rsidRPr="00F878F4" w:rsidRDefault="00A05FE4" w:rsidP="00A05FE4">
      <w:pPr>
        <w:numPr>
          <w:ilvl w:val="0"/>
          <w:numId w:val="22"/>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 xml:space="preserve">ما مدى شعورك بالمشاركة كصاحب مصلحة في أنشطة المنظمة؟ (1 = غير مشارك على </w:t>
      </w:r>
      <w:proofErr w:type="gramStart"/>
      <w:r w:rsidRPr="00F878F4">
        <w:rPr>
          <w:rFonts w:asciiTheme="majorBidi" w:hAnsiTheme="majorBidi" w:cstheme="majorBidi"/>
          <w:sz w:val="24"/>
          <w:szCs w:val="24"/>
          <w:rtl/>
        </w:rPr>
        <w:t>الإطلاق ،</w:t>
      </w:r>
      <w:proofErr w:type="gramEnd"/>
      <w:r w:rsidRPr="00F878F4">
        <w:rPr>
          <w:rFonts w:asciiTheme="majorBidi" w:hAnsiTheme="majorBidi" w:cstheme="majorBidi"/>
          <w:sz w:val="24"/>
          <w:szCs w:val="24"/>
          <w:rtl/>
        </w:rPr>
        <w:t xml:space="preserve"> 5 = منخرط للغاية)</w:t>
      </w:r>
    </w:p>
    <w:p w14:paraId="4456D673" w14:textId="77777777" w:rsidR="00A05FE4" w:rsidRPr="00F878F4" w:rsidRDefault="00A05FE4" w:rsidP="00A05FE4">
      <w:pPr>
        <w:numPr>
          <w:ilvl w:val="0"/>
          <w:numId w:val="22"/>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 xml:space="preserve">هل تؤثر مشاركة أصحاب المصلحة بشكل إيجابي على فعالية المنظمة؟ (1 = لا يوجد تأثير على </w:t>
      </w:r>
      <w:proofErr w:type="gramStart"/>
      <w:r w:rsidRPr="00F878F4">
        <w:rPr>
          <w:rFonts w:asciiTheme="majorBidi" w:hAnsiTheme="majorBidi" w:cstheme="majorBidi"/>
          <w:sz w:val="24"/>
          <w:szCs w:val="24"/>
          <w:rtl/>
        </w:rPr>
        <w:t>الإطلاق ،</w:t>
      </w:r>
      <w:proofErr w:type="gramEnd"/>
      <w:r w:rsidRPr="00F878F4">
        <w:rPr>
          <w:rFonts w:asciiTheme="majorBidi" w:hAnsiTheme="majorBidi" w:cstheme="majorBidi"/>
          <w:sz w:val="24"/>
          <w:szCs w:val="24"/>
          <w:rtl/>
        </w:rPr>
        <w:t xml:space="preserve"> 5 = تأثير إيجابي مرتفع)</w:t>
      </w:r>
    </w:p>
    <w:p w14:paraId="526DE3E0" w14:textId="77777777" w:rsidR="00A05FE4" w:rsidRDefault="00A05FE4" w:rsidP="00A05FE4">
      <w:p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تحليل الردود:</w:t>
      </w:r>
    </w:p>
    <w:p w14:paraId="5CCBEA01" w14:textId="77777777" w:rsidR="00A05FE4" w:rsidRDefault="00A05FE4" w:rsidP="00A05FE4">
      <w:p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 xml:space="preserve">تعد مشاركة أصحاب المصلحة أمرا بالغ الأهمية لنجاح المنظمات غير الهادفة </w:t>
      </w:r>
      <w:proofErr w:type="gramStart"/>
      <w:r w:rsidRPr="00F878F4">
        <w:rPr>
          <w:rFonts w:asciiTheme="majorBidi" w:hAnsiTheme="majorBidi" w:cstheme="majorBidi"/>
          <w:sz w:val="24"/>
          <w:szCs w:val="24"/>
          <w:rtl/>
        </w:rPr>
        <w:t>للربح ،</w:t>
      </w:r>
      <w:proofErr w:type="gramEnd"/>
      <w:r w:rsidRPr="00F878F4">
        <w:rPr>
          <w:rFonts w:asciiTheme="majorBidi" w:hAnsiTheme="majorBidi" w:cstheme="majorBidi"/>
          <w:sz w:val="24"/>
          <w:szCs w:val="24"/>
          <w:rtl/>
        </w:rPr>
        <w:t xml:space="preserve"> وتشير الردود إلى مستويات متفاوتة من المشاركة المتصورة بين المجموعات المختلفة.</w:t>
      </w:r>
    </w:p>
    <w:p w14:paraId="15DD1C35"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نظرة عامة على الدرجات:</w:t>
      </w:r>
    </w:p>
    <w:p w14:paraId="5E8FC9AF" w14:textId="77777777" w:rsidR="00A05FE4" w:rsidRDefault="00A05FE4" w:rsidP="00A05FE4">
      <w:pPr>
        <w:numPr>
          <w:ilvl w:val="0"/>
          <w:numId w:val="21"/>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متوسط درجة مستوى المشاركة:</w:t>
      </w:r>
      <w:r w:rsidRPr="00F878F4">
        <w:rPr>
          <w:rFonts w:asciiTheme="majorBidi" w:hAnsiTheme="majorBidi" w:cstheme="majorBidi"/>
          <w:sz w:val="24"/>
          <w:szCs w:val="24"/>
          <w:rtl/>
        </w:rPr>
        <w:t xml:space="preserve"> 3.5</w:t>
      </w:r>
    </w:p>
    <w:p w14:paraId="4D3933C3" w14:textId="77777777" w:rsidR="00A05FE4" w:rsidRPr="00F878F4" w:rsidRDefault="00A05FE4" w:rsidP="00A05FE4">
      <w:pPr>
        <w:numPr>
          <w:ilvl w:val="0"/>
          <w:numId w:val="21"/>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 xml:space="preserve">متوسط درجة فعالية المشاركة: </w:t>
      </w:r>
      <w:r>
        <w:rPr>
          <w:rFonts w:asciiTheme="majorBidi" w:hAnsiTheme="majorBidi" w:cstheme="majorBidi"/>
          <w:sz w:val="24"/>
          <w:szCs w:val="24"/>
          <w:rtl/>
        </w:rPr>
        <w:t>4.5</w:t>
      </w:r>
    </w:p>
    <w:p w14:paraId="26839CFA"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رؤى مفصلة:</w:t>
      </w:r>
      <w:r w:rsidRPr="00F878F4">
        <w:rPr>
          <w:rFonts w:asciiTheme="majorBidi" w:hAnsiTheme="majorBidi" w:cstheme="majorBidi"/>
          <w:sz w:val="24"/>
          <w:szCs w:val="24"/>
          <w:rtl/>
        </w:rPr>
        <w:br/>
        <w:t xml:space="preserve"> يكشف تحليل مستويات المشاركة عن صورة معقدة لكيفية إدراك أصحاب المصلحة لمشاركتهم في الأنشطة التنظيمية.</w:t>
      </w:r>
    </w:p>
    <w:p w14:paraId="2229F432" w14:textId="77777777" w:rsidR="00A05FE4" w:rsidRPr="00F878F4" w:rsidRDefault="00A05FE4" w:rsidP="00A05FE4">
      <w:pPr>
        <w:numPr>
          <w:ilvl w:val="0"/>
          <w:numId w:val="23"/>
        </w:num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درجات عالية (4-5):</w:t>
      </w:r>
    </w:p>
    <w:p w14:paraId="3E89DFAE" w14:textId="77777777" w:rsidR="00A05FE4" w:rsidRPr="00F878F4" w:rsidRDefault="00A05FE4" w:rsidP="00A05FE4">
      <w:pPr>
        <w:numPr>
          <w:ilvl w:val="1"/>
          <w:numId w:val="23"/>
        </w:numPr>
        <w:spacing w:line="360" w:lineRule="auto"/>
        <w:jc w:val="both"/>
        <w:rPr>
          <w:rFonts w:asciiTheme="majorBidi" w:hAnsiTheme="majorBidi" w:cstheme="majorBidi"/>
          <w:sz w:val="24"/>
          <w:szCs w:val="24"/>
        </w:rPr>
      </w:pPr>
      <w:r>
        <w:rPr>
          <w:rFonts w:asciiTheme="majorBidi" w:hAnsiTheme="majorBidi" w:cstheme="majorBidi"/>
          <w:sz w:val="24"/>
          <w:szCs w:val="24"/>
          <w:rtl/>
        </w:rPr>
        <w:t xml:space="preserve">أفاد 50٪ من أصحاب المصلحة بمستويات عالية من </w:t>
      </w:r>
      <w:proofErr w:type="gramStart"/>
      <w:r>
        <w:rPr>
          <w:rFonts w:asciiTheme="majorBidi" w:hAnsiTheme="majorBidi" w:cstheme="majorBidi"/>
          <w:sz w:val="24"/>
          <w:szCs w:val="24"/>
          <w:rtl/>
        </w:rPr>
        <w:t>المشاركة ،</w:t>
      </w:r>
      <w:proofErr w:type="gramEnd"/>
      <w:r>
        <w:rPr>
          <w:rFonts w:asciiTheme="majorBidi" w:hAnsiTheme="majorBidi" w:cstheme="majorBidi"/>
          <w:sz w:val="24"/>
          <w:szCs w:val="24"/>
          <w:rtl/>
        </w:rPr>
        <w:t xml:space="preserve"> معتبرين أن مشاركتهم النشطة جزء لا يتجزأ من عمليات المنظمة وتأثيرها المجتمعي. وأشاروا إلى أن مشاركتهم تمكنهم من الدفاع بفعالية عن المستفيدين ومواءمة الموارد مع الاحتياجات.</w:t>
      </w:r>
    </w:p>
    <w:p w14:paraId="4A56F4EC" w14:textId="77777777" w:rsidR="00A05FE4" w:rsidRPr="00F878F4" w:rsidRDefault="00A05FE4" w:rsidP="00A05FE4">
      <w:pPr>
        <w:numPr>
          <w:ilvl w:val="1"/>
          <w:numId w:val="23"/>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 xml:space="preserve">تسلط هذه الدرجات العالية الضوء على أهمية مشاركة القيادة في تعزيز ثقافة التعاون والاستجابة. أصحاب المصلحة المشاركون في وضع أفضل لتحديد التحديات والفرص داخل </w:t>
      </w:r>
      <w:proofErr w:type="gramStart"/>
      <w:r w:rsidRPr="00F878F4">
        <w:rPr>
          <w:rFonts w:asciiTheme="majorBidi" w:hAnsiTheme="majorBidi" w:cstheme="majorBidi"/>
          <w:sz w:val="24"/>
          <w:szCs w:val="24"/>
          <w:rtl/>
        </w:rPr>
        <w:t>المجتمع ،</w:t>
      </w:r>
      <w:proofErr w:type="gramEnd"/>
      <w:r w:rsidRPr="00F878F4">
        <w:rPr>
          <w:rFonts w:asciiTheme="majorBidi" w:hAnsiTheme="majorBidi" w:cstheme="majorBidi"/>
          <w:sz w:val="24"/>
          <w:szCs w:val="24"/>
          <w:rtl/>
        </w:rPr>
        <w:t xml:space="preserve"> مما يؤدي إلى تصميم وتنفيذ أكثر فعالية للبرنامج.</w:t>
      </w:r>
    </w:p>
    <w:p w14:paraId="04FECBFE" w14:textId="77777777" w:rsidR="00A05FE4" w:rsidRPr="00F878F4" w:rsidRDefault="00A05FE4" w:rsidP="00A05FE4">
      <w:pPr>
        <w:numPr>
          <w:ilvl w:val="0"/>
          <w:numId w:val="23"/>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درجات معتدلة (2-3):</w:t>
      </w:r>
    </w:p>
    <w:p w14:paraId="3DE482F9" w14:textId="77777777" w:rsidR="00A05FE4" w:rsidRPr="00F878F4" w:rsidRDefault="00A05FE4" w:rsidP="00A05FE4">
      <w:pPr>
        <w:numPr>
          <w:ilvl w:val="1"/>
          <w:numId w:val="23"/>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في المقابل، أعرب 50٪ من المستجيبين عن مشاعرهم بالمشاركة المحدودة، لا سيما بين الموظفين التنفيذيين. أبلغ هؤلاء الأفراد عن مشاعر مستبعدة من المناقشات الاستراتيجية الرئيسية وعمليات صنع القرار. ويمكن أن تؤدي هذه الاستجابات إلى انخفاض الحافز والالتزام بين الموظفين، مما يؤثر على الفعالية التنظيمية عموما.</w:t>
      </w:r>
    </w:p>
    <w:p w14:paraId="0281710A" w14:textId="77777777" w:rsidR="00A05FE4" w:rsidRDefault="00A05FE4" w:rsidP="00A05FE4">
      <w:pPr>
        <w:numPr>
          <w:ilvl w:val="1"/>
          <w:numId w:val="23"/>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يشير هذا التفاوت في مستويات المشاركة إلى حاجة المنظمات إلى تنفيذ استراتيجيات تدعم الشمولية وتشجع مشاركة جميع أصحاب المصلحة. يمكن أن يساعد إنشاء منصات للحوار والتغذية الراجعة في سد الفجوة بين القيادة والموظفين التنفيذيين.</w:t>
      </w:r>
    </w:p>
    <w:p w14:paraId="3ADA334C" w14:textId="77777777" w:rsidR="00A05FE4" w:rsidRDefault="00A05FE4" w:rsidP="00A05FE4">
      <w:pPr>
        <w:numPr>
          <w:ilvl w:val="1"/>
          <w:numId w:val="23"/>
        </w:numPr>
        <w:spacing w:line="360" w:lineRule="auto"/>
        <w:jc w:val="both"/>
        <w:rPr>
          <w:rFonts w:asciiTheme="majorBidi" w:hAnsiTheme="majorBidi" w:cstheme="majorBidi"/>
          <w:sz w:val="24"/>
          <w:szCs w:val="24"/>
        </w:rPr>
      </w:pPr>
      <w:r>
        <w:rPr>
          <w:rFonts w:asciiTheme="majorBidi" w:hAnsiTheme="majorBidi" w:cstheme="majorBidi"/>
          <w:sz w:val="24"/>
          <w:szCs w:val="24"/>
          <w:rtl/>
        </w:rPr>
        <w:lastRenderedPageBreak/>
        <w:t>ووفقا للردود فإن (أعضاء مجلس الإدارة) غير مشاركين بشكل كامل بسبب ما يلي:</w:t>
      </w:r>
    </w:p>
    <w:p w14:paraId="5FEEB9F6" w14:textId="77777777" w:rsidR="00A05FE4" w:rsidRDefault="00A05FE4" w:rsidP="00A05FE4">
      <w:pPr>
        <w:numPr>
          <w:ilvl w:val="1"/>
          <w:numId w:val="33"/>
        </w:numPr>
        <w:spacing w:line="360" w:lineRule="auto"/>
        <w:jc w:val="both"/>
        <w:rPr>
          <w:rFonts w:asciiTheme="majorBidi" w:hAnsiTheme="majorBidi" w:cstheme="majorBidi"/>
          <w:sz w:val="24"/>
          <w:szCs w:val="24"/>
        </w:rPr>
      </w:pPr>
      <w:r>
        <w:rPr>
          <w:rFonts w:asciiTheme="majorBidi" w:hAnsiTheme="majorBidi" w:cstheme="majorBidi"/>
          <w:sz w:val="24"/>
          <w:szCs w:val="24"/>
          <w:rtl/>
        </w:rPr>
        <w:t>لديهم مسؤوليات كبيرة تجعلهم مشغولين.</w:t>
      </w:r>
    </w:p>
    <w:p w14:paraId="6460EA8E" w14:textId="77777777" w:rsidR="00A05FE4" w:rsidRDefault="00A05FE4" w:rsidP="00A05FE4">
      <w:pPr>
        <w:numPr>
          <w:ilvl w:val="1"/>
          <w:numId w:val="33"/>
        </w:numPr>
        <w:spacing w:line="360" w:lineRule="auto"/>
        <w:jc w:val="both"/>
        <w:rPr>
          <w:rFonts w:asciiTheme="majorBidi" w:hAnsiTheme="majorBidi" w:cstheme="majorBidi"/>
          <w:sz w:val="24"/>
          <w:szCs w:val="24"/>
        </w:rPr>
      </w:pPr>
      <w:r>
        <w:rPr>
          <w:rFonts w:asciiTheme="majorBidi" w:hAnsiTheme="majorBidi" w:cstheme="majorBidi"/>
          <w:sz w:val="24"/>
          <w:szCs w:val="24"/>
          <w:rtl/>
        </w:rPr>
        <w:t>عدم وجود الخبرة اللازمة.</w:t>
      </w:r>
    </w:p>
    <w:p w14:paraId="751341C5" w14:textId="77777777" w:rsidR="00A05FE4" w:rsidRPr="00680C04" w:rsidRDefault="00A05FE4" w:rsidP="00A05FE4">
      <w:pPr>
        <w:numPr>
          <w:ilvl w:val="1"/>
          <w:numId w:val="33"/>
        </w:numPr>
        <w:spacing w:line="360" w:lineRule="auto"/>
        <w:jc w:val="both"/>
        <w:rPr>
          <w:rFonts w:asciiTheme="majorBidi" w:hAnsiTheme="majorBidi" w:cstheme="majorBidi"/>
          <w:sz w:val="24"/>
          <w:szCs w:val="24"/>
        </w:rPr>
      </w:pPr>
      <w:r w:rsidRPr="00680C04">
        <w:rPr>
          <w:rFonts w:asciiTheme="majorBidi" w:hAnsiTheme="majorBidi" w:cstheme="majorBidi"/>
          <w:sz w:val="24"/>
          <w:szCs w:val="24"/>
          <w:rtl/>
        </w:rPr>
        <w:t xml:space="preserve">تقدموا بطلب للحصول على المنصب من أجل إظهار مكانتهم والوصول إلى المجتمع. </w:t>
      </w:r>
    </w:p>
    <w:p w14:paraId="7ECF09E4" w14:textId="77777777" w:rsidR="00A05FE4" w:rsidRDefault="00A05FE4" w:rsidP="00A05FE4">
      <w:p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استنتاج:</w:t>
      </w:r>
    </w:p>
    <w:p w14:paraId="67BB5C3F" w14:textId="77777777" w:rsidR="00A05FE4" w:rsidRDefault="00A05FE4" w:rsidP="00A05FE4">
      <w:pPr>
        <w:spacing w:line="360" w:lineRule="auto"/>
        <w:jc w:val="both"/>
        <w:rPr>
          <w:rFonts w:asciiTheme="majorBidi" w:hAnsiTheme="majorBidi" w:cstheme="majorBidi"/>
          <w:sz w:val="24"/>
          <w:szCs w:val="24"/>
        </w:rPr>
      </w:pPr>
      <w:r>
        <w:rPr>
          <w:rFonts w:asciiTheme="majorBidi" w:hAnsiTheme="majorBidi" w:cstheme="majorBidi"/>
          <w:sz w:val="24"/>
          <w:szCs w:val="24"/>
          <w:rtl/>
        </w:rPr>
        <w:t xml:space="preserve">يتم الاعتراف بإشراك أصحاب المصلحة كعنصر حيوي في الأداء التنظيمي. ومع ذلك، هناك اختلافات ملحوظة في تصور المشاركة عبر مختلف مستويات المنظمة. من أجل تشجيع الملكية والالتزام بأهداف المنظمة غير الهادفة </w:t>
      </w:r>
      <w:proofErr w:type="gramStart"/>
      <w:r>
        <w:rPr>
          <w:rFonts w:asciiTheme="majorBidi" w:hAnsiTheme="majorBidi" w:cstheme="majorBidi"/>
          <w:sz w:val="24"/>
          <w:szCs w:val="24"/>
          <w:rtl/>
        </w:rPr>
        <w:t>للربح ،</w:t>
      </w:r>
      <w:proofErr w:type="gramEnd"/>
      <w:r>
        <w:rPr>
          <w:rFonts w:asciiTheme="majorBidi" w:hAnsiTheme="majorBidi" w:cstheme="majorBidi"/>
          <w:sz w:val="24"/>
          <w:szCs w:val="24"/>
          <w:rtl/>
        </w:rPr>
        <w:t xml:space="preserve"> من الضروري تعزيز المشاركة والمشاركة بين جميع أصحاب المصلحة.</w:t>
      </w:r>
    </w:p>
    <w:p w14:paraId="19CED6CC" w14:textId="77777777" w:rsidR="00A05FE4" w:rsidRPr="00F878F4" w:rsidRDefault="00A05FE4" w:rsidP="00A05FE4">
      <w:pPr>
        <w:spacing w:line="360" w:lineRule="auto"/>
        <w:jc w:val="both"/>
        <w:rPr>
          <w:rFonts w:asciiTheme="majorBidi" w:hAnsiTheme="majorBidi" w:cstheme="majorBidi"/>
          <w:sz w:val="24"/>
          <w:szCs w:val="24"/>
        </w:rPr>
      </w:pPr>
    </w:p>
    <w:p w14:paraId="2F1317E4" w14:textId="77777777" w:rsidR="00A05FE4" w:rsidRPr="00F878F4" w:rsidRDefault="00A05FE4" w:rsidP="00A05FE4">
      <w:pPr>
        <w:spacing w:line="360" w:lineRule="auto"/>
        <w:rPr>
          <w:rFonts w:asciiTheme="majorBidi" w:hAnsiTheme="majorBidi" w:cstheme="majorBidi"/>
          <w:b/>
          <w:bCs/>
          <w:sz w:val="24"/>
          <w:szCs w:val="24"/>
        </w:rPr>
      </w:pPr>
      <w:r w:rsidRPr="00F878F4">
        <w:rPr>
          <w:rFonts w:asciiTheme="majorBidi" w:hAnsiTheme="majorBidi" w:cstheme="majorBidi"/>
          <w:b/>
          <w:bCs/>
          <w:sz w:val="24"/>
          <w:szCs w:val="24"/>
          <w:rtl/>
        </w:rPr>
        <w:t>3. الشفافية وزيادة الوصول إلى الموارد</w:t>
      </w:r>
    </w:p>
    <w:p w14:paraId="0A88601F"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أسئلة المقابلة:</w:t>
      </w:r>
    </w:p>
    <w:p w14:paraId="2CDC3405" w14:textId="77777777" w:rsidR="00A05FE4" w:rsidRPr="00F878F4" w:rsidRDefault="00A05FE4" w:rsidP="00A05FE4">
      <w:pPr>
        <w:numPr>
          <w:ilvl w:val="0"/>
          <w:numId w:val="25"/>
        </w:numPr>
        <w:spacing w:line="360" w:lineRule="auto"/>
        <w:rPr>
          <w:rFonts w:asciiTheme="majorBidi" w:hAnsiTheme="majorBidi" w:cstheme="majorBidi"/>
          <w:sz w:val="24"/>
          <w:szCs w:val="24"/>
        </w:rPr>
      </w:pPr>
      <w:r w:rsidRPr="00F878F4">
        <w:rPr>
          <w:rFonts w:asciiTheme="majorBidi" w:hAnsiTheme="majorBidi" w:cstheme="majorBidi"/>
          <w:sz w:val="24"/>
          <w:szCs w:val="24"/>
          <w:rtl/>
        </w:rPr>
        <w:t xml:space="preserve">هل تؤثر شفافية المنظمة فيما يتعلق بعملياتها وتمويلها على الوصول إلى الموارد؟ مثل التمويل من قبل GAA (1 = لا يوجد تأثير على </w:t>
      </w:r>
      <w:proofErr w:type="gramStart"/>
      <w:r w:rsidRPr="00F878F4">
        <w:rPr>
          <w:rFonts w:asciiTheme="majorBidi" w:hAnsiTheme="majorBidi" w:cstheme="majorBidi"/>
          <w:sz w:val="24"/>
          <w:szCs w:val="24"/>
          <w:rtl/>
        </w:rPr>
        <w:t>الإطلاق ،</w:t>
      </w:r>
      <w:proofErr w:type="gramEnd"/>
      <w:r w:rsidRPr="00F878F4">
        <w:rPr>
          <w:rFonts w:asciiTheme="majorBidi" w:hAnsiTheme="majorBidi" w:cstheme="majorBidi"/>
          <w:sz w:val="24"/>
          <w:szCs w:val="24"/>
          <w:rtl/>
        </w:rPr>
        <w:t xml:space="preserve"> 5 = تأثير كبير)</w:t>
      </w:r>
    </w:p>
    <w:p w14:paraId="16C4647B" w14:textId="77777777" w:rsidR="00A05FE4" w:rsidRPr="008553E3" w:rsidRDefault="00A05FE4" w:rsidP="00A05FE4">
      <w:pPr>
        <w:numPr>
          <w:ilvl w:val="0"/>
          <w:numId w:val="25"/>
        </w:numPr>
        <w:spacing w:line="360" w:lineRule="auto"/>
        <w:rPr>
          <w:rFonts w:asciiTheme="majorBidi" w:hAnsiTheme="majorBidi" w:cstheme="majorBidi"/>
          <w:sz w:val="24"/>
          <w:szCs w:val="24"/>
        </w:rPr>
      </w:pPr>
      <w:r w:rsidRPr="00F878F4">
        <w:rPr>
          <w:rFonts w:asciiTheme="majorBidi" w:hAnsiTheme="majorBidi" w:cstheme="majorBidi"/>
          <w:sz w:val="24"/>
          <w:szCs w:val="24"/>
          <w:rtl/>
        </w:rPr>
        <w:t xml:space="preserve">تقييم أهمية الشفافية في عمليات المنظمة من أجل ثقة المستفيدين وزيادة الوصول إلى الموارد. (1 = غير </w:t>
      </w:r>
      <w:proofErr w:type="gramStart"/>
      <w:r w:rsidRPr="00F878F4">
        <w:rPr>
          <w:rFonts w:asciiTheme="majorBidi" w:hAnsiTheme="majorBidi" w:cstheme="majorBidi"/>
          <w:sz w:val="24"/>
          <w:szCs w:val="24"/>
          <w:rtl/>
        </w:rPr>
        <w:t>مهم ،</w:t>
      </w:r>
      <w:proofErr w:type="gramEnd"/>
      <w:r w:rsidRPr="00F878F4">
        <w:rPr>
          <w:rFonts w:asciiTheme="majorBidi" w:hAnsiTheme="majorBidi" w:cstheme="majorBidi"/>
          <w:sz w:val="24"/>
          <w:szCs w:val="24"/>
          <w:rtl/>
        </w:rPr>
        <w:t xml:space="preserve"> 5 = مهم جدا)</w:t>
      </w:r>
    </w:p>
    <w:p w14:paraId="074F9329"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تحليل الردود:</w:t>
      </w:r>
      <w:r w:rsidRPr="00F878F4">
        <w:rPr>
          <w:rFonts w:asciiTheme="majorBidi" w:hAnsiTheme="majorBidi" w:cstheme="majorBidi"/>
          <w:sz w:val="24"/>
          <w:szCs w:val="24"/>
          <w:rtl/>
        </w:rPr>
        <w:br/>
        <w:t xml:space="preserve"> تعد الشفافية في العمليات والشؤون المالية عاملا حاسما يؤثر على وصول المنظمات غير الربحية إلى الموارد.</w:t>
      </w:r>
    </w:p>
    <w:p w14:paraId="12CD4285" w14:textId="77777777" w:rsidR="00A05FE4" w:rsidRDefault="00A05FE4" w:rsidP="00A05FE4">
      <w:pPr>
        <w:numPr>
          <w:ilvl w:val="0"/>
          <w:numId w:val="24"/>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متوسط درجة تأثير الشفافية:</w:t>
      </w:r>
      <w:r w:rsidRPr="00F878F4">
        <w:rPr>
          <w:rFonts w:asciiTheme="majorBidi" w:hAnsiTheme="majorBidi" w:cstheme="majorBidi"/>
          <w:sz w:val="24"/>
          <w:szCs w:val="24"/>
          <w:rtl/>
        </w:rPr>
        <w:t xml:space="preserve"> 4.4</w:t>
      </w:r>
    </w:p>
    <w:p w14:paraId="677DABC0" w14:textId="77777777" w:rsidR="00A05FE4" w:rsidRPr="00F878F4" w:rsidRDefault="00A05FE4" w:rsidP="00A05FE4">
      <w:pPr>
        <w:numPr>
          <w:ilvl w:val="0"/>
          <w:numId w:val="24"/>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متوسط درجة أهمية الشفافية:</w:t>
      </w:r>
      <w:r w:rsidRPr="00F878F4">
        <w:rPr>
          <w:rFonts w:asciiTheme="majorBidi" w:hAnsiTheme="majorBidi" w:cstheme="majorBidi"/>
          <w:sz w:val="24"/>
          <w:szCs w:val="24"/>
          <w:rtl/>
        </w:rPr>
        <w:t xml:space="preserve"> 4.7</w:t>
      </w:r>
    </w:p>
    <w:p w14:paraId="5B32D0DF"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رؤى مفصلة:</w:t>
      </w:r>
      <w:r w:rsidRPr="00F878F4">
        <w:rPr>
          <w:rFonts w:asciiTheme="majorBidi" w:hAnsiTheme="majorBidi" w:cstheme="majorBidi"/>
          <w:sz w:val="24"/>
          <w:szCs w:val="24"/>
          <w:rtl/>
        </w:rPr>
        <w:br/>
        <w:t xml:space="preserve"> تشير الردود إلى اتفاق قوي على أهمية الشفافية كوسيلة لبناء الثقة وتسهيل الوصول إلى الموارد.</w:t>
      </w:r>
    </w:p>
    <w:p w14:paraId="4783D8F9" w14:textId="77777777" w:rsidR="00A05FE4" w:rsidRPr="006E3E7F" w:rsidRDefault="00A05FE4" w:rsidP="00A05FE4">
      <w:pPr>
        <w:numPr>
          <w:ilvl w:val="0"/>
          <w:numId w:val="26"/>
        </w:numPr>
        <w:spacing w:line="360" w:lineRule="auto"/>
        <w:rPr>
          <w:rFonts w:asciiTheme="majorBidi" w:hAnsiTheme="majorBidi" w:cstheme="majorBidi"/>
          <w:sz w:val="24"/>
          <w:szCs w:val="24"/>
        </w:rPr>
      </w:pPr>
      <w:r w:rsidRPr="006E3E7F">
        <w:rPr>
          <w:rFonts w:asciiTheme="majorBidi" w:hAnsiTheme="majorBidi" w:cstheme="majorBidi"/>
          <w:b/>
          <w:bCs/>
          <w:sz w:val="24"/>
          <w:szCs w:val="24"/>
          <w:rtl/>
        </w:rPr>
        <w:t>إجماع قوي على الأهمية:</w:t>
      </w:r>
    </w:p>
    <w:p w14:paraId="282799C2" w14:textId="77777777" w:rsidR="00A05FE4" w:rsidRPr="00F878F4" w:rsidRDefault="00A05FE4" w:rsidP="00A05FE4">
      <w:pPr>
        <w:numPr>
          <w:ilvl w:val="1"/>
          <w:numId w:val="26"/>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أقر المشاركون بأن الشفافية تؤثر بشكل كبير على الثقة والوصول إلى الموارد. وشدد كثيرون على أن الممارسات الشفافة تؤدي إلى زيادة ثقة المانحين ودعم المجتمع. يمكن أن يؤدي التصور بأن المنظمة تعمل بشكل مفتوح إلى تعزيز سمعتها وجذب المزيد من الموارد المالية لهم أيضا.</w:t>
      </w:r>
    </w:p>
    <w:p w14:paraId="12425E07" w14:textId="77777777" w:rsidR="00A05FE4" w:rsidRDefault="00A05FE4" w:rsidP="00A05FE4">
      <w:pPr>
        <w:numPr>
          <w:ilvl w:val="1"/>
          <w:numId w:val="26"/>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 xml:space="preserve">يسلط هذا المستوى العالي من الوعي الضوء على الدور الحاسم الذي تلعبه الشفافية في القطاع غير </w:t>
      </w:r>
      <w:proofErr w:type="gramStart"/>
      <w:r w:rsidRPr="00F878F4">
        <w:rPr>
          <w:rFonts w:asciiTheme="majorBidi" w:hAnsiTheme="majorBidi" w:cstheme="majorBidi"/>
          <w:sz w:val="24"/>
          <w:szCs w:val="24"/>
          <w:rtl/>
        </w:rPr>
        <w:t>الربحي ،</w:t>
      </w:r>
      <w:proofErr w:type="gramEnd"/>
      <w:r w:rsidRPr="00F878F4">
        <w:rPr>
          <w:rFonts w:asciiTheme="majorBidi" w:hAnsiTheme="majorBidi" w:cstheme="majorBidi"/>
          <w:sz w:val="24"/>
          <w:szCs w:val="24"/>
          <w:rtl/>
        </w:rPr>
        <w:t xml:space="preserve"> حيث الثقة ضرورية لتبني العلاقات مع المانحين والمشاركة المجتمعية. </w:t>
      </w:r>
    </w:p>
    <w:p w14:paraId="171DEF03" w14:textId="77777777" w:rsidR="00A05FE4" w:rsidRPr="00F976A7" w:rsidRDefault="00A05FE4" w:rsidP="00A05FE4">
      <w:pPr>
        <w:numPr>
          <w:ilvl w:val="1"/>
          <w:numId w:val="26"/>
        </w:numPr>
        <w:spacing w:line="360" w:lineRule="auto"/>
        <w:jc w:val="both"/>
        <w:rPr>
          <w:rFonts w:asciiTheme="majorBidi" w:hAnsiTheme="majorBidi" w:cstheme="majorBidi"/>
          <w:sz w:val="24"/>
          <w:szCs w:val="24"/>
        </w:rPr>
      </w:pPr>
      <w:r w:rsidRPr="00F976A7">
        <w:rPr>
          <w:rFonts w:asciiTheme="majorBidi" w:hAnsiTheme="majorBidi" w:cstheme="majorBidi"/>
          <w:sz w:val="24"/>
          <w:szCs w:val="24"/>
          <w:rtl/>
        </w:rPr>
        <w:lastRenderedPageBreak/>
        <w:t>من المرجح أن تقوم المنظمات التي تعطي الأولوية للشفافية بتنمية شراكات طويلة الأجل ودعم من مختلف أصحاب المصلحة.</w:t>
      </w:r>
    </w:p>
    <w:p w14:paraId="72670FF7" w14:textId="77777777" w:rsidR="00A05FE4" w:rsidRPr="00F878F4" w:rsidRDefault="00A05FE4" w:rsidP="00A05FE4">
      <w:pPr>
        <w:numPr>
          <w:ilvl w:val="0"/>
          <w:numId w:val="26"/>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اختلاف طفيف في الردود:</w:t>
      </w:r>
    </w:p>
    <w:p w14:paraId="76DC7AAD" w14:textId="77777777" w:rsidR="00A05FE4" w:rsidRPr="00F878F4" w:rsidRDefault="00A05FE4" w:rsidP="00A05FE4">
      <w:pPr>
        <w:numPr>
          <w:ilvl w:val="1"/>
          <w:numId w:val="26"/>
        </w:numPr>
        <w:spacing w:line="360" w:lineRule="auto"/>
        <w:jc w:val="both"/>
        <w:rPr>
          <w:rFonts w:asciiTheme="majorBidi" w:hAnsiTheme="majorBidi" w:cstheme="majorBidi"/>
          <w:sz w:val="24"/>
          <w:szCs w:val="24"/>
        </w:rPr>
      </w:pPr>
      <w:r>
        <w:rPr>
          <w:rFonts w:asciiTheme="majorBidi" w:hAnsiTheme="majorBidi" w:cstheme="majorBidi"/>
          <w:sz w:val="24"/>
          <w:szCs w:val="24"/>
          <w:rtl/>
        </w:rPr>
        <w:t>وأعرب أحد المستجيبين عن قلقه بشأن الشفافية على المستويات التشغيلية الأدنى. وأشاروا إلى أنه في حين أن القيادة تعطي الأولوية للشفافية، فقد تكون هناك تناقضات في تطبيقها في جميع أنحاء المنظمة. يمكن أن يؤدي هذا التناقض إلى حدوث ارتباك وانعدام ثقة بين أصحاب المصلحة الذين قد يشعرون أنهم لا يستطيعون الوصول إلى المعلومات الضرورية.</w:t>
      </w:r>
    </w:p>
    <w:p w14:paraId="035B3A1C" w14:textId="77777777" w:rsidR="00A05FE4" w:rsidRDefault="00A05FE4" w:rsidP="00A05FE4">
      <w:pPr>
        <w:numPr>
          <w:ilvl w:val="1"/>
          <w:numId w:val="26"/>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تعد معالجة هذه المخاوف أمرا حيويا للحفاظ على الثقة وضمان شعور جميع أصحاب المصلحة بأنهم على دراية ومشاركة في العمليات التنظيمية.</w:t>
      </w:r>
    </w:p>
    <w:p w14:paraId="5DD0F001" w14:textId="77777777" w:rsidR="00A05FE4" w:rsidRPr="001A7BFC" w:rsidRDefault="00A05FE4" w:rsidP="00A05FE4">
      <w:pPr>
        <w:numPr>
          <w:ilvl w:val="1"/>
          <w:numId w:val="26"/>
        </w:numPr>
        <w:spacing w:line="360" w:lineRule="auto"/>
        <w:jc w:val="both"/>
        <w:rPr>
          <w:rFonts w:asciiTheme="majorBidi" w:hAnsiTheme="majorBidi" w:cstheme="majorBidi"/>
          <w:sz w:val="24"/>
          <w:szCs w:val="24"/>
        </w:rPr>
      </w:pPr>
      <w:r>
        <w:rPr>
          <w:rFonts w:asciiTheme="majorBidi" w:hAnsiTheme="majorBidi" w:cstheme="majorBidi"/>
          <w:sz w:val="24"/>
          <w:szCs w:val="24"/>
          <w:rtl/>
        </w:rPr>
        <w:t>وذكر أحد الردود أن نطاق الشفافية في بعض الحالات محدود للغاية نظرا لعدم وجود إفصاح فيما يتعلق بتخصيص الأموال بعد استلامها.</w:t>
      </w:r>
    </w:p>
    <w:p w14:paraId="33943A2B" w14:textId="77777777" w:rsidR="00A05FE4" w:rsidRPr="00F878F4" w:rsidRDefault="00A05FE4" w:rsidP="00A05FE4">
      <w:pPr>
        <w:spacing w:line="360" w:lineRule="auto"/>
        <w:jc w:val="both"/>
        <w:rPr>
          <w:rFonts w:asciiTheme="majorBidi" w:hAnsiTheme="majorBidi" w:cstheme="majorBidi"/>
          <w:sz w:val="24"/>
          <w:szCs w:val="24"/>
        </w:rPr>
      </w:pPr>
    </w:p>
    <w:p w14:paraId="58885B5C" w14:textId="77777777" w:rsidR="00A05FE4" w:rsidRPr="00F878F4" w:rsidRDefault="00A05FE4" w:rsidP="00A05FE4">
      <w:p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الخلاصة:</w:t>
      </w:r>
      <w:r w:rsidRPr="00F878F4">
        <w:rPr>
          <w:rFonts w:asciiTheme="majorBidi" w:hAnsiTheme="majorBidi" w:cstheme="majorBidi"/>
          <w:sz w:val="24"/>
          <w:szCs w:val="24"/>
          <w:rtl/>
        </w:rPr>
        <w:br/>
        <w:t xml:space="preserve"> الشفافية معترف بها كعنصر حاسم لزيادة الثقة وتعزيز الوصول إلى الموارد ويجب على المنظمات أن تسعى جاهدة للحفاظ على معايير عالية للشفافية وضمان التطبيق المتسق على جميع المستويات لتطوير ثقافة الانفتاح والمساءلة.</w:t>
      </w:r>
    </w:p>
    <w:p w14:paraId="0225CD2A" w14:textId="77777777" w:rsidR="00A05FE4" w:rsidRPr="00F878F4" w:rsidRDefault="00A05FE4" w:rsidP="00A05FE4">
      <w:pPr>
        <w:spacing w:line="360" w:lineRule="auto"/>
        <w:rPr>
          <w:rFonts w:asciiTheme="majorBidi" w:hAnsiTheme="majorBidi" w:cstheme="majorBidi"/>
          <w:b/>
          <w:bCs/>
          <w:sz w:val="24"/>
          <w:szCs w:val="24"/>
        </w:rPr>
      </w:pPr>
      <w:r w:rsidRPr="00F878F4">
        <w:rPr>
          <w:rFonts w:asciiTheme="majorBidi" w:hAnsiTheme="majorBidi" w:cstheme="majorBidi"/>
          <w:b/>
          <w:bCs/>
          <w:sz w:val="24"/>
          <w:szCs w:val="24"/>
          <w:rtl/>
        </w:rPr>
        <w:t>4. تقييم البرنامج وتقييم الأثر وفعالية البرنامج</w:t>
      </w:r>
    </w:p>
    <w:p w14:paraId="7F3C7795" w14:textId="77777777" w:rsidR="00A05FE4" w:rsidRPr="00F878F4" w:rsidRDefault="00A05FE4" w:rsidP="00A05FE4">
      <w:p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أسئلة المقابلة:</w:t>
      </w:r>
    </w:p>
    <w:p w14:paraId="4DC4793B" w14:textId="77777777" w:rsidR="00A05FE4" w:rsidRPr="00F878F4" w:rsidRDefault="00A05FE4" w:rsidP="00A05FE4">
      <w:pPr>
        <w:numPr>
          <w:ilvl w:val="0"/>
          <w:numId w:val="28"/>
        </w:numPr>
        <w:spacing w:line="360" w:lineRule="auto"/>
        <w:rPr>
          <w:rFonts w:asciiTheme="majorBidi" w:hAnsiTheme="majorBidi" w:cstheme="majorBidi"/>
          <w:sz w:val="24"/>
          <w:szCs w:val="24"/>
        </w:rPr>
      </w:pPr>
      <w:r w:rsidRPr="00F878F4">
        <w:rPr>
          <w:rFonts w:asciiTheme="majorBidi" w:hAnsiTheme="majorBidi" w:cstheme="majorBidi"/>
          <w:sz w:val="24"/>
          <w:szCs w:val="24"/>
          <w:rtl/>
        </w:rPr>
        <w:t xml:space="preserve">هل لاحظت أي تغيير في برامج المنظمة نتيجة للتعليقات أو التقييمات؟ (1 = منخفض </w:t>
      </w:r>
      <w:proofErr w:type="gramStart"/>
      <w:r w:rsidRPr="00F878F4">
        <w:rPr>
          <w:rFonts w:asciiTheme="majorBidi" w:hAnsiTheme="majorBidi" w:cstheme="majorBidi"/>
          <w:sz w:val="24"/>
          <w:szCs w:val="24"/>
          <w:rtl/>
        </w:rPr>
        <w:t>جدا ،</w:t>
      </w:r>
      <w:proofErr w:type="gramEnd"/>
      <w:r w:rsidRPr="00F878F4">
        <w:rPr>
          <w:rFonts w:asciiTheme="majorBidi" w:hAnsiTheme="majorBidi" w:cstheme="majorBidi"/>
          <w:sz w:val="24"/>
          <w:szCs w:val="24"/>
          <w:rtl/>
        </w:rPr>
        <w:t xml:space="preserve"> 5 = مرتفع جدا)</w:t>
      </w:r>
    </w:p>
    <w:p w14:paraId="056B9EC9" w14:textId="77777777" w:rsidR="00A05FE4" w:rsidRPr="00F878F4" w:rsidRDefault="00A05FE4" w:rsidP="00A05FE4">
      <w:pPr>
        <w:numPr>
          <w:ilvl w:val="0"/>
          <w:numId w:val="28"/>
        </w:numPr>
        <w:spacing w:line="360" w:lineRule="auto"/>
        <w:rPr>
          <w:rFonts w:asciiTheme="majorBidi" w:hAnsiTheme="majorBidi" w:cstheme="majorBidi"/>
          <w:sz w:val="24"/>
          <w:szCs w:val="24"/>
        </w:rPr>
      </w:pPr>
      <w:r w:rsidRPr="00F878F4">
        <w:rPr>
          <w:rFonts w:asciiTheme="majorBidi" w:hAnsiTheme="majorBidi" w:cstheme="majorBidi"/>
          <w:sz w:val="24"/>
          <w:szCs w:val="24"/>
          <w:rtl/>
        </w:rPr>
        <w:t xml:space="preserve">إلى أي مدى تؤدي التقييمات المنتظمة للبرامج إلى تحسينات في الخدمات؟ (1 = منخفض </w:t>
      </w:r>
      <w:proofErr w:type="gramStart"/>
      <w:r w:rsidRPr="00F878F4">
        <w:rPr>
          <w:rFonts w:asciiTheme="majorBidi" w:hAnsiTheme="majorBidi" w:cstheme="majorBidi"/>
          <w:sz w:val="24"/>
          <w:szCs w:val="24"/>
          <w:rtl/>
        </w:rPr>
        <w:t>جدا ،</w:t>
      </w:r>
      <w:proofErr w:type="gramEnd"/>
      <w:r w:rsidRPr="00F878F4">
        <w:rPr>
          <w:rFonts w:asciiTheme="majorBidi" w:hAnsiTheme="majorBidi" w:cstheme="majorBidi"/>
          <w:sz w:val="24"/>
          <w:szCs w:val="24"/>
          <w:rtl/>
        </w:rPr>
        <w:t xml:space="preserve"> 5 = مرتفع جدا)</w:t>
      </w:r>
    </w:p>
    <w:p w14:paraId="0CB72A0A" w14:textId="77777777" w:rsidR="00A05FE4" w:rsidRPr="00797F88" w:rsidRDefault="00A05FE4" w:rsidP="00A05FE4">
      <w:pPr>
        <w:spacing w:line="360" w:lineRule="auto"/>
        <w:rPr>
          <w:rFonts w:asciiTheme="majorBidi" w:hAnsiTheme="majorBidi" w:cstheme="majorBidi"/>
          <w:sz w:val="24"/>
          <w:szCs w:val="24"/>
        </w:rPr>
      </w:pPr>
      <w:r w:rsidRPr="00797F88">
        <w:rPr>
          <w:rFonts w:asciiTheme="majorBidi" w:hAnsiTheme="majorBidi" w:cstheme="majorBidi"/>
          <w:b/>
          <w:bCs/>
          <w:sz w:val="24"/>
          <w:szCs w:val="24"/>
          <w:rtl/>
        </w:rPr>
        <w:t>تحليل الردود:</w:t>
      </w:r>
      <w:r w:rsidRPr="00797F88">
        <w:rPr>
          <w:rFonts w:asciiTheme="majorBidi" w:hAnsiTheme="majorBidi" w:cstheme="majorBidi"/>
          <w:sz w:val="24"/>
          <w:szCs w:val="24"/>
          <w:rtl/>
        </w:rPr>
        <w:br/>
        <w:t xml:space="preserve"> يعد التقييم المنتظم للبرنامج ضروريا لتقييم الفعالية ودفع التحسينات داخل المنظمات غير الربحية.</w:t>
      </w:r>
    </w:p>
    <w:p w14:paraId="69D46AC4" w14:textId="77777777" w:rsidR="00A05FE4" w:rsidRPr="00797F88" w:rsidRDefault="00A05FE4" w:rsidP="00A05FE4">
      <w:pPr>
        <w:numPr>
          <w:ilvl w:val="0"/>
          <w:numId w:val="27"/>
        </w:numPr>
        <w:spacing w:line="360" w:lineRule="auto"/>
        <w:rPr>
          <w:rFonts w:asciiTheme="majorBidi" w:hAnsiTheme="majorBidi" w:cstheme="majorBidi"/>
          <w:sz w:val="24"/>
          <w:szCs w:val="24"/>
        </w:rPr>
      </w:pPr>
      <w:r w:rsidRPr="00797F88">
        <w:rPr>
          <w:rFonts w:asciiTheme="majorBidi" w:hAnsiTheme="majorBidi" w:cstheme="majorBidi"/>
          <w:b/>
          <w:bCs/>
          <w:sz w:val="24"/>
          <w:szCs w:val="24"/>
          <w:rtl/>
        </w:rPr>
        <w:t>متوسط نقاط التغيير بسبب التعليقات:</w:t>
      </w:r>
      <w:r w:rsidRPr="00797F88">
        <w:rPr>
          <w:rFonts w:asciiTheme="majorBidi" w:hAnsiTheme="majorBidi" w:cstheme="majorBidi"/>
          <w:sz w:val="24"/>
          <w:szCs w:val="24"/>
          <w:rtl/>
        </w:rPr>
        <w:t xml:space="preserve"> 4.3</w:t>
      </w:r>
    </w:p>
    <w:p w14:paraId="1510D6B2" w14:textId="77777777" w:rsidR="00A05FE4" w:rsidRPr="00797F88" w:rsidRDefault="00A05FE4" w:rsidP="00A05FE4">
      <w:pPr>
        <w:numPr>
          <w:ilvl w:val="0"/>
          <w:numId w:val="27"/>
        </w:numPr>
        <w:spacing w:line="360" w:lineRule="auto"/>
        <w:rPr>
          <w:rFonts w:asciiTheme="majorBidi" w:hAnsiTheme="majorBidi" w:cstheme="majorBidi"/>
          <w:sz w:val="24"/>
          <w:szCs w:val="24"/>
        </w:rPr>
      </w:pPr>
      <w:r w:rsidRPr="00797F88">
        <w:rPr>
          <w:rFonts w:asciiTheme="majorBidi" w:hAnsiTheme="majorBidi" w:cstheme="majorBidi"/>
          <w:b/>
          <w:bCs/>
          <w:sz w:val="24"/>
          <w:szCs w:val="24"/>
          <w:rtl/>
        </w:rPr>
        <w:t>متوسط درجة التقييم الذي أدى إلى التحسينات:</w:t>
      </w:r>
      <w:r w:rsidRPr="00797F88">
        <w:rPr>
          <w:rFonts w:asciiTheme="majorBidi" w:hAnsiTheme="majorBidi" w:cstheme="majorBidi"/>
          <w:sz w:val="24"/>
          <w:szCs w:val="24"/>
          <w:rtl/>
        </w:rPr>
        <w:t xml:space="preserve"> 4.2</w:t>
      </w:r>
    </w:p>
    <w:p w14:paraId="420916F2" w14:textId="77777777" w:rsidR="00A05FE4" w:rsidRPr="00797F88" w:rsidRDefault="00A05FE4" w:rsidP="00A05FE4">
      <w:pPr>
        <w:spacing w:line="360" w:lineRule="auto"/>
        <w:rPr>
          <w:rFonts w:asciiTheme="majorBidi" w:hAnsiTheme="majorBidi" w:cstheme="majorBidi"/>
          <w:sz w:val="24"/>
          <w:szCs w:val="24"/>
        </w:rPr>
      </w:pPr>
      <w:r w:rsidRPr="00797F88">
        <w:rPr>
          <w:rFonts w:asciiTheme="majorBidi" w:hAnsiTheme="majorBidi" w:cstheme="majorBidi"/>
          <w:b/>
          <w:bCs/>
          <w:sz w:val="24"/>
          <w:szCs w:val="24"/>
          <w:rtl/>
        </w:rPr>
        <w:t>رؤى مفصلة:</w:t>
      </w:r>
      <w:r w:rsidRPr="00797F88">
        <w:rPr>
          <w:rFonts w:asciiTheme="majorBidi" w:hAnsiTheme="majorBidi" w:cstheme="majorBidi"/>
          <w:sz w:val="24"/>
          <w:szCs w:val="24"/>
          <w:rtl/>
        </w:rPr>
        <w:br/>
        <w:t xml:space="preserve"> يكشف تحليل الردود المتعلقة بتقييم البرنامج عن إيمان قوي بأهمية التغذية الراجعة لتعزيز البرامج.</w:t>
      </w:r>
    </w:p>
    <w:p w14:paraId="71C2292A" w14:textId="77777777" w:rsidR="00A05FE4" w:rsidRPr="00F878F4" w:rsidRDefault="00A05FE4" w:rsidP="00A05FE4">
      <w:pPr>
        <w:numPr>
          <w:ilvl w:val="0"/>
          <w:numId w:val="29"/>
        </w:numPr>
        <w:spacing w:line="360" w:lineRule="auto"/>
        <w:rPr>
          <w:rFonts w:asciiTheme="majorBidi" w:hAnsiTheme="majorBidi" w:cstheme="majorBidi"/>
          <w:sz w:val="24"/>
          <w:szCs w:val="24"/>
        </w:rPr>
      </w:pPr>
      <w:r w:rsidRPr="00797F88">
        <w:rPr>
          <w:rFonts w:asciiTheme="majorBidi" w:hAnsiTheme="majorBidi" w:cstheme="majorBidi"/>
          <w:b/>
          <w:bCs/>
          <w:sz w:val="24"/>
          <w:szCs w:val="24"/>
          <w:rtl/>
        </w:rPr>
        <w:t>ردود الفعل الإيجابية على عمليات التقييم:</w:t>
      </w:r>
    </w:p>
    <w:p w14:paraId="40B215A3" w14:textId="77777777" w:rsidR="00A05FE4" w:rsidRPr="00F878F4" w:rsidRDefault="00A05FE4" w:rsidP="00A05FE4">
      <w:pPr>
        <w:numPr>
          <w:ilvl w:val="1"/>
          <w:numId w:val="29"/>
        </w:numPr>
        <w:spacing w:line="360" w:lineRule="auto"/>
        <w:jc w:val="both"/>
        <w:rPr>
          <w:rFonts w:asciiTheme="majorBidi" w:hAnsiTheme="majorBidi" w:cstheme="majorBidi"/>
          <w:sz w:val="24"/>
          <w:szCs w:val="24"/>
        </w:rPr>
      </w:pPr>
      <w:r>
        <w:rPr>
          <w:rFonts w:asciiTheme="majorBidi" w:hAnsiTheme="majorBidi" w:cstheme="majorBidi"/>
          <w:sz w:val="24"/>
          <w:szCs w:val="24"/>
          <w:rtl/>
        </w:rPr>
        <w:lastRenderedPageBreak/>
        <w:t>أقر 80٪ من المستجيبين بأن التغذية الراجعة من التقييمات تؤدي إلى تغييرات جوهرية في البرامج. وأشاروا إلى أن هذه التقييمات تساعد في تحديد المجالات التي تحتاج إلى تحسين، مما يسمح بإجراء تعديلات وتكيفات في الوقت المناسب لتلبية احتياجات المستفيدين بشكل أفضل.</w:t>
      </w:r>
    </w:p>
    <w:p w14:paraId="0AF4DEEB" w14:textId="77777777" w:rsidR="00A05FE4" w:rsidRPr="00F878F4" w:rsidRDefault="00A05FE4" w:rsidP="00A05FE4">
      <w:pPr>
        <w:numPr>
          <w:ilvl w:val="1"/>
          <w:numId w:val="29"/>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تعكس الدرجات العالية الاعتراف بأن التقييمات المنتظمة ضرورية للحفاظ على ملاءمة البرنامج وفعاليته. من المرجح أن تحقق المنظمات التي تسعى بنشاط إلى التعليقات وتستجيب لها أهدافها وتحقق مهمتها.</w:t>
      </w:r>
    </w:p>
    <w:p w14:paraId="6F188288" w14:textId="77777777" w:rsidR="00A05FE4" w:rsidRPr="00F878F4" w:rsidRDefault="00A05FE4" w:rsidP="00A05FE4">
      <w:pPr>
        <w:numPr>
          <w:ilvl w:val="0"/>
          <w:numId w:val="29"/>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وجهات نظر مختلطة حول التنفيذ:</w:t>
      </w:r>
    </w:p>
    <w:p w14:paraId="1A549F35" w14:textId="77777777" w:rsidR="00A05FE4" w:rsidRPr="00FA74C1" w:rsidRDefault="00A05FE4" w:rsidP="00A05FE4">
      <w:pPr>
        <w:numPr>
          <w:ilvl w:val="1"/>
          <w:numId w:val="29"/>
        </w:numPr>
        <w:spacing w:line="360" w:lineRule="auto"/>
        <w:jc w:val="both"/>
        <w:rPr>
          <w:rFonts w:asciiTheme="majorBidi" w:hAnsiTheme="majorBidi" w:cstheme="majorBidi"/>
          <w:sz w:val="24"/>
          <w:szCs w:val="24"/>
        </w:rPr>
      </w:pPr>
      <w:r w:rsidRPr="00FA74C1">
        <w:rPr>
          <w:rFonts w:asciiTheme="majorBidi" w:hAnsiTheme="majorBidi" w:cstheme="majorBidi"/>
          <w:sz w:val="24"/>
          <w:szCs w:val="24"/>
          <w:rtl/>
        </w:rPr>
        <w:t xml:space="preserve">على الرغم من الاعتراف الإيجابي </w:t>
      </w:r>
      <w:proofErr w:type="gramStart"/>
      <w:r w:rsidRPr="00FA74C1">
        <w:rPr>
          <w:rFonts w:asciiTheme="majorBidi" w:hAnsiTheme="majorBidi" w:cstheme="majorBidi"/>
          <w:sz w:val="24"/>
          <w:szCs w:val="24"/>
          <w:rtl/>
        </w:rPr>
        <w:t>بالتقييمات ،</w:t>
      </w:r>
      <w:proofErr w:type="gramEnd"/>
      <w:r w:rsidRPr="00FA74C1">
        <w:rPr>
          <w:rFonts w:asciiTheme="majorBidi" w:hAnsiTheme="majorBidi" w:cstheme="majorBidi"/>
          <w:sz w:val="24"/>
          <w:szCs w:val="24"/>
          <w:rtl/>
        </w:rPr>
        <w:t xml:space="preserve"> أكدت 20٪ من الردود على صعوبة تحويل التعليقات إلى تغييرات قابلة للتنفيذ. ويشير هذا إلى أن التنفيذ الفعال للتوصيات قد يعوقه الحواجز المحتملة في الاتصالات أو تخصيص الموارد.</w:t>
      </w:r>
    </w:p>
    <w:p w14:paraId="3B6C7B36" w14:textId="77777777" w:rsidR="00A05FE4" w:rsidRPr="00B01912" w:rsidRDefault="00A05FE4" w:rsidP="00A05FE4">
      <w:pPr>
        <w:numPr>
          <w:ilvl w:val="1"/>
          <w:numId w:val="29"/>
        </w:numPr>
        <w:spacing w:line="360" w:lineRule="auto"/>
        <w:jc w:val="both"/>
        <w:rPr>
          <w:rFonts w:asciiTheme="majorBidi" w:hAnsiTheme="majorBidi" w:cstheme="majorBidi"/>
          <w:sz w:val="24"/>
          <w:szCs w:val="24"/>
        </w:rPr>
      </w:pPr>
      <w:r w:rsidRPr="00B01912">
        <w:rPr>
          <w:rFonts w:asciiTheme="majorBidi" w:hAnsiTheme="majorBidi" w:cstheme="majorBidi"/>
          <w:sz w:val="24"/>
          <w:szCs w:val="24"/>
          <w:rtl/>
        </w:rPr>
        <w:t>ومن الضروري ضمان استعراض التغذية المرتدة للتقييم بشكل منهجي واتخاذ إجراءات بشأنها من أجل تعظيم أثرها. قد يكون من الضروري للمنظمات غير الربحية وضع إجراءات محددة لدمج التغذية الراجعة في تخطيط وتنفيذ برامجها.</w:t>
      </w:r>
    </w:p>
    <w:p w14:paraId="4BBFA0FB" w14:textId="77777777" w:rsidR="00A05FE4" w:rsidRDefault="00A05FE4" w:rsidP="00A05FE4">
      <w:pPr>
        <w:spacing w:line="360" w:lineRule="auto"/>
        <w:jc w:val="both"/>
        <w:rPr>
          <w:rFonts w:asciiTheme="majorBidi" w:hAnsiTheme="majorBidi" w:cstheme="majorBidi"/>
          <w:sz w:val="24"/>
          <w:szCs w:val="24"/>
        </w:rPr>
      </w:pPr>
      <w:r w:rsidRPr="00B01912">
        <w:rPr>
          <w:rFonts w:asciiTheme="majorBidi" w:hAnsiTheme="majorBidi" w:cstheme="majorBidi"/>
          <w:b/>
          <w:bCs/>
          <w:sz w:val="24"/>
          <w:szCs w:val="24"/>
          <w:rtl/>
        </w:rPr>
        <w:t>الخلاصة:</w:t>
      </w:r>
      <w:r w:rsidRPr="00F878F4">
        <w:rPr>
          <w:rFonts w:asciiTheme="majorBidi" w:hAnsiTheme="majorBidi" w:cstheme="majorBidi"/>
          <w:sz w:val="24"/>
          <w:szCs w:val="24"/>
          <w:rtl/>
        </w:rPr>
        <w:br/>
        <w:t xml:space="preserve"> ينظر إلى تقييمات البرنامج على أنها أدوات حيوية لتعزيز فعالية الخدمة. ومع </w:t>
      </w:r>
      <w:proofErr w:type="gramStart"/>
      <w:r w:rsidRPr="00F878F4">
        <w:rPr>
          <w:rFonts w:asciiTheme="majorBidi" w:hAnsiTheme="majorBidi" w:cstheme="majorBidi"/>
          <w:sz w:val="24"/>
          <w:szCs w:val="24"/>
          <w:rtl/>
        </w:rPr>
        <w:t>ذلك ،</w:t>
      </w:r>
      <w:proofErr w:type="gramEnd"/>
      <w:r w:rsidRPr="00F878F4">
        <w:rPr>
          <w:rFonts w:asciiTheme="majorBidi" w:hAnsiTheme="majorBidi" w:cstheme="majorBidi"/>
          <w:sz w:val="24"/>
          <w:szCs w:val="24"/>
          <w:rtl/>
        </w:rPr>
        <w:t xml:space="preserve"> يجب على المنظمات غير الربحية التأكد من دمج الرؤى المستمدة من التقييمات باستمرار في الممارسة لتعزيز التحسين المستمر والاستجابة للبرامج التي تخدم احتياجات المستفيدين.</w:t>
      </w:r>
    </w:p>
    <w:p w14:paraId="118F9946" w14:textId="77777777" w:rsidR="00A05FE4" w:rsidRPr="00F878F4" w:rsidRDefault="00A05FE4" w:rsidP="00A05FE4">
      <w:pPr>
        <w:spacing w:line="360" w:lineRule="auto"/>
        <w:jc w:val="both"/>
        <w:rPr>
          <w:rFonts w:asciiTheme="majorBidi" w:hAnsiTheme="majorBidi" w:cstheme="majorBidi"/>
          <w:sz w:val="24"/>
          <w:szCs w:val="24"/>
        </w:rPr>
      </w:pPr>
    </w:p>
    <w:p w14:paraId="4CF7CEF9" w14:textId="77777777" w:rsidR="00A05FE4" w:rsidRPr="007A11E9" w:rsidRDefault="00A05FE4" w:rsidP="00A05FE4">
      <w:pPr>
        <w:spacing w:line="360" w:lineRule="auto"/>
        <w:jc w:val="both"/>
        <w:rPr>
          <w:rFonts w:asciiTheme="majorBidi" w:hAnsiTheme="majorBidi" w:cstheme="majorBidi"/>
          <w:b/>
          <w:bCs/>
          <w:sz w:val="24"/>
          <w:szCs w:val="24"/>
        </w:rPr>
      </w:pPr>
      <w:r w:rsidRPr="007A11E9">
        <w:rPr>
          <w:rFonts w:asciiTheme="majorBidi" w:hAnsiTheme="majorBidi" w:cstheme="majorBidi"/>
          <w:b/>
          <w:bCs/>
          <w:sz w:val="24"/>
          <w:szCs w:val="24"/>
          <w:rtl/>
        </w:rPr>
        <w:t>النتائج</w:t>
      </w:r>
    </w:p>
    <w:p w14:paraId="59CBF74E" w14:textId="3D8EA4A9" w:rsidR="00A05FE4" w:rsidRPr="003E6974" w:rsidRDefault="00A05FE4" w:rsidP="00A05FE4">
      <w:pPr>
        <w:spacing w:line="360" w:lineRule="auto"/>
        <w:jc w:val="both"/>
        <w:rPr>
          <w:rFonts w:asciiTheme="majorBidi" w:hAnsiTheme="majorBidi" w:cstheme="majorBidi"/>
          <w:sz w:val="24"/>
          <w:szCs w:val="24"/>
        </w:rPr>
      </w:pPr>
      <w:r w:rsidRPr="00D27D6D">
        <w:rPr>
          <w:rFonts w:asciiTheme="majorBidi" w:hAnsiTheme="majorBidi" w:cstheme="majorBidi"/>
          <w:sz w:val="24"/>
          <w:szCs w:val="24"/>
          <w:rtl/>
        </w:rPr>
        <w:t xml:space="preserve">توضح النتائج الارتباطات بين المتغيرات المستقلة الرئيسية وهي الرسالة والرؤية </w:t>
      </w:r>
      <w:proofErr w:type="gramStart"/>
      <w:r w:rsidRPr="00D27D6D">
        <w:rPr>
          <w:rFonts w:asciiTheme="majorBidi" w:hAnsiTheme="majorBidi" w:cstheme="majorBidi"/>
          <w:sz w:val="24"/>
          <w:szCs w:val="24"/>
          <w:rtl/>
        </w:rPr>
        <w:t>الواضحة ،</w:t>
      </w:r>
      <w:proofErr w:type="gramEnd"/>
      <w:r w:rsidRPr="00D27D6D">
        <w:rPr>
          <w:rFonts w:asciiTheme="majorBidi" w:hAnsiTheme="majorBidi" w:cstheme="majorBidi"/>
          <w:sz w:val="24"/>
          <w:szCs w:val="24"/>
          <w:rtl/>
        </w:rPr>
        <w:t xml:space="preserve"> ومشاركة أصحاب المصلحة ، والشفافية ، وتقييم البرنامج وتقييم الأثر وتأثيرها على المتغيرات التابعة التي تشمل رضا المستفيدين ، وفعالية البرنامج ، والمشاركة المجتمعية ، وزيادة الوصول إلى الموارد من أجل معالجة سؤال الأطروحة (ما هي </w:t>
      </w:r>
      <w:r w:rsidR="00A24E36" w:rsidRPr="00A24E36">
        <w:rPr>
          <w:rFonts w:asciiTheme="majorBidi" w:hAnsiTheme="majorBidi" w:cstheme="majorBidi" w:hint="cs"/>
          <w:sz w:val="24"/>
          <w:szCs w:val="24"/>
          <w:rtl/>
        </w:rPr>
        <w:t>دور</w:t>
      </w:r>
      <w:r w:rsidR="00A24E36" w:rsidRPr="00A24E36">
        <w:rPr>
          <w:rFonts w:asciiTheme="majorBidi" w:hAnsiTheme="majorBidi" w:cstheme="majorBidi"/>
          <w:sz w:val="24"/>
          <w:szCs w:val="24"/>
          <w:rtl/>
        </w:rPr>
        <w:t xml:space="preserve"> </w:t>
      </w:r>
      <w:r w:rsidR="00A24E36" w:rsidRPr="00A24E36">
        <w:rPr>
          <w:rFonts w:asciiTheme="majorBidi" w:hAnsiTheme="majorBidi" w:cstheme="majorBidi" w:hint="cs"/>
          <w:sz w:val="24"/>
          <w:szCs w:val="24"/>
          <w:rtl/>
        </w:rPr>
        <w:t xml:space="preserve">المساءلة في إدارة المخاطر وتعزيز استدامة </w:t>
      </w:r>
      <w:r w:rsidR="00A24E36" w:rsidRPr="00A24E36">
        <w:rPr>
          <w:rFonts w:asciiTheme="majorBidi" w:hAnsiTheme="majorBidi" w:cstheme="majorBidi"/>
          <w:sz w:val="24"/>
          <w:szCs w:val="24"/>
          <w:rtl/>
        </w:rPr>
        <w:t xml:space="preserve"> قطاع الإسكان </w:t>
      </w:r>
      <w:r w:rsidR="00A24E36" w:rsidRPr="00A24E36">
        <w:rPr>
          <w:rFonts w:asciiTheme="majorBidi" w:hAnsiTheme="majorBidi" w:cstheme="majorBidi" w:hint="cs"/>
          <w:sz w:val="24"/>
          <w:szCs w:val="24"/>
          <w:rtl/>
        </w:rPr>
        <w:t xml:space="preserve">غير الربحي المدعوم من الأوقاف </w:t>
      </w:r>
      <w:r w:rsidR="00A24E36" w:rsidRPr="00A24E36">
        <w:rPr>
          <w:rFonts w:asciiTheme="majorBidi" w:hAnsiTheme="majorBidi" w:cstheme="majorBidi"/>
          <w:sz w:val="24"/>
          <w:szCs w:val="24"/>
          <w:rtl/>
        </w:rPr>
        <w:t>في المملكة العربية السعودية</w:t>
      </w:r>
      <w:r w:rsidR="00A24E36" w:rsidRPr="00D27D6D">
        <w:rPr>
          <w:rFonts w:asciiTheme="majorBidi" w:hAnsiTheme="majorBidi" w:cstheme="majorBidi"/>
          <w:sz w:val="24"/>
          <w:szCs w:val="24"/>
          <w:rtl/>
        </w:rPr>
        <w:t xml:space="preserve"> </w:t>
      </w:r>
      <w:r w:rsidRPr="00D27D6D">
        <w:rPr>
          <w:rFonts w:asciiTheme="majorBidi" w:hAnsiTheme="majorBidi" w:cstheme="majorBidi"/>
          <w:sz w:val="24"/>
          <w:szCs w:val="24"/>
          <w:rtl/>
        </w:rPr>
        <w:t>؟)</w:t>
      </w:r>
    </w:p>
    <w:p w14:paraId="00DB44CE" w14:textId="77777777" w:rsidR="00A05FE4" w:rsidRPr="00F878F4" w:rsidRDefault="00A05FE4" w:rsidP="00A05FE4">
      <w:pPr>
        <w:pStyle w:val="Heading3"/>
        <w:numPr>
          <w:ilvl w:val="1"/>
          <w:numId w:val="1"/>
        </w:numPr>
        <w:ind w:left="1440" w:hanging="360"/>
      </w:pPr>
      <w:bookmarkStart w:id="33" w:name="_Toc180332551"/>
      <w:r w:rsidRPr="00F878F4">
        <w:rPr>
          <w:rtl/>
        </w:rPr>
        <w:t>النتائج الرئيسية</w:t>
      </w:r>
      <w:bookmarkEnd w:id="33"/>
    </w:p>
    <w:p w14:paraId="76EB41AA" w14:textId="77777777" w:rsidR="00A05FE4" w:rsidRPr="007A7FCE" w:rsidRDefault="00A05FE4" w:rsidP="00A05FE4">
      <w:pPr>
        <w:numPr>
          <w:ilvl w:val="0"/>
          <w:numId w:val="30"/>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وضوح المهمة والرؤية والملاءمة ورضا المستفيد:</w:t>
      </w:r>
    </w:p>
    <w:p w14:paraId="3A4304C1" w14:textId="77777777" w:rsidR="00A05FE4" w:rsidRDefault="00A05FE4" w:rsidP="00A05FE4">
      <w:pPr>
        <w:spacing w:line="360" w:lineRule="auto"/>
        <w:jc w:val="both"/>
        <w:rPr>
          <w:rFonts w:asciiTheme="majorBidi" w:hAnsiTheme="majorBidi" w:cstheme="majorBidi"/>
          <w:sz w:val="24"/>
          <w:szCs w:val="24"/>
        </w:rPr>
      </w:pPr>
      <w:r w:rsidRPr="005F2983">
        <w:rPr>
          <w:rFonts w:asciiTheme="majorBidi" w:hAnsiTheme="majorBidi" w:cstheme="majorBidi"/>
          <w:sz w:val="24"/>
          <w:szCs w:val="24"/>
          <w:rtl/>
        </w:rPr>
        <w:t>المواءمة القوية: أعرب 80٪ من أصحاب المصلحة عن أن المهمة والرؤية يترددان بشكل جيد مع الخدمات المقدمة للمستفيدين. ينظر إلى هذه المواءمة على أنها حاسمة لتوجيه التركيز التنظيمي وتحسين تقديم الخدمات.</w:t>
      </w:r>
    </w:p>
    <w:p w14:paraId="381A3801" w14:textId="77777777" w:rsidR="00A05FE4" w:rsidRDefault="00A05FE4" w:rsidP="00A05FE4">
      <w:pPr>
        <w:spacing w:line="360" w:lineRule="auto"/>
        <w:jc w:val="both"/>
        <w:rPr>
          <w:rFonts w:asciiTheme="majorBidi" w:hAnsiTheme="majorBidi" w:cstheme="majorBidi"/>
          <w:sz w:val="24"/>
          <w:szCs w:val="24"/>
        </w:rPr>
      </w:pPr>
      <w:r w:rsidRPr="0067607C">
        <w:rPr>
          <w:rFonts w:asciiTheme="majorBidi" w:hAnsiTheme="majorBidi" w:cstheme="majorBidi"/>
          <w:sz w:val="24"/>
          <w:szCs w:val="24"/>
          <w:rtl/>
        </w:rPr>
        <w:lastRenderedPageBreak/>
        <w:t xml:space="preserve">فجوات التواصل: على الرغم من التصور الإيجابي بشكل </w:t>
      </w:r>
      <w:proofErr w:type="gramStart"/>
      <w:r w:rsidRPr="0067607C">
        <w:rPr>
          <w:rFonts w:asciiTheme="majorBidi" w:hAnsiTheme="majorBidi" w:cstheme="majorBidi"/>
          <w:sz w:val="24"/>
          <w:szCs w:val="24"/>
          <w:rtl/>
        </w:rPr>
        <w:t>عام ،</w:t>
      </w:r>
      <w:proofErr w:type="gramEnd"/>
      <w:r w:rsidRPr="0067607C">
        <w:rPr>
          <w:rFonts w:asciiTheme="majorBidi" w:hAnsiTheme="majorBidi" w:cstheme="majorBidi"/>
          <w:sz w:val="24"/>
          <w:szCs w:val="24"/>
          <w:rtl/>
        </w:rPr>
        <w:t xml:space="preserve"> "لاحظ بعض أصحاب المصلحة عدم الوضوح في فهم المهمة والرؤية" كما ذكر رئيس مجلس إدارة جمعية بنيان الخيرية. يشير هذا إلى الحاجة إلى استراتيجيات اتصال محسنة لضمان توافق جميع الموظفين مع الأهداف التنظيمية.</w:t>
      </w:r>
    </w:p>
    <w:p w14:paraId="60E35AAC" w14:textId="77777777" w:rsidR="00A05FE4" w:rsidRDefault="00A05FE4" w:rsidP="00A05FE4">
      <w:pPr>
        <w:spacing w:line="360" w:lineRule="auto"/>
        <w:jc w:val="both"/>
        <w:rPr>
          <w:rFonts w:asciiTheme="majorBidi" w:hAnsiTheme="majorBidi" w:cstheme="majorBidi"/>
          <w:sz w:val="24"/>
          <w:szCs w:val="24"/>
        </w:rPr>
      </w:pPr>
      <w:r w:rsidRPr="00D2686F">
        <w:rPr>
          <w:rFonts w:asciiTheme="majorBidi" w:hAnsiTheme="majorBidi" w:cstheme="majorBidi"/>
          <w:sz w:val="24"/>
          <w:szCs w:val="24"/>
          <w:rtl/>
        </w:rPr>
        <w:t xml:space="preserve">التأثير على التحفيز: أشارت نفس النسبة المئوية من المستجيبين إلى أنه عندما يفهم الموظفون كيفية ارتباط أدوارهم بالمهمة، فإن ذلك يعزز الدافع والمشاركة. من ناحية </w:t>
      </w:r>
      <w:proofErr w:type="gramStart"/>
      <w:r w:rsidRPr="00D2686F">
        <w:rPr>
          <w:rFonts w:asciiTheme="majorBidi" w:hAnsiTheme="majorBidi" w:cstheme="majorBidi"/>
          <w:sz w:val="24"/>
          <w:szCs w:val="24"/>
          <w:rtl/>
        </w:rPr>
        <w:t>أخرى ،</w:t>
      </w:r>
      <w:proofErr w:type="gramEnd"/>
      <w:r w:rsidRPr="00D2686F">
        <w:rPr>
          <w:rFonts w:asciiTheme="majorBidi" w:hAnsiTheme="majorBidi" w:cstheme="majorBidi"/>
          <w:sz w:val="24"/>
          <w:szCs w:val="24"/>
          <w:rtl/>
        </w:rPr>
        <w:t xml:space="preserve"> يمكن أن يؤدي عدم الفهم إلى الشعور بالانفصال عن الأهداف التنظيمية كما ذكر الرئيس التنفيذي لدينار الأردني "عندما يكون هناك فهم للمهمة والرؤية ، يشعر أصحاب المصلحة والمستفيد بمزيد من الارتباط مما يخلق الدافع".</w:t>
      </w:r>
    </w:p>
    <w:p w14:paraId="0D1A704C" w14:textId="77777777" w:rsidR="00A05FE4" w:rsidRPr="00D2686F" w:rsidRDefault="00A05FE4" w:rsidP="00A05FE4">
      <w:pPr>
        <w:spacing w:line="360" w:lineRule="auto"/>
        <w:jc w:val="both"/>
        <w:rPr>
          <w:rFonts w:asciiTheme="majorBidi" w:hAnsiTheme="majorBidi" w:cstheme="majorBidi"/>
          <w:sz w:val="24"/>
          <w:szCs w:val="24"/>
        </w:rPr>
      </w:pPr>
      <w:r w:rsidRPr="00D2686F">
        <w:rPr>
          <w:rFonts w:asciiTheme="majorBidi" w:hAnsiTheme="majorBidi" w:cstheme="majorBidi"/>
          <w:sz w:val="24"/>
          <w:szCs w:val="24"/>
          <w:rtl/>
        </w:rPr>
        <w:t>استنتاج:</w:t>
      </w:r>
    </w:p>
    <w:p w14:paraId="4A52D818" w14:textId="77777777" w:rsidR="00A05FE4" w:rsidRPr="00D2686F" w:rsidRDefault="00A05FE4" w:rsidP="00A05FE4">
      <w:pPr>
        <w:spacing w:line="360" w:lineRule="auto"/>
        <w:jc w:val="both"/>
        <w:rPr>
          <w:rFonts w:asciiTheme="majorBidi" w:hAnsiTheme="majorBidi" w:cstheme="majorBidi"/>
          <w:sz w:val="24"/>
          <w:szCs w:val="24"/>
        </w:rPr>
      </w:pPr>
      <w:r w:rsidRPr="00D2686F">
        <w:rPr>
          <w:rFonts w:asciiTheme="majorBidi" w:hAnsiTheme="majorBidi" w:cstheme="majorBidi"/>
          <w:sz w:val="24"/>
          <w:szCs w:val="24"/>
          <w:rtl/>
        </w:rPr>
        <w:t>تشير النتائج إلى تصور إيجابي بشكل عام لمواءمة المهمة والرؤية مع رضا المستفيدين. ومع ذلك، فإن معالجة الثغرات في الاتصال أمر ضروري لتحسين الوضوح وضمان فهم جميع الأعضاء لمساهماتهم في أهداف المنظمة.</w:t>
      </w:r>
    </w:p>
    <w:p w14:paraId="6738EB4E" w14:textId="77777777" w:rsidR="00A05FE4" w:rsidRPr="005F2983" w:rsidRDefault="00A05FE4" w:rsidP="00A05FE4">
      <w:pPr>
        <w:pStyle w:val="ListParagraph"/>
        <w:bidi/>
        <w:spacing w:line="360" w:lineRule="auto"/>
        <w:rPr>
          <w:rFonts w:asciiTheme="majorBidi" w:hAnsiTheme="majorBidi" w:cstheme="majorBidi"/>
          <w:sz w:val="24"/>
          <w:szCs w:val="24"/>
        </w:rPr>
      </w:pPr>
    </w:p>
    <w:p w14:paraId="0DA80055" w14:textId="77777777" w:rsidR="00A05FE4" w:rsidRPr="00F878F4" w:rsidRDefault="00A05FE4" w:rsidP="00A05FE4">
      <w:pPr>
        <w:numPr>
          <w:ilvl w:val="0"/>
          <w:numId w:val="30"/>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إشراك أصحاب المصلحة وفعالية البرنامج:</w:t>
      </w:r>
    </w:p>
    <w:p w14:paraId="01216D10" w14:textId="77777777" w:rsidR="00A05FE4" w:rsidRDefault="00A05FE4" w:rsidP="00A05FE4">
      <w:pPr>
        <w:spacing w:line="360" w:lineRule="auto"/>
        <w:jc w:val="both"/>
        <w:rPr>
          <w:rFonts w:asciiTheme="majorBidi" w:hAnsiTheme="majorBidi" w:cstheme="majorBidi"/>
          <w:sz w:val="24"/>
          <w:szCs w:val="24"/>
        </w:rPr>
      </w:pPr>
      <w:r w:rsidRPr="005F2983">
        <w:rPr>
          <w:rFonts w:asciiTheme="majorBidi" w:hAnsiTheme="majorBidi" w:cstheme="majorBidi"/>
          <w:sz w:val="24"/>
          <w:szCs w:val="24"/>
          <w:rtl/>
        </w:rPr>
        <w:t xml:space="preserve">التأثير على المشاركة المجتمعية: يؤدي أصحاب المصلحة المشاركون إلى زيادة مشاركة المجتمع. لاحظ أحد أعضاء مجلس </w:t>
      </w:r>
      <w:proofErr w:type="gramStart"/>
      <w:r w:rsidRPr="005F2983">
        <w:rPr>
          <w:rFonts w:asciiTheme="majorBidi" w:hAnsiTheme="majorBidi" w:cstheme="majorBidi"/>
          <w:sz w:val="24"/>
          <w:szCs w:val="24"/>
          <w:rtl/>
        </w:rPr>
        <w:t>الإدارة ،</w:t>
      </w:r>
      <w:proofErr w:type="gramEnd"/>
      <w:r w:rsidRPr="005F2983">
        <w:rPr>
          <w:rFonts w:asciiTheme="majorBidi" w:hAnsiTheme="majorBidi" w:cstheme="majorBidi"/>
          <w:sz w:val="24"/>
          <w:szCs w:val="24"/>
          <w:rtl/>
        </w:rPr>
        <w:t xml:space="preserve"> "يشعر مجتمعنا بمزيد من المشاركة عندما يكون لهم رأي في قراراتنا". وهذا يبرز أهمية المشاركة النشطة في تشجيع الشعور بالملكية بين أصحاب المصلحة.</w:t>
      </w:r>
    </w:p>
    <w:p w14:paraId="7A61AA6B" w14:textId="77777777" w:rsidR="00A05FE4" w:rsidRDefault="00A05FE4" w:rsidP="00A05FE4">
      <w:pPr>
        <w:spacing w:line="360" w:lineRule="auto"/>
        <w:jc w:val="both"/>
        <w:rPr>
          <w:rFonts w:asciiTheme="majorBidi" w:hAnsiTheme="majorBidi" w:cstheme="majorBidi"/>
          <w:sz w:val="24"/>
          <w:szCs w:val="24"/>
        </w:rPr>
      </w:pPr>
      <w:r w:rsidRPr="008227B3">
        <w:rPr>
          <w:rFonts w:asciiTheme="majorBidi" w:hAnsiTheme="majorBidi" w:cstheme="majorBidi"/>
          <w:sz w:val="24"/>
          <w:szCs w:val="24"/>
          <w:rtl/>
        </w:rPr>
        <w:t xml:space="preserve">عوائق المشاركة: ذكر 30٪ من العينة أن أعضاء مجلس الإدارة أبلغوا عن مشاعر فك الارتباط. قال أحدهم: "أتمنى أن أتمكن من المساهمة </w:t>
      </w:r>
      <w:proofErr w:type="gramStart"/>
      <w:r w:rsidRPr="008227B3">
        <w:rPr>
          <w:rFonts w:asciiTheme="majorBidi" w:hAnsiTheme="majorBidi" w:cstheme="majorBidi"/>
          <w:sz w:val="24"/>
          <w:szCs w:val="24"/>
          <w:rtl/>
        </w:rPr>
        <w:t>أكثر ،</w:t>
      </w:r>
      <w:proofErr w:type="gramEnd"/>
      <w:r w:rsidRPr="008227B3">
        <w:rPr>
          <w:rFonts w:asciiTheme="majorBidi" w:hAnsiTheme="majorBidi" w:cstheme="majorBidi"/>
          <w:sz w:val="24"/>
          <w:szCs w:val="24"/>
          <w:rtl/>
        </w:rPr>
        <w:t xml:space="preserve"> لكن </w:t>
      </w:r>
      <w:proofErr w:type="spellStart"/>
      <w:r w:rsidRPr="008227B3">
        <w:rPr>
          <w:rFonts w:asciiTheme="majorBidi" w:hAnsiTheme="majorBidi" w:cstheme="majorBidi"/>
          <w:sz w:val="24"/>
          <w:szCs w:val="24"/>
          <w:rtl/>
        </w:rPr>
        <w:t>جدوذي</w:t>
      </w:r>
      <w:proofErr w:type="spellEnd"/>
      <w:r w:rsidRPr="008227B3">
        <w:rPr>
          <w:rFonts w:asciiTheme="majorBidi" w:hAnsiTheme="majorBidi" w:cstheme="majorBidi"/>
          <w:sz w:val="24"/>
          <w:szCs w:val="24"/>
          <w:rtl/>
        </w:rPr>
        <w:t xml:space="preserve"> الزمني لا يسمح بذلك". يشير هذا إلى أن الهياكل التنظيمية قد تعيق مشاركة أصحاب المصلحة، مما يؤثر سلبا على فعالية البرنامج. علاوة على ذلك، قد لا يمتلك أعضاء مجلس الإدارة الخبرات أو المهارات المحددة المطلوبة للمساهمة بفعالية في أهداف المنظمة وعمليات صنع القرار.</w:t>
      </w:r>
    </w:p>
    <w:p w14:paraId="0FD3C023" w14:textId="77777777" w:rsidR="00A05FE4" w:rsidRPr="00C50D53" w:rsidRDefault="00A05FE4" w:rsidP="00A05FE4">
      <w:pPr>
        <w:spacing w:line="360" w:lineRule="auto"/>
        <w:jc w:val="both"/>
        <w:rPr>
          <w:rFonts w:asciiTheme="majorBidi" w:hAnsiTheme="majorBidi" w:cstheme="majorBidi"/>
          <w:b/>
          <w:bCs/>
          <w:sz w:val="24"/>
          <w:szCs w:val="24"/>
        </w:rPr>
      </w:pPr>
      <w:r w:rsidRPr="00C50D53">
        <w:rPr>
          <w:rFonts w:asciiTheme="majorBidi" w:hAnsiTheme="majorBidi" w:cstheme="majorBidi"/>
          <w:b/>
          <w:bCs/>
          <w:sz w:val="24"/>
          <w:szCs w:val="24"/>
          <w:rtl/>
        </w:rPr>
        <w:t>استنتاج:</w:t>
      </w:r>
    </w:p>
    <w:p w14:paraId="497EC812" w14:textId="77777777" w:rsidR="00A05FE4" w:rsidRPr="008227B3" w:rsidRDefault="00A05FE4" w:rsidP="00A05FE4">
      <w:pPr>
        <w:spacing w:line="360" w:lineRule="auto"/>
        <w:jc w:val="both"/>
        <w:rPr>
          <w:rFonts w:asciiTheme="majorBidi" w:hAnsiTheme="majorBidi" w:cstheme="majorBidi"/>
          <w:sz w:val="24"/>
          <w:szCs w:val="24"/>
        </w:rPr>
      </w:pPr>
      <w:r w:rsidRPr="008227B3">
        <w:rPr>
          <w:rFonts w:asciiTheme="majorBidi" w:hAnsiTheme="majorBidi" w:cstheme="majorBidi"/>
          <w:sz w:val="24"/>
          <w:szCs w:val="24"/>
          <w:rtl/>
        </w:rPr>
        <w:t xml:space="preserve">يعد تعزيز مشاركة أصحاب المصلحة أمرا بالغ الأهمية لتعزيز مشاركة المجتمع وتحسين فعالية البرنامج من خلال إنشاء استراتيجيات أكثر شمولا تشجع مشاركة جميع أصحاب </w:t>
      </w:r>
      <w:proofErr w:type="gramStart"/>
      <w:r w:rsidRPr="008227B3">
        <w:rPr>
          <w:rFonts w:asciiTheme="majorBidi" w:hAnsiTheme="majorBidi" w:cstheme="majorBidi"/>
          <w:sz w:val="24"/>
          <w:szCs w:val="24"/>
          <w:rtl/>
        </w:rPr>
        <w:t>المصلحة ،</w:t>
      </w:r>
      <w:proofErr w:type="gramEnd"/>
      <w:r w:rsidRPr="008227B3">
        <w:rPr>
          <w:rFonts w:asciiTheme="majorBidi" w:hAnsiTheme="majorBidi" w:cstheme="majorBidi"/>
          <w:sz w:val="24"/>
          <w:szCs w:val="24"/>
          <w:rtl/>
        </w:rPr>
        <w:t xml:space="preserve"> لزيادة الشعور بالملكية والالتزام بأهداف المنظمة ومعالجة العوائق التي تحول دون المشاركة يمكن أن تؤدي إلى مواءمة أفضل مع احتياجات المستفيدين.</w:t>
      </w:r>
    </w:p>
    <w:p w14:paraId="1FCE2DB6" w14:textId="77777777" w:rsidR="00A05FE4" w:rsidRDefault="00A05FE4" w:rsidP="00A05FE4">
      <w:pPr>
        <w:spacing w:line="360" w:lineRule="auto"/>
        <w:rPr>
          <w:rFonts w:asciiTheme="majorBidi" w:hAnsiTheme="majorBidi" w:cstheme="majorBidi"/>
          <w:sz w:val="24"/>
          <w:szCs w:val="24"/>
        </w:rPr>
      </w:pPr>
    </w:p>
    <w:p w14:paraId="43BC6A6C" w14:textId="77777777" w:rsidR="00A05FE4" w:rsidRPr="00F878F4" w:rsidRDefault="00A05FE4" w:rsidP="00A05FE4">
      <w:pPr>
        <w:numPr>
          <w:ilvl w:val="0"/>
          <w:numId w:val="30"/>
        </w:numPr>
        <w:spacing w:line="360" w:lineRule="auto"/>
        <w:rPr>
          <w:rFonts w:asciiTheme="majorBidi" w:hAnsiTheme="majorBidi" w:cstheme="majorBidi"/>
          <w:sz w:val="24"/>
          <w:szCs w:val="24"/>
        </w:rPr>
      </w:pPr>
      <w:r w:rsidRPr="00F878F4">
        <w:rPr>
          <w:rFonts w:asciiTheme="majorBidi" w:hAnsiTheme="majorBidi" w:cstheme="majorBidi"/>
          <w:b/>
          <w:bCs/>
          <w:sz w:val="24"/>
          <w:szCs w:val="24"/>
          <w:rtl/>
        </w:rPr>
        <w:t>أهمية الشفافية وانعكاسها على الوصول إلى الموارد:</w:t>
      </w:r>
    </w:p>
    <w:p w14:paraId="2E4B79C4" w14:textId="77777777" w:rsidR="00A05FE4" w:rsidRDefault="00A05FE4" w:rsidP="00A05FE4">
      <w:pPr>
        <w:spacing w:line="360" w:lineRule="auto"/>
        <w:jc w:val="both"/>
        <w:rPr>
          <w:rFonts w:asciiTheme="majorBidi" w:hAnsiTheme="majorBidi" w:cstheme="majorBidi"/>
          <w:sz w:val="24"/>
          <w:szCs w:val="24"/>
        </w:rPr>
      </w:pPr>
      <w:r w:rsidRPr="00FE3818">
        <w:rPr>
          <w:rFonts w:asciiTheme="majorBidi" w:hAnsiTheme="majorBidi" w:cstheme="majorBidi"/>
          <w:sz w:val="24"/>
          <w:szCs w:val="24"/>
          <w:rtl/>
        </w:rPr>
        <w:t>التأثير على الوصول إلى الموارد: لاحظ 90٪ من المستجيبين أن الممارسات الشفافة تعزز بشكل كبير الوصول إلى الموارد. مدير شراكات القطاع غير الربحي في الهيئة العامة للأوقاف قائلا: "من المرجح أن أدعم المنظمات المنفتحة بشأن شؤونها المالية". وهذا يؤكد كيف يمكن للشفافية أن تبني ثقة المانحين وتزيد التمويل.</w:t>
      </w:r>
    </w:p>
    <w:p w14:paraId="208B2773" w14:textId="77777777" w:rsidR="00A05FE4" w:rsidRDefault="00A05FE4" w:rsidP="00A05FE4">
      <w:pPr>
        <w:spacing w:line="360" w:lineRule="auto"/>
        <w:jc w:val="both"/>
        <w:rPr>
          <w:rFonts w:asciiTheme="majorBidi" w:hAnsiTheme="majorBidi" w:cstheme="majorBidi"/>
          <w:sz w:val="24"/>
          <w:szCs w:val="24"/>
        </w:rPr>
      </w:pPr>
      <w:r w:rsidRPr="008227B3">
        <w:rPr>
          <w:rFonts w:asciiTheme="majorBidi" w:hAnsiTheme="majorBidi" w:cstheme="majorBidi"/>
          <w:sz w:val="24"/>
          <w:szCs w:val="24"/>
          <w:rtl/>
        </w:rPr>
        <w:lastRenderedPageBreak/>
        <w:t xml:space="preserve">التناقضات في التطبيق: ذكر بعض أصحاب المصلحة عدم الاتساق في ممارسات الشفافية. قال أحد المستجيبين: "في بعض </w:t>
      </w:r>
      <w:proofErr w:type="gramStart"/>
      <w:r w:rsidRPr="008227B3">
        <w:rPr>
          <w:rFonts w:asciiTheme="majorBidi" w:hAnsiTheme="majorBidi" w:cstheme="majorBidi"/>
          <w:sz w:val="24"/>
          <w:szCs w:val="24"/>
          <w:rtl/>
        </w:rPr>
        <w:t>الأحيان ،</w:t>
      </w:r>
      <w:proofErr w:type="gramEnd"/>
      <w:r w:rsidRPr="008227B3">
        <w:rPr>
          <w:rFonts w:asciiTheme="majorBidi" w:hAnsiTheme="majorBidi" w:cstheme="majorBidi"/>
          <w:sz w:val="24"/>
          <w:szCs w:val="24"/>
          <w:rtl/>
        </w:rPr>
        <w:t xml:space="preserve"> لا أفهم كيف يتم تخصيص الأموال ، مما يجعلني أشكك في مصداقيتها". يمكن أن يؤدي هذا الالتباس إلى تقويض الثقة وإعاقة الوصول إلى الموارد. وبالإضافة إلى ذلك، هناك نقص في الكشف في بعض الحالات عن تخصيص الأموال بعد تلقيها من المانحين.</w:t>
      </w:r>
    </w:p>
    <w:p w14:paraId="1575390D" w14:textId="77777777" w:rsidR="00A05FE4" w:rsidRPr="008227B3" w:rsidRDefault="00A05FE4" w:rsidP="00A05FE4">
      <w:pPr>
        <w:spacing w:line="360" w:lineRule="auto"/>
        <w:jc w:val="both"/>
        <w:rPr>
          <w:rFonts w:asciiTheme="majorBidi" w:hAnsiTheme="majorBidi" w:cstheme="majorBidi"/>
          <w:sz w:val="24"/>
          <w:szCs w:val="24"/>
        </w:rPr>
      </w:pPr>
      <w:r w:rsidRPr="008227B3">
        <w:rPr>
          <w:rFonts w:asciiTheme="majorBidi" w:hAnsiTheme="majorBidi" w:cstheme="majorBidi"/>
          <w:sz w:val="24"/>
          <w:szCs w:val="24"/>
          <w:rtl/>
        </w:rPr>
        <w:t>استنتاج:</w:t>
      </w:r>
    </w:p>
    <w:p w14:paraId="4D1A6C22" w14:textId="77777777" w:rsidR="00A05FE4" w:rsidRDefault="00A05FE4" w:rsidP="00A05FE4">
      <w:pPr>
        <w:spacing w:line="360" w:lineRule="auto"/>
        <w:jc w:val="both"/>
        <w:rPr>
          <w:rFonts w:asciiTheme="majorBidi" w:hAnsiTheme="majorBidi" w:cstheme="majorBidi"/>
          <w:sz w:val="24"/>
          <w:szCs w:val="24"/>
        </w:rPr>
      </w:pPr>
      <w:r w:rsidRPr="008227B3">
        <w:rPr>
          <w:rFonts w:asciiTheme="majorBidi" w:hAnsiTheme="majorBidi" w:cstheme="majorBidi"/>
          <w:sz w:val="24"/>
          <w:szCs w:val="24"/>
          <w:rtl/>
        </w:rPr>
        <w:t xml:space="preserve">الشفافية أساسية لزيادة الثقة وتعزيز الوصول إلى الموارد. يجب على المنظمات اعتماد ممارسات شفافية متسقة لتحسين العلاقات مع أصحاب المصلحة وتأمين </w:t>
      </w:r>
      <w:proofErr w:type="gramStart"/>
      <w:r w:rsidRPr="008227B3">
        <w:rPr>
          <w:rFonts w:asciiTheme="majorBidi" w:hAnsiTheme="majorBidi" w:cstheme="majorBidi"/>
          <w:sz w:val="24"/>
          <w:szCs w:val="24"/>
          <w:rtl/>
        </w:rPr>
        <w:t>التمويل ،</w:t>
      </w:r>
      <w:proofErr w:type="gramEnd"/>
      <w:r w:rsidRPr="008227B3">
        <w:rPr>
          <w:rFonts w:asciiTheme="majorBidi" w:hAnsiTheme="majorBidi" w:cstheme="majorBidi"/>
          <w:sz w:val="24"/>
          <w:szCs w:val="24"/>
          <w:rtl/>
        </w:rPr>
        <w:t xml:space="preserve"> وهو أمر ضروري لتلبية احتياجات المستفيدين وتعظيم التأثير الاجتماعي.</w:t>
      </w:r>
    </w:p>
    <w:p w14:paraId="09B327FA" w14:textId="77777777" w:rsidR="00A05FE4" w:rsidRPr="00EB4AC0" w:rsidRDefault="00A05FE4" w:rsidP="00A05FE4">
      <w:pPr>
        <w:pStyle w:val="ListParagraph"/>
        <w:numPr>
          <w:ilvl w:val="0"/>
          <w:numId w:val="30"/>
        </w:numPr>
        <w:bidi/>
        <w:spacing w:line="360" w:lineRule="auto"/>
        <w:jc w:val="both"/>
        <w:rPr>
          <w:rFonts w:asciiTheme="majorBidi" w:hAnsiTheme="majorBidi" w:cstheme="majorBidi"/>
          <w:b/>
          <w:bCs/>
          <w:sz w:val="24"/>
          <w:szCs w:val="24"/>
        </w:rPr>
      </w:pPr>
      <w:r w:rsidRPr="00EB4AC0">
        <w:rPr>
          <w:rFonts w:asciiTheme="majorBidi" w:hAnsiTheme="majorBidi" w:cstheme="majorBidi"/>
          <w:b/>
          <w:bCs/>
          <w:sz w:val="24"/>
          <w:szCs w:val="24"/>
          <w:rtl/>
        </w:rPr>
        <w:t>تقييم البرنامج وتقييم الأثر وفعالية البرنامج:</w:t>
      </w:r>
    </w:p>
    <w:p w14:paraId="39114A35" w14:textId="77777777" w:rsidR="00A05FE4" w:rsidRDefault="00A05FE4" w:rsidP="00A05FE4">
      <w:pPr>
        <w:spacing w:line="360" w:lineRule="auto"/>
        <w:jc w:val="both"/>
        <w:rPr>
          <w:rFonts w:asciiTheme="majorBidi" w:hAnsiTheme="majorBidi" w:cstheme="majorBidi"/>
          <w:sz w:val="24"/>
          <w:szCs w:val="24"/>
        </w:rPr>
      </w:pPr>
      <w:r w:rsidRPr="008227B3">
        <w:rPr>
          <w:rFonts w:asciiTheme="majorBidi" w:hAnsiTheme="majorBidi" w:cstheme="majorBidi"/>
          <w:sz w:val="24"/>
          <w:szCs w:val="24"/>
          <w:rtl/>
        </w:rPr>
        <w:t xml:space="preserve">التأثير على فعالية البرنامج: أقر أصحاب المصلحة بأن التغذية الراجعة من التقييمات تؤدي إلى تحسينات كبيرة مما يدل على أهمية دمج مدخلات أصحاب المصلحة لتعزيز فعالية البرامج. ومع </w:t>
      </w:r>
      <w:proofErr w:type="gramStart"/>
      <w:r w:rsidRPr="008227B3">
        <w:rPr>
          <w:rFonts w:asciiTheme="majorBidi" w:hAnsiTheme="majorBidi" w:cstheme="majorBidi"/>
          <w:sz w:val="24"/>
          <w:szCs w:val="24"/>
          <w:rtl/>
        </w:rPr>
        <w:t>ذلك ،</w:t>
      </w:r>
      <w:proofErr w:type="gramEnd"/>
      <w:r w:rsidRPr="008227B3">
        <w:rPr>
          <w:rFonts w:asciiTheme="majorBidi" w:hAnsiTheme="majorBidi" w:cstheme="majorBidi"/>
          <w:sz w:val="24"/>
          <w:szCs w:val="24"/>
          <w:rtl/>
        </w:rPr>
        <w:t xml:space="preserve"> قد لا تكون التعليقات صحيحة دائما وتحتاج إلى مراجعة حيث صرح أحد المشاركين ، "عندما تأتي التعليقات من بعض المستفيدين غير المؤهلين للحصول على الدعم بناء على وضعهم ، فلا ينبغي النظر أيضا إذا كان الشخص الذي يقدم التعليقات لا يمتلك الخبرة والمعلومات المطلوبة ، فلا ينبغي النظر في ملاحظاته أيضا".</w:t>
      </w:r>
    </w:p>
    <w:p w14:paraId="6758A96B" w14:textId="77777777" w:rsidR="00A05FE4" w:rsidRPr="00C714D2" w:rsidRDefault="00A05FE4" w:rsidP="00A05FE4">
      <w:pPr>
        <w:spacing w:line="360" w:lineRule="auto"/>
        <w:jc w:val="both"/>
        <w:rPr>
          <w:rFonts w:asciiTheme="majorBidi" w:hAnsiTheme="majorBidi" w:cstheme="majorBidi"/>
          <w:sz w:val="24"/>
          <w:szCs w:val="24"/>
        </w:rPr>
      </w:pPr>
      <w:r w:rsidRPr="00C714D2">
        <w:rPr>
          <w:rFonts w:asciiTheme="majorBidi" w:hAnsiTheme="majorBidi" w:cstheme="majorBidi"/>
          <w:sz w:val="24"/>
          <w:szCs w:val="24"/>
          <w:rtl/>
        </w:rPr>
        <w:t xml:space="preserve">تحديات التنفيذ: على الرغم من الاعتراف بأهمية التقييمات، لا تزال هناك عقبات في تحويل التغذية الراجعة إلى تغييرات قابلة للتنفيذ. وفقا لأحد </w:t>
      </w:r>
      <w:proofErr w:type="gramStart"/>
      <w:r w:rsidRPr="00C714D2">
        <w:rPr>
          <w:rFonts w:asciiTheme="majorBidi" w:hAnsiTheme="majorBidi" w:cstheme="majorBidi"/>
          <w:sz w:val="24"/>
          <w:szCs w:val="24"/>
          <w:rtl/>
        </w:rPr>
        <w:t>الموظفين ،</w:t>
      </w:r>
      <w:proofErr w:type="gramEnd"/>
      <w:r w:rsidRPr="00C714D2">
        <w:rPr>
          <w:rFonts w:asciiTheme="majorBidi" w:hAnsiTheme="majorBidi" w:cstheme="majorBidi"/>
          <w:sz w:val="24"/>
          <w:szCs w:val="24"/>
          <w:rtl/>
        </w:rPr>
        <w:t xml:space="preserve"> "غالبا ما نتلقى تعليقات ، ولكن هناك انفصال بين عملية التقييم والتنفيذ اللاحق". يمكن أن يعوق هذا الافتقار إلى المتابعة قدرة المنظمة على التكيف والتطوير، مما قد يقوض أيضا فعالية البرامج.</w:t>
      </w:r>
    </w:p>
    <w:p w14:paraId="4F6869BA" w14:textId="77777777" w:rsidR="00A05FE4" w:rsidRDefault="00A05FE4" w:rsidP="00A05FE4">
      <w:pPr>
        <w:spacing w:line="360" w:lineRule="auto"/>
        <w:jc w:val="both"/>
        <w:rPr>
          <w:rFonts w:asciiTheme="majorBidi" w:hAnsiTheme="majorBidi" w:cstheme="majorBidi"/>
          <w:sz w:val="24"/>
          <w:szCs w:val="24"/>
        </w:rPr>
      </w:pPr>
      <w:r w:rsidRPr="008227B3">
        <w:rPr>
          <w:rFonts w:asciiTheme="majorBidi" w:hAnsiTheme="majorBidi" w:cstheme="majorBidi"/>
          <w:sz w:val="24"/>
          <w:szCs w:val="24"/>
          <w:rtl/>
        </w:rPr>
        <w:t>استنتاج:</w:t>
      </w:r>
    </w:p>
    <w:p w14:paraId="73ACE812" w14:textId="77777777" w:rsidR="00A05FE4" w:rsidRDefault="00A05FE4" w:rsidP="00A05FE4">
      <w:pPr>
        <w:spacing w:line="360" w:lineRule="auto"/>
        <w:jc w:val="both"/>
        <w:rPr>
          <w:rFonts w:asciiTheme="majorBidi" w:hAnsiTheme="majorBidi" w:cstheme="majorBidi"/>
          <w:sz w:val="24"/>
          <w:szCs w:val="24"/>
        </w:rPr>
      </w:pPr>
      <w:r w:rsidRPr="008227B3">
        <w:rPr>
          <w:rFonts w:asciiTheme="majorBidi" w:hAnsiTheme="majorBidi" w:cstheme="majorBidi"/>
          <w:sz w:val="24"/>
          <w:szCs w:val="24"/>
          <w:rtl/>
        </w:rPr>
        <w:t>تقييمات البرامج ضرورية لتعزيز فعالية البرنامج والاستجابة للفوائد. وينبغي للمنظمات أن تضع إجراءات منهجية لاستعراض التغذية المرتدة في التقييم والعمل بناء عليها من أجل تعظيم الأثر.</w:t>
      </w:r>
    </w:p>
    <w:p w14:paraId="4B500322" w14:textId="77777777" w:rsidR="00A05FE4" w:rsidRDefault="00A05FE4" w:rsidP="00A05FE4">
      <w:pPr>
        <w:pStyle w:val="Heading2"/>
        <w:numPr>
          <w:ilvl w:val="0"/>
          <w:numId w:val="1"/>
        </w:numPr>
        <w:ind w:left="720"/>
        <w:jc w:val="center"/>
      </w:pPr>
      <w:bookmarkStart w:id="34" w:name="_Toc180332552"/>
      <w:r w:rsidRPr="00F878F4">
        <w:rPr>
          <w:rtl/>
        </w:rPr>
        <w:t>التوصيات</w:t>
      </w:r>
      <w:bookmarkEnd w:id="34"/>
    </w:p>
    <w:p w14:paraId="57950E49" w14:textId="77777777" w:rsidR="00A05FE4" w:rsidRPr="00AA4D8B" w:rsidRDefault="00A05FE4" w:rsidP="00A05FE4"/>
    <w:p w14:paraId="0C51E5AF" w14:textId="77777777" w:rsidR="00A05FE4" w:rsidRPr="00F878F4" w:rsidRDefault="00A05FE4" w:rsidP="00A05FE4">
      <w:p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 xml:space="preserve">بناء على هذه </w:t>
      </w:r>
      <w:proofErr w:type="gramStart"/>
      <w:r w:rsidRPr="00F878F4">
        <w:rPr>
          <w:rFonts w:asciiTheme="majorBidi" w:hAnsiTheme="majorBidi" w:cstheme="majorBidi"/>
          <w:sz w:val="24"/>
          <w:szCs w:val="24"/>
          <w:rtl/>
        </w:rPr>
        <w:t>النتائج ،</w:t>
      </w:r>
      <w:proofErr w:type="gramEnd"/>
      <w:r w:rsidRPr="00F878F4">
        <w:rPr>
          <w:rFonts w:asciiTheme="majorBidi" w:hAnsiTheme="majorBidi" w:cstheme="majorBidi"/>
          <w:sz w:val="24"/>
          <w:szCs w:val="24"/>
          <w:rtl/>
        </w:rPr>
        <w:t xml:space="preserve"> تم اقتراح التوصيات التالية لتعزيز المساءلة لزيادة التأثير الاجتماعي داخل قطاع الإسكان غير الربحي في المملكة العربية السعودية:</w:t>
      </w:r>
    </w:p>
    <w:p w14:paraId="3CE511E9" w14:textId="77777777" w:rsidR="00A05FE4" w:rsidRPr="00F878F4" w:rsidRDefault="00A05FE4" w:rsidP="00A05FE4">
      <w:pPr>
        <w:numPr>
          <w:ilvl w:val="0"/>
          <w:numId w:val="31"/>
        </w:num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تعزيز التواصل بين الرسالة والرؤية:</w:t>
      </w:r>
    </w:p>
    <w:p w14:paraId="3AECFF59" w14:textId="77777777" w:rsidR="00A05FE4" w:rsidRPr="00F878F4" w:rsidRDefault="00A05FE4" w:rsidP="00A05FE4">
      <w:pPr>
        <w:numPr>
          <w:ilvl w:val="1"/>
          <w:numId w:val="31"/>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تطوير استراتيجيات اتصال شاملة تضمن فهم جميع أصحاب المصلحة لرسالة المنظمة ورؤيتها وكيف تساهم أدوارهم في تحقيق هذه الأهداف. يمكن استخدام ورش العمل المنتظمة والنشرات الإخبارية واجتماعات الفريق لتعزيز المهمة وتشجيع المناقشات حول أهميتها للعمل اليومي.</w:t>
      </w:r>
    </w:p>
    <w:p w14:paraId="310CBBCB" w14:textId="77777777" w:rsidR="00A05FE4" w:rsidRPr="00F878F4" w:rsidRDefault="00A05FE4" w:rsidP="00A05FE4">
      <w:pPr>
        <w:numPr>
          <w:ilvl w:val="0"/>
          <w:numId w:val="31"/>
        </w:num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تعزيز مشاركة أصحاب المصلحة:</w:t>
      </w:r>
    </w:p>
    <w:p w14:paraId="508D3901" w14:textId="77777777" w:rsidR="00A05FE4" w:rsidRDefault="00A05FE4" w:rsidP="00A05FE4">
      <w:pPr>
        <w:numPr>
          <w:ilvl w:val="1"/>
          <w:numId w:val="31"/>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lastRenderedPageBreak/>
        <w:t xml:space="preserve">تنفيذ المبادرات التي تثير مشاركة أكبر من جميع أصحاب المصلحة. يمكن أن يشمل ذلك إنشاء لجان استشارية وتنظيم منتديات مجتمعية وإنشاء آليات التغذية الراجعة التي تسمح للموظفين التنفيذيين بمشاركة رؤاهم واقتراحاتهم. </w:t>
      </w:r>
    </w:p>
    <w:p w14:paraId="54D0C888" w14:textId="77777777" w:rsidR="00A05FE4" w:rsidRDefault="00A05FE4" w:rsidP="00A05FE4">
      <w:pPr>
        <w:numPr>
          <w:ilvl w:val="1"/>
          <w:numId w:val="31"/>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يمكن أن يؤدي تشجيع التعاون إلى مزيد من الالتزام والملكية المشتركة للأهداف التنظيمية.</w:t>
      </w:r>
    </w:p>
    <w:p w14:paraId="68A9FC32" w14:textId="77777777" w:rsidR="00A05FE4" w:rsidRPr="00F878F4" w:rsidRDefault="00A05FE4" w:rsidP="00A05FE4">
      <w:pPr>
        <w:numPr>
          <w:ilvl w:val="1"/>
          <w:numId w:val="31"/>
        </w:numPr>
        <w:spacing w:line="360" w:lineRule="auto"/>
        <w:jc w:val="both"/>
        <w:rPr>
          <w:rFonts w:asciiTheme="majorBidi" w:hAnsiTheme="majorBidi" w:cstheme="majorBidi"/>
          <w:sz w:val="24"/>
          <w:szCs w:val="24"/>
        </w:rPr>
      </w:pPr>
      <w:r>
        <w:rPr>
          <w:rFonts w:asciiTheme="majorBidi" w:hAnsiTheme="majorBidi" w:cstheme="majorBidi"/>
          <w:sz w:val="24"/>
          <w:szCs w:val="24"/>
          <w:rtl/>
        </w:rPr>
        <w:t>التأكد من وجود معايير محددة جيدا لاختيار مجلس إدارة الجمعيات الخيرية مع ذكر الخبرة والوقت اللازم لإعطاء لمحة عامة عن حجم العمل والمشاركة قبل التقدم لاختيار الأعضاء المناسبين في المؤسسة الخيرية.</w:t>
      </w:r>
    </w:p>
    <w:p w14:paraId="5C3CEE7E" w14:textId="77777777" w:rsidR="00A05FE4" w:rsidRPr="00F878F4" w:rsidRDefault="00A05FE4" w:rsidP="00A05FE4">
      <w:pPr>
        <w:numPr>
          <w:ilvl w:val="0"/>
          <w:numId w:val="31"/>
        </w:num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تعزيز ممارسات الشفافية:</w:t>
      </w:r>
    </w:p>
    <w:p w14:paraId="289639EE" w14:textId="77777777" w:rsidR="00A05FE4" w:rsidRDefault="00A05FE4" w:rsidP="00A05FE4">
      <w:pPr>
        <w:numPr>
          <w:ilvl w:val="1"/>
          <w:numId w:val="31"/>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 xml:space="preserve">وضع إرشادات واضحة للحفاظ على الشفافية في جميع العمليات. يجب أن يكون الإبلاغ المنتظم عن الأنشطة والشؤون المالية وعمليات صنع القرار في متناول جميع أصحاب المصلحة. </w:t>
      </w:r>
    </w:p>
    <w:p w14:paraId="2639375B" w14:textId="77777777" w:rsidR="00A05FE4" w:rsidRPr="00F878F4" w:rsidRDefault="00A05FE4" w:rsidP="00A05FE4">
      <w:pPr>
        <w:numPr>
          <w:ilvl w:val="1"/>
          <w:numId w:val="31"/>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يمكن تعزيز الشفافية بشكل أكبر من خلال استخدام المنصات الرقمية التي تسمح لأصحاب المصلحة بالوصول إلى المعلومات بسهولة والمشاركة في أنشطة المنظمة.</w:t>
      </w:r>
    </w:p>
    <w:p w14:paraId="7C0D5401" w14:textId="77777777" w:rsidR="00A05FE4" w:rsidRPr="00F878F4" w:rsidRDefault="00A05FE4" w:rsidP="00A05FE4">
      <w:pPr>
        <w:numPr>
          <w:ilvl w:val="0"/>
          <w:numId w:val="31"/>
        </w:num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دمج آليات التغذية الراجعة:</w:t>
      </w:r>
    </w:p>
    <w:p w14:paraId="265CA22D" w14:textId="77777777" w:rsidR="00A05FE4" w:rsidRPr="00F878F4" w:rsidRDefault="00A05FE4" w:rsidP="00A05FE4">
      <w:pPr>
        <w:numPr>
          <w:ilvl w:val="1"/>
          <w:numId w:val="31"/>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إنشاء عمليات منظمة لضمان مراجعة التعليقات من تقييمات البرامج بشكل منهجي والتصرف بناء عليها. ويمكن أن يشمل ذلك عقد اجتماعات متابعة منتظمة لمناقشة نتائج التقييم، فضلا عن إنشاء فريق متخصص مسؤول عن رصد تنفيذ التوصيات الواردة في التقييمات.</w:t>
      </w:r>
    </w:p>
    <w:p w14:paraId="4AC65CE8" w14:textId="77777777" w:rsidR="00A05FE4" w:rsidRPr="00F878F4" w:rsidRDefault="00A05FE4" w:rsidP="00A05FE4">
      <w:pPr>
        <w:numPr>
          <w:ilvl w:val="0"/>
          <w:numId w:val="31"/>
        </w:num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التدريب والتطوير:</w:t>
      </w:r>
    </w:p>
    <w:p w14:paraId="36E711D7" w14:textId="77777777" w:rsidR="00A05FE4" w:rsidRPr="00F878F4" w:rsidRDefault="00A05FE4" w:rsidP="00A05FE4">
      <w:pPr>
        <w:numPr>
          <w:ilvl w:val="1"/>
          <w:numId w:val="31"/>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توفير التدريب لجميع الموظفين حول أهمية مواءمة المهام وإشراك أصحاب المصلحة وممارسات الشفافية. يمكن أن يشمل هذا التدريب ورش عمل حول التواصل الفعال والتعاون ودور كل موظف في تحقيق الأهداف التنظيمية والتركيز على ثقافة المساءلة والاستجابة سيمكن الموظفين من المساهمة بنشاط في مهمة المنظمة.</w:t>
      </w:r>
    </w:p>
    <w:p w14:paraId="59A42B9D" w14:textId="77777777" w:rsidR="00A05FE4" w:rsidRPr="00F878F4" w:rsidRDefault="00A05FE4" w:rsidP="00A05FE4">
      <w:pPr>
        <w:numPr>
          <w:ilvl w:val="0"/>
          <w:numId w:val="31"/>
        </w:numPr>
        <w:spacing w:line="360" w:lineRule="auto"/>
        <w:jc w:val="both"/>
        <w:rPr>
          <w:rFonts w:asciiTheme="majorBidi" w:hAnsiTheme="majorBidi" w:cstheme="majorBidi"/>
          <w:sz w:val="24"/>
          <w:szCs w:val="24"/>
        </w:rPr>
      </w:pPr>
      <w:r w:rsidRPr="00F878F4">
        <w:rPr>
          <w:rFonts w:asciiTheme="majorBidi" w:hAnsiTheme="majorBidi" w:cstheme="majorBidi"/>
          <w:b/>
          <w:bCs/>
          <w:sz w:val="24"/>
          <w:szCs w:val="24"/>
          <w:rtl/>
        </w:rPr>
        <w:t>المراقبة والمراجعة المنتظمة:</w:t>
      </w:r>
    </w:p>
    <w:p w14:paraId="0A29FCF5" w14:textId="77777777" w:rsidR="00A05FE4" w:rsidRPr="00F878F4" w:rsidRDefault="00A05FE4" w:rsidP="00A05FE4">
      <w:pPr>
        <w:numPr>
          <w:ilvl w:val="1"/>
          <w:numId w:val="31"/>
        </w:num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t>إنشاء نظام للمراقبة والمراجعة المنتظمة لممارسات المشاركة والشفافية والتقييم. يمكن أن يساعد ذلك في تحديد مجالات التحسين وضمان بقاء المنظمة مستجيبة لاحتياجات المستفيدين لإحداث تأثير اجتماعي أوسع.</w:t>
      </w:r>
    </w:p>
    <w:p w14:paraId="07D9EB18" w14:textId="77777777" w:rsidR="00A05FE4" w:rsidRDefault="00A05FE4" w:rsidP="00A05FE4">
      <w:pPr>
        <w:spacing w:line="360" w:lineRule="auto"/>
        <w:rPr>
          <w:rFonts w:asciiTheme="majorBidi" w:hAnsiTheme="majorBidi" w:cstheme="majorBidi"/>
          <w:sz w:val="24"/>
          <w:szCs w:val="24"/>
        </w:rPr>
      </w:pPr>
    </w:p>
    <w:p w14:paraId="4E1CB203" w14:textId="77777777" w:rsidR="00A05FE4" w:rsidRPr="00F878F4" w:rsidRDefault="00A05FE4" w:rsidP="00A05FE4">
      <w:pPr>
        <w:spacing w:line="360" w:lineRule="auto"/>
        <w:rPr>
          <w:rFonts w:asciiTheme="majorBidi" w:hAnsiTheme="majorBidi" w:cstheme="majorBidi"/>
          <w:b/>
          <w:bCs/>
          <w:sz w:val="24"/>
          <w:szCs w:val="24"/>
        </w:rPr>
      </w:pPr>
      <w:r w:rsidRPr="00F878F4">
        <w:rPr>
          <w:rFonts w:asciiTheme="majorBidi" w:hAnsiTheme="majorBidi" w:cstheme="majorBidi"/>
          <w:b/>
          <w:bCs/>
          <w:sz w:val="24"/>
          <w:szCs w:val="24"/>
          <w:rtl/>
        </w:rPr>
        <w:t>استنتاج</w:t>
      </w:r>
    </w:p>
    <w:p w14:paraId="3DE60311" w14:textId="77777777" w:rsidR="00A05FE4" w:rsidRDefault="00A05FE4" w:rsidP="00A05FE4">
      <w:pPr>
        <w:spacing w:line="360" w:lineRule="auto"/>
        <w:jc w:val="both"/>
        <w:rPr>
          <w:rFonts w:asciiTheme="majorBidi" w:hAnsiTheme="majorBidi" w:cstheme="majorBidi"/>
          <w:sz w:val="24"/>
          <w:szCs w:val="24"/>
        </w:rPr>
      </w:pPr>
      <w:r w:rsidRPr="00F878F4">
        <w:rPr>
          <w:rFonts w:asciiTheme="majorBidi" w:hAnsiTheme="majorBidi" w:cstheme="majorBidi"/>
          <w:sz w:val="24"/>
          <w:szCs w:val="24"/>
          <w:rtl/>
        </w:rPr>
        <w:lastRenderedPageBreak/>
        <w:t xml:space="preserve">في الختام، تكشف نتائج الأطروحة عن رؤى مهمة حول العوامل التي تؤثر على نجاح المساءلة في القطاع غير الربحي، لا سيما فيما يتعلق باحتياجات المستفيدين في قطاع الإسكان السعودي. يؤكد التفاعل بين وضوح المهمة ومشاركة أصحاب المصلحة والشفافية وتقييم البرنامج على تعقيد العمل ضمن إطار غير ربحي من خلال تبني هذه </w:t>
      </w:r>
      <w:proofErr w:type="gramStart"/>
      <w:r w:rsidRPr="00F878F4">
        <w:rPr>
          <w:rFonts w:asciiTheme="majorBidi" w:hAnsiTheme="majorBidi" w:cstheme="majorBidi"/>
          <w:sz w:val="24"/>
          <w:szCs w:val="24"/>
          <w:rtl/>
        </w:rPr>
        <w:t>المبادئ ،</w:t>
      </w:r>
      <w:proofErr w:type="gramEnd"/>
      <w:r w:rsidRPr="00F878F4">
        <w:rPr>
          <w:rFonts w:asciiTheme="majorBidi" w:hAnsiTheme="majorBidi" w:cstheme="majorBidi"/>
          <w:sz w:val="24"/>
          <w:szCs w:val="24"/>
          <w:rtl/>
        </w:rPr>
        <w:t xml:space="preserve"> لا يمكن للمنظمات غير الربحية تحقيق أهدافها التشغيلية فحسب ، بل تساهم أيضا في الأهداف الأوسع للتنمية الاجتماعية والاستدامة الاقتصادية في المملكة العربية السعودية. من خلال تنفيذ هذه التوصيات، يمكن للمؤسسات في القطاع غير الربحي مواءمة عملياتها بشكل أفضل مع احتياجات المستفيدين وتعزيز فعاليتها الشاملة في تحقيق الأهداف المحددة في رؤية المملكة العربية السعودية 2030. </w:t>
      </w:r>
    </w:p>
    <w:p w14:paraId="05761988" w14:textId="77777777" w:rsidR="00A05FE4" w:rsidRPr="00AA4D8B" w:rsidRDefault="00A05FE4" w:rsidP="00A05FE4">
      <w:pPr>
        <w:spacing w:line="360" w:lineRule="auto"/>
        <w:jc w:val="both"/>
        <w:rPr>
          <w:rFonts w:asciiTheme="majorBidi" w:hAnsiTheme="majorBidi" w:cstheme="majorBidi"/>
          <w:sz w:val="24"/>
          <w:szCs w:val="24"/>
        </w:rPr>
      </w:pPr>
    </w:p>
    <w:p w14:paraId="1EBE27F0" w14:textId="77777777" w:rsidR="00A05FE4" w:rsidRDefault="00A05FE4" w:rsidP="00A05FE4">
      <w:pPr>
        <w:pStyle w:val="Heading2"/>
        <w:numPr>
          <w:ilvl w:val="0"/>
          <w:numId w:val="1"/>
        </w:numPr>
        <w:tabs>
          <w:tab w:val="num" w:pos="720"/>
        </w:tabs>
        <w:ind w:left="720"/>
        <w:jc w:val="center"/>
      </w:pPr>
      <w:bookmarkStart w:id="35" w:name="_Toc180332553"/>
      <w:r>
        <w:rPr>
          <w:rtl/>
        </w:rPr>
        <w:t>خطة العمل (التنفيذ)</w:t>
      </w:r>
      <w:bookmarkEnd w:id="35"/>
    </w:p>
    <w:p w14:paraId="000ED824" w14:textId="77777777" w:rsidR="00A05FE4" w:rsidRPr="00AA4D8B" w:rsidRDefault="00A05FE4" w:rsidP="00A05FE4"/>
    <w:p w14:paraId="54868829" w14:textId="77777777" w:rsidR="00A05FE4" w:rsidRPr="00625415" w:rsidRDefault="00A05FE4" w:rsidP="00A05FE4">
      <w:pPr>
        <w:spacing w:line="360" w:lineRule="auto"/>
        <w:jc w:val="both"/>
        <w:rPr>
          <w:rFonts w:asciiTheme="majorBidi" w:hAnsiTheme="majorBidi" w:cstheme="majorBidi"/>
          <w:sz w:val="24"/>
          <w:szCs w:val="24"/>
        </w:rPr>
      </w:pPr>
      <w:r w:rsidRPr="00625415">
        <w:rPr>
          <w:rFonts w:asciiTheme="majorBidi" w:hAnsiTheme="majorBidi" w:cstheme="majorBidi"/>
          <w:sz w:val="24"/>
          <w:szCs w:val="24"/>
          <w:rtl/>
        </w:rPr>
        <w:t xml:space="preserve">ركز فصل التنفيذ على توصيتين تعززان توصيل المهمة والرؤية وتعزيز مشاركة أصحاب </w:t>
      </w:r>
      <w:proofErr w:type="gramStart"/>
      <w:r w:rsidRPr="00625415">
        <w:rPr>
          <w:rFonts w:asciiTheme="majorBidi" w:hAnsiTheme="majorBidi" w:cstheme="majorBidi"/>
          <w:sz w:val="24"/>
          <w:szCs w:val="24"/>
          <w:rtl/>
        </w:rPr>
        <w:t>المصلحة ،</w:t>
      </w:r>
      <w:proofErr w:type="gramEnd"/>
      <w:r w:rsidRPr="00625415">
        <w:rPr>
          <w:rFonts w:asciiTheme="majorBidi" w:hAnsiTheme="majorBidi" w:cstheme="majorBidi"/>
          <w:sz w:val="24"/>
          <w:szCs w:val="24"/>
          <w:rtl/>
        </w:rPr>
        <w:t xml:space="preserve"> وأنا أقوم بتطوير خطة عمل للجمعيات الخيرية المتوسطة والكبيرة الحجم التي يمكنها تحمل تكاليفها لأن مستوى العمل هذا سيستهلك الوقت (الموارد البشرية) والميزانية (التكاليف).</w:t>
      </w:r>
    </w:p>
    <w:p w14:paraId="482277BE" w14:textId="77777777" w:rsidR="00A05FE4" w:rsidRPr="008D5377" w:rsidRDefault="00A05FE4" w:rsidP="00A05FE4">
      <w:pPr>
        <w:pStyle w:val="Heading3"/>
        <w:numPr>
          <w:ilvl w:val="1"/>
          <w:numId w:val="1"/>
        </w:numPr>
        <w:tabs>
          <w:tab w:val="num" w:pos="1440"/>
        </w:tabs>
        <w:ind w:left="1440" w:hanging="360"/>
      </w:pPr>
      <w:bookmarkStart w:id="36" w:name="_Toc180332554"/>
      <w:r w:rsidRPr="00AE7983">
        <w:rPr>
          <w:rtl/>
        </w:rPr>
        <w:t>مبادرة تعزيز التواصل بين الرسالة والرؤية</w:t>
      </w:r>
      <w:bookmarkEnd w:id="36"/>
    </w:p>
    <w:p w14:paraId="6D589C3F" w14:textId="77777777" w:rsidR="00A05FE4" w:rsidRPr="00AE7983" w:rsidRDefault="00A05FE4" w:rsidP="00A05FE4">
      <w:pPr>
        <w:pStyle w:val="ListParagraph"/>
        <w:numPr>
          <w:ilvl w:val="0"/>
          <w:numId w:val="37"/>
        </w:numPr>
        <w:bidi/>
        <w:spacing w:line="360" w:lineRule="auto"/>
        <w:jc w:val="both"/>
        <w:rPr>
          <w:rFonts w:asciiTheme="majorBidi" w:hAnsiTheme="majorBidi" w:cstheme="majorBidi"/>
          <w:b/>
          <w:bCs/>
        </w:rPr>
      </w:pPr>
      <w:r w:rsidRPr="00AE7983">
        <w:rPr>
          <w:rFonts w:asciiTheme="majorBidi" w:hAnsiTheme="majorBidi" w:cstheme="majorBidi"/>
          <w:b/>
          <w:bCs/>
          <w:sz w:val="24"/>
          <w:szCs w:val="24"/>
          <w:rtl/>
        </w:rPr>
        <w:t xml:space="preserve"> وضع استراتيجية اتصال شاملة:</w:t>
      </w:r>
    </w:p>
    <w:p w14:paraId="7B6F1020" w14:textId="77777777" w:rsidR="00A05FE4" w:rsidRPr="000B5738" w:rsidRDefault="00A05FE4" w:rsidP="00A05FE4">
      <w:pPr>
        <w:pStyle w:val="ListParagraph"/>
        <w:numPr>
          <w:ilvl w:val="0"/>
          <w:numId w:val="34"/>
        </w:numPr>
        <w:bidi/>
        <w:spacing w:line="360" w:lineRule="auto"/>
        <w:jc w:val="both"/>
      </w:pPr>
      <w:r w:rsidRPr="000B5738">
        <w:rPr>
          <w:rFonts w:asciiTheme="majorBidi" w:hAnsiTheme="majorBidi" w:cstheme="majorBidi"/>
          <w:b/>
          <w:bCs/>
          <w:sz w:val="24"/>
          <w:szCs w:val="24"/>
          <w:rtl/>
        </w:rPr>
        <w:t xml:space="preserve">تحديد أصحاب المصلحة الرئيسيين: </w:t>
      </w:r>
      <w:r w:rsidRPr="000B5738">
        <w:rPr>
          <w:rFonts w:asciiTheme="majorBidi" w:hAnsiTheme="majorBidi" w:cstheme="majorBidi"/>
          <w:sz w:val="24"/>
          <w:szCs w:val="24"/>
          <w:rtl/>
        </w:rPr>
        <w:t xml:space="preserve">تحديد أصحاب المصلحة الذين يجب أن يفهموا المهمة والرؤية، بما في ذلك الموظفين والمستفيدين والمساهمين (المانحين) وأفراد المجتمع. </w:t>
      </w:r>
    </w:p>
    <w:p w14:paraId="6ECA838C" w14:textId="77777777" w:rsidR="00A05FE4" w:rsidRPr="000B5738" w:rsidRDefault="00A05FE4" w:rsidP="00A05FE4">
      <w:pPr>
        <w:pStyle w:val="ListParagraph"/>
        <w:bidi/>
        <w:spacing w:line="360" w:lineRule="auto"/>
        <w:jc w:val="both"/>
      </w:pPr>
    </w:p>
    <w:p w14:paraId="6A258FA9" w14:textId="77777777" w:rsidR="00A05FE4" w:rsidRPr="000B5738" w:rsidRDefault="00A05FE4" w:rsidP="00A05FE4">
      <w:pPr>
        <w:pStyle w:val="ListParagraph"/>
        <w:numPr>
          <w:ilvl w:val="0"/>
          <w:numId w:val="34"/>
        </w:numPr>
        <w:bidi/>
        <w:spacing w:line="360" w:lineRule="auto"/>
        <w:jc w:val="both"/>
      </w:pPr>
      <w:r w:rsidRPr="000B5738">
        <w:rPr>
          <w:rFonts w:asciiTheme="majorBidi" w:hAnsiTheme="majorBidi" w:cstheme="majorBidi"/>
          <w:b/>
          <w:bCs/>
          <w:sz w:val="24"/>
          <w:szCs w:val="24"/>
          <w:rtl/>
        </w:rPr>
        <w:t xml:space="preserve">تخصيص التواصل: </w:t>
      </w:r>
      <w:r w:rsidRPr="000B5738">
        <w:rPr>
          <w:rFonts w:asciiTheme="majorBidi" w:hAnsiTheme="majorBidi" w:cstheme="majorBidi"/>
          <w:sz w:val="24"/>
          <w:szCs w:val="24"/>
          <w:rtl/>
        </w:rPr>
        <w:t xml:space="preserve">قم بتطوير رسائل مميزة لكل مجموعة من أصحاب المصلحة، مع مراعاة متطلباتهم واهتماماتهم الفريدة. نقل الرسالة والرؤية للموظفين فيما يتعلق بمناصبهم المحددة ومساهماتهم في أهداف المؤسسة. إظهار المزايا التي سيحصلون عليها للمستفيدين من خدمات المؤسسة. </w:t>
      </w:r>
    </w:p>
    <w:p w14:paraId="3E0545B3" w14:textId="77777777" w:rsidR="00A05FE4" w:rsidRPr="000B5738" w:rsidRDefault="00A05FE4" w:rsidP="00A05FE4">
      <w:pPr>
        <w:pStyle w:val="ListParagraph"/>
        <w:bidi/>
        <w:spacing w:line="360" w:lineRule="auto"/>
        <w:jc w:val="both"/>
        <w:rPr>
          <w:rFonts w:asciiTheme="majorBidi" w:hAnsiTheme="majorBidi" w:cstheme="majorBidi"/>
          <w:b/>
          <w:bCs/>
          <w:sz w:val="24"/>
          <w:szCs w:val="24"/>
        </w:rPr>
      </w:pPr>
    </w:p>
    <w:p w14:paraId="6B4FAECE" w14:textId="77777777" w:rsidR="00A05FE4" w:rsidRPr="00043E17" w:rsidRDefault="00A05FE4" w:rsidP="00A05FE4">
      <w:pPr>
        <w:pStyle w:val="ListParagraph"/>
        <w:numPr>
          <w:ilvl w:val="0"/>
          <w:numId w:val="34"/>
        </w:numPr>
        <w:bidi/>
        <w:spacing w:line="360" w:lineRule="auto"/>
        <w:jc w:val="both"/>
      </w:pPr>
      <w:r w:rsidRPr="000B5738">
        <w:rPr>
          <w:rFonts w:asciiTheme="majorBidi" w:hAnsiTheme="majorBidi" w:cstheme="majorBidi"/>
          <w:b/>
          <w:bCs/>
          <w:sz w:val="24"/>
          <w:szCs w:val="24"/>
          <w:rtl/>
        </w:rPr>
        <w:t xml:space="preserve">اختر طرق الاتصال </w:t>
      </w:r>
      <w:r w:rsidRPr="000B5738">
        <w:rPr>
          <w:rFonts w:asciiTheme="majorBidi" w:hAnsiTheme="majorBidi" w:cstheme="majorBidi"/>
          <w:b/>
          <w:bCs/>
          <w:rtl/>
        </w:rPr>
        <w:t xml:space="preserve">المناسبة: </w:t>
      </w:r>
      <w:r w:rsidRPr="000B5738">
        <w:rPr>
          <w:rFonts w:asciiTheme="majorBidi" w:hAnsiTheme="majorBidi" w:cstheme="majorBidi"/>
          <w:sz w:val="24"/>
          <w:szCs w:val="24"/>
          <w:rtl/>
        </w:rPr>
        <w:t xml:space="preserve">قم بالوصول بكفاءة إلى السكان </w:t>
      </w:r>
      <w:proofErr w:type="gramStart"/>
      <w:r w:rsidRPr="000B5738">
        <w:rPr>
          <w:rFonts w:asciiTheme="majorBidi" w:hAnsiTheme="majorBidi" w:cstheme="majorBidi"/>
          <w:sz w:val="24"/>
          <w:szCs w:val="24"/>
          <w:rtl/>
        </w:rPr>
        <w:t>المستهدفين ،</w:t>
      </w:r>
      <w:proofErr w:type="gramEnd"/>
      <w:r w:rsidRPr="000B5738">
        <w:rPr>
          <w:rFonts w:asciiTheme="majorBidi" w:hAnsiTheme="majorBidi" w:cstheme="majorBidi"/>
          <w:sz w:val="24"/>
          <w:szCs w:val="24"/>
          <w:rtl/>
        </w:rPr>
        <w:t xml:space="preserve"> بما في ذلك النشرات الإخبارية الداخلية ووسائل التواصل الاجتماعي والفعاليات المجتمعية والاجتماعات الفردية. ضع في اعتبارك رغبات مختلف أصحاب المصلحة أثناء اختيار القنوات.</w:t>
      </w:r>
    </w:p>
    <w:p w14:paraId="6AF1F950" w14:textId="77777777" w:rsidR="00A05FE4" w:rsidRPr="00043E17" w:rsidRDefault="00A05FE4" w:rsidP="00A05FE4">
      <w:pPr>
        <w:pStyle w:val="ListParagraph"/>
        <w:bidi/>
        <w:spacing w:line="360" w:lineRule="auto"/>
        <w:ind w:left="360"/>
        <w:jc w:val="both"/>
        <w:rPr>
          <w:rFonts w:ascii="Times New Roman" w:eastAsia="Times New Roman" w:hAnsi="Times New Roman" w:cs="Times New Roman"/>
        </w:rPr>
      </w:pPr>
    </w:p>
    <w:p w14:paraId="5FF6623B" w14:textId="77777777" w:rsidR="00A05FE4" w:rsidRPr="00AE7983" w:rsidRDefault="00A05FE4" w:rsidP="00A05FE4">
      <w:pPr>
        <w:pStyle w:val="ListParagraph"/>
        <w:numPr>
          <w:ilvl w:val="0"/>
          <w:numId w:val="37"/>
        </w:numPr>
        <w:bidi/>
        <w:spacing w:line="360" w:lineRule="auto"/>
        <w:jc w:val="both"/>
        <w:rPr>
          <w:rFonts w:ascii="Times New Roman" w:eastAsia="Times New Roman" w:hAnsi="Times New Roman" w:cs="Times New Roman"/>
        </w:rPr>
      </w:pPr>
      <w:r w:rsidRPr="00AE7983">
        <w:rPr>
          <w:rFonts w:asciiTheme="majorBidi" w:hAnsiTheme="majorBidi" w:cstheme="majorBidi"/>
          <w:b/>
          <w:bCs/>
          <w:sz w:val="24"/>
          <w:szCs w:val="24"/>
          <w:rtl/>
        </w:rPr>
        <w:t xml:space="preserve"> استخدام الوسائل البصرية:</w:t>
      </w:r>
    </w:p>
    <w:p w14:paraId="0A234821" w14:textId="77777777" w:rsidR="00A05FE4" w:rsidRPr="000B5738" w:rsidRDefault="00A05FE4" w:rsidP="00A05FE4">
      <w:pPr>
        <w:pStyle w:val="ListParagraph"/>
        <w:numPr>
          <w:ilvl w:val="0"/>
          <w:numId w:val="35"/>
        </w:numPr>
        <w:bidi/>
        <w:spacing w:line="360" w:lineRule="auto"/>
        <w:jc w:val="both"/>
        <w:rPr>
          <w:rFonts w:asciiTheme="majorBidi" w:hAnsiTheme="majorBidi" w:cstheme="majorBidi"/>
          <w:b/>
          <w:bCs/>
          <w:sz w:val="24"/>
          <w:szCs w:val="24"/>
        </w:rPr>
      </w:pPr>
      <w:r w:rsidRPr="000B5738">
        <w:rPr>
          <w:rFonts w:asciiTheme="majorBidi" w:hAnsiTheme="majorBidi" w:cstheme="majorBidi"/>
          <w:b/>
          <w:bCs/>
          <w:sz w:val="24"/>
          <w:szCs w:val="24"/>
          <w:rtl/>
        </w:rPr>
        <w:t xml:space="preserve">تطوير الرسوم البيانية: </w:t>
      </w:r>
      <w:r w:rsidRPr="000B5738">
        <w:rPr>
          <w:rFonts w:asciiTheme="majorBidi" w:hAnsiTheme="majorBidi" w:cstheme="majorBidi"/>
          <w:sz w:val="24"/>
          <w:szCs w:val="24"/>
          <w:rtl/>
        </w:rPr>
        <w:t>استخدم المرئيات لتوضيح الموضوعات المعقدة وتعزيز مشاركة الهدف والرؤية. تطوير رسم بياني يفصل أهداف المنظمة والإجراءات اللازمة لتحقيقها.</w:t>
      </w:r>
    </w:p>
    <w:p w14:paraId="0692D389" w14:textId="77777777" w:rsidR="00A05FE4" w:rsidRPr="000B5738" w:rsidRDefault="00A05FE4" w:rsidP="00A05FE4">
      <w:pPr>
        <w:spacing w:line="360" w:lineRule="auto"/>
        <w:jc w:val="both"/>
        <w:rPr>
          <w:rFonts w:asciiTheme="majorBidi" w:hAnsiTheme="majorBidi" w:cstheme="majorBidi"/>
          <w:b/>
          <w:bCs/>
          <w:sz w:val="24"/>
          <w:szCs w:val="24"/>
        </w:rPr>
      </w:pPr>
    </w:p>
    <w:p w14:paraId="49C9F56D" w14:textId="77777777" w:rsidR="00A05FE4" w:rsidRPr="000B5738" w:rsidRDefault="00A05FE4" w:rsidP="00A05FE4">
      <w:pPr>
        <w:pStyle w:val="ListParagraph"/>
        <w:numPr>
          <w:ilvl w:val="0"/>
          <w:numId w:val="35"/>
        </w:numPr>
        <w:bidi/>
        <w:spacing w:line="360" w:lineRule="auto"/>
        <w:jc w:val="both"/>
        <w:rPr>
          <w:rFonts w:asciiTheme="majorBidi" w:hAnsiTheme="majorBidi" w:cstheme="majorBidi"/>
          <w:sz w:val="24"/>
          <w:szCs w:val="24"/>
        </w:rPr>
      </w:pPr>
      <w:r w:rsidRPr="000B5738">
        <w:rPr>
          <w:rFonts w:asciiTheme="majorBidi" w:hAnsiTheme="majorBidi" w:cstheme="majorBidi"/>
          <w:b/>
          <w:bCs/>
          <w:sz w:val="24"/>
          <w:szCs w:val="24"/>
          <w:rtl/>
        </w:rPr>
        <w:t xml:space="preserve">إنشاء مقاطع فيديو: </w:t>
      </w:r>
      <w:r w:rsidRPr="000B5738">
        <w:rPr>
          <w:rFonts w:asciiTheme="majorBidi" w:hAnsiTheme="majorBidi" w:cstheme="majorBidi"/>
          <w:sz w:val="24"/>
          <w:szCs w:val="24"/>
          <w:rtl/>
        </w:rPr>
        <w:t>يمكنك إنشاء مقاطع فيديو موجزة تصف رسالة المؤسسة وأهدافها بشكل بياني. النظر في استخدام شهادات المستفيدين أو الموظفين لتوضيح تأثير المهمة والرؤية.</w:t>
      </w:r>
    </w:p>
    <w:p w14:paraId="63D93B73" w14:textId="77777777" w:rsidR="00A05FE4" w:rsidRPr="000B5738" w:rsidRDefault="00A05FE4" w:rsidP="00A05FE4">
      <w:pPr>
        <w:pStyle w:val="ListParagraph"/>
        <w:bidi/>
        <w:spacing w:line="360" w:lineRule="auto"/>
        <w:jc w:val="both"/>
        <w:rPr>
          <w:rFonts w:asciiTheme="majorBidi" w:hAnsiTheme="majorBidi" w:cstheme="majorBidi"/>
          <w:b/>
          <w:bCs/>
          <w:sz w:val="24"/>
          <w:szCs w:val="24"/>
        </w:rPr>
      </w:pPr>
    </w:p>
    <w:p w14:paraId="1FCA975A" w14:textId="77777777" w:rsidR="00A05FE4" w:rsidRPr="000B5738" w:rsidRDefault="00A05FE4" w:rsidP="00A05FE4">
      <w:pPr>
        <w:pStyle w:val="ListParagraph"/>
        <w:numPr>
          <w:ilvl w:val="0"/>
          <w:numId w:val="35"/>
        </w:numPr>
        <w:bidi/>
        <w:spacing w:line="360" w:lineRule="auto"/>
        <w:jc w:val="both"/>
        <w:rPr>
          <w:rFonts w:asciiTheme="majorBidi" w:hAnsiTheme="majorBidi" w:cstheme="majorBidi"/>
          <w:b/>
          <w:bCs/>
          <w:sz w:val="24"/>
          <w:szCs w:val="24"/>
        </w:rPr>
      </w:pPr>
      <w:r w:rsidRPr="000B5738">
        <w:rPr>
          <w:rFonts w:asciiTheme="majorBidi" w:hAnsiTheme="majorBidi" w:cstheme="majorBidi"/>
          <w:b/>
          <w:bCs/>
          <w:sz w:val="24"/>
          <w:szCs w:val="24"/>
          <w:rtl/>
        </w:rPr>
        <w:t xml:space="preserve">استخدم القصة: </w:t>
      </w:r>
      <w:r w:rsidRPr="000B5738">
        <w:rPr>
          <w:rFonts w:asciiTheme="majorBidi" w:hAnsiTheme="majorBidi" w:cstheme="majorBidi"/>
          <w:sz w:val="24"/>
          <w:szCs w:val="24"/>
          <w:rtl/>
        </w:rPr>
        <w:t>انقل التجارب الشخصية أو الحكايات التي تجسد تأثير الغرض والرؤية. يمكن أن يسهل ذلك المشاركة العاطفية لأصحاب المصلحة مع المنظمة.</w:t>
      </w:r>
    </w:p>
    <w:p w14:paraId="3A1D12BD" w14:textId="77777777" w:rsidR="00A05FE4" w:rsidRDefault="00A05FE4" w:rsidP="00A05FE4">
      <w:pPr>
        <w:spacing w:line="360" w:lineRule="auto"/>
        <w:jc w:val="both"/>
      </w:pPr>
    </w:p>
    <w:p w14:paraId="0864BB99" w14:textId="77777777" w:rsidR="00A05FE4" w:rsidRPr="00746E8E" w:rsidRDefault="00A05FE4" w:rsidP="00A05FE4">
      <w:pPr>
        <w:spacing w:line="36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ج. تشجيع التواصل الشفاف: </w:t>
      </w:r>
    </w:p>
    <w:p w14:paraId="1B7D9561" w14:textId="77777777" w:rsidR="00A05FE4" w:rsidRPr="00746E8E" w:rsidRDefault="00A05FE4" w:rsidP="00A05FE4">
      <w:pPr>
        <w:pStyle w:val="ListParagraph"/>
        <w:numPr>
          <w:ilvl w:val="0"/>
          <w:numId w:val="36"/>
        </w:numPr>
        <w:bidi/>
        <w:spacing w:line="360" w:lineRule="auto"/>
        <w:jc w:val="both"/>
        <w:rPr>
          <w:rFonts w:asciiTheme="majorBidi" w:hAnsiTheme="majorBidi" w:cstheme="majorBidi"/>
          <w:b/>
          <w:bCs/>
          <w:sz w:val="24"/>
          <w:szCs w:val="24"/>
        </w:rPr>
      </w:pPr>
      <w:r w:rsidRPr="00746E8E">
        <w:rPr>
          <w:rFonts w:asciiTheme="majorBidi" w:hAnsiTheme="majorBidi" w:cstheme="majorBidi"/>
          <w:b/>
          <w:bCs/>
          <w:sz w:val="24"/>
          <w:szCs w:val="24"/>
          <w:rtl/>
        </w:rPr>
        <w:t xml:space="preserve">تشجيع الأسئلة: </w:t>
      </w:r>
      <w:r w:rsidRPr="00746E8E">
        <w:rPr>
          <w:rFonts w:asciiTheme="majorBidi" w:hAnsiTheme="majorBidi" w:cstheme="majorBidi"/>
          <w:sz w:val="24"/>
          <w:szCs w:val="24"/>
          <w:rtl/>
        </w:rPr>
        <w:t>مثل تسهيل السبل لأصحاب المصلحة لطرح الأسئلة والحصول على توضيح بشأن المهمة والرؤية. يمكن تحقيق ذلك من خلال اجتماعات مجلس المدينة أو جلسات الأسئلة والأجوبة أو المنتديات عبر الإنترنت.</w:t>
      </w:r>
    </w:p>
    <w:p w14:paraId="3BD877F1" w14:textId="77777777" w:rsidR="00A05FE4" w:rsidRPr="00746E8E" w:rsidRDefault="00A05FE4" w:rsidP="00A05FE4">
      <w:pPr>
        <w:pStyle w:val="ListParagraph"/>
        <w:numPr>
          <w:ilvl w:val="0"/>
          <w:numId w:val="36"/>
        </w:numPr>
        <w:bidi/>
        <w:spacing w:line="360" w:lineRule="auto"/>
        <w:jc w:val="both"/>
        <w:rPr>
          <w:rFonts w:asciiTheme="majorBidi" w:hAnsiTheme="majorBidi" w:cstheme="majorBidi"/>
          <w:sz w:val="24"/>
          <w:szCs w:val="24"/>
        </w:rPr>
      </w:pPr>
      <w:r w:rsidRPr="00746E8E">
        <w:rPr>
          <w:rFonts w:asciiTheme="majorBidi" w:hAnsiTheme="majorBidi" w:cstheme="majorBidi"/>
          <w:b/>
          <w:bCs/>
          <w:sz w:val="24"/>
          <w:szCs w:val="24"/>
          <w:rtl/>
        </w:rPr>
        <w:t xml:space="preserve">تسهيل ورش العمل: </w:t>
      </w:r>
      <w:r w:rsidRPr="00746E8E">
        <w:rPr>
          <w:rFonts w:asciiTheme="majorBidi" w:hAnsiTheme="majorBidi" w:cstheme="majorBidi"/>
          <w:sz w:val="24"/>
          <w:szCs w:val="24"/>
          <w:rtl/>
        </w:rPr>
        <w:t>ترتيب ورش عمل أو دورات تدريبية لدراسة الرسالة والرؤية وأهميتها للأدوار والمسؤوليات الفردية. تساعد ورش العمل هذه أصحاب المصلحة في فهم كيفية توافق جهودهم مع الأهداف العامة للمنظمة.</w:t>
      </w:r>
    </w:p>
    <w:p w14:paraId="7A7E19E3" w14:textId="77777777" w:rsidR="00A05FE4" w:rsidRPr="00746E8E" w:rsidRDefault="00A05FE4" w:rsidP="00A05FE4">
      <w:pPr>
        <w:pStyle w:val="ListParagraph"/>
        <w:numPr>
          <w:ilvl w:val="0"/>
          <w:numId w:val="36"/>
        </w:numPr>
        <w:bidi/>
        <w:spacing w:line="360" w:lineRule="auto"/>
        <w:jc w:val="both"/>
        <w:rPr>
          <w:rFonts w:asciiTheme="majorBidi" w:hAnsiTheme="majorBidi" w:cstheme="majorBidi"/>
          <w:sz w:val="24"/>
          <w:szCs w:val="24"/>
        </w:rPr>
      </w:pPr>
      <w:r w:rsidRPr="00746E8E">
        <w:rPr>
          <w:rFonts w:asciiTheme="majorBidi" w:hAnsiTheme="majorBidi" w:cstheme="majorBidi"/>
          <w:b/>
          <w:bCs/>
          <w:sz w:val="24"/>
          <w:szCs w:val="24"/>
          <w:rtl/>
        </w:rPr>
        <w:t>إنشاء آليات التغذية الراجعة:</w:t>
      </w:r>
      <w:r w:rsidRPr="00746E8E">
        <w:rPr>
          <w:rFonts w:asciiTheme="majorBidi" w:hAnsiTheme="majorBidi" w:cstheme="majorBidi"/>
          <w:sz w:val="24"/>
          <w:szCs w:val="24"/>
          <w:rtl/>
        </w:rPr>
        <w:t xml:space="preserve"> يعد توفير الفرص لأصحاب المصلحة للمساهمة بأفكارهم وتعليقاتهم حول كيفية توصيل المهمة والرؤية بشكل أكثر فعالية خطوة مهمة في عملية إنشاء أنظمة التغذية الراجعة المناسبة مثل الاستطلاعات وصناديق الاقتراحات ونماذج التغذية الراجعة التي تعد أمثلة على هذا النوع من الأنشطة.</w:t>
      </w:r>
    </w:p>
    <w:p w14:paraId="52B4024A" w14:textId="77777777" w:rsidR="00A05FE4" w:rsidRPr="00DB6379" w:rsidRDefault="00A05FE4" w:rsidP="00A05FE4">
      <w:pPr>
        <w:spacing w:line="360" w:lineRule="auto"/>
        <w:rPr>
          <w:rFonts w:asciiTheme="majorBidi" w:hAnsiTheme="majorBidi" w:cstheme="majorBidi"/>
          <w:b/>
          <w:bCs/>
          <w:sz w:val="24"/>
          <w:szCs w:val="24"/>
        </w:rPr>
      </w:pPr>
      <w:r w:rsidRPr="00DB6379">
        <w:rPr>
          <w:rFonts w:asciiTheme="majorBidi" w:hAnsiTheme="majorBidi" w:cstheme="majorBidi"/>
          <w:b/>
          <w:bCs/>
          <w:sz w:val="24"/>
          <w:szCs w:val="24"/>
          <w:rtl/>
        </w:rPr>
        <w:t>الجدول الزمني والمعالم الرئيسية لخطة التنفيذ المقترحة:</w:t>
      </w:r>
    </w:p>
    <w:tbl>
      <w:tblPr>
        <w:tblW w:w="5000" w:type="pct"/>
        <w:tblLook w:val="04A0" w:firstRow="1" w:lastRow="0" w:firstColumn="1" w:lastColumn="0" w:noHBand="0" w:noVBand="1"/>
      </w:tblPr>
      <w:tblGrid>
        <w:gridCol w:w="1255"/>
        <w:gridCol w:w="7557"/>
      </w:tblGrid>
      <w:tr w:rsidR="00A05FE4" w:rsidRPr="00746E8E" w14:paraId="3CF4FE91" w14:textId="77777777" w:rsidTr="00A05FE4">
        <w:trPr>
          <w:trHeight w:val="300"/>
        </w:trPr>
        <w:tc>
          <w:tcPr>
            <w:tcW w:w="712" w:type="pct"/>
            <w:tcBorders>
              <w:top w:val="single" w:sz="8" w:space="0" w:color="CCCCCC"/>
              <w:left w:val="single" w:sz="8" w:space="0" w:color="CCCCCC"/>
              <w:bottom w:val="single" w:sz="8" w:space="0" w:color="CCCCCC"/>
              <w:right w:val="single" w:sz="8" w:space="0" w:color="CCCCCC"/>
            </w:tcBorders>
            <w:shd w:val="clear" w:color="000000" w:fill="153D64"/>
            <w:hideMark/>
          </w:tcPr>
          <w:p w14:paraId="5EC8AF37" w14:textId="77777777" w:rsidR="00A05FE4" w:rsidRPr="00EB2ED9" w:rsidRDefault="00A05FE4" w:rsidP="00672EB1">
            <w:pPr>
              <w:spacing w:after="0" w:line="240" w:lineRule="auto"/>
              <w:jc w:val="center"/>
              <w:rPr>
                <w:rFonts w:asciiTheme="majorBidi" w:eastAsia="Times New Roman" w:hAnsiTheme="majorBidi" w:cstheme="majorBidi"/>
                <w:b/>
                <w:bCs/>
                <w:color w:val="FFFFFF"/>
                <w:sz w:val="24"/>
                <w:szCs w:val="24"/>
                <w:u w:val="single"/>
                <w:rtl/>
              </w:rPr>
            </w:pPr>
            <w:r w:rsidRPr="00EB2ED9">
              <w:rPr>
                <w:rFonts w:asciiTheme="majorBidi" w:eastAsia="Times New Roman" w:hAnsiTheme="majorBidi" w:cstheme="majorBidi"/>
                <w:b/>
                <w:bCs/>
                <w:color w:val="FFFFFF"/>
                <w:sz w:val="24"/>
                <w:szCs w:val="24"/>
                <w:u w:val="single"/>
                <w:rtl/>
              </w:rPr>
              <w:t>ربع</w:t>
            </w:r>
          </w:p>
        </w:tc>
        <w:tc>
          <w:tcPr>
            <w:tcW w:w="4288" w:type="pct"/>
            <w:tcBorders>
              <w:top w:val="single" w:sz="8" w:space="0" w:color="CCCCCC"/>
              <w:left w:val="nil"/>
              <w:bottom w:val="single" w:sz="8" w:space="0" w:color="CCCCCC"/>
              <w:right w:val="single" w:sz="8" w:space="0" w:color="CCCCCC"/>
            </w:tcBorders>
            <w:shd w:val="clear" w:color="000000" w:fill="153D64"/>
            <w:hideMark/>
          </w:tcPr>
          <w:p w14:paraId="53F6C51E" w14:textId="77777777" w:rsidR="00A05FE4" w:rsidRPr="00EB2ED9" w:rsidRDefault="00A05FE4" w:rsidP="00672EB1">
            <w:pPr>
              <w:spacing w:after="0" w:line="240" w:lineRule="auto"/>
              <w:jc w:val="center"/>
              <w:rPr>
                <w:rFonts w:asciiTheme="majorBidi" w:eastAsia="Times New Roman" w:hAnsiTheme="majorBidi" w:cstheme="majorBidi"/>
                <w:b/>
                <w:bCs/>
                <w:color w:val="FFFFFF"/>
                <w:sz w:val="24"/>
                <w:szCs w:val="24"/>
                <w:u w:val="single"/>
              </w:rPr>
            </w:pPr>
            <w:r w:rsidRPr="00EB2ED9">
              <w:rPr>
                <w:rFonts w:asciiTheme="majorBidi" w:eastAsia="Times New Roman" w:hAnsiTheme="majorBidi" w:cstheme="majorBidi"/>
                <w:b/>
                <w:bCs/>
                <w:color w:val="FFFFFF"/>
                <w:sz w:val="24"/>
                <w:szCs w:val="24"/>
                <w:u w:val="single"/>
                <w:rtl/>
              </w:rPr>
              <w:t>نشاط</w:t>
            </w:r>
          </w:p>
        </w:tc>
      </w:tr>
      <w:tr w:rsidR="00A05FE4" w:rsidRPr="00746E8E" w14:paraId="75378CA8" w14:textId="77777777" w:rsidTr="00A05FE4">
        <w:trPr>
          <w:trHeight w:val="300"/>
        </w:trPr>
        <w:tc>
          <w:tcPr>
            <w:tcW w:w="712" w:type="pct"/>
            <w:vMerge w:val="restart"/>
            <w:tcBorders>
              <w:top w:val="nil"/>
              <w:left w:val="single" w:sz="8" w:space="0" w:color="CCCCCC"/>
              <w:bottom w:val="single" w:sz="8" w:space="0" w:color="CCCCCC"/>
              <w:right w:val="single" w:sz="8" w:space="0" w:color="CCCCCC"/>
            </w:tcBorders>
            <w:shd w:val="clear" w:color="000000" w:fill="DAE9F8"/>
            <w:vAlign w:val="center"/>
            <w:hideMark/>
          </w:tcPr>
          <w:p w14:paraId="1DD6E562" w14:textId="77777777" w:rsidR="00A05FE4" w:rsidRPr="00EB2ED9" w:rsidRDefault="00A05FE4" w:rsidP="00672EB1">
            <w:pPr>
              <w:spacing w:after="0" w:line="240" w:lineRule="auto"/>
              <w:jc w:val="center"/>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1</w:t>
            </w:r>
          </w:p>
        </w:tc>
        <w:tc>
          <w:tcPr>
            <w:tcW w:w="4288" w:type="pct"/>
            <w:tcBorders>
              <w:top w:val="nil"/>
              <w:left w:val="nil"/>
              <w:bottom w:val="single" w:sz="8" w:space="0" w:color="CCCCCC"/>
              <w:right w:val="single" w:sz="8" w:space="0" w:color="CCCCCC"/>
            </w:tcBorders>
            <w:shd w:val="clear" w:color="auto" w:fill="auto"/>
            <w:vAlign w:val="bottom"/>
            <w:hideMark/>
          </w:tcPr>
          <w:p w14:paraId="582A98DF"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إجراء تحليل لأصحاب المصلحة لتحديد المجموعات الرئيسية وتفضيلات الاتصال الخاصة بهم.</w:t>
            </w:r>
          </w:p>
        </w:tc>
      </w:tr>
      <w:tr w:rsidR="00A05FE4" w:rsidRPr="00746E8E" w14:paraId="5163F696" w14:textId="77777777" w:rsidTr="00A05FE4">
        <w:trPr>
          <w:trHeight w:val="300"/>
        </w:trPr>
        <w:tc>
          <w:tcPr>
            <w:tcW w:w="712" w:type="pct"/>
            <w:vMerge/>
            <w:tcBorders>
              <w:top w:val="nil"/>
              <w:left w:val="single" w:sz="8" w:space="0" w:color="CCCCCC"/>
              <w:bottom w:val="single" w:sz="8" w:space="0" w:color="CCCCCC"/>
              <w:right w:val="single" w:sz="8" w:space="0" w:color="CCCCCC"/>
            </w:tcBorders>
            <w:vAlign w:val="center"/>
            <w:hideMark/>
          </w:tcPr>
          <w:p w14:paraId="6F1C0D94" w14:textId="77777777" w:rsidR="00A05FE4" w:rsidRPr="00746E8E" w:rsidRDefault="00A05FE4" w:rsidP="00672EB1">
            <w:pPr>
              <w:spacing w:after="0" w:line="240" w:lineRule="auto"/>
              <w:rPr>
                <w:rFonts w:ascii="Arial" w:eastAsia="Times New Roman" w:hAnsi="Arial" w:cs="Arial"/>
                <w:color w:val="000000"/>
                <w:sz w:val="20"/>
                <w:szCs w:val="20"/>
              </w:rPr>
            </w:pPr>
          </w:p>
        </w:tc>
        <w:tc>
          <w:tcPr>
            <w:tcW w:w="4288" w:type="pct"/>
            <w:tcBorders>
              <w:top w:val="nil"/>
              <w:left w:val="nil"/>
              <w:bottom w:val="single" w:sz="8" w:space="0" w:color="CCCCCC"/>
              <w:right w:val="single" w:sz="8" w:space="0" w:color="CCCCCC"/>
            </w:tcBorders>
            <w:shd w:val="clear" w:color="auto" w:fill="auto"/>
            <w:vAlign w:val="bottom"/>
            <w:hideMark/>
          </w:tcPr>
          <w:p w14:paraId="2241CD0B"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وضع خطة اتصال شاملة تحدد الرسائل والقنوات والجداول الزمنية الرئيسية.</w:t>
            </w:r>
          </w:p>
        </w:tc>
      </w:tr>
      <w:tr w:rsidR="00A05FE4" w:rsidRPr="00746E8E" w14:paraId="44F8E1B3" w14:textId="77777777" w:rsidTr="00A05FE4">
        <w:trPr>
          <w:trHeight w:val="300"/>
        </w:trPr>
        <w:tc>
          <w:tcPr>
            <w:tcW w:w="712" w:type="pct"/>
            <w:vMerge w:val="restart"/>
            <w:tcBorders>
              <w:top w:val="nil"/>
              <w:left w:val="single" w:sz="8" w:space="0" w:color="CCCCCC"/>
              <w:bottom w:val="single" w:sz="8" w:space="0" w:color="CCCCCC"/>
              <w:right w:val="single" w:sz="8" w:space="0" w:color="CCCCCC"/>
            </w:tcBorders>
            <w:shd w:val="clear" w:color="000000" w:fill="DAE9F8"/>
            <w:vAlign w:val="center"/>
            <w:hideMark/>
          </w:tcPr>
          <w:p w14:paraId="02F7BF4C" w14:textId="77777777" w:rsidR="00A05FE4" w:rsidRPr="00746E8E" w:rsidRDefault="00A05FE4" w:rsidP="00672EB1">
            <w:pPr>
              <w:spacing w:after="0" w:line="240" w:lineRule="auto"/>
              <w:jc w:val="center"/>
              <w:rPr>
                <w:rFonts w:ascii="Arial" w:eastAsia="Times New Roman" w:hAnsi="Arial" w:cs="Arial"/>
                <w:color w:val="000000"/>
                <w:sz w:val="20"/>
                <w:szCs w:val="20"/>
              </w:rPr>
            </w:pPr>
            <w:r w:rsidRPr="00746E8E">
              <w:rPr>
                <w:rFonts w:ascii="Arial" w:eastAsia="Times New Roman" w:hAnsi="Arial" w:cs="Arial"/>
                <w:color w:val="000000"/>
                <w:sz w:val="20"/>
                <w:szCs w:val="20"/>
                <w:rtl/>
              </w:rPr>
              <w:t>2</w:t>
            </w:r>
          </w:p>
        </w:tc>
        <w:tc>
          <w:tcPr>
            <w:tcW w:w="4288" w:type="pct"/>
            <w:tcBorders>
              <w:top w:val="nil"/>
              <w:left w:val="nil"/>
              <w:bottom w:val="single" w:sz="8" w:space="0" w:color="CCCCCC"/>
              <w:right w:val="single" w:sz="8" w:space="0" w:color="CCCCCC"/>
            </w:tcBorders>
            <w:shd w:val="clear" w:color="auto" w:fill="auto"/>
            <w:vAlign w:val="bottom"/>
            <w:hideMark/>
          </w:tcPr>
          <w:p w14:paraId="7572822D"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قم بإنشاء وسائل مساعدة بصرية مثل الرسوم البيانية ومقاطع الفيديو لشرح المهمة والرؤية.</w:t>
            </w:r>
          </w:p>
        </w:tc>
      </w:tr>
      <w:tr w:rsidR="00A05FE4" w:rsidRPr="00746E8E" w14:paraId="683B16D5" w14:textId="77777777" w:rsidTr="00A05FE4">
        <w:trPr>
          <w:trHeight w:val="300"/>
        </w:trPr>
        <w:tc>
          <w:tcPr>
            <w:tcW w:w="712" w:type="pct"/>
            <w:vMerge/>
            <w:tcBorders>
              <w:top w:val="nil"/>
              <w:left w:val="single" w:sz="8" w:space="0" w:color="CCCCCC"/>
              <w:bottom w:val="single" w:sz="8" w:space="0" w:color="CCCCCC"/>
              <w:right w:val="single" w:sz="8" w:space="0" w:color="CCCCCC"/>
            </w:tcBorders>
            <w:vAlign w:val="center"/>
            <w:hideMark/>
          </w:tcPr>
          <w:p w14:paraId="1AF7696B" w14:textId="77777777" w:rsidR="00A05FE4" w:rsidRPr="00746E8E" w:rsidRDefault="00A05FE4" w:rsidP="00672EB1">
            <w:pPr>
              <w:spacing w:after="0" w:line="240" w:lineRule="auto"/>
              <w:rPr>
                <w:rFonts w:ascii="Arial" w:eastAsia="Times New Roman" w:hAnsi="Arial" w:cs="Arial"/>
                <w:color w:val="000000"/>
                <w:sz w:val="20"/>
                <w:szCs w:val="20"/>
              </w:rPr>
            </w:pPr>
          </w:p>
        </w:tc>
        <w:tc>
          <w:tcPr>
            <w:tcW w:w="4288" w:type="pct"/>
            <w:tcBorders>
              <w:top w:val="nil"/>
              <w:left w:val="nil"/>
              <w:bottom w:val="single" w:sz="8" w:space="0" w:color="CCCCCC"/>
              <w:right w:val="single" w:sz="8" w:space="0" w:color="CCCCCC"/>
            </w:tcBorders>
            <w:shd w:val="clear" w:color="auto" w:fill="auto"/>
            <w:vAlign w:val="bottom"/>
            <w:hideMark/>
          </w:tcPr>
          <w:p w14:paraId="2093FC19"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توزيع الجولة الأولى من مواد الاتصال على أصحاب المصلحة.</w:t>
            </w:r>
          </w:p>
        </w:tc>
      </w:tr>
      <w:tr w:rsidR="00A05FE4" w:rsidRPr="00746E8E" w14:paraId="26A66E17" w14:textId="77777777" w:rsidTr="00A05FE4">
        <w:trPr>
          <w:trHeight w:val="530"/>
        </w:trPr>
        <w:tc>
          <w:tcPr>
            <w:tcW w:w="712" w:type="pct"/>
            <w:vMerge w:val="restart"/>
            <w:tcBorders>
              <w:top w:val="nil"/>
              <w:left w:val="single" w:sz="8" w:space="0" w:color="CCCCCC"/>
              <w:bottom w:val="single" w:sz="8" w:space="0" w:color="CCCCCC"/>
              <w:right w:val="single" w:sz="8" w:space="0" w:color="CCCCCC"/>
            </w:tcBorders>
            <w:shd w:val="clear" w:color="000000" w:fill="DAE9F8"/>
            <w:vAlign w:val="center"/>
            <w:hideMark/>
          </w:tcPr>
          <w:p w14:paraId="3DE7DBB8" w14:textId="77777777" w:rsidR="00A05FE4" w:rsidRPr="00746E8E" w:rsidRDefault="00A05FE4" w:rsidP="00672EB1">
            <w:pPr>
              <w:spacing w:after="0" w:line="240" w:lineRule="auto"/>
              <w:jc w:val="center"/>
              <w:rPr>
                <w:rFonts w:ascii="Arial" w:eastAsia="Times New Roman" w:hAnsi="Arial" w:cs="Arial"/>
                <w:color w:val="000000"/>
                <w:sz w:val="20"/>
                <w:szCs w:val="20"/>
              </w:rPr>
            </w:pPr>
            <w:r w:rsidRPr="00746E8E">
              <w:rPr>
                <w:rFonts w:ascii="Arial" w:eastAsia="Times New Roman" w:hAnsi="Arial" w:cs="Arial"/>
                <w:color w:val="000000"/>
                <w:sz w:val="20"/>
                <w:szCs w:val="20"/>
                <w:rtl/>
              </w:rPr>
              <w:t>3</w:t>
            </w:r>
          </w:p>
        </w:tc>
        <w:tc>
          <w:tcPr>
            <w:tcW w:w="4288" w:type="pct"/>
            <w:tcBorders>
              <w:top w:val="nil"/>
              <w:left w:val="nil"/>
              <w:bottom w:val="single" w:sz="8" w:space="0" w:color="CCCCCC"/>
              <w:right w:val="single" w:sz="8" w:space="0" w:color="CCCCCC"/>
            </w:tcBorders>
            <w:shd w:val="clear" w:color="auto" w:fill="auto"/>
            <w:vAlign w:val="bottom"/>
            <w:hideMark/>
          </w:tcPr>
          <w:p w14:paraId="02E502BB"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إجراء مجموعات تركيز أو استطلاعات لجمع الملاحظات حول فعالية مواد الاتصال.</w:t>
            </w:r>
          </w:p>
        </w:tc>
      </w:tr>
      <w:tr w:rsidR="00A05FE4" w:rsidRPr="00746E8E" w14:paraId="466ABE8D" w14:textId="77777777" w:rsidTr="00A05FE4">
        <w:trPr>
          <w:trHeight w:val="300"/>
        </w:trPr>
        <w:tc>
          <w:tcPr>
            <w:tcW w:w="712" w:type="pct"/>
            <w:vMerge/>
            <w:tcBorders>
              <w:top w:val="nil"/>
              <w:left w:val="single" w:sz="8" w:space="0" w:color="CCCCCC"/>
              <w:bottom w:val="single" w:sz="8" w:space="0" w:color="CCCCCC"/>
              <w:right w:val="single" w:sz="8" w:space="0" w:color="CCCCCC"/>
            </w:tcBorders>
            <w:vAlign w:val="center"/>
            <w:hideMark/>
          </w:tcPr>
          <w:p w14:paraId="59DA3E00" w14:textId="77777777" w:rsidR="00A05FE4" w:rsidRPr="00746E8E" w:rsidRDefault="00A05FE4" w:rsidP="00672EB1">
            <w:pPr>
              <w:spacing w:after="0" w:line="240" w:lineRule="auto"/>
              <w:rPr>
                <w:rFonts w:ascii="Arial" w:eastAsia="Times New Roman" w:hAnsi="Arial" w:cs="Arial"/>
                <w:color w:val="000000"/>
                <w:sz w:val="20"/>
                <w:szCs w:val="20"/>
              </w:rPr>
            </w:pPr>
          </w:p>
        </w:tc>
        <w:tc>
          <w:tcPr>
            <w:tcW w:w="4288" w:type="pct"/>
            <w:tcBorders>
              <w:top w:val="nil"/>
              <w:left w:val="nil"/>
              <w:bottom w:val="single" w:sz="8" w:space="0" w:color="CCCCCC"/>
              <w:right w:val="single" w:sz="8" w:space="0" w:color="CCCCCC"/>
            </w:tcBorders>
            <w:shd w:val="clear" w:color="auto" w:fill="auto"/>
            <w:vAlign w:val="bottom"/>
            <w:hideMark/>
          </w:tcPr>
          <w:p w14:paraId="24896815"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قم بإجراء تعديلات على خطة الاتصال بناء على الملاحظات.</w:t>
            </w:r>
          </w:p>
        </w:tc>
      </w:tr>
      <w:tr w:rsidR="00A05FE4" w:rsidRPr="00746E8E" w14:paraId="218798D1" w14:textId="77777777" w:rsidTr="00A05FE4">
        <w:trPr>
          <w:trHeight w:val="300"/>
        </w:trPr>
        <w:tc>
          <w:tcPr>
            <w:tcW w:w="712" w:type="pct"/>
            <w:vMerge w:val="restart"/>
            <w:tcBorders>
              <w:top w:val="nil"/>
              <w:left w:val="single" w:sz="8" w:space="0" w:color="CCCCCC"/>
              <w:bottom w:val="single" w:sz="8" w:space="0" w:color="CCCCCC"/>
              <w:right w:val="single" w:sz="8" w:space="0" w:color="CCCCCC"/>
            </w:tcBorders>
            <w:shd w:val="clear" w:color="000000" w:fill="DAE9F8"/>
            <w:vAlign w:val="center"/>
            <w:hideMark/>
          </w:tcPr>
          <w:p w14:paraId="081D07A9" w14:textId="77777777" w:rsidR="00A05FE4" w:rsidRPr="00EB2ED9" w:rsidRDefault="00A05FE4" w:rsidP="00672EB1">
            <w:pPr>
              <w:spacing w:after="0" w:line="240" w:lineRule="auto"/>
              <w:jc w:val="center"/>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على أساس منتظم</w:t>
            </w:r>
          </w:p>
        </w:tc>
        <w:tc>
          <w:tcPr>
            <w:tcW w:w="4288" w:type="pct"/>
            <w:tcBorders>
              <w:top w:val="nil"/>
              <w:left w:val="nil"/>
              <w:bottom w:val="single" w:sz="8" w:space="0" w:color="CCCCCC"/>
              <w:right w:val="single" w:sz="8" w:space="0" w:color="CCCCCC"/>
            </w:tcBorders>
            <w:shd w:val="clear" w:color="auto" w:fill="auto"/>
            <w:vAlign w:val="bottom"/>
            <w:hideMark/>
          </w:tcPr>
          <w:p w14:paraId="5CBB891A"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 xml:space="preserve">قم بتنفيذ جدول اتصالات </w:t>
            </w:r>
            <w:proofErr w:type="gramStart"/>
            <w:r w:rsidRPr="00EB2ED9">
              <w:rPr>
                <w:rFonts w:asciiTheme="majorBidi" w:eastAsia="Times New Roman" w:hAnsiTheme="majorBidi" w:cstheme="majorBidi"/>
                <w:color w:val="000000"/>
                <w:sz w:val="24"/>
                <w:szCs w:val="24"/>
                <w:rtl/>
              </w:rPr>
              <w:t>منتظم ،</w:t>
            </w:r>
            <w:proofErr w:type="gramEnd"/>
            <w:r w:rsidRPr="00EB2ED9">
              <w:rPr>
                <w:rFonts w:asciiTheme="majorBidi" w:eastAsia="Times New Roman" w:hAnsiTheme="majorBidi" w:cstheme="majorBidi"/>
                <w:color w:val="000000"/>
                <w:sz w:val="24"/>
                <w:szCs w:val="24"/>
                <w:rtl/>
              </w:rPr>
              <w:t xml:space="preserve"> مثل النشرات الإخبارية الشهرية أو التحديثات ربع السنوية.</w:t>
            </w:r>
          </w:p>
        </w:tc>
      </w:tr>
      <w:tr w:rsidR="00A05FE4" w:rsidRPr="00746E8E" w14:paraId="5904B095" w14:textId="77777777" w:rsidTr="00A05FE4">
        <w:trPr>
          <w:trHeight w:val="530"/>
        </w:trPr>
        <w:tc>
          <w:tcPr>
            <w:tcW w:w="712" w:type="pct"/>
            <w:vMerge/>
            <w:tcBorders>
              <w:top w:val="nil"/>
              <w:left w:val="single" w:sz="8" w:space="0" w:color="CCCCCC"/>
              <w:bottom w:val="single" w:sz="8" w:space="0" w:color="CCCCCC"/>
              <w:right w:val="single" w:sz="8" w:space="0" w:color="CCCCCC"/>
            </w:tcBorders>
            <w:vAlign w:val="center"/>
            <w:hideMark/>
          </w:tcPr>
          <w:p w14:paraId="69FE52C1" w14:textId="77777777" w:rsidR="00A05FE4" w:rsidRPr="00746E8E" w:rsidRDefault="00A05FE4" w:rsidP="00672EB1">
            <w:pPr>
              <w:spacing w:after="0" w:line="240" w:lineRule="auto"/>
              <w:rPr>
                <w:rFonts w:ascii="Arial" w:eastAsia="Times New Roman" w:hAnsi="Arial" w:cs="Arial"/>
                <w:color w:val="000000"/>
                <w:sz w:val="20"/>
                <w:szCs w:val="20"/>
              </w:rPr>
            </w:pPr>
          </w:p>
        </w:tc>
        <w:tc>
          <w:tcPr>
            <w:tcW w:w="4288" w:type="pct"/>
            <w:tcBorders>
              <w:top w:val="nil"/>
              <w:left w:val="nil"/>
              <w:bottom w:val="single" w:sz="8" w:space="0" w:color="CCCCCC"/>
              <w:right w:val="single" w:sz="8" w:space="0" w:color="CCCCCC"/>
            </w:tcBorders>
            <w:shd w:val="clear" w:color="auto" w:fill="auto"/>
            <w:vAlign w:val="bottom"/>
            <w:hideMark/>
          </w:tcPr>
          <w:p w14:paraId="5CB9A53B"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إجراء استطلاعات متابعة أو مقابلات لتقييم فهم أصحاب المصلحة المستمر للمهمة والرؤية.</w:t>
            </w:r>
          </w:p>
        </w:tc>
      </w:tr>
    </w:tbl>
    <w:p w14:paraId="23F73067" w14:textId="77777777" w:rsidR="00A05FE4" w:rsidRDefault="00A05FE4" w:rsidP="00A05FE4">
      <w:pPr>
        <w:spacing w:line="360" w:lineRule="auto"/>
      </w:pPr>
    </w:p>
    <w:p w14:paraId="5D08A4F3" w14:textId="77777777" w:rsidR="00A05FE4" w:rsidRPr="00710AA4" w:rsidRDefault="00A05FE4" w:rsidP="00A05FE4">
      <w:pPr>
        <w:spacing w:line="360" w:lineRule="auto"/>
        <w:rPr>
          <w:rFonts w:asciiTheme="majorBidi" w:hAnsiTheme="majorBidi" w:cstheme="majorBidi"/>
          <w:b/>
          <w:bCs/>
          <w:sz w:val="24"/>
          <w:szCs w:val="24"/>
        </w:rPr>
      </w:pPr>
      <w:r w:rsidRPr="00710AA4">
        <w:rPr>
          <w:rFonts w:asciiTheme="majorBidi" w:hAnsiTheme="majorBidi" w:cstheme="majorBidi"/>
          <w:b/>
          <w:bCs/>
          <w:sz w:val="24"/>
          <w:szCs w:val="24"/>
          <w:rtl/>
        </w:rPr>
        <w:t>التكاليف والموارد التقديرية</w:t>
      </w:r>
    </w:p>
    <w:p w14:paraId="2FACEDB2" w14:textId="77777777" w:rsidR="00A05FE4" w:rsidRPr="00710AA4" w:rsidRDefault="00A05FE4" w:rsidP="00A05FE4">
      <w:pPr>
        <w:spacing w:line="360" w:lineRule="auto"/>
        <w:rPr>
          <w:rFonts w:asciiTheme="majorBidi" w:hAnsiTheme="majorBidi" w:cstheme="majorBidi"/>
          <w:b/>
          <w:bCs/>
          <w:sz w:val="24"/>
          <w:szCs w:val="24"/>
        </w:rPr>
      </w:pPr>
      <w:r w:rsidRPr="00710AA4">
        <w:rPr>
          <w:rFonts w:asciiTheme="majorBidi" w:hAnsiTheme="majorBidi" w:cstheme="majorBidi"/>
          <w:b/>
          <w:bCs/>
          <w:sz w:val="24"/>
          <w:szCs w:val="24"/>
          <w:rtl/>
        </w:rPr>
        <w:t xml:space="preserve">الربع 1 </w:t>
      </w:r>
    </w:p>
    <w:p w14:paraId="1827A354" w14:textId="77777777" w:rsidR="00A05FE4" w:rsidRPr="00710AA4" w:rsidRDefault="00A05FE4" w:rsidP="00A05FE4">
      <w:pPr>
        <w:numPr>
          <w:ilvl w:val="0"/>
          <w:numId w:val="38"/>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إجراء تحليل أصحاب المصلحة</w:t>
      </w:r>
    </w:p>
    <w:p w14:paraId="43B182F1" w14:textId="77777777" w:rsidR="00A05FE4" w:rsidRPr="00710AA4" w:rsidRDefault="00A05FE4" w:rsidP="00A05FE4">
      <w:pPr>
        <w:numPr>
          <w:ilvl w:val="1"/>
          <w:numId w:val="43"/>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الموارد المطلوبة</w:t>
      </w:r>
      <w:r w:rsidRPr="00710AA4">
        <w:rPr>
          <w:rFonts w:asciiTheme="majorBidi" w:hAnsiTheme="majorBidi" w:cstheme="majorBidi"/>
          <w:sz w:val="24"/>
          <w:szCs w:val="24"/>
          <w:rtl/>
        </w:rPr>
        <w:t xml:space="preserve">: </w:t>
      </w:r>
    </w:p>
    <w:p w14:paraId="0BF91E96" w14:textId="77777777" w:rsidR="00A05FE4" w:rsidRPr="00BC60E7" w:rsidRDefault="00A05FE4" w:rsidP="00A05FE4">
      <w:pPr>
        <w:numPr>
          <w:ilvl w:val="2"/>
          <w:numId w:val="44"/>
        </w:numPr>
        <w:spacing w:line="360" w:lineRule="auto"/>
        <w:rPr>
          <w:rFonts w:asciiTheme="majorBidi" w:hAnsiTheme="majorBidi" w:cstheme="majorBidi"/>
          <w:sz w:val="24"/>
          <w:szCs w:val="24"/>
        </w:rPr>
      </w:pPr>
      <w:r w:rsidRPr="00710AA4">
        <w:rPr>
          <w:rFonts w:asciiTheme="majorBidi" w:hAnsiTheme="majorBidi" w:cstheme="majorBidi"/>
          <w:sz w:val="24"/>
          <w:szCs w:val="24"/>
          <w:rtl/>
        </w:rPr>
        <w:t xml:space="preserve">وقت الموظفين: 1-2 موظف لمدة 1-2 أسابيع </w:t>
      </w:r>
    </w:p>
    <w:p w14:paraId="6F171B75" w14:textId="77777777" w:rsidR="00A05FE4" w:rsidRPr="00710AA4" w:rsidRDefault="00A05FE4" w:rsidP="00A05FE4">
      <w:pPr>
        <w:numPr>
          <w:ilvl w:val="2"/>
          <w:numId w:val="44"/>
        </w:numPr>
        <w:spacing w:line="360" w:lineRule="auto"/>
        <w:rPr>
          <w:rFonts w:asciiTheme="majorBidi" w:hAnsiTheme="majorBidi" w:cstheme="majorBidi"/>
          <w:sz w:val="24"/>
          <w:szCs w:val="24"/>
        </w:rPr>
      </w:pPr>
      <w:r w:rsidRPr="00BC60E7">
        <w:rPr>
          <w:rFonts w:asciiTheme="majorBidi" w:hAnsiTheme="majorBidi" w:cstheme="majorBidi"/>
          <w:sz w:val="24"/>
          <w:szCs w:val="24"/>
          <w:rtl/>
        </w:rPr>
        <w:lastRenderedPageBreak/>
        <w:t>وظيفة بدوام جزئي تكلف تقريبا متوسط راتب الأعضاء المتخصصين في المؤسسة الخيرية ما يقرب من 200 إلى 300 ريال يوميا</w:t>
      </w:r>
    </w:p>
    <w:p w14:paraId="648555D5" w14:textId="77777777" w:rsidR="00A05FE4" w:rsidRPr="00710AA4" w:rsidRDefault="00A05FE4" w:rsidP="00A05FE4">
      <w:pPr>
        <w:numPr>
          <w:ilvl w:val="2"/>
          <w:numId w:val="44"/>
        </w:numPr>
        <w:spacing w:line="360" w:lineRule="auto"/>
        <w:rPr>
          <w:rFonts w:asciiTheme="majorBidi" w:hAnsiTheme="majorBidi" w:cstheme="majorBidi"/>
          <w:sz w:val="24"/>
          <w:szCs w:val="24"/>
        </w:rPr>
      </w:pPr>
      <w:r w:rsidRPr="00710AA4">
        <w:rPr>
          <w:rFonts w:asciiTheme="majorBidi" w:hAnsiTheme="majorBidi" w:cstheme="majorBidi"/>
          <w:sz w:val="24"/>
          <w:szCs w:val="24"/>
          <w:rtl/>
        </w:rPr>
        <w:t xml:space="preserve">أدوات الاستطلاع: الاشتراك في منصة استطلاع عبر الإنترنت (على سبيل </w:t>
      </w:r>
      <w:proofErr w:type="gramStart"/>
      <w:r w:rsidRPr="00710AA4">
        <w:rPr>
          <w:rFonts w:asciiTheme="majorBidi" w:hAnsiTheme="majorBidi" w:cstheme="majorBidi"/>
          <w:sz w:val="24"/>
          <w:szCs w:val="24"/>
          <w:rtl/>
        </w:rPr>
        <w:t>المثال ،</w:t>
      </w:r>
      <w:proofErr w:type="gramEnd"/>
      <w:r w:rsidRPr="00710AA4">
        <w:rPr>
          <w:rFonts w:asciiTheme="majorBidi" w:hAnsiTheme="majorBidi" w:cstheme="majorBidi"/>
          <w:sz w:val="24"/>
          <w:szCs w:val="24"/>
          <w:rtl/>
        </w:rPr>
        <w:t xml:space="preserve"> </w:t>
      </w:r>
      <w:proofErr w:type="spellStart"/>
      <w:r w:rsidRPr="00710AA4">
        <w:rPr>
          <w:rFonts w:asciiTheme="majorBidi" w:hAnsiTheme="majorBidi" w:cstheme="majorBidi"/>
          <w:sz w:val="24"/>
          <w:szCs w:val="24"/>
          <w:rtl/>
        </w:rPr>
        <w:t>SurveyMonkey</w:t>
      </w:r>
      <w:proofErr w:type="spellEnd"/>
      <w:r w:rsidRPr="00710AA4">
        <w:rPr>
          <w:rFonts w:asciiTheme="majorBidi" w:hAnsiTheme="majorBidi" w:cstheme="majorBidi"/>
          <w:sz w:val="24"/>
          <w:szCs w:val="24"/>
          <w:rtl/>
        </w:rPr>
        <w:t xml:space="preserve">) </w:t>
      </w:r>
    </w:p>
    <w:p w14:paraId="6A3AAFCE" w14:textId="77777777" w:rsidR="00A05FE4" w:rsidRPr="00710AA4" w:rsidRDefault="00A05FE4" w:rsidP="00A05FE4">
      <w:pPr>
        <w:numPr>
          <w:ilvl w:val="0"/>
          <w:numId w:val="38"/>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وضع خطة اتصال شاملة</w:t>
      </w:r>
    </w:p>
    <w:p w14:paraId="68777376" w14:textId="77777777" w:rsidR="00A05FE4" w:rsidRPr="00710AA4" w:rsidRDefault="00A05FE4" w:rsidP="00A05FE4">
      <w:pPr>
        <w:numPr>
          <w:ilvl w:val="1"/>
          <w:numId w:val="45"/>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الموارد المطلوبة</w:t>
      </w:r>
      <w:r w:rsidRPr="00710AA4">
        <w:rPr>
          <w:rFonts w:asciiTheme="majorBidi" w:hAnsiTheme="majorBidi" w:cstheme="majorBidi"/>
          <w:sz w:val="24"/>
          <w:szCs w:val="24"/>
          <w:rtl/>
        </w:rPr>
        <w:t xml:space="preserve">: </w:t>
      </w:r>
    </w:p>
    <w:p w14:paraId="499558D9" w14:textId="77777777" w:rsidR="00A05FE4" w:rsidRPr="00710AA4" w:rsidRDefault="00A05FE4" w:rsidP="00A05FE4">
      <w:pPr>
        <w:numPr>
          <w:ilvl w:val="2"/>
          <w:numId w:val="46"/>
        </w:numPr>
        <w:spacing w:line="360" w:lineRule="auto"/>
        <w:rPr>
          <w:rFonts w:asciiTheme="majorBidi" w:hAnsiTheme="majorBidi" w:cstheme="majorBidi"/>
          <w:sz w:val="24"/>
          <w:szCs w:val="24"/>
        </w:rPr>
      </w:pPr>
      <w:r w:rsidRPr="00710AA4">
        <w:rPr>
          <w:rFonts w:asciiTheme="majorBidi" w:hAnsiTheme="majorBidi" w:cstheme="majorBidi"/>
          <w:sz w:val="24"/>
          <w:szCs w:val="24"/>
          <w:rtl/>
        </w:rPr>
        <w:t>وقت الموظفين: 1-2 موظف لمدة أسبوع واحد</w:t>
      </w:r>
    </w:p>
    <w:p w14:paraId="017E54A7" w14:textId="77777777" w:rsidR="00A05FE4" w:rsidRPr="00710AA4" w:rsidRDefault="00A05FE4" w:rsidP="00A05FE4">
      <w:pPr>
        <w:numPr>
          <w:ilvl w:val="2"/>
          <w:numId w:val="46"/>
        </w:numPr>
        <w:spacing w:line="360" w:lineRule="auto"/>
        <w:rPr>
          <w:rFonts w:asciiTheme="majorBidi" w:hAnsiTheme="majorBidi" w:cstheme="majorBidi"/>
          <w:sz w:val="24"/>
          <w:szCs w:val="24"/>
        </w:rPr>
      </w:pPr>
      <w:r w:rsidRPr="00710AA4">
        <w:rPr>
          <w:rFonts w:asciiTheme="majorBidi" w:hAnsiTheme="majorBidi" w:cstheme="majorBidi"/>
          <w:sz w:val="24"/>
          <w:szCs w:val="24"/>
          <w:rtl/>
        </w:rPr>
        <w:t>الاستشارة: خبير اتصال اختياري (سعر الساعة حوالي 100 ريال)</w:t>
      </w:r>
    </w:p>
    <w:p w14:paraId="668239A5" w14:textId="77777777" w:rsidR="00A05FE4" w:rsidRPr="00710AA4" w:rsidRDefault="00A05FE4" w:rsidP="00A05FE4">
      <w:pPr>
        <w:spacing w:line="360" w:lineRule="auto"/>
        <w:rPr>
          <w:rFonts w:asciiTheme="majorBidi" w:hAnsiTheme="majorBidi" w:cstheme="majorBidi"/>
          <w:b/>
          <w:bCs/>
          <w:sz w:val="24"/>
          <w:szCs w:val="24"/>
        </w:rPr>
      </w:pPr>
      <w:r w:rsidRPr="00710AA4">
        <w:rPr>
          <w:rFonts w:asciiTheme="majorBidi" w:hAnsiTheme="majorBidi" w:cstheme="majorBidi"/>
          <w:b/>
          <w:bCs/>
          <w:sz w:val="24"/>
          <w:szCs w:val="24"/>
          <w:rtl/>
        </w:rPr>
        <w:t xml:space="preserve">الربع 2 </w:t>
      </w:r>
    </w:p>
    <w:p w14:paraId="2CEA6AE0" w14:textId="77777777" w:rsidR="00A05FE4" w:rsidRPr="00710AA4" w:rsidRDefault="00A05FE4" w:rsidP="00A05FE4">
      <w:pPr>
        <w:numPr>
          <w:ilvl w:val="0"/>
          <w:numId w:val="39"/>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إنشاء الوسائل المرئية (الرسوم البيانية ومقاطع الفيديو)</w:t>
      </w:r>
    </w:p>
    <w:p w14:paraId="3812E2F3" w14:textId="77777777" w:rsidR="00A05FE4" w:rsidRPr="00BC60E7" w:rsidRDefault="00A05FE4" w:rsidP="00A05FE4">
      <w:pPr>
        <w:pStyle w:val="ListParagraph"/>
        <w:numPr>
          <w:ilvl w:val="0"/>
          <w:numId w:val="42"/>
        </w:numPr>
        <w:bidi/>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xml:space="preserve">: </w:t>
      </w:r>
    </w:p>
    <w:p w14:paraId="47995A5F" w14:textId="77777777" w:rsidR="00A05FE4" w:rsidRPr="00710AA4" w:rsidRDefault="00A05FE4" w:rsidP="00A05FE4">
      <w:pPr>
        <w:numPr>
          <w:ilvl w:val="2"/>
          <w:numId w:val="47"/>
        </w:numPr>
        <w:spacing w:line="360" w:lineRule="auto"/>
        <w:rPr>
          <w:rFonts w:asciiTheme="majorBidi" w:hAnsiTheme="majorBidi" w:cstheme="majorBidi"/>
          <w:sz w:val="24"/>
          <w:szCs w:val="24"/>
        </w:rPr>
      </w:pPr>
      <w:r w:rsidRPr="00710AA4">
        <w:rPr>
          <w:rFonts w:asciiTheme="majorBidi" w:hAnsiTheme="majorBidi" w:cstheme="majorBidi"/>
          <w:sz w:val="24"/>
          <w:szCs w:val="24"/>
          <w:rtl/>
        </w:rPr>
        <w:t xml:space="preserve">مصمم جرافيك: يعمل لحسابه الخاص لمدة 4-6 أسابيع (25-50 ريال / </w:t>
      </w:r>
      <w:proofErr w:type="gramStart"/>
      <w:r w:rsidRPr="00710AA4">
        <w:rPr>
          <w:rFonts w:asciiTheme="majorBidi" w:hAnsiTheme="majorBidi" w:cstheme="majorBidi"/>
          <w:sz w:val="24"/>
          <w:szCs w:val="24"/>
          <w:rtl/>
        </w:rPr>
        <w:t>ساعة ،</w:t>
      </w:r>
      <w:proofErr w:type="gramEnd"/>
      <w:r w:rsidRPr="00710AA4">
        <w:rPr>
          <w:rFonts w:asciiTheme="majorBidi" w:hAnsiTheme="majorBidi" w:cstheme="majorBidi"/>
          <w:sz w:val="24"/>
          <w:szCs w:val="24"/>
          <w:rtl/>
        </w:rPr>
        <w:t xml:space="preserve"> إجمالي 1,000 - 2,000 ريال)</w:t>
      </w:r>
    </w:p>
    <w:p w14:paraId="612CBD09" w14:textId="77777777" w:rsidR="00A05FE4" w:rsidRPr="00710AA4" w:rsidRDefault="00A05FE4" w:rsidP="00A05FE4">
      <w:pPr>
        <w:numPr>
          <w:ilvl w:val="2"/>
          <w:numId w:val="47"/>
        </w:numPr>
        <w:spacing w:line="360" w:lineRule="auto"/>
        <w:rPr>
          <w:rFonts w:asciiTheme="majorBidi" w:hAnsiTheme="majorBidi" w:cstheme="majorBidi"/>
          <w:sz w:val="24"/>
          <w:szCs w:val="24"/>
        </w:rPr>
      </w:pPr>
      <w:r w:rsidRPr="00710AA4">
        <w:rPr>
          <w:rFonts w:asciiTheme="majorBidi" w:hAnsiTheme="majorBidi" w:cstheme="majorBidi"/>
          <w:sz w:val="24"/>
          <w:szCs w:val="24"/>
          <w:rtl/>
        </w:rPr>
        <w:t>إنتاج الفيديو: المعدات الأساسية أو الاستعانة بمصور فيديو (500 - 1,500 ريال)</w:t>
      </w:r>
    </w:p>
    <w:p w14:paraId="0C5CE9E6" w14:textId="77777777" w:rsidR="00A05FE4" w:rsidRPr="00710AA4" w:rsidRDefault="00A05FE4" w:rsidP="00A05FE4">
      <w:pPr>
        <w:numPr>
          <w:ilvl w:val="2"/>
          <w:numId w:val="47"/>
        </w:numPr>
        <w:spacing w:line="360" w:lineRule="auto"/>
        <w:rPr>
          <w:rFonts w:asciiTheme="majorBidi" w:hAnsiTheme="majorBidi" w:cstheme="majorBidi"/>
          <w:sz w:val="24"/>
          <w:szCs w:val="24"/>
        </w:rPr>
      </w:pPr>
      <w:r w:rsidRPr="00710AA4">
        <w:rPr>
          <w:rFonts w:asciiTheme="majorBidi" w:hAnsiTheme="majorBidi" w:cstheme="majorBidi"/>
          <w:sz w:val="24"/>
          <w:szCs w:val="24"/>
          <w:rtl/>
        </w:rPr>
        <w:t>إنشاء المحتوى: 1-2 موظف لكتابة السيناريو والقصة المصورة (التكلفة التقديرية 500 ريال)</w:t>
      </w:r>
    </w:p>
    <w:p w14:paraId="6385D80C" w14:textId="77777777" w:rsidR="00A05FE4" w:rsidRPr="00710AA4" w:rsidRDefault="00A05FE4" w:rsidP="00A05FE4">
      <w:pPr>
        <w:numPr>
          <w:ilvl w:val="0"/>
          <w:numId w:val="39"/>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توزيع الجولة الأولى من مواد الاتصال</w:t>
      </w:r>
    </w:p>
    <w:p w14:paraId="20BE26BE" w14:textId="77777777" w:rsidR="00A05FE4" w:rsidRPr="00710AA4" w:rsidRDefault="00A05FE4" w:rsidP="00A05FE4">
      <w:pPr>
        <w:numPr>
          <w:ilvl w:val="1"/>
          <w:numId w:val="48"/>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الموارد المطلوبة</w:t>
      </w:r>
      <w:r w:rsidRPr="00710AA4">
        <w:rPr>
          <w:rFonts w:asciiTheme="majorBidi" w:hAnsiTheme="majorBidi" w:cstheme="majorBidi"/>
          <w:sz w:val="24"/>
          <w:szCs w:val="24"/>
          <w:rtl/>
        </w:rPr>
        <w:t xml:space="preserve">: </w:t>
      </w:r>
    </w:p>
    <w:p w14:paraId="39E10D75" w14:textId="77777777" w:rsidR="00A05FE4" w:rsidRPr="00710AA4" w:rsidRDefault="00A05FE4" w:rsidP="00A05FE4">
      <w:pPr>
        <w:numPr>
          <w:ilvl w:val="2"/>
          <w:numId w:val="49"/>
        </w:numPr>
        <w:spacing w:line="360" w:lineRule="auto"/>
        <w:rPr>
          <w:rFonts w:asciiTheme="majorBidi" w:hAnsiTheme="majorBidi" w:cstheme="majorBidi"/>
          <w:sz w:val="24"/>
          <w:szCs w:val="24"/>
        </w:rPr>
      </w:pPr>
      <w:r w:rsidRPr="00710AA4">
        <w:rPr>
          <w:rFonts w:asciiTheme="majorBidi" w:hAnsiTheme="majorBidi" w:cstheme="majorBidi"/>
          <w:sz w:val="24"/>
          <w:szCs w:val="24"/>
          <w:rtl/>
        </w:rPr>
        <w:t>تكاليف الطباعة (إن وجدت): 200 – 500 ريال سعودي للمواد المادية</w:t>
      </w:r>
    </w:p>
    <w:p w14:paraId="09CE1175" w14:textId="77777777" w:rsidR="00A05FE4" w:rsidRPr="00710AA4" w:rsidRDefault="00A05FE4" w:rsidP="00A05FE4">
      <w:pPr>
        <w:spacing w:line="360" w:lineRule="auto"/>
        <w:rPr>
          <w:rFonts w:asciiTheme="majorBidi" w:hAnsiTheme="majorBidi" w:cstheme="majorBidi"/>
          <w:b/>
          <w:bCs/>
          <w:sz w:val="24"/>
          <w:szCs w:val="24"/>
        </w:rPr>
      </w:pPr>
      <w:r w:rsidRPr="00710AA4">
        <w:rPr>
          <w:rFonts w:asciiTheme="majorBidi" w:hAnsiTheme="majorBidi" w:cstheme="majorBidi"/>
          <w:b/>
          <w:bCs/>
          <w:sz w:val="24"/>
          <w:szCs w:val="24"/>
          <w:rtl/>
        </w:rPr>
        <w:t xml:space="preserve">الربع 3 </w:t>
      </w:r>
    </w:p>
    <w:p w14:paraId="418061B6" w14:textId="77777777" w:rsidR="00A05FE4" w:rsidRPr="00710AA4" w:rsidRDefault="00A05FE4" w:rsidP="00A05FE4">
      <w:pPr>
        <w:numPr>
          <w:ilvl w:val="0"/>
          <w:numId w:val="40"/>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إجراء مجموعات التركيز / الاستطلاعات</w:t>
      </w:r>
    </w:p>
    <w:p w14:paraId="75316366" w14:textId="77777777" w:rsidR="00A05FE4" w:rsidRPr="00710AA4" w:rsidRDefault="00A05FE4" w:rsidP="00A05FE4">
      <w:pPr>
        <w:numPr>
          <w:ilvl w:val="1"/>
          <w:numId w:val="50"/>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الموارد المطلوبة</w:t>
      </w:r>
      <w:r w:rsidRPr="00710AA4">
        <w:rPr>
          <w:rFonts w:asciiTheme="majorBidi" w:hAnsiTheme="majorBidi" w:cstheme="majorBidi"/>
          <w:sz w:val="24"/>
          <w:szCs w:val="24"/>
          <w:rtl/>
        </w:rPr>
        <w:t xml:space="preserve">: </w:t>
      </w:r>
    </w:p>
    <w:p w14:paraId="02BF298F" w14:textId="77777777" w:rsidR="00A05FE4" w:rsidRPr="00710AA4" w:rsidRDefault="00A05FE4" w:rsidP="00A05FE4">
      <w:pPr>
        <w:numPr>
          <w:ilvl w:val="2"/>
          <w:numId w:val="51"/>
        </w:numPr>
        <w:spacing w:line="360" w:lineRule="auto"/>
        <w:rPr>
          <w:rFonts w:asciiTheme="majorBidi" w:hAnsiTheme="majorBidi" w:cstheme="majorBidi"/>
          <w:sz w:val="24"/>
          <w:szCs w:val="24"/>
        </w:rPr>
      </w:pPr>
      <w:r w:rsidRPr="00710AA4">
        <w:rPr>
          <w:rFonts w:asciiTheme="majorBidi" w:hAnsiTheme="majorBidi" w:cstheme="majorBidi"/>
          <w:sz w:val="24"/>
          <w:szCs w:val="24"/>
          <w:rtl/>
        </w:rPr>
        <w:t>وقت الموظفين: تنظيم وتسهيل المجموعات (1-2 موظف لمدة 1-2 أسابيع)</w:t>
      </w:r>
    </w:p>
    <w:p w14:paraId="7AA9FCD5" w14:textId="77777777" w:rsidR="00A05FE4" w:rsidRPr="00710AA4" w:rsidRDefault="00A05FE4" w:rsidP="00A05FE4">
      <w:pPr>
        <w:numPr>
          <w:ilvl w:val="0"/>
          <w:numId w:val="40"/>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إجراء تعديلات على خطة الاتصال بناء على الملاحظات</w:t>
      </w:r>
    </w:p>
    <w:p w14:paraId="665565D3" w14:textId="77777777" w:rsidR="00A05FE4" w:rsidRPr="00710AA4" w:rsidRDefault="00A05FE4" w:rsidP="00A05FE4">
      <w:pPr>
        <w:numPr>
          <w:ilvl w:val="1"/>
          <w:numId w:val="52"/>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الموارد المطلوبة</w:t>
      </w:r>
      <w:r w:rsidRPr="00710AA4">
        <w:rPr>
          <w:rFonts w:asciiTheme="majorBidi" w:hAnsiTheme="majorBidi" w:cstheme="majorBidi"/>
          <w:sz w:val="24"/>
          <w:szCs w:val="24"/>
          <w:rtl/>
        </w:rPr>
        <w:t xml:space="preserve">: </w:t>
      </w:r>
    </w:p>
    <w:p w14:paraId="75303687" w14:textId="77777777" w:rsidR="00A05FE4" w:rsidRPr="00710AA4" w:rsidRDefault="00A05FE4" w:rsidP="00A05FE4">
      <w:pPr>
        <w:numPr>
          <w:ilvl w:val="2"/>
          <w:numId w:val="53"/>
        </w:numPr>
        <w:spacing w:line="360" w:lineRule="auto"/>
        <w:rPr>
          <w:rFonts w:asciiTheme="majorBidi" w:hAnsiTheme="majorBidi" w:cstheme="majorBidi"/>
          <w:sz w:val="24"/>
          <w:szCs w:val="24"/>
        </w:rPr>
      </w:pPr>
      <w:r w:rsidRPr="00710AA4">
        <w:rPr>
          <w:rFonts w:asciiTheme="majorBidi" w:hAnsiTheme="majorBidi" w:cstheme="majorBidi"/>
          <w:sz w:val="24"/>
          <w:szCs w:val="24"/>
          <w:rtl/>
        </w:rPr>
        <w:lastRenderedPageBreak/>
        <w:t>وقت الموظفين: 1-2 موظف لمدة أسبوع واحد لمراجعة الخطة</w:t>
      </w:r>
    </w:p>
    <w:p w14:paraId="55A8C1F1" w14:textId="77777777" w:rsidR="00A05FE4" w:rsidRPr="00710AA4" w:rsidRDefault="00A05FE4" w:rsidP="00A05FE4">
      <w:pPr>
        <w:spacing w:line="360" w:lineRule="auto"/>
        <w:rPr>
          <w:rFonts w:asciiTheme="majorBidi" w:hAnsiTheme="majorBidi" w:cstheme="majorBidi"/>
          <w:b/>
          <w:bCs/>
          <w:sz w:val="24"/>
          <w:szCs w:val="24"/>
        </w:rPr>
      </w:pPr>
      <w:r w:rsidRPr="00710AA4">
        <w:rPr>
          <w:rFonts w:asciiTheme="majorBidi" w:hAnsiTheme="majorBidi" w:cstheme="majorBidi"/>
          <w:b/>
          <w:bCs/>
          <w:sz w:val="24"/>
          <w:szCs w:val="24"/>
          <w:rtl/>
        </w:rPr>
        <w:t>الأنشطة الجارية</w:t>
      </w:r>
    </w:p>
    <w:p w14:paraId="46251FC7" w14:textId="77777777" w:rsidR="00A05FE4" w:rsidRPr="00710AA4" w:rsidRDefault="00A05FE4" w:rsidP="00A05FE4">
      <w:pPr>
        <w:numPr>
          <w:ilvl w:val="0"/>
          <w:numId w:val="41"/>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تنفيذ جدول اتصالات منتظم (نشرات إخبارية شهرية أو تحديثات ربع سنوية)</w:t>
      </w:r>
    </w:p>
    <w:p w14:paraId="1940FE58" w14:textId="77777777" w:rsidR="00A05FE4" w:rsidRPr="00710AA4" w:rsidRDefault="00A05FE4" w:rsidP="00A05FE4">
      <w:pPr>
        <w:numPr>
          <w:ilvl w:val="1"/>
          <w:numId w:val="54"/>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الموارد المطلوبة</w:t>
      </w:r>
      <w:r w:rsidRPr="00710AA4">
        <w:rPr>
          <w:rFonts w:asciiTheme="majorBidi" w:hAnsiTheme="majorBidi" w:cstheme="majorBidi"/>
          <w:sz w:val="24"/>
          <w:szCs w:val="24"/>
          <w:rtl/>
        </w:rPr>
        <w:t xml:space="preserve">: </w:t>
      </w:r>
    </w:p>
    <w:p w14:paraId="6D6A42C5" w14:textId="77777777" w:rsidR="00A05FE4" w:rsidRPr="00710AA4" w:rsidRDefault="00A05FE4" w:rsidP="00A05FE4">
      <w:pPr>
        <w:numPr>
          <w:ilvl w:val="2"/>
          <w:numId w:val="55"/>
        </w:numPr>
        <w:spacing w:line="360" w:lineRule="auto"/>
        <w:rPr>
          <w:rFonts w:asciiTheme="majorBidi" w:hAnsiTheme="majorBidi" w:cstheme="majorBidi"/>
          <w:sz w:val="24"/>
          <w:szCs w:val="24"/>
        </w:rPr>
      </w:pPr>
      <w:r w:rsidRPr="00710AA4">
        <w:rPr>
          <w:rFonts w:asciiTheme="majorBidi" w:hAnsiTheme="majorBidi" w:cstheme="majorBidi"/>
          <w:sz w:val="24"/>
          <w:szCs w:val="24"/>
          <w:rtl/>
        </w:rPr>
        <w:t>وقت الموظفين: إنشاء المحتوى وتوزيعه شهريا (2-3 ساعات / شهر)</w:t>
      </w:r>
    </w:p>
    <w:p w14:paraId="20906060" w14:textId="77777777" w:rsidR="00A05FE4" w:rsidRPr="00710AA4" w:rsidRDefault="00A05FE4" w:rsidP="00A05FE4">
      <w:pPr>
        <w:numPr>
          <w:ilvl w:val="2"/>
          <w:numId w:val="55"/>
        </w:numPr>
        <w:spacing w:line="360" w:lineRule="auto"/>
        <w:rPr>
          <w:rFonts w:asciiTheme="majorBidi" w:hAnsiTheme="majorBidi" w:cstheme="majorBidi"/>
          <w:sz w:val="24"/>
          <w:szCs w:val="24"/>
        </w:rPr>
      </w:pPr>
      <w:r w:rsidRPr="00710AA4">
        <w:rPr>
          <w:rFonts w:asciiTheme="majorBidi" w:hAnsiTheme="majorBidi" w:cstheme="majorBidi"/>
          <w:sz w:val="24"/>
          <w:szCs w:val="24"/>
          <w:rtl/>
        </w:rPr>
        <w:t>تكاليف التصميم: 500 – 1000 ريال سنويا للقوالب أو الرسومات</w:t>
      </w:r>
    </w:p>
    <w:p w14:paraId="5DCE106D" w14:textId="77777777" w:rsidR="00A05FE4" w:rsidRPr="00710AA4" w:rsidRDefault="00A05FE4" w:rsidP="00A05FE4">
      <w:pPr>
        <w:numPr>
          <w:ilvl w:val="0"/>
          <w:numId w:val="41"/>
        </w:numPr>
        <w:spacing w:line="360" w:lineRule="auto"/>
        <w:rPr>
          <w:rFonts w:asciiTheme="majorBidi" w:hAnsiTheme="majorBidi" w:cstheme="majorBidi"/>
          <w:sz w:val="24"/>
          <w:szCs w:val="24"/>
        </w:rPr>
      </w:pPr>
      <w:r w:rsidRPr="00710AA4">
        <w:rPr>
          <w:rFonts w:asciiTheme="majorBidi" w:hAnsiTheme="majorBidi" w:cstheme="majorBidi"/>
          <w:b/>
          <w:bCs/>
          <w:sz w:val="24"/>
          <w:szCs w:val="24"/>
          <w:rtl/>
        </w:rPr>
        <w:t>إجراء استطلاعات الرأي / المقابلات المتابعة من قبل موظفي المؤسسة الخيرية</w:t>
      </w:r>
    </w:p>
    <w:p w14:paraId="4558FF5D" w14:textId="77777777" w:rsidR="00A05FE4" w:rsidRPr="00710AA4" w:rsidRDefault="00A05FE4" w:rsidP="00A05FE4">
      <w:pPr>
        <w:spacing w:line="360" w:lineRule="auto"/>
        <w:rPr>
          <w:rFonts w:asciiTheme="majorBidi" w:hAnsiTheme="majorBidi" w:cstheme="majorBidi"/>
          <w:b/>
          <w:bCs/>
          <w:sz w:val="24"/>
          <w:szCs w:val="24"/>
          <w:u w:val="single"/>
        </w:rPr>
      </w:pPr>
      <w:r w:rsidRPr="00725B56">
        <w:rPr>
          <w:rFonts w:asciiTheme="majorBidi" w:hAnsiTheme="majorBidi" w:cstheme="majorBidi"/>
          <w:b/>
          <w:bCs/>
          <w:sz w:val="24"/>
          <w:szCs w:val="24"/>
          <w:u w:val="single"/>
          <w:rtl/>
        </w:rPr>
        <w:t>يمكن القيام بجميع الأنشطة المذكورة من قبل متطوعين متخصصين بدوام جزئي تحت إشراف أعضاء المؤسسة الخيرية.</w:t>
      </w:r>
    </w:p>
    <w:p w14:paraId="10981E2B" w14:textId="77777777" w:rsidR="00A05FE4" w:rsidRDefault="00A05FE4" w:rsidP="00A05FE4">
      <w:pPr>
        <w:spacing w:line="360" w:lineRule="auto"/>
      </w:pPr>
    </w:p>
    <w:p w14:paraId="36CA0734" w14:textId="77777777" w:rsidR="00A05FE4" w:rsidRPr="008D5377" w:rsidRDefault="00A05FE4" w:rsidP="00A05FE4">
      <w:pPr>
        <w:pStyle w:val="Heading3"/>
        <w:numPr>
          <w:ilvl w:val="1"/>
          <w:numId w:val="1"/>
        </w:numPr>
        <w:tabs>
          <w:tab w:val="num" w:pos="1440"/>
        </w:tabs>
        <w:ind w:left="1440" w:hanging="360"/>
      </w:pPr>
      <w:bookmarkStart w:id="37" w:name="_Toc180332555"/>
      <w:r w:rsidRPr="00AE7983">
        <w:rPr>
          <w:rtl/>
        </w:rPr>
        <w:t>مبادرة تعزيز مشاركة أصحاب المصلحة</w:t>
      </w:r>
      <w:bookmarkEnd w:id="37"/>
    </w:p>
    <w:p w14:paraId="7F832D7A" w14:textId="77777777" w:rsidR="00A05FE4" w:rsidRPr="00AE7983" w:rsidRDefault="00A05FE4" w:rsidP="00A05FE4">
      <w:pPr>
        <w:pStyle w:val="ListParagraph"/>
        <w:numPr>
          <w:ilvl w:val="2"/>
          <w:numId w:val="27"/>
        </w:numPr>
        <w:bidi/>
        <w:spacing w:line="360" w:lineRule="auto"/>
        <w:jc w:val="both"/>
        <w:rPr>
          <w:rFonts w:asciiTheme="majorBidi" w:hAnsiTheme="majorBidi" w:cstheme="majorBidi"/>
          <w:b/>
          <w:bCs/>
          <w:sz w:val="24"/>
          <w:szCs w:val="24"/>
        </w:rPr>
      </w:pPr>
      <w:r>
        <w:rPr>
          <w:rFonts w:asciiTheme="majorBidi" w:hAnsiTheme="majorBidi" w:cstheme="majorBidi"/>
          <w:b/>
          <w:bCs/>
          <w:sz w:val="24"/>
          <w:szCs w:val="24"/>
          <w:rtl/>
        </w:rPr>
        <w:t xml:space="preserve">  تطوير منصات شاملة:</w:t>
      </w:r>
    </w:p>
    <w:p w14:paraId="6674AE7C" w14:textId="77777777" w:rsidR="00A05FE4" w:rsidRPr="002B71F0" w:rsidRDefault="00A05FE4" w:rsidP="00A05FE4">
      <w:pPr>
        <w:pStyle w:val="ListParagraph"/>
        <w:numPr>
          <w:ilvl w:val="0"/>
          <w:numId w:val="56"/>
        </w:numPr>
        <w:bidi/>
        <w:spacing w:after="0" w:line="360" w:lineRule="auto"/>
        <w:jc w:val="both"/>
        <w:rPr>
          <w:rFonts w:asciiTheme="majorBidi" w:eastAsia="Times New Roman" w:hAnsiTheme="majorBidi" w:cstheme="majorBidi"/>
          <w:sz w:val="24"/>
          <w:szCs w:val="24"/>
        </w:rPr>
      </w:pPr>
      <w:r w:rsidRPr="002B71F0">
        <w:rPr>
          <w:rFonts w:asciiTheme="majorBidi" w:eastAsia="Times New Roman" w:hAnsiTheme="majorBidi" w:cstheme="majorBidi"/>
          <w:b/>
          <w:bCs/>
          <w:sz w:val="24"/>
          <w:szCs w:val="24"/>
          <w:rtl/>
        </w:rPr>
        <w:t>إنشاء لجان استشارية:</w:t>
      </w:r>
      <w:r w:rsidRPr="002B71F0">
        <w:rPr>
          <w:rFonts w:asciiTheme="majorBidi" w:eastAsia="Times New Roman" w:hAnsiTheme="majorBidi" w:cstheme="majorBidi"/>
          <w:sz w:val="24"/>
          <w:szCs w:val="24"/>
          <w:rtl/>
        </w:rPr>
        <w:t xml:space="preserve"> تشكيل لجان تضم ممثلين عن مختلف مجموعات أصحاب المصلحة لتقديم التوجيه والمدخلات. يمكن أن يساعد ذلك في ضمان أن المنظمة تأخذ في الاعتبار متطلبات ووجهات نظر جميع أصحاب المصلحة.</w:t>
      </w:r>
    </w:p>
    <w:p w14:paraId="2556ACFB" w14:textId="77777777" w:rsidR="00A05FE4" w:rsidRPr="002B71F0" w:rsidRDefault="00A05FE4" w:rsidP="00A05FE4">
      <w:pPr>
        <w:pStyle w:val="ListParagraph"/>
        <w:bidi/>
        <w:spacing w:after="0" w:line="360" w:lineRule="auto"/>
        <w:jc w:val="both"/>
        <w:rPr>
          <w:rFonts w:asciiTheme="majorBidi" w:eastAsia="Times New Roman" w:hAnsiTheme="majorBidi" w:cstheme="majorBidi"/>
          <w:sz w:val="24"/>
          <w:szCs w:val="24"/>
        </w:rPr>
      </w:pPr>
    </w:p>
    <w:p w14:paraId="0936DC2C" w14:textId="77777777" w:rsidR="00A05FE4" w:rsidRPr="002B71F0" w:rsidRDefault="00A05FE4" w:rsidP="00A05FE4">
      <w:pPr>
        <w:pStyle w:val="ListParagraph"/>
        <w:numPr>
          <w:ilvl w:val="0"/>
          <w:numId w:val="56"/>
        </w:numPr>
        <w:bidi/>
        <w:spacing w:after="0" w:line="360" w:lineRule="auto"/>
        <w:jc w:val="both"/>
        <w:rPr>
          <w:rFonts w:asciiTheme="majorBidi" w:eastAsia="Times New Roman" w:hAnsiTheme="majorBidi" w:cstheme="majorBidi"/>
          <w:sz w:val="24"/>
          <w:szCs w:val="24"/>
        </w:rPr>
      </w:pPr>
      <w:r w:rsidRPr="002B71F0">
        <w:rPr>
          <w:rFonts w:asciiTheme="majorBidi" w:eastAsia="Times New Roman" w:hAnsiTheme="majorBidi" w:cstheme="majorBidi"/>
          <w:b/>
          <w:bCs/>
          <w:sz w:val="24"/>
          <w:szCs w:val="24"/>
          <w:rtl/>
        </w:rPr>
        <w:t>تنسيق منتديات المجتمع:</w:t>
      </w:r>
      <w:r w:rsidRPr="002B71F0">
        <w:rPr>
          <w:rFonts w:asciiTheme="majorBidi" w:eastAsia="Times New Roman" w:hAnsiTheme="majorBidi" w:cstheme="majorBidi"/>
          <w:sz w:val="24"/>
          <w:szCs w:val="24"/>
          <w:rtl/>
        </w:rPr>
        <w:t xml:space="preserve"> تنظيم منتديات متسقة تسمح لأصحاب المصلحة بالمشاركة في المناقشات وتبادل الأفكار وتقديم الملاحظات. يمكن أن تكون هذه المنتديات مصدرا قيما لإقامة علاقات مع المجتمع وجمع الملاحظات حول برامج وخدمات المنظمة.</w:t>
      </w:r>
    </w:p>
    <w:p w14:paraId="18A9464C" w14:textId="77777777" w:rsidR="00A05FE4" w:rsidRPr="002B71F0" w:rsidRDefault="00A05FE4" w:rsidP="00A05FE4">
      <w:pPr>
        <w:pStyle w:val="ListParagraph"/>
        <w:bidi/>
        <w:spacing w:line="360" w:lineRule="auto"/>
        <w:jc w:val="both"/>
        <w:rPr>
          <w:rFonts w:asciiTheme="majorBidi" w:eastAsia="Times New Roman" w:hAnsiTheme="majorBidi" w:cstheme="majorBidi"/>
          <w:sz w:val="24"/>
          <w:szCs w:val="24"/>
        </w:rPr>
      </w:pPr>
    </w:p>
    <w:p w14:paraId="30FAA1EF" w14:textId="77777777" w:rsidR="00A05FE4" w:rsidRPr="002B71F0" w:rsidRDefault="00A05FE4" w:rsidP="00A05FE4">
      <w:pPr>
        <w:pStyle w:val="ListParagraph"/>
        <w:numPr>
          <w:ilvl w:val="0"/>
          <w:numId w:val="56"/>
        </w:numPr>
        <w:bidi/>
        <w:spacing w:after="0" w:line="360" w:lineRule="auto"/>
        <w:jc w:val="both"/>
        <w:rPr>
          <w:rFonts w:asciiTheme="majorBidi" w:eastAsia="Times New Roman" w:hAnsiTheme="majorBidi" w:cstheme="majorBidi"/>
          <w:sz w:val="24"/>
          <w:szCs w:val="24"/>
        </w:rPr>
      </w:pPr>
      <w:r w:rsidRPr="002B71F0">
        <w:rPr>
          <w:rFonts w:asciiTheme="majorBidi" w:eastAsia="Times New Roman" w:hAnsiTheme="majorBidi" w:cstheme="majorBidi"/>
          <w:b/>
          <w:bCs/>
          <w:sz w:val="24"/>
          <w:szCs w:val="24"/>
          <w:rtl/>
        </w:rPr>
        <w:t>توظيف المنصات عبر الإنترنت:</w:t>
      </w:r>
      <w:r w:rsidRPr="002B71F0">
        <w:rPr>
          <w:rFonts w:asciiTheme="majorBidi" w:eastAsia="Times New Roman" w:hAnsiTheme="majorBidi" w:cstheme="majorBidi"/>
          <w:sz w:val="24"/>
          <w:szCs w:val="24"/>
          <w:rtl/>
        </w:rPr>
        <w:t xml:space="preserve"> إنشاء مجتمعات عبر الإنترنت أو منتديات مناقشة تسهل التواصل والتفاعل بين أصحاب المصلحة والمنظمة. يمكن أن تكون هذه طريقة عملية لأصحاب المصلحة </w:t>
      </w:r>
      <w:proofErr w:type="gramStart"/>
      <w:r w:rsidRPr="002B71F0">
        <w:rPr>
          <w:rFonts w:asciiTheme="majorBidi" w:eastAsia="Times New Roman" w:hAnsiTheme="majorBidi" w:cstheme="majorBidi"/>
          <w:sz w:val="24"/>
          <w:szCs w:val="24"/>
          <w:rtl/>
        </w:rPr>
        <w:t>للمشاركة ،</w:t>
      </w:r>
      <w:proofErr w:type="gramEnd"/>
      <w:r w:rsidRPr="002B71F0">
        <w:rPr>
          <w:rFonts w:asciiTheme="majorBidi" w:eastAsia="Times New Roman" w:hAnsiTheme="majorBidi" w:cstheme="majorBidi"/>
          <w:sz w:val="24"/>
          <w:szCs w:val="24"/>
          <w:rtl/>
        </w:rPr>
        <w:t xml:space="preserve"> لا سيما أولئك الذين قد لا يتمكنون من حضور الأحداث الشخصية.</w:t>
      </w:r>
    </w:p>
    <w:p w14:paraId="1A231CE0" w14:textId="77777777" w:rsidR="00A05FE4" w:rsidRPr="005404DA" w:rsidRDefault="00A05FE4" w:rsidP="00A05FE4">
      <w:pPr>
        <w:pStyle w:val="ListParagraph"/>
        <w:bidi/>
        <w:spacing w:after="0" w:line="240" w:lineRule="auto"/>
        <w:jc w:val="both"/>
        <w:rPr>
          <w:rFonts w:ascii="Times New Roman" w:eastAsia="Times New Roman" w:hAnsi="Times New Roman" w:cs="Times New Roman"/>
          <w:sz w:val="24"/>
          <w:szCs w:val="24"/>
        </w:rPr>
      </w:pPr>
    </w:p>
    <w:p w14:paraId="5017890D" w14:textId="77777777" w:rsidR="00A05FE4" w:rsidRPr="00AE7983" w:rsidRDefault="00A05FE4" w:rsidP="00A05FE4">
      <w:pPr>
        <w:pStyle w:val="ListParagraph"/>
        <w:numPr>
          <w:ilvl w:val="2"/>
          <w:numId w:val="27"/>
        </w:numPr>
        <w:bidi/>
        <w:spacing w:line="360" w:lineRule="auto"/>
        <w:jc w:val="both"/>
        <w:rPr>
          <w:rFonts w:asciiTheme="majorBidi" w:hAnsiTheme="majorBidi" w:cstheme="majorBidi"/>
          <w:b/>
          <w:bCs/>
          <w:sz w:val="24"/>
          <w:szCs w:val="24"/>
        </w:rPr>
      </w:pPr>
      <w:r w:rsidRPr="00AE7983">
        <w:rPr>
          <w:rFonts w:asciiTheme="majorBidi" w:hAnsiTheme="majorBidi" w:cstheme="majorBidi"/>
          <w:b/>
          <w:bCs/>
          <w:sz w:val="24"/>
          <w:szCs w:val="24"/>
          <w:rtl/>
        </w:rPr>
        <w:t xml:space="preserve"> تشجيع ثقافة التعاون:</w:t>
      </w:r>
    </w:p>
    <w:p w14:paraId="31F1A319" w14:textId="77777777" w:rsidR="00A05FE4" w:rsidRDefault="00A05FE4" w:rsidP="00A05FE4">
      <w:pPr>
        <w:pStyle w:val="ListParagraph"/>
        <w:numPr>
          <w:ilvl w:val="0"/>
          <w:numId w:val="57"/>
        </w:numPr>
        <w:bidi/>
        <w:spacing w:line="360" w:lineRule="auto"/>
        <w:jc w:val="both"/>
        <w:rPr>
          <w:rFonts w:asciiTheme="majorBidi" w:hAnsiTheme="majorBidi" w:cstheme="majorBidi"/>
          <w:b/>
          <w:bCs/>
          <w:sz w:val="24"/>
          <w:szCs w:val="24"/>
        </w:rPr>
      </w:pPr>
      <w:r w:rsidRPr="00181D79">
        <w:rPr>
          <w:rFonts w:asciiTheme="majorBidi" w:hAnsiTheme="majorBidi" w:cstheme="majorBidi"/>
          <w:b/>
          <w:bCs/>
          <w:sz w:val="24"/>
          <w:szCs w:val="24"/>
          <w:rtl/>
        </w:rPr>
        <w:t xml:space="preserve">خلق المشاركة: </w:t>
      </w:r>
      <w:r w:rsidRPr="00181D79">
        <w:rPr>
          <w:rFonts w:asciiTheme="majorBidi" w:hAnsiTheme="majorBidi" w:cstheme="majorBidi"/>
          <w:sz w:val="24"/>
          <w:szCs w:val="24"/>
          <w:rtl/>
        </w:rPr>
        <w:t xml:space="preserve">من خلال طلب ملاحظات أصحاب المصلحة ومدخلاتهم </w:t>
      </w:r>
      <w:proofErr w:type="gramStart"/>
      <w:r w:rsidRPr="00181D79">
        <w:rPr>
          <w:rFonts w:asciiTheme="majorBidi" w:hAnsiTheme="majorBidi" w:cstheme="majorBidi"/>
          <w:sz w:val="24"/>
          <w:szCs w:val="24"/>
          <w:rtl/>
        </w:rPr>
        <w:t>بنشاط ،</w:t>
      </w:r>
      <w:proofErr w:type="gramEnd"/>
      <w:r w:rsidRPr="00181D79">
        <w:rPr>
          <w:rFonts w:asciiTheme="majorBidi" w:hAnsiTheme="majorBidi" w:cstheme="majorBidi"/>
          <w:sz w:val="24"/>
          <w:szCs w:val="24"/>
          <w:rtl/>
        </w:rPr>
        <w:t xml:space="preserve"> سيشعر أصحاب المصلحة بالتقدير والمشاركة. يمكن تنفيذ استطلاعات الرأي أو المقابلات أو مجموعات التركيز لتحقيق هذا الهدف.</w:t>
      </w:r>
    </w:p>
    <w:p w14:paraId="1E0AB4B9" w14:textId="77777777" w:rsidR="00A05FE4" w:rsidRDefault="00A05FE4" w:rsidP="00A05FE4">
      <w:pPr>
        <w:pStyle w:val="ListParagraph"/>
        <w:bidi/>
        <w:spacing w:line="360" w:lineRule="auto"/>
        <w:jc w:val="both"/>
        <w:rPr>
          <w:rFonts w:asciiTheme="majorBidi" w:hAnsiTheme="majorBidi" w:cstheme="majorBidi"/>
          <w:b/>
          <w:bCs/>
          <w:sz w:val="24"/>
          <w:szCs w:val="24"/>
        </w:rPr>
      </w:pPr>
    </w:p>
    <w:p w14:paraId="1BC3F15B" w14:textId="77777777" w:rsidR="00A05FE4" w:rsidRPr="00181D79" w:rsidRDefault="00A05FE4" w:rsidP="00A05FE4">
      <w:pPr>
        <w:pStyle w:val="ListParagraph"/>
        <w:numPr>
          <w:ilvl w:val="0"/>
          <w:numId w:val="57"/>
        </w:numPr>
        <w:bidi/>
        <w:spacing w:line="360" w:lineRule="auto"/>
        <w:jc w:val="both"/>
        <w:rPr>
          <w:rFonts w:asciiTheme="majorBidi" w:hAnsiTheme="majorBidi" w:cstheme="majorBidi"/>
          <w:b/>
          <w:bCs/>
          <w:sz w:val="24"/>
          <w:szCs w:val="24"/>
        </w:rPr>
      </w:pPr>
      <w:r w:rsidRPr="00181D79">
        <w:rPr>
          <w:rFonts w:asciiTheme="majorBidi" w:hAnsiTheme="majorBidi" w:cstheme="majorBidi"/>
          <w:b/>
          <w:bCs/>
          <w:sz w:val="24"/>
          <w:szCs w:val="24"/>
          <w:rtl/>
        </w:rPr>
        <w:t xml:space="preserve">الاعتراف بالمساهمات: </w:t>
      </w:r>
      <w:r w:rsidRPr="00181D79">
        <w:rPr>
          <w:rFonts w:asciiTheme="majorBidi" w:hAnsiTheme="majorBidi" w:cstheme="majorBidi"/>
          <w:sz w:val="24"/>
          <w:szCs w:val="24"/>
          <w:rtl/>
        </w:rPr>
        <w:t xml:space="preserve">التعبير عن الامتنان والتقدير لمساهمات أصحاب المصلحة في نجاح المنظمة. وهذا ينطوي على إمكانية تطوير الشعور بالملكية والثقة بين أصحاب المصلحة. </w:t>
      </w:r>
    </w:p>
    <w:p w14:paraId="470EE2DC" w14:textId="77777777" w:rsidR="00A05FE4" w:rsidRPr="00181D79" w:rsidRDefault="00A05FE4" w:rsidP="00A05FE4">
      <w:pPr>
        <w:pStyle w:val="ListParagraph"/>
        <w:bidi/>
        <w:jc w:val="both"/>
        <w:rPr>
          <w:rFonts w:asciiTheme="majorBidi" w:hAnsiTheme="majorBidi" w:cstheme="majorBidi"/>
          <w:b/>
          <w:bCs/>
          <w:sz w:val="24"/>
          <w:szCs w:val="24"/>
        </w:rPr>
      </w:pPr>
    </w:p>
    <w:p w14:paraId="2121F19C" w14:textId="77777777" w:rsidR="00A05FE4" w:rsidRPr="00181D79" w:rsidRDefault="00A05FE4" w:rsidP="00A05FE4">
      <w:pPr>
        <w:pStyle w:val="ListParagraph"/>
        <w:numPr>
          <w:ilvl w:val="0"/>
          <w:numId w:val="57"/>
        </w:numPr>
        <w:bidi/>
        <w:spacing w:line="360" w:lineRule="auto"/>
        <w:jc w:val="both"/>
        <w:rPr>
          <w:rFonts w:asciiTheme="majorBidi" w:hAnsiTheme="majorBidi" w:cstheme="majorBidi"/>
          <w:b/>
          <w:bCs/>
          <w:sz w:val="24"/>
          <w:szCs w:val="24"/>
        </w:rPr>
      </w:pPr>
      <w:r w:rsidRPr="00181D79">
        <w:rPr>
          <w:rFonts w:asciiTheme="majorBidi" w:hAnsiTheme="majorBidi" w:cstheme="majorBidi"/>
          <w:b/>
          <w:bCs/>
          <w:sz w:val="24"/>
          <w:szCs w:val="24"/>
          <w:rtl/>
        </w:rPr>
        <w:lastRenderedPageBreak/>
        <w:t xml:space="preserve">تمكين أصحاب المصلحة: </w:t>
      </w:r>
      <w:r w:rsidRPr="00181D79">
        <w:rPr>
          <w:rFonts w:asciiTheme="majorBidi" w:hAnsiTheme="majorBidi" w:cstheme="majorBidi"/>
          <w:sz w:val="24"/>
          <w:szCs w:val="24"/>
          <w:rtl/>
        </w:rPr>
        <w:t>ضمان حصول أصحاب المصلحة على الموارد والدعم اللازمين للمشاركة بفعالية. قد يشمل ذلك الإرشاد أو التدريب أو الوصول إلى المعلومات.</w:t>
      </w:r>
    </w:p>
    <w:p w14:paraId="2E3E9F6D" w14:textId="77777777" w:rsidR="00A05FE4" w:rsidRPr="008D5377" w:rsidRDefault="00A05FE4" w:rsidP="00A05FE4">
      <w:pPr>
        <w:spacing w:line="360" w:lineRule="auto"/>
        <w:rPr>
          <w:rFonts w:asciiTheme="majorBidi" w:hAnsiTheme="majorBidi" w:cstheme="majorBidi"/>
          <w:sz w:val="4"/>
          <w:szCs w:val="4"/>
        </w:rPr>
      </w:pPr>
    </w:p>
    <w:p w14:paraId="3376E374" w14:textId="77777777" w:rsidR="00A05FE4" w:rsidRPr="002B71F0" w:rsidRDefault="00A05FE4" w:rsidP="00A05FE4">
      <w:pPr>
        <w:pStyle w:val="ListParagraph"/>
        <w:numPr>
          <w:ilvl w:val="2"/>
          <w:numId w:val="27"/>
        </w:numPr>
        <w:bidi/>
        <w:spacing w:line="360" w:lineRule="auto"/>
        <w:jc w:val="both"/>
        <w:rPr>
          <w:rFonts w:asciiTheme="majorBidi" w:hAnsiTheme="majorBidi" w:cstheme="majorBidi"/>
          <w:b/>
          <w:bCs/>
          <w:sz w:val="24"/>
          <w:szCs w:val="24"/>
        </w:rPr>
      </w:pPr>
      <w:r w:rsidRPr="002B71F0">
        <w:rPr>
          <w:rFonts w:asciiTheme="majorBidi" w:hAnsiTheme="majorBidi" w:cstheme="majorBidi"/>
          <w:b/>
          <w:bCs/>
          <w:sz w:val="24"/>
          <w:szCs w:val="24"/>
          <w:rtl/>
        </w:rPr>
        <w:t>قياس وتقييم المشاركة:</w:t>
      </w:r>
    </w:p>
    <w:p w14:paraId="73009E39" w14:textId="77777777" w:rsidR="00A05FE4" w:rsidRDefault="00A05FE4" w:rsidP="00A05FE4">
      <w:pPr>
        <w:pStyle w:val="ListParagraph"/>
        <w:numPr>
          <w:ilvl w:val="0"/>
          <w:numId w:val="60"/>
        </w:numPr>
        <w:bidi/>
        <w:spacing w:line="360" w:lineRule="auto"/>
        <w:jc w:val="both"/>
        <w:rPr>
          <w:rFonts w:asciiTheme="majorBidi" w:hAnsiTheme="majorBidi" w:cstheme="majorBidi"/>
          <w:sz w:val="24"/>
          <w:szCs w:val="24"/>
        </w:rPr>
      </w:pPr>
      <w:r w:rsidRPr="002B71F0">
        <w:rPr>
          <w:rFonts w:asciiTheme="majorBidi" w:hAnsiTheme="majorBidi" w:cstheme="majorBidi"/>
          <w:b/>
          <w:bCs/>
          <w:sz w:val="24"/>
          <w:szCs w:val="24"/>
          <w:rtl/>
        </w:rPr>
        <w:t xml:space="preserve">راقب مستويات مشاركة أصحاب المصلحة </w:t>
      </w:r>
      <w:r w:rsidRPr="002B71F0">
        <w:rPr>
          <w:rFonts w:asciiTheme="majorBidi" w:hAnsiTheme="majorBidi" w:cstheme="majorBidi"/>
          <w:sz w:val="24"/>
          <w:szCs w:val="24"/>
          <w:rtl/>
        </w:rPr>
        <w:t xml:space="preserve">من خلال الاستطلاعات وسجلات الحضور والنشاط عبر الإنترنت. سيساعدك هذا في تحديد استراتيجيات المشاركة الفعالة والتي تتطلب تحسينا. </w:t>
      </w:r>
    </w:p>
    <w:p w14:paraId="79C2DCAD" w14:textId="77777777" w:rsidR="00A05FE4" w:rsidRPr="002B71F0" w:rsidRDefault="00A05FE4" w:rsidP="00A05FE4">
      <w:pPr>
        <w:pStyle w:val="ListParagraph"/>
        <w:bidi/>
        <w:spacing w:line="360" w:lineRule="auto"/>
        <w:jc w:val="both"/>
        <w:rPr>
          <w:rFonts w:asciiTheme="majorBidi" w:hAnsiTheme="majorBidi" w:cstheme="majorBidi"/>
          <w:sz w:val="24"/>
          <w:szCs w:val="24"/>
        </w:rPr>
      </w:pPr>
    </w:p>
    <w:p w14:paraId="4398CF4F" w14:textId="77777777" w:rsidR="00A05FE4" w:rsidRDefault="00A05FE4" w:rsidP="00A05FE4">
      <w:pPr>
        <w:pStyle w:val="ListParagraph"/>
        <w:numPr>
          <w:ilvl w:val="0"/>
          <w:numId w:val="60"/>
        </w:numPr>
        <w:bidi/>
        <w:spacing w:line="360" w:lineRule="auto"/>
        <w:jc w:val="both"/>
        <w:rPr>
          <w:rFonts w:asciiTheme="majorBidi" w:hAnsiTheme="majorBidi" w:cstheme="majorBidi"/>
          <w:sz w:val="24"/>
          <w:szCs w:val="24"/>
        </w:rPr>
      </w:pPr>
      <w:r w:rsidRPr="002B71F0">
        <w:rPr>
          <w:rFonts w:asciiTheme="majorBidi" w:hAnsiTheme="majorBidi" w:cstheme="majorBidi"/>
          <w:b/>
          <w:bCs/>
          <w:sz w:val="24"/>
          <w:szCs w:val="24"/>
          <w:rtl/>
        </w:rPr>
        <w:t xml:space="preserve">تقييم التأثير: </w:t>
      </w:r>
      <w:r w:rsidRPr="002B71F0">
        <w:rPr>
          <w:rFonts w:asciiTheme="majorBidi" w:hAnsiTheme="majorBidi" w:cstheme="majorBidi"/>
          <w:sz w:val="24"/>
          <w:szCs w:val="24"/>
          <w:rtl/>
        </w:rPr>
        <w:t>تقييم تأثير مشاركة أصحاب المصلحة على النتائج التنظيمية، بما في ذلك فعالية البرنامج ودعم المجتمع. سيمكنك هذا من توضيح أهمية مشاركة أصحاب المصلحة للقيادة وأصحاب المصلحة الآخرين.</w:t>
      </w:r>
    </w:p>
    <w:p w14:paraId="5855EA48" w14:textId="77777777" w:rsidR="00A05FE4" w:rsidRPr="002B71F0" w:rsidRDefault="00A05FE4" w:rsidP="00A05FE4">
      <w:pPr>
        <w:pStyle w:val="ListParagraph"/>
        <w:bidi/>
        <w:spacing w:line="360" w:lineRule="auto"/>
        <w:jc w:val="both"/>
        <w:rPr>
          <w:rFonts w:asciiTheme="majorBidi" w:hAnsiTheme="majorBidi" w:cstheme="majorBidi"/>
          <w:sz w:val="24"/>
          <w:szCs w:val="24"/>
        </w:rPr>
      </w:pPr>
    </w:p>
    <w:p w14:paraId="7309AB2A" w14:textId="77777777" w:rsidR="00A05FE4" w:rsidRDefault="00A05FE4" w:rsidP="00A05FE4">
      <w:pPr>
        <w:pStyle w:val="ListParagraph"/>
        <w:numPr>
          <w:ilvl w:val="0"/>
          <w:numId w:val="60"/>
        </w:numPr>
        <w:bidi/>
        <w:spacing w:line="360" w:lineRule="auto"/>
        <w:jc w:val="both"/>
        <w:rPr>
          <w:rFonts w:asciiTheme="majorBidi" w:hAnsiTheme="majorBidi" w:cstheme="majorBidi"/>
          <w:sz w:val="24"/>
          <w:szCs w:val="24"/>
        </w:rPr>
      </w:pPr>
      <w:r w:rsidRPr="002B71F0">
        <w:rPr>
          <w:rFonts w:asciiTheme="majorBidi" w:hAnsiTheme="majorBidi" w:cstheme="majorBidi"/>
          <w:b/>
          <w:bCs/>
          <w:sz w:val="24"/>
          <w:szCs w:val="24"/>
          <w:rtl/>
        </w:rPr>
        <w:t xml:space="preserve">يجب تنفيذ التعديلات: </w:t>
      </w:r>
      <w:r w:rsidRPr="002B71F0">
        <w:rPr>
          <w:rFonts w:asciiTheme="majorBidi" w:hAnsiTheme="majorBidi" w:cstheme="majorBidi"/>
          <w:sz w:val="24"/>
          <w:szCs w:val="24"/>
          <w:rtl/>
        </w:rPr>
        <w:t>الاستفادة من التغذية الراجعة لتعزيز استراتيجيات المشاركة وحل أي عقبات أمام المشاركة. سيضمن ذلك أن تكون مشاركة أصحاب المصلحة فعالة ومستمرة.</w:t>
      </w:r>
    </w:p>
    <w:p w14:paraId="54F85062" w14:textId="77777777" w:rsidR="00A05FE4" w:rsidRPr="008D5377" w:rsidRDefault="00A05FE4" w:rsidP="00A05FE4">
      <w:pPr>
        <w:spacing w:line="360" w:lineRule="auto"/>
        <w:jc w:val="both"/>
        <w:rPr>
          <w:rFonts w:asciiTheme="majorBidi" w:hAnsiTheme="majorBidi" w:cstheme="majorBidi"/>
          <w:sz w:val="4"/>
          <w:szCs w:val="4"/>
        </w:rPr>
      </w:pPr>
    </w:p>
    <w:p w14:paraId="5530AF9E" w14:textId="77777777" w:rsidR="00A05FE4" w:rsidRPr="00AE7983" w:rsidRDefault="00A05FE4" w:rsidP="00A05FE4">
      <w:pPr>
        <w:pStyle w:val="ListParagraph"/>
        <w:numPr>
          <w:ilvl w:val="2"/>
          <w:numId w:val="27"/>
        </w:numPr>
        <w:bidi/>
        <w:spacing w:line="360" w:lineRule="auto"/>
        <w:jc w:val="both"/>
        <w:rPr>
          <w:rFonts w:asciiTheme="majorBidi" w:hAnsiTheme="majorBidi" w:cstheme="majorBidi"/>
          <w:b/>
          <w:bCs/>
          <w:sz w:val="24"/>
          <w:szCs w:val="24"/>
        </w:rPr>
      </w:pPr>
      <w:r w:rsidRPr="002B71F0">
        <w:rPr>
          <w:rFonts w:asciiTheme="majorBidi" w:hAnsiTheme="majorBidi" w:cstheme="majorBidi"/>
          <w:b/>
          <w:bCs/>
          <w:sz w:val="24"/>
          <w:szCs w:val="24"/>
          <w:rtl/>
        </w:rPr>
        <w:t>وضع استراتيجية اتصال ثنائية الاتجاه:</w:t>
      </w:r>
    </w:p>
    <w:p w14:paraId="47CE2F71" w14:textId="77777777" w:rsidR="00A05FE4" w:rsidRPr="00BF1751" w:rsidRDefault="00A05FE4" w:rsidP="00A05FE4">
      <w:pPr>
        <w:pStyle w:val="ListParagraph"/>
        <w:numPr>
          <w:ilvl w:val="0"/>
          <w:numId w:val="59"/>
        </w:numPr>
        <w:bidi/>
        <w:spacing w:line="360" w:lineRule="auto"/>
        <w:jc w:val="both"/>
        <w:rPr>
          <w:rFonts w:asciiTheme="majorBidi" w:hAnsiTheme="majorBidi" w:cstheme="majorBidi"/>
          <w:sz w:val="24"/>
          <w:szCs w:val="24"/>
        </w:rPr>
      </w:pPr>
      <w:r w:rsidRPr="00BF1751">
        <w:rPr>
          <w:rFonts w:asciiTheme="majorBidi" w:hAnsiTheme="majorBidi" w:cstheme="majorBidi"/>
          <w:b/>
          <w:bCs/>
          <w:sz w:val="24"/>
          <w:szCs w:val="24"/>
          <w:rtl/>
        </w:rPr>
        <w:t xml:space="preserve">الانخراط في الاستماع الفعال: </w:t>
      </w:r>
      <w:r w:rsidRPr="00BF1751">
        <w:rPr>
          <w:rFonts w:asciiTheme="majorBidi" w:hAnsiTheme="majorBidi" w:cstheme="majorBidi"/>
          <w:sz w:val="24"/>
          <w:szCs w:val="24"/>
          <w:rtl/>
        </w:rPr>
        <w:t>تأكد من أن أصحاب المصلحة يشعرون بأنهم مسموعون ومفهومون من خلال الاستماع بنشاط إلى ملاحظاتهم ومخاوفهم. يمكن تحقيق ذلك من خلال استخدام لغة الجسد النشطة والردود المتعاطفة والأسئلة المفتوحة.</w:t>
      </w:r>
    </w:p>
    <w:p w14:paraId="4BFEE33B" w14:textId="77777777" w:rsidR="00A05FE4" w:rsidRPr="002B71F0" w:rsidRDefault="00A05FE4" w:rsidP="00A05FE4">
      <w:pPr>
        <w:pStyle w:val="ListParagraph"/>
        <w:bidi/>
        <w:spacing w:line="360" w:lineRule="auto"/>
        <w:jc w:val="both"/>
        <w:rPr>
          <w:rFonts w:asciiTheme="majorBidi" w:hAnsiTheme="majorBidi" w:cstheme="majorBidi"/>
          <w:sz w:val="24"/>
          <w:szCs w:val="24"/>
        </w:rPr>
      </w:pPr>
    </w:p>
    <w:p w14:paraId="0C603ED4" w14:textId="77777777" w:rsidR="00A05FE4" w:rsidRPr="00BF1751" w:rsidRDefault="00A05FE4" w:rsidP="00A05FE4">
      <w:pPr>
        <w:pStyle w:val="ListParagraph"/>
        <w:numPr>
          <w:ilvl w:val="0"/>
          <w:numId w:val="58"/>
        </w:numPr>
        <w:bidi/>
        <w:spacing w:line="360" w:lineRule="auto"/>
        <w:jc w:val="both"/>
        <w:rPr>
          <w:rFonts w:asciiTheme="majorBidi" w:hAnsiTheme="majorBidi" w:cstheme="majorBidi"/>
          <w:sz w:val="24"/>
          <w:szCs w:val="24"/>
        </w:rPr>
      </w:pPr>
      <w:r w:rsidRPr="00BF1751">
        <w:rPr>
          <w:rFonts w:asciiTheme="majorBidi" w:hAnsiTheme="majorBidi" w:cstheme="majorBidi"/>
          <w:b/>
          <w:bCs/>
          <w:sz w:val="24"/>
          <w:szCs w:val="24"/>
          <w:rtl/>
        </w:rPr>
        <w:t xml:space="preserve">التواصل الشفاف: </w:t>
      </w:r>
      <w:r w:rsidRPr="00BF1751">
        <w:rPr>
          <w:rFonts w:asciiTheme="majorBidi" w:hAnsiTheme="majorBidi" w:cstheme="majorBidi"/>
          <w:sz w:val="24"/>
          <w:szCs w:val="24"/>
          <w:rtl/>
        </w:rPr>
        <w:t xml:space="preserve">كن منفتحا وصادقا فيما يتعلق بإنجازات المنظمة وعقباتها ومبادراتها. وسيساعد ذلك في بناء الثقة والمصداقية مع أصحاب المصلحة. </w:t>
      </w:r>
    </w:p>
    <w:p w14:paraId="6357102C" w14:textId="77777777" w:rsidR="00A05FE4" w:rsidRPr="002B71F0" w:rsidRDefault="00A05FE4" w:rsidP="00A05FE4">
      <w:pPr>
        <w:pStyle w:val="ListParagraph"/>
        <w:bidi/>
        <w:spacing w:line="360" w:lineRule="auto"/>
        <w:jc w:val="both"/>
        <w:rPr>
          <w:rFonts w:asciiTheme="majorBidi" w:hAnsiTheme="majorBidi" w:cstheme="majorBidi"/>
          <w:sz w:val="24"/>
          <w:szCs w:val="24"/>
        </w:rPr>
      </w:pPr>
    </w:p>
    <w:p w14:paraId="1E145AED" w14:textId="77777777" w:rsidR="00A05FE4" w:rsidRPr="00BF1751" w:rsidRDefault="00A05FE4" w:rsidP="00A05FE4">
      <w:pPr>
        <w:pStyle w:val="ListParagraph"/>
        <w:numPr>
          <w:ilvl w:val="0"/>
          <w:numId w:val="58"/>
        </w:numPr>
        <w:bidi/>
        <w:spacing w:line="360" w:lineRule="auto"/>
        <w:jc w:val="both"/>
        <w:rPr>
          <w:rFonts w:asciiTheme="majorBidi" w:hAnsiTheme="majorBidi" w:cstheme="majorBidi"/>
          <w:sz w:val="24"/>
          <w:szCs w:val="24"/>
        </w:rPr>
      </w:pPr>
      <w:r w:rsidRPr="00BF1751">
        <w:rPr>
          <w:rFonts w:asciiTheme="majorBidi" w:hAnsiTheme="majorBidi" w:cstheme="majorBidi"/>
          <w:b/>
          <w:bCs/>
          <w:sz w:val="24"/>
          <w:szCs w:val="24"/>
          <w:rtl/>
        </w:rPr>
        <w:t xml:space="preserve">تحديثات متسقة: </w:t>
      </w:r>
      <w:r w:rsidRPr="00BF1751">
        <w:rPr>
          <w:rFonts w:asciiTheme="majorBidi" w:hAnsiTheme="majorBidi" w:cstheme="majorBidi"/>
          <w:sz w:val="24"/>
          <w:szCs w:val="24"/>
          <w:rtl/>
        </w:rPr>
        <w:t>تأكد من إبلاغ أصحاب المصلحة بتقدم المنظمة وإنجازاتها على أساس منتظم. سيضمن ذلك إبقائهم على اطلاع ومشاركة.</w:t>
      </w:r>
    </w:p>
    <w:p w14:paraId="0DF10201" w14:textId="77777777" w:rsidR="00A05FE4" w:rsidRDefault="00A05FE4" w:rsidP="00A05FE4">
      <w:pPr>
        <w:spacing w:line="360" w:lineRule="auto"/>
        <w:rPr>
          <w:rFonts w:asciiTheme="majorBidi" w:hAnsiTheme="majorBidi" w:cstheme="majorBidi"/>
          <w:b/>
          <w:bCs/>
          <w:sz w:val="24"/>
          <w:szCs w:val="24"/>
        </w:rPr>
      </w:pPr>
      <w:r w:rsidRPr="00DB6379">
        <w:rPr>
          <w:rFonts w:asciiTheme="majorBidi" w:hAnsiTheme="majorBidi" w:cstheme="majorBidi"/>
          <w:b/>
          <w:bCs/>
          <w:sz w:val="24"/>
          <w:szCs w:val="24"/>
          <w:rtl/>
        </w:rPr>
        <w:t>الجدول الزمني والمعالم الرئيسية لخطة التنفيذ المقترحة:</w:t>
      </w:r>
    </w:p>
    <w:tbl>
      <w:tblPr>
        <w:tblW w:w="5000" w:type="pct"/>
        <w:tblLayout w:type="fixed"/>
        <w:tblLook w:val="04A0" w:firstRow="1" w:lastRow="0" w:firstColumn="1" w:lastColumn="0" w:noHBand="0" w:noVBand="1"/>
      </w:tblPr>
      <w:tblGrid>
        <w:gridCol w:w="1179"/>
        <w:gridCol w:w="7633"/>
      </w:tblGrid>
      <w:tr w:rsidR="00A05FE4" w:rsidRPr="00425244" w14:paraId="6DB3C5A5" w14:textId="77777777" w:rsidTr="00672EB1">
        <w:trPr>
          <w:trHeight w:val="300"/>
        </w:trPr>
        <w:tc>
          <w:tcPr>
            <w:tcW w:w="669" w:type="pct"/>
            <w:tcBorders>
              <w:top w:val="single" w:sz="8" w:space="0" w:color="CCCCCC"/>
              <w:left w:val="single" w:sz="8" w:space="0" w:color="CCCCCC"/>
              <w:bottom w:val="single" w:sz="8" w:space="0" w:color="CCCCCC"/>
              <w:right w:val="single" w:sz="8" w:space="0" w:color="CCCCCC"/>
            </w:tcBorders>
            <w:shd w:val="clear" w:color="000000" w:fill="153D64"/>
            <w:hideMark/>
          </w:tcPr>
          <w:p w14:paraId="71E693E9" w14:textId="77777777" w:rsidR="00A05FE4" w:rsidRPr="00EB2ED9" w:rsidRDefault="00A05FE4" w:rsidP="00672EB1">
            <w:pPr>
              <w:spacing w:after="0" w:line="240" w:lineRule="auto"/>
              <w:jc w:val="center"/>
              <w:rPr>
                <w:rFonts w:asciiTheme="majorBidi" w:eastAsia="Times New Roman" w:hAnsiTheme="majorBidi" w:cstheme="majorBidi"/>
                <w:b/>
                <w:bCs/>
                <w:color w:val="FFFFFF"/>
                <w:sz w:val="24"/>
                <w:szCs w:val="24"/>
                <w:u w:val="single"/>
              </w:rPr>
            </w:pPr>
            <w:r w:rsidRPr="00EB2ED9">
              <w:rPr>
                <w:rFonts w:asciiTheme="majorBidi" w:eastAsia="Times New Roman" w:hAnsiTheme="majorBidi" w:cstheme="majorBidi"/>
                <w:b/>
                <w:bCs/>
                <w:color w:val="FFFFFF"/>
                <w:sz w:val="24"/>
                <w:szCs w:val="24"/>
                <w:u w:val="single"/>
                <w:rtl/>
              </w:rPr>
              <w:t>ربع</w:t>
            </w:r>
          </w:p>
        </w:tc>
        <w:tc>
          <w:tcPr>
            <w:tcW w:w="4331" w:type="pct"/>
            <w:tcBorders>
              <w:top w:val="single" w:sz="8" w:space="0" w:color="CCCCCC"/>
              <w:left w:val="nil"/>
              <w:bottom w:val="single" w:sz="8" w:space="0" w:color="CCCCCC"/>
              <w:right w:val="single" w:sz="8" w:space="0" w:color="CCCCCC"/>
            </w:tcBorders>
            <w:shd w:val="clear" w:color="000000" w:fill="153D64"/>
            <w:hideMark/>
          </w:tcPr>
          <w:p w14:paraId="35C550A6" w14:textId="77777777" w:rsidR="00A05FE4" w:rsidRPr="00EB2ED9" w:rsidRDefault="00A05FE4" w:rsidP="00672EB1">
            <w:pPr>
              <w:spacing w:after="0" w:line="240" w:lineRule="auto"/>
              <w:jc w:val="center"/>
              <w:rPr>
                <w:rFonts w:asciiTheme="majorBidi" w:eastAsia="Times New Roman" w:hAnsiTheme="majorBidi" w:cstheme="majorBidi"/>
                <w:b/>
                <w:bCs/>
                <w:color w:val="FFFFFF"/>
                <w:sz w:val="24"/>
                <w:szCs w:val="24"/>
                <w:u w:val="single"/>
              </w:rPr>
            </w:pPr>
            <w:r w:rsidRPr="00EB2ED9">
              <w:rPr>
                <w:rFonts w:asciiTheme="majorBidi" w:eastAsia="Times New Roman" w:hAnsiTheme="majorBidi" w:cstheme="majorBidi"/>
                <w:b/>
                <w:bCs/>
                <w:color w:val="FFFFFF"/>
                <w:sz w:val="24"/>
                <w:szCs w:val="24"/>
                <w:u w:val="single"/>
                <w:rtl/>
              </w:rPr>
              <w:t>نشاط</w:t>
            </w:r>
          </w:p>
        </w:tc>
      </w:tr>
      <w:tr w:rsidR="00A05FE4" w:rsidRPr="00425244" w14:paraId="033F09E7" w14:textId="77777777" w:rsidTr="00672EB1">
        <w:trPr>
          <w:trHeight w:val="300"/>
        </w:trPr>
        <w:tc>
          <w:tcPr>
            <w:tcW w:w="669" w:type="pct"/>
            <w:vMerge w:val="restart"/>
            <w:tcBorders>
              <w:top w:val="nil"/>
              <w:left w:val="single" w:sz="8" w:space="0" w:color="CCCCCC"/>
              <w:bottom w:val="single" w:sz="8" w:space="0" w:color="CCCCCC"/>
              <w:right w:val="single" w:sz="8" w:space="0" w:color="CCCCCC"/>
            </w:tcBorders>
            <w:shd w:val="clear" w:color="000000" w:fill="DAE9F8"/>
            <w:vAlign w:val="center"/>
            <w:hideMark/>
          </w:tcPr>
          <w:p w14:paraId="24B246E0" w14:textId="77777777" w:rsidR="00A05FE4" w:rsidRPr="00EB2ED9" w:rsidRDefault="00A05FE4" w:rsidP="00672EB1">
            <w:pPr>
              <w:spacing w:after="0" w:line="240" w:lineRule="auto"/>
              <w:jc w:val="center"/>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1</w:t>
            </w:r>
          </w:p>
        </w:tc>
        <w:tc>
          <w:tcPr>
            <w:tcW w:w="4331" w:type="pct"/>
            <w:tcBorders>
              <w:top w:val="nil"/>
              <w:left w:val="nil"/>
              <w:bottom w:val="single" w:sz="8" w:space="0" w:color="CCCCCC"/>
              <w:right w:val="single" w:sz="8" w:space="0" w:color="CCCCCC"/>
            </w:tcBorders>
            <w:shd w:val="clear" w:color="auto" w:fill="auto"/>
            <w:noWrap/>
            <w:vAlign w:val="center"/>
            <w:hideMark/>
          </w:tcPr>
          <w:p w14:paraId="6655C3A2"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 xml:space="preserve">إنشاء لجان استشارية أو منتديات مجتمعية لتقديم التعقيبات والملاحظات ومراجعة عملية اختيار عضو مجلس الإدارة لضمان تضمين </w:t>
            </w:r>
            <w:r w:rsidRPr="00EB2ED9">
              <w:rPr>
                <w:rFonts w:asciiTheme="majorBidi" w:hAnsiTheme="majorBidi" w:cstheme="majorBidi"/>
                <w:sz w:val="24"/>
                <w:szCs w:val="24"/>
                <w:rtl/>
              </w:rPr>
              <w:t>الخبرة والوقت اللازم</w:t>
            </w:r>
            <w:r w:rsidRPr="00EB2ED9">
              <w:rPr>
                <w:rFonts w:asciiTheme="majorBidi" w:eastAsia="Times New Roman" w:hAnsiTheme="majorBidi" w:cstheme="majorBidi"/>
                <w:color w:val="000000"/>
                <w:sz w:val="24"/>
                <w:szCs w:val="24"/>
                <w:rtl/>
              </w:rPr>
              <w:t>.</w:t>
            </w:r>
          </w:p>
        </w:tc>
      </w:tr>
      <w:tr w:rsidR="00A05FE4" w:rsidRPr="00425244" w14:paraId="2C3D9255" w14:textId="77777777" w:rsidTr="00672EB1">
        <w:trPr>
          <w:trHeight w:val="300"/>
        </w:trPr>
        <w:tc>
          <w:tcPr>
            <w:tcW w:w="669" w:type="pct"/>
            <w:vMerge/>
            <w:tcBorders>
              <w:top w:val="nil"/>
              <w:left w:val="single" w:sz="8" w:space="0" w:color="CCCCCC"/>
              <w:bottom w:val="single" w:sz="8" w:space="0" w:color="CCCCCC"/>
              <w:right w:val="single" w:sz="8" w:space="0" w:color="CCCCCC"/>
            </w:tcBorders>
            <w:vAlign w:val="center"/>
            <w:hideMark/>
          </w:tcPr>
          <w:p w14:paraId="246B938C"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p>
        </w:tc>
        <w:tc>
          <w:tcPr>
            <w:tcW w:w="4331" w:type="pct"/>
            <w:tcBorders>
              <w:top w:val="nil"/>
              <w:left w:val="nil"/>
              <w:bottom w:val="single" w:sz="8" w:space="0" w:color="CCCCCC"/>
              <w:right w:val="single" w:sz="8" w:space="0" w:color="CCCCCC"/>
            </w:tcBorders>
            <w:shd w:val="clear" w:color="auto" w:fill="auto"/>
            <w:noWrap/>
            <w:vAlign w:val="center"/>
            <w:hideMark/>
          </w:tcPr>
          <w:p w14:paraId="4E083748"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 xml:space="preserve">تطوير استراتيجية إشراك أصحاب المصلحة، </w:t>
            </w:r>
            <w:proofErr w:type="gramStart"/>
            <w:r w:rsidRPr="00EB2ED9">
              <w:rPr>
                <w:rFonts w:asciiTheme="majorBidi" w:eastAsia="Times New Roman" w:hAnsiTheme="majorBidi" w:cstheme="majorBidi"/>
                <w:color w:val="000000"/>
                <w:sz w:val="24"/>
                <w:szCs w:val="24"/>
                <w:rtl/>
              </w:rPr>
              <w:t xml:space="preserve">وتحديد الأهداف </w:t>
            </w:r>
            <w:proofErr w:type="gramEnd"/>
            <w:r w:rsidRPr="00EB2ED9">
              <w:rPr>
                <w:rFonts w:asciiTheme="majorBidi" w:eastAsia="Times New Roman" w:hAnsiTheme="majorBidi" w:cstheme="majorBidi"/>
                <w:color w:val="000000"/>
                <w:sz w:val="24"/>
                <w:szCs w:val="24"/>
                <w:rtl/>
              </w:rPr>
              <w:t>والغايات والتكتيكات.</w:t>
            </w:r>
          </w:p>
        </w:tc>
      </w:tr>
      <w:tr w:rsidR="00A05FE4" w:rsidRPr="00425244" w14:paraId="2A649C51" w14:textId="77777777" w:rsidTr="00672EB1">
        <w:trPr>
          <w:trHeight w:val="300"/>
        </w:trPr>
        <w:tc>
          <w:tcPr>
            <w:tcW w:w="669" w:type="pct"/>
            <w:vMerge w:val="restart"/>
            <w:tcBorders>
              <w:top w:val="nil"/>
              <w:left w:val="single" w:sz="8" w:space="0" w:color="CCCCCC"/>
              <w:bottom w:val="single" w:sz="8" w:space="0" w:color="CCCCCC"/>
              <w:right w:val="single" w:sz="8" w:space="0" w:color="CCCCCC"/>
            </w:tcBorders>
            <w:shd w:val="clear" w:color="000000" w:fill="DAE9F8"/>
            <w:vAlign w:val="center"/>
            <w:hideMark/>
          </w:tcPr>
          <w:p w14:paraId="5123A42A" w14:textId="77777777" w:rsidR="00A05FE4" w:rsidRPr="00EB2ED9" w:rsidRDefault="00A05FE4" w:rsidP="00672EB1">
            <w:pPr>
              <w:spacing w:after="0" w:line="240" w:lineRule="auto"/>
              <w:jc w:val="center"/>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2</w:t>
            </w:r>
          </w:p>
        </w:tc>
        <w:tc>
          <w:tcPr>
            <w:tcW w:w="4331" w:type="pct"/>
            <w:tcBorders>
              <w:top w:val="nil"/>
              <w:left w:val="nil"/>
              <w:bottom w:val="single" w:sz="8" w:space="0" w:color="CCCCCC"/>
              <w:right w:val="single" w:sz="8" w:space="0" w:color="CCCCCC"/>
            </w:tcBorders>
            <w:shd w:val="clear" w:color="auto" w:fill="auto"/>
            <w:noWrap/>
            <w:vAlign w:val="center"/>
            <w:hideMark/>
          </w:tcPr>
          <w:p w14:paraId="5F5DBE91"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 xml:space="preserve">تنفيذ قنوات الاتصال لتسهيل التواصل ثنائي الاتجاه مع أصحاب </w:t>
            </w:r>
            <w:proofErr w:type="gramStart"/>
            <w:r w:rsidRPr="00EB2ED9">
              <w:rPr>
                <w:rFonts w:asciiTheme="majorBidi" w:eastAsia="Times New Roman" w:hAnsiTheme="majorBidi" w:cstheme="majorBidi"/>
                <w:color w:val="000000"/>
                <w:sz w:val="24"/>
                <w:szCs w:val="24"/>
                <w:rtl/>
              </w:rPr>
              <w:t>المصلحة ،</w:t>
            </w:r>
            <w:proofErr w:type="gramEnd"/>
            <w:r w:rsidRPr="00EB2ED9">
              <w:rPr>
                <w:rFonts w:asciiTheme="majorBidi" w:eastAsia="Times New Roman" w:hAnsiTheme="majorBidi" w:cstheme="majorBidi"/>
                <w:color w:val="000000"/>
                <w:sz w:val="24"/>
                <w:szCs w:val="24"/>
                <w:rtl/>
              </w:rPr>
              <w:t xml:space="preserve"> مثل المنصات عبر الإنترنت أو الاجتماعات المنتظمة.</w:t>
            </w:r>
          </w:p>
        </w:tc>
      </w:tr>
      <w:tr w:rsidR="00A05FE4" w:rsidRPr="00425244" w14:paraId="1CCEE51F" w14:textId="77777777" w:rsidTr="00672EB1">
        <w:trPr>
          <w:trHeight w:val="300"/>
        </w:trPr>
        <w:tc>
          <w:tcPr>
            <w:tcW w:w="669" w:type="pct"/>
            <w:vMerge/>
            <w:tcBorders>
              <w:top w:val="nil"/>
              <w:left w:val="single" w:sz="8" w:space="0" w:color="CCCCCC"/>
              <w:bottom w:val="single" w:sz="8" w:space="0" w:color="CCCCCC"/>
              <w:right w:val="single" w:sz="8" w:space="0" w:color="CCCCCC"/>
            </w:tcBorders>
            <w:vAlign w:val="center"/>
            <w:hideMark/>
          </w:tcPr>
          <w:p w14:paraId="70CD8885"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p>
        </w:tc>
        <w:tc>
          <w:tcPr>
            <w:tcW w:w="4331" w:type="pct"/>
            <w:tcBorders>
              <w:top w:val="nil"/>
              <w:left w:val="nil"/>
              <w:bottom w:val="single" w:sz="8" w:space="0" w:color="CCCCCC"/>
              <w:right w:val="single" w:sz="8" w:space="0" w:color="CCCCCC"/>
            </w:tcBorders>
            <w:shd w:val="clear" w:color="auto" w:fill="auto"/>
            <w:noWrap/>
            <w:vAlign w:val="center"/>
            <w:hideMark/>
          </w:tcPr>
          <w:p w14:paraId="17FB3FE5"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إجراء استطلاعات أو مقابلات مع أصحاب المصلحة لتقييم مستوى مشاركتهم وتحديد مجالات التحسين.</w:t>
            </w:r>
          </w:p>
        </w:tc>
      </w:tr>
      <w:tr w:rsidR="00A05FE4" w:rsidRPr="00425244" w14:paraId="1103B30D" w14:textId="77777777" w:rsidTr="00672EB1">
        <w:trPr>
          <w:trHeight w:val="300"/>
        </w:trPr>
        <w:tc>
          <w:tcPr>
            <w:tcW w:w="669" w:type="pct"/>
            <w:vMerge w:val="restart"/>
            <w:tcBorders>
              <w:top w:val="nil"/>
              <w:left w:val="single" w:sz="8" w:space="0" w:color="CCCCCC"/>
              <w:bottom w:val="single" w:sz="8" w:space="0" w:color="CCCCCC"/>
              <w:right w:val="single" w:sz="8" w:space="0" w:color="CCCCCC"/>
            </w:tcBorders>
            <w:shd w:val="clear" w:color="000000" w:fill="DAE9F8"/>
            <w:vAlign w:val="center"/>
            <w:hideMark/>
          </w:tcPr>
          <w:p w14:paraId="4838A131" w14:textId="77777777" w:rsidR="00A05FE4" w:rsidRPr="00EB2ED9" w:rsidRDefault="00A05FE4" w:rsidP="00672EB1">
            <w:pPr>
              <w:spacing w:after="0" w:line="240" w:lineRule="auto"/>
              <w:jc w:val="center"/>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3</w:t>
            </w:r>
          </w:p>
        </w:tc>
        <w:tc>
          <w:tcPr>
            <w:tcW w:w="4331" w:type="pct"/>
            <w:tcBorders>
              <w:top w:val="nil"/>
              <w:left w:val="nil"/>
              <w:bottom w:val="single" w:sz="8" w:space="0" w:color="CCCCCC"/>
              <w:right w:val="single" w:sz="8" w:space="0" w:color="CCCCCC"/>
            </w:tcBorders>
            <w:shd w:val="clear" w:color="auto" w:fill="auto"/>
            <w:noWrap/>
            <w:vAlign w:val="center"/>
            <w:hideMark/>
          </w:tcPr>
          <w:p w14:paraId="3F8CA0DA"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تنظيم ورش عمل أو دورات تدريبية لتمكين أصحاب المصلحة وبناء قدراتهم على المشاركة بفعالية.</w:t>
            </w:r>
          </w:p>
        </w:tc>
      </w:tr>
      <w:tr w:rsidR="00A05FE4" w:rsidRPr="00425244" w14:paraId="5F5812B1" w14:textId="77777777" w:rsidTr="00672EB1">
        <w:trPr>
          <w:trHeight w:val="300"/>
        </w:trPr>
        <w:tc>
          <w:tcPr>
            <w:tcW w:w="669" w:type="pct"/>
            <w:vMerge/>
            <w:tcBorders>
              <w:top w:val="nil"/>
              <w:left w:val="single" w:sz="8" w:space="0" w:color="CCCCCC"/>
              <w:bottom w:val="single" w:sz="8" w:space="0" w:color="CCCCCC"/>
              <w:right w:val="single" w:sz="8" w:space="0" w:color="CCCCCC"/>
            </w:tcBorders>
            <w:vAlign w:val="center"/>
            <w:hideMark/>
          </w:tcPr>
          <w:p w14:paraId="55F8A3C2"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p>
        </w:tc>
        <w:tc>
          <w:tcPr>
            <w:tcW w:w="4331" w:type="pct"/>
            <w:tcBorders>
              <w:top w:val="nil"/>
              <w:left w:val="nil"/>
              <w:bottom w:val="single" w:sz="8" w:space="0" w:color="CCCCCC"/>
              <w:right w:val="single" w:sz="8" w:space="0" w:color="CCCCCC"/>
            </w:tcBorders>
            <w:shd w:val="clear" w:color="auto" w:fill="auto"/>
            <w:noWrap/>
            <w:vAlign w:val="center"/>
            <w:hideMark/>
          </w:tcPr>
          <w:p w14:paraId="3EAF1F7F"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الاعتراف بمساهمات أصحاب المصلحة في نجاح المنظمة والاحتفاء بها.</w:t>
            </w:r>
          </w:p>
        </w:tc>
      </w:tr>
      <w:tr w:rsidR="00A05FE4" w:rsidRPr="00425244" w14:paraId="1D1AD303" w14:textId="77777777" w:rsidTr="00672EB1">
        <w:trPr>
          <w:trHeight w:val="300"/>
        </w:trPr>
        <w:tc>
          <w:tcPr>
            <w:tcW w:w="669" w:type="pct"/>
            <w:vMerge w:val="restart"/>
            <w:tcBorders>
              <w:top w:val="nil"/>
              <w:left w:val="single" w:sz="8" w:space="0" w:color="CCCCCC"/>
              <w:bottom w:val="single" w:sz="8" w:space="0" w:color="CCCCCC"/>
              <w:right w:val="single" w:sz="8" w:space="0" w:color="CCCCCC"/>
            </w:tcBorders>
            <w:shd w:val="clear" w:color="000000" w:fill="DAE9F8"/>
            <w:vAlign w:val="center"/>
            <w:hideMark/>
          </w:tcPr>
          <w:p w14:paraId="50D1FC0C" w14:textId="77777777" w:rsidR="00A05FE4" w:rsidRPr="00EB2ED9" w:rsidRDefault="00A05FE4" w:rsidP="00672EB1">
            <w:pPr>
              <w:spacing w:after="0" w:line="240" w:lineRule="auto"/>
              <w:jc w:val="center"/>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على أساس منتظم</w:t>
            </w:r>
          </w:p>
        </w:tc>
        <w:tc>
          <w:tcPr>
            <w:tcW w:w="4331" w:type="pct"/>
            <w:tcBorders>
              <w:top w:val="nil"/>
              <w:left w:val="nil"/>
              <w:bottom w:val="single" w:sz="8" w:space="0" w:color="CCCCCC"/>
              <w:right w:val="single" w:sz="8" w:space="0" w:color="CCCCCC"/>
            </w:tcBorders>
            <w:shd w:val="clear" w:color="auto" w:fill="auto"/>
            <w:noWrap/>
            <w:vAlign w:val="center"/>
            <w:hideMark/>
          </w:tcPr>
          <w:p w14:paraId="22BF39D8"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إنشاء نظام لمراقبة وتقييم مشاركة أصحاب المصلحة على أساس منتظم.</w:t>
            </w:r>
          </w:p>
        </w:tc>
      </w:tr>
      <w:tr w:rsidR="00A05FE4" w:rsidRPr="00425244" w14:paraId="37949EF9" w14:textId="77777777" w:rsidTr="00672EB1">
        <w:trPr>
          <w:trHeight w:val="300"/>
        </w:trPr>
        <w:tc>
          <w:tcPr>
            <w:tcW w:w="669" w:type="pct"/>
            <w:vMerge/>
            <w:tcBorders>
              <w:top w:val="nil"/>
              <w:left w:val="single" w:sz="8" w:space="0" w:color="CCCCCC"/>
              <w:bottom w:val="single" w:sz="8" w:space="0" w:color="CCCCCC"/>
              <w:right w:val="single" w:sz="8" w:space="0" w:color="CCCCCC"/>
            </w:tcBorders>
            <w:vAlign w:val="center"/>
            <w:hideMark/>
          </w:tcPr>
          <w:p w14:paraId="291DCEC4"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p>
        </w:tc>
        <w:tc>
          <w:tcPr>
            <w:tcW w:w="4331" w:type="pct"/>
            <w:tcBorders>
              <w:top w:val="nil"/>
              <w:left w:val="nil"/>
              <w:bottom w:val="single" w:sz="8" w:space="0" w:color="CCCCCC"/>
              <w:right w:val="single" w:sz="8" w:space="0" w:color="CCCCCC"/>
            </w:tcBorders>
            <w:shd w:val="clear" w:color="auto" w:fill="auto"/>
            <w:noWrap/>
            <w:vAlign w:val="center"/>
            <w:hideMark/>
          </w:tcPr>
          <w:p w14:paraId="77920346" w14:textId="77777777" w:rsidR="00A05FE4" w:rsidRPr="00EB2ED9" w:rsidRDefault="00A05FE4" w:rsidP="00672EB1">
            <w:pPr>
              <w:spacing w:after="0" w:line="240" w:lineRule="auto"/>
              <w:rPr>
                <w:rFonts w:asciiTheme="majorBidi" w:eastAsia="Times New Roman" w:hAnsiTheme="majorBidi" w:cstheme="majorBidi"/>
                <w:color w:val="000000"/>
                <w:sz w:val="24"/>
                <w:szCs w:val="24"/>
              </w:rPr>
            </w:pPr>
            <w:r w:rsidRPr="00EB2ED9">
              <w:rPr>
                <w:rFonts w:asciiTheme="majorBidi" w:eastAsia="Times New Roman" w:hAnsiTheme="majorBidi" w:cstheme="majorBidi"/>
                <w:color w:val="000000"/>
                <w:sz w:val="24"/>
                <w:szCs w:val="24"/>
                <w:rtl/>
              </w:rPr>
              <w:t>قم بإجراء تعديلات على استراتيجية المشاركة بناء على التعليقات ونتائج التقييم.</w:t>
            </w:r>
          </w:p>
        </w:tc>
      </w:tr>
    </w:tbl>
    <w:p w14:paraId="5BA38AC0" w14:textId="77777777" w:rsidR="00A05FE4" w:rsidRDefault="00A05FE4" w:rsidP="00A05FE4">
      <w:pPr>
        <w:spacing w:line="360" w:lineRule="auto"/>
        <w:rPr>
          <w:rFonts w:asciiTheme="majorBidi" w:hAnsiTheme="majorBidi" w:cstheme="majorBidi"/>
          <w:sz w:val="24"/>
          <w:szCs w:val="24"/>
        </w:rPr>
      </w:pPr>
    </w:p>
    <w:p w14:paraId="2C0ECEDA" w14:textId="77777777" w:rsidR="00A05FE4" w:rsidRPr="00BC60E7" w:rsidRDefault="00A05FE4" w:rsidP="00A05FE4">
      <w:pPr>
        <w:spacing w:line="360" w:lineRule="auto"/>
        <w:rPr>
          <w:rFonts w:asciiTheme="majorBidi" w:hAnsiTheme="majorBidi" w:cstheme="majorBidi"/>
          <w:b/>
          <w:bCs/>
          <w:sz w:val="24"/>
          <w:szCs w:val="24"/>
        </w:rPr>
      </w:pPr>
      <w:r w:rsidRPr="00BC60E7">
        <w:rPr>
          <w:rFonts w:asciiTheme="majorBidi" w:hAnsiTheme="majorBidi" w:cstheme="majorBidi"/>
          <w:b/>
          <w:bCs/>
          <w:sz w:val="24"/>
          <w:szCs w:val="24"/>
          <w:rtl/>
        </w:rPr>
        <w:t>التكاليف والموارد التقديرية</w:t>
      </w:r>
    </w:p>
    <w:p w14:paraId="4F2258A3" w14:textId="77777777" w:rsidR="00A05FE4" w:rsidRPr="00BC60E7" w:rsidRDefault="00A05FE4" w:rsidP="00A05FE4">
      <w:pPr>
        <w:spacing w:line="360" w:lineRule="auto"/>
        <w:rPr>
          <w:rFonts w:asciiTheme="majorBidi" w:hAnsiTheme="majorBidi" w:cstheme="majorBidi"/>
          <w:b/>
          <w:bCs/>
          <w:sz w:val="24"/>
          <w:szCs w:val="24"/>
        </w:rPr>
      </w:pPr>
      <w:r w:rsidRPr="00BC60E7">
        <w:rPr>
          <w:rFonts w:asciiTheme="majorBidi" w:hAnsiTheme="majorBidi" w:cstheme="majorBidi"/>
          <w:b/>
          <w:bCs/>
          <w:sz w:val="24"/>
          <w:szCs w:val="24"/>
          <w:rtl/>
        </w:rPr>
        <w:t xml:space="preserve">الربع 1 </w:t>
      </w:r>
    </w:p>
    <w:p w14:paraId="73AF3E14" w14:textId="77777777" w:rsidR="00A05FE4" w:rsidRPr="00BC60E7" w:rsidRDefault="00A05FE4" w:rsidP="00A05FE4">
      <w:pPr>
        <w:numPr>
          <w:ilvl w:val="0"/>
          <w:numId w:val="61"/>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إنشاء لجان استشارية أو منتديات مجتمعية</w:t>
      </w:r>
    </w:p>
    <w:p w14:paraId="24ED6F71" w14:textId="77777777" w:rsidR="00A05FE4" w:rsidRPr="00BC60E7" w:rsidRDefault="00A05FE4" w:rsidP="00A05FE4">
      <w:pPr>
        <w:numPr>
          <w:ilvl w:val="1"/>
          <w:numId w:val="66"/>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xml:space="preserve">: </w:t>
      </w:r>
    </w:p>
    <w:p w14:paraId="43D9045D" w14:textId="77777777" w:rsidR="00A05FE4" w:rsidRPr="00BC60E7" w:rsidRDefault="00A05FE4" w:rsidP="00A05FE4">
      <w:pPr>
        <w:numPr>
          <w:ilvl w:val="2"/>
          <w:numId w:val="67"/>
        </w:numPr>
        <w:spacing w:line="360" w:lineRule="auto"/>
        <w:rPr>
          <w:rFonts w:asciiTheme="majorBidi" w:hAnsiTheme="majorBidi" w:cstheme="majorBidi"/>
          <w:sz w:val="24"/>
          <w:szCs w:val="24"/>
        </w:rPr>
      </w:pPr>
      <w:r w:rsidRPr="00BC60E7">
        <w:rPr>
          <w:rFonts w:asciiTheme="majorBidi" w:hAnsiTheme="majorBidi" w:cstheme="majorBidi"/>
          <w:sz w:val="24"/>
          <w:szCs w:val="24"/>
          <w:rtl/>
        </w:rPr>
        <w:t>وقت الموظفين: 2-3 موظفين لمدة 2-3 أسابيع للتنظيم والتسهيل</w:t>
      </w:r>
    </w:p>
    <w:p w14:paraId="7789341B" w14:textId="77777777" w:rsidR="00A05FE4" w:rsidRPr="00BC60E7" w:rsidRDefault="00A05FE4" w:rsidP="00A05FE4">
      <w:pPr>
        <w:numPr>
          <w:ilvl w:val="2"/>
          <w:numId w:val="67"/>
        </w:numPr>
        <w:spacing w:line="360" w:lineRule="auto"/>
        <w:rPr>
          <w:rFonts w:asciiTheme="majorBidi" w:hAnsiTheme="majorBidi" w:cstheme="majorBidi"/>
          <w:sz w:val="24"/>
          <w:szCs w:val="24"/>
        </w:rPr>
      </w:pPr>
      <w:r w:rsidRPr="00BC60E7">
        <w:rPr>
          <w:rFonts w:asciiTheme="majorBidi" w:hAnsiTheme="majorBidi" w:cstheme="majorBidi"/>
          <w:sz w:val="24"/>
          <w:szCs w:val="24"/>
          <w:rtl/>
        </w:rPr>
        <w:t>تكاليف المكان: 1000 – 2000 ريال سعودي لمساحة الاجتماعات</w:t>
      </w:r>
    </w:p>
    <w:p w14:paraId="65A0E538" w14:textId="77777777" w:rsidR="00A05FE4" w:rsidRPr="00BC60E7" w:rsidRDefault="00A05FE4" w:rsidP="00A05FE4">
      <w:pPr>
        <w:numPr>
          <w:ilvl w:val="2"/>
          <w:numId w:val="67"/>
        </w:numPr>
        <w:spacing w:line="360" w:lineRule="auto"/>
        <w:rPr>
          <w:rFonts w:asciiTheme="majorBidi" w:hAnsiTheme="majorBidi" w:cstheme="majorBidi"/>
          <w:sz w:val="24"/>
          <w:szCs w:val="24"/>
        </w:rPr>
      </w:pPr>
      <w:r w:rsidRPr="00BC60E7">
        <w:rPr>
          <w:rFonts w:asciiTheme="majorBidi" w:hAnsiTheme="majorBidi" w:cstheme="majorBidi"/>
          <w:sz w:val="24"/>
          <w:szCs w:val="24"/>
          <w:rtl/>
        </w:rPr>
        <w:t>المواد: طباعة جداول الأعمال والنشرات، 300 – 800 ريال</w:t>
      </w:r>
    </w:p>
    <w:p w14:paraId="68868775" w14:textId="77777777" w:rsidR="00A05FE4" w:rsidRPr="00BC60E7" w:rsidRDefault="00A05FE4" w:rsidP="00A05FE4">
      <w:pPr>
        <w:numPr>
          <w:ilvl w:val="0"/>
          <w:numId w:val="61"/>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تطوير استراتيجية إشراك أصحاب المصلحة</w:t>
      </w:r>
    </w:p>
    <w:p w14:paraId="0C0785D9" w14:textId="77777777" w:rsidR="00A05FE4" w:rsidRPr="00BC60E7" w:rsidRDefault="00A05FE4" w:rsidP="00A05FE4">
      <w:pPr>
        <w:numPr>
          <w:ilvl w:val="1"/>
          <w:numId w:val="68"/>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xml:space="preserve">: </w:t>
      </w:r>
    </w:p>
    <w:p w14:paraId="17A6905B" w14:textId="77777777" w:rsidR="00A05FE4" w:rsidRPr="00BC60E7" w:rsidRDefault="00A05FE4" w:rsidP="00A05FE4">
      <w:pPr>
        <w:numPr>
          <w:ilvl w:val="2"/>
          <w:numId w:val="69"/>
        </w:numPr>
        <w:spacing w:line="360" w:lineRule="auto"/>
        <w:rPr>
          <w:rFonts w:asciiTheme="majorBidi" w:hAnsiTheme="majorBidi" w:cstheme="majorBidi"/>
          <w:sz w:val="24"/>
          <w:szCs w:val="24"/>
        </w:rPr>
      </w:pPr>
      <w:r w:rsidRPr="00BC60E7">
        <w:rPr>
          <w:rFonts w:asciiTheme="majorBidi" w:hAnsiTheme="majorBidi" w:cstheme="majorBidi"/>
          <w:sz w:val="24"/>
          <w:szCs w:val="24"/>
          <w:rtl/>
        </w:rPr>
        <w:t>وقت الموظفين: 1-2 موظف لمدة أسبوعين</w:t>
      </w:r>
    </w:p>
    <w:p w14:paraId="6BFCA136" w14:textId="77777777" w:rsidR="00A05FE4" w:rsidRPr="00710AA4" w:rsidRDefault="00A05FE4" w:rsidP="00A05FE4">
      <w:pPr>
        <w:numPr>
          <w:ilvl w:val="2"/>
          <w:numId w:val="69"/>
        </w:numPr>
        <w:spacing w:line="360" w:lineRule="auto"/>
        <w:rPr>
          <w:rFonts w:asciiTheme="majorBidi" w:hAnsiTheme="majorBidi" w:cstheme="majorBidi"/>
          <w:sz w:val="24"/>
          <w:szCs w:val="24"/>
        </w:rPr>
      </w:pPr>
      <w:r w:rsidRPr="00710AA4">
        <w:rPr>
          <w:rFonts w:asciiTheme="majorBidi" w:hAnsiTheme="majorBidi" w:cstheme="majorBidi"/>
          <w:sz w:val="24"/>
          <w:szCs w:val="24"/>
          <w:rtl/>
        </w:rPr>
        <w:t>الاستشارة: خبير اتصال اختياري (سعر الساعة حوالي 100 ريال)</w:t>
      </w:r>
    </w:p>
    <w:p w14:paraId="55C1909F" w14:textId="77777777" w:rsidR="00A05FE4" w:rsidRPr="00BC60E7" w:rsidRDefault="00A05FE4" w:rsidP="00A05FE4">
      <w:pPr>
        <w:spacing w:line="360" w:lineRule="auto"/>
        <w:rPr>
          <w:rFonts w:asciiTheme="majorBidi" w:hAnsiTheme="majorBidi" w:cstheme="majorBidi"/>
          <w:b/>
          <w:bCs/>
          <w:sz w:val="24"/>
          <w:szCs w:val="24"/>
        </w:rPr>
      </w:pPr>
      <w:r w:rsidRPr="00BC60E7">
        <w:rPr>
          <w:rFonts w:asciiTheme="majorBidi" w:hAnsiTheme="majorBidi" w:cstheme="majorBidi"/>
          <w:b/>
          <w:bCs/>
          <w:sz w:val="24"/>
          <w:szCs w:val="24"/>
          <w:rtl/>
        </w:rPr>
        <w:t xml:space="preserve">الربع 2 </w:t>
      </w:r>
    </w:p>
    <w:p w14:paraId="7DD61546" w14:textId="77777777" w:rsidR="00A05FE4" w:rsidRPr="00BC60E7" w:rsidRDefault="00A05FE4" w:rsidP="00A05FE4">
      <w:pPr>
        <w:numPr>
          <w:ilvl w:val="0"/>
          <w:numId w:val="62"/>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تنفيذ قنوات الاتصال</w:t>
      </w:r>
    </w:p>
    <w:p w14:paraId="18FB25C1" w14:textId="77777777" w:rsidR="00A05FE4" w:rsidRPr="00BC60E7" w:rsidRDefault="00A05FE4" w:rsidP="00A05FE4">
      <w:pPr>
        <w:numPr>
          <w:ilvl w:val="1"/>
          <w:numId w:val="65"/>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xml:space="preserve">: </w:t>
      </w:r>
    </w:p>
    <w:p w14:paraId="75E41262" w14:textId="77777777" w:rsidR="00A05FE4" w:rsidRPr="00BC60E7" w:rsidRDefault="00A05FE4" w:rsidP="00A05FE4">
      <w:pPr>
        <w:numPr>
          <w:ilvl w:val="2"/>
          <w:numId w:val="62"/>
        </w:numPr>
        <w:spacing w:line="360" w:lineRule="auto"/>
        <w:rPr>
          <w:rFonts w:asciiTheme="majorBidi" w:hAnsiTheme="majorBidi" w:cstheme="majorBidi"/>
          <w:sz w:val="24"/>
          <w:szCs w:val="24"/>
        </w:rPr>
      </w:pPr>
      <w:r w:rsidRPr="00BC60E7">
        <w:rPr>
          <w:rFonts w:asciiTheme="majorBidi" w:hAnsiTheme="majorBidi" w:cstheme="majorBidi"/>
          <w:sz w:val="24"/>
          <w:szCs w:val="24"/>
          <w:rtl/>
        </w:rPr>
        <w:t>التقنية: إنشاء منصات عبر الإنترنت (مثل المنتديات وأدوات الدردشة) - 1500 إلى 3000 ريال سعودي</w:t>
      </w:r>
    </w:p>
    <w:p w14:paraId="49A23F6C" w14:textId="77777777" w:rsidR="00A05FE4" w:rsidRPr="00BC60E7" w:rsidRDefault="00A05FE4" w:rsidP="00A05FE4">
      <w:pPr>
        <w:numPr>
          <w:ilvl w:val="2"/>
          <w:numId w:val="62"/>
        </w:numPr>
        <w:spacing w:line="360" w:lineRule="auto"/>
        <w:rPr>
          <w:rFonts w:asciiTheme="majorBidi" w:hAnsiTheme="majorBidi" w:cstheme="majorBidi"/>
          <w:sz w:val="24"/>
          <w:szCs w:val="24"/>
        </w:rPr>
      </w:pPr>
      <w:r w:rsidRPr="00BC60E7">
        <w:rPr>
          <w:rFonts w:asciiTheme="majorBidi" w:hAnsiTheme="majorBidi" w:cstheme="majorBidi"/>
          <w:sz w:val="24"/>
          <w:szCs w:val="24"/>
          <w:rtl/>
        </w:rPr>
        <w:t>وقت الموظفين: 1 موظف لمدة 1 أسبوع لإنشاء وتدريب المستخدمين</w:t>
      </w:r>
    </w:p>
    <w:p w14:paraId="7067FBF5" w14:textId="77777777" w:rsidR="00A05FE4" w:rsidRPr="00BC60E7" w:rsidRDefault="00A05FE4" w:rsidP="00A05FE4">
      <w:pPr>
        <w:numPr>
          <w:ilvl w:val="0"/>
          <w:numId w:val="62"/>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إجراء استطلاعات رأي أو مقابلات مع أصحاب المصلحة</w:t>
      </w:r>
    </w:p>
    <w:p w14:paraId="6039CB28" w14:textId="77777777" w:rsidR="00A05FE4" w:rsidRPr="00BC60E7" w:rsidRDefault="00A05FE4" w:rsidP="00A05FE4">
      <w:pPr>
        <w:numPr>
          <w:ilvl w:val="1"/>
          <w:numId w:val="62"/>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xml:space="preserve">: </w:t>
      </w:r>
    </w:p>
    <w:p w14:paraId="24339FC4" w14:textId="77777777" w:rsidR="00A05FE4" w:rsidRPr="00BC60E7" w:rsidRDefault="00A05FE4" w:rsidP="00A05FE4">
      <w:pPr>
        <w:numPr>
          <w:ilvl w:val="2"/>
          <w:numId w:val="62"/>
        </w:numPr>
        <w:spacing w:line="360" w:lineRule="auto"/>
        <w:rPr>
          <w:rFonts w:asciiTheme="majorBidi" w:hAnsiTheme="majorBidi" w:cstheme="majorBidi"/>
          <w:sz w:val="24"/>
          <w:szCs w:val="24"/>
        </w:rPr>
      </w:pPr>
      <w:r w:rsidRPr="00BC60E7">
        <w:rPr>
          <w:rFonts w:asciiTheme="majorBidi" w:hAnsiTheme="majorBidi" w:cstheme="majorBidi"/>
          <w:sz w:val="24"/>
          <w:szCs w:val="24"/>
          <w:rtl/>
        </w:rPr>
        <w:t>وقت الموظفين: تنظيم وإجراء الاستطلاعات / المقابلات (1-2 موظف)</w:t>
      </w:r>
    </w:p>
    <w:p w14:paraId="6B84DAB2" w14:textId="77777777" w:rsidR="00A05FE4" w:rsidRPr="00BC60E7" w:rsidRDefault="00A05FE4" w:rsidP="00A05FE4">
      <w:pPr>
        <w:numPr>
          <w:ilvl w:val="2"/>
          <w:numId w:val="62"/>
        </w:numPr>
        <w:spacing w:line="360" w:lineRule="auto"/>
        <w:rPr>
          <w:rFonts w:asciiTheme="majorBidi" w:hAnsiTheme="majorBidi" w:cstheme="majorBidi"/>
          <w:sz w:val="24"/>
          <w:szCs w:val="24"/>
        </w:rPr>
      </w:pPr>
      <w:r w:rsidRPr="00BC60E7">
        <w:rPr>
          <w:rFonts w:asciiTheme="majorBidi" w:hAnsiTheme="majorBidi" w:cstheme="majorBidi"/>
          <w:sz w:val="24"/>
          <w:szCs w:val="24"/>
          <w:rtl/>
        </w:rPr>
        <w:t xml:space="preserve">أدوات </w:t>
      </w:r>
      <w:proofErr w:type="gramStart"/>
      <w:r w:rsidRPr="00BC60E7">
        <w:rPr>
          <w:rFonts w:asciiTheme="majorBidi" w:hAnsiTheme="majorBidi" w:cstheme="majorBidi"/>
          <w:sz w:val="24"/>
          <w:szCs w:val="24"/>
          <w:rtl/>
        </w:rPr>
        <w:t>الاستبيان</w:t>
      </w:r>
      <w:proofErr w:type="gramEnd"/>
      <w:r w:rsidRPr="00BC60E7">
        <w:rPr>
          <w:rFonts w:asciiTheme="majorBidi" w:hAnsiTheme="majorBidi" w:cstheme="majorBidi"/>
          <w:sz w:val="24"/>
          <w:szCs w:val="24"/>
          <w:rtl/>
        </w:rPr>
        <w:t xml:space="preserve">: رسوم الاشتراك في منصات الاستطلاع عبر الإنترنت (مثل </w:t>
      </w:r>
      <w:proofErr w:type="spellStart"/>
      <w:r w:rsidRPr="00BC60E7">
        <w:rPr>
          <w:rFonts w:asciiTheme="majorBidi" w:hAnsiTheme="majorBidi" w:cstheme="majorBidi"/>
          <w:sz w:val="24"/>
          <w:szCs w:val="24"/>
          <w:rtl/>
        </w:rPr>
        <w:t>SurveyMonkey</w:t>
      </w:r>
      <w:proofErr w:type="spellEnd"/>
      <w:r w:rsidRPr="00BC60E7">
        <w:rPr>
          <w:rFonts w:asciiTheme="majorBidi" w:hAnsiTheme="majorBidi" w:cstheme="majorBidi"/>
          <w:sz w:val="24"/>
          <w:szCs w:val="24"/>
          <w:rtl/>
        </w:rPr>
        <w:t>) - 225 - 750 ريال سعودي</w:t>
      </w:r>
    </w:p>
    <w:p w14:paraId="62C6DD37" w14:textId="77777777" w:rsidR="00A05FE4" w:rsidRPr="00BC60E7" w:rsidRDefault="00A05FE4" w:rsidP="00A05FE4">
      <w:pPr>
        <w:spacing w:line="360" w:lineRule="auto"/>
        <w:rPr>
          <w:rFonts w:asciiTheme="majorBidi" w:hAnsiTheme="majorBidi" w:cstheme="majorBidi"/>
          <w:b/>
          <w:bCs/>
          <w:sz w:val="24"/>
          <w:szCs w:val="24"/>
        </w:rPr>
      </w:pPr>
      <w:r w:rsidRPr="00BC60E7">
        <w:rPr>
          <w:rFonts w:asciiTheme="majorBidi" w:hAnsiTheme="majorBidi" w:cstheme="majorBidi"/>
          <w:b/>
          <w:bCs/>
          <w:sz w:val="24"/>
          <w:szCs w:val="24"/>
          <w:rtl/>
        </w:rPr>
        <w:t xml:space="preserve">الربع 3 </w:t>
      </w:r>
    </w:p>
    <w:p w14:paraId="02217F3F" w14:textId="77777777" w:rsidR="00A05FE4" w:rsidRPr="00BC60E7" w:rsidRDefault="00A05FE4" w:rsidP="00A05FE4">
      <w:pPr>
        <w:numPr>
          <w:ilvl w:val="0"/>
          <w:numId w:val="63"/>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lastRenderedPageBreak/>
        <w:t>تنظيم ورش عمل أو دورات تدريبية</w:t>
      </w:r>
    </w:p>
    <w:p w14:paraId="5A1B3574" w14:textId="77777777" w:rsidR="00A05FE4" w:rsidRPr="00BC60E7" w:rsidRDefault="00A05FE4" w:rsidP="00A05FE4">
      <w:pPr>
        <w:numPr>
          <w:ilvl w:val="1"/>
          <w:numId w:val="70"/>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xml:space="preserve">: </w:t>
      </w:r>
    </w:p>
    <w:p w14:paraId="60DE8B5E" w14:textId="77777777" w:rsidR="00A05FE4" w:rsidRPr="00BC60E7" w:rsidRDefault="00A05FE4" w:rsidP="00A05FE4">
      <w:pPr>
        <w:numPr>
          <w:ilvl w:val="2"/>
          <w:numId w:val="63"/>
        </w:numPr>
        <w:spacing w:line="360" w:lineRule="auto"/>
        <w:rPr>
          <w:rFonts w:asciiTheme="majorBidi" w:hAnsiTheme="majorBidi" w:cstheme="majorBidi"/>
          <w:sz w:val="24"/>
          <w:szCs w:val="24"/>
        </w:rPr>
      </w:pPr>
      <w:r w:rsidRPr="00BC60E7">
        <w:rPr>
          <w:rFonts w:asciiTheme="majorBidi" w:hAnsiTheme="majorBidi" w:cstheme="majorBidi"/>
          <w:sz w:val="24"/>
          <w:szCs w:val="24"/>
          <w:rtl/>
        </w:rPr>
        <w:t>تكاليف المكان: 200 دولار - 500 دولار للمساحة</w:t>
      </w:r>
    </w:p>
    <w:p w14:paraId="54957907" w14:textId="77777777" w:rsidR="00A05FE4" w:rsidRPr="00BC60E7" w:rsidRDefault="00A05FE4" w:rsidP="00A05FE4">
      <w:pPr>
        <w:numPr>
          <w:ilvl w:val="2"/>
          <w:numId w:val="63"/>
        </w:numPr>
        <w:spacing w:line="360" w:lineRule="auto"/>
        <w:rPr>
          <w:rFonts w:asciiTheme="majorBidi" w:hAnsiTheme="majorBidi" w:cstheme="majorBidi"/>
          <w:sz w:val="24"/>
          <w:szCs w:val="24"/>
        </w:rPr>
      </w:pPr>
      <w:r w:rsidRPr="00BC60E7">
        <w:rPr>
          <w:rFonts w:asciiTheme="majorBidi" w:hAnsiTheme="majorBidi" w:cstheme="majorBidi"/>
          <w:sz w:val="24"/>
          <w:szCs w:val="24"/>
          <w:rtl/>
        </w:rPr>
        <w:t xml:space="preserve">المواد: مواد </w:t>
      </w:r>
      <w:proofErr w:type="gramStart"/>
      <w:r w:rsidRPr="00BC60E7">
        <w:rPr>
          <w:rFonts w:asciiTheme="majorBidi" w:hAnsiTheme="majorBidi" w:cstheme="majorBidi"/>
          <w:sz w:val="24"/>
          <w:szCs w:val="24"/>
          <w:rtl/>
        </w:rPr>
        <w:t>تدريبية ،</w:t>
      </w:r>
      <w:proofErr w:type="gramEnd"/>
      <w:r w:rsidRPr="00BC60E7">
        <w:rPr>
          <w:rFonts w:asciiTheme="majorBidi" w:hAnsiTheme="majorBidi" w:cstheme="majorBidi"/>
          <w:sz w:val="24"/>
          <w:szCs w:val="24"/>
          <w:rtl/>
        </w:rPr>
        <w:t xml:space="preserve"> نشرات - 100 دولار - 300 دولار</w:t>
      </w:r>
    </w:p>
    <w:p w14:paraId="0550E042" w14:textId="77777777" w:rsidR="00A05FE4" w:rsidRPr="00BC60E7" w:rsidRDefault="00A05FE4" w:rsidP="00A05FE4">
      <w:pPr>
        <w:numPr>
          <w:ilvl w:val="2"/>
          <w:numId w:val="63"/>
        </w:numPr>
        <w:spacing w:line="360" w:lineRule="auto"/>
        <w:rPr>
          <w:rFonts w:asciiTheme="majorBidi" w:hAnsiTheme="majorBidi" w:cstheme="majorBidi"/>
          <w:sz w:val="24"/>
          <w:szCs w:val="24"/>
        </w:rPr>
      </w:pPr>
      <w:r w:rsidRPr="00BC60E7">
        <w:rPr>
          <w:rFonts w:asciiTheme="majorBidi" w:hAnsiTheme="majorBidi" w:cstheme="majorBidi"/>
          <w:sz w:val="24"/>
          <w:szCs w:val="24"/>
          <w:rtl/>
        </w:rPr>
        <w:t>الميسرون: توظيف مدربين خارجيين إذا لزم الأمر (500 دولار - 1,500 دولار)</w:t>
      </w:r>
    </w:p>
    <w:p w14:paraId="0AB7E7DF" w14:textId="77777777" w:rsidR="00A05FE4" w:rsidRPr="00BC60E7" w:rsidRDefault="00A05FE4" w:rsidP="00A05FE4">
      <w:pPr>
        <w:numPr>
          <w:ilvl w:val="0"/>
          <w:numId w:val="63"/>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الاعتراف بمساهمات أصحاب المصلحة والاحتفاء بها</w:t>
      </w:r>
    </w:p>
    <w:p w14:paraId="4C4709B6" w14:textId="77777777" w:rsidR="00A05FE4" w:rsidRPr="00BC60E7" w:rsidRDefault="00A05FE4" w:rsidP="00A05FE4">
      <w:pPr>
        <w:numPr>
          <w:ilvl w:val="1"/>
          <w:numId w:val="63"/>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التكلفة</w:t>
      </w:r>
      <w:r w:rsidRPr="00BC60E7">
        <w:rPr>
          <w:rFonts w:asciiTheme="majorBidi" w:hAnsiTheme="majorBidi" w:cstheme="majorBidi"/>
          <w:sz w:val="24"/>
          <w:szCs w:val="24"/>
          <w:rtl/>
        </w:rPr>
        <w:t>: 500 دولار - 1,500 دولار</w:t>
      </w:r>
    </w:p>
    <w:p w14:paraId="5C4C71B1" w14:textId="77777777" w:rsidR="00A05FE4" w:rsidRPr="00BC60E7" w:rsidRDefault="00A05FE4" w:rsidP="00A05FE4">
      <w:pPr>
        <w:numPr>
          <w:ilvl w:val="1"/>
          <w:numId w:val="63"/>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xml:space="preserve">: </w:t>
      </w:r>
    </w:p>
    <w:p w14:paraId="7BB286B0" w14:textId="77777777" w:rsidR="00A05FE4" w:rsidRPr="00725B56" w:rsidRDefault="00A05FE4" w:rsidP="00A05FE4">
      <w:pPr>
        <w:numPr>
          <w:ilvl w:val="2"/>
          <w:numId w:val="63"/>
        </w:numPr>
        <w:spacing w:line="360" w:lineRule="auto"/>
        <w:rPr>
          <w:rFonts w:asciiTheme="majorBidi" w:hAnsiTheme="majorBidi" w:cstheme="majorBidi"/>
          <w:sz w:val="24"/>
          <w:szCs w:val="24"/>
        </w:rPr>
      </w:pPr>
      <w:r w:rsidRPr="00BC60E7">
        <w:rPr>
          <w:rFonts w:asciiTheme="majorBidi" w:hAnsiTheme="majorBidi" w:cstheme="majorBidi"/>
          <w:sz w:val="24"/>
          <w:szCs w:val="24"/>
          <w:rtl/>
        </w:rPr>
        <w:t>تكاليف الفعالية: المكان والمرطبات والمواد اللازمة لفعاليات التكريم - 1000 - 2000 ريال سعودي</w:t>
      </w:r>
    </w:p>
    <w:p w14:paraId="0AE603A7" w14:textId="77777777" w:rsidR="00A05FE4" w:rsidRPr="00BC60E7" w:rsidRDefault="00A05FE4" w:rsidP="00A05FE4">
      <w:pPr>
        <w:numPr>
          <w:ilvl w:val="2"/>
          <w:numId w:val="63"/>
        </w:numPr>
        <w:spacing w:line="360" w:lineRule="auto"/>
        <w:rPr>
          <w:rFonts w:asciiTheme="majorBidi" w:hAnsiTheme="majorBidi" w:cstheme="majorBidi"/>
          <w:sz w:val="24"/>
          <w:szCs w:val="24"/>
        </w:rPr>
      </w:pPr>
      <w:r w:rsidRPr="00BC60E7">
        <w:rPr>
          <w:rFonts w:asciiTheme="majorBidi" w:hAnsiTheme="majorBidi" w:cstheme="majorBidi"/>
          <w:sz w:val="24"/>
          <w:szCs w:val="24"/>
          <w:rtl/>
        </w:rPr>
        <w:t>الجوائز أو الرموز المميزة: هدايا أو شهادات صغيرة - 500 - 1000 ريال سعودي</w:t>
      </w:r>
    </w:p>
    <w:p w14:paraId="3526DEEE" w14:textId="77777777" w:rsidR="00A05FE4" w:rsidRPr="00BC60E7" w:rsidRDefault="00A05FE4" w:rsidP="00A05FE4">
      <w:pPr>
        <w:spacing w:line="360" w:lineRule="auto"/>
        <w:rPr>
          <w:rFonts w:asciiTheme="majorBidi" w:hAnsiTheme="majorBidi" w:cstheme="majorBidi"/>
          <w:b/>
          <w:bCs/>
          <w:sz w:val="24"/>
          <w:szCs w:val="24"/>
        </w:rPr>
      </w:pPr>
      <w:r w:rsidRPr="00BC60E7">
        <w:rPr>
          <w:rFonts w:asciiTheme="majorBidi" w:hAnsiTheme="majorBidi" w:cstheme="majorBidi"/>
          <w:b/>
          <w:bCs/>
          <w:sz w:val="24"/>
          <w:szCs w:val="24"/>
          <w:rtl/>
        </w:rPr>
        <w:t>الأنشطة الجارية</w:t>
      </w:r>
    </w:p>
    <w:p w14:paraId="2F433252" w14:textId="77777777" w:rsidR="00A05FE4" w:rsidRPr="00BC60E7" w:rsidRDefault="00A05FE4" w:rsidP="00A05FE4">
      <w:pPr>
        <w:numPr>
          <w:ilvl w:val="0"/>
          <w:numId w:val="64"/>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إنشاء نظام لمراقبة وتقييم مشاركة أصحاب المصلحة</w:t>
      </w:r>
    </w:p>
    <w:p w14:paraId="3FEE2FCF" w14:textId="77777777" w:rsidR="00A05FE4" w:rsidRPr="00BC60E7" w:rsidRDefault="00A05FE4" w:rsidP="00A05FE4">
      <w:pPr>
        <w:numPr>
          <w:ilvl w:val="1"/>
          <w:numId w:val="71"/>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التكلفة</w:t>
      </w:r>
      <w:r w:rsidRPr="00BC60E7">
        <w:rPr>
          <w:rFonts w:asciiTheme="majorBidi" w:hAnsiTheme="majorBidi" w:cstheme="majorBidi"/>
          <w:sz w:val="24"/>
          <w:szCs w:val="24"/>
          <w:rtl/>
        </w:rPr>
        <w:t>: 4000 - 8000 سنويا</w:t>
      </w:r>
    </w:p>
    <w:p w14:paraId="2FACDEA2" w14:textId="77777777" w:rsidR="00A05FE4" w:rsidRPr="00BC60E7" w:rsidRDefault="00A05FE4" w:rsidP="00A05FE4">
      <w:pPr>
        <w:numPr>
          <w:ilvl w:val="1"/>
          <w:numId w:val="71"/>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xml:space="preserve">: </w:t>
      </w:r>
    </w:p>
    <w:p w14:paraId="15E5BCCE" w14:textId="77777777" w:rsidR="00A05FE4" w:rsidRPr="00BC60E7" w:rsidRDefault="00A05FE4" w:rsidP="00A05FE4">
      <w:pPr>
        <w:numPr>
          <w:ilvl w:val="2"/>
          <w:numId w:val="72"/>
        </w:numPr>
        <w:spacing w:line="360" w:lineRule="auto"/>
        <w:rPr>
          <w:rFonts w:asciiTheme="majorBidi" w:hAnsiTheme="majorBidi" w:cstheme="majorBidi"/>
          <w:sz w:val="24"/>
          <w:szCs w:val="24"/>
        </w:rPr>
      </w:pPr>
      <w:r w:rsidRPr="00BC60E7">
        <w:rPr>
          <w:rFonts w:asciiTheme="majorBidi" w:hAnsiTheme="majorBidi" w:cstheme="majorBidi"/>
          <w:sz w:val="24"/>
          <w:szCs w:val="24"/>
          <w:rtl/>
        </w:rPr>
        <w:t>وقت الموظفين: التقييم المستمر (1 موظف)</w:t>
      </w:r>
    </w:p>
    <w:p w14:paraId="2988D70C" w14:textId="77777777" w:rsidR="00A05FE4" w:rsidRPr="00BC60E7" w:rsidRDefault="00A05FE4" w:rsidP="00A05FE4">
      <w:pPr>
        <w:numPr>
          <w:ilvl w:val="2"/>
          <w:numId w:val="72"/>
        </w:numPr>
        <w:spacing w:line="360" w:lineRule="auto"/>
        <w:rPr>
          <w:rFonts w:asciiTheme="majorBidi" w:hAnsiTheme="majorBidi" w:cstheme="majorBidi"/>
          <w:sz w:val="24"/>
          <w:szCs w:val="24"/>
        </w:rPr>
      </w:pPr>
      <w:r w:rsidRPr="00BC60E7">
        <w:rPr>
          <w:rFonts w:asciiTheme="majorBidi" w:hAnsiTheme="majorBidi" w:cstheme="majorBidi"/>
          <w:sz w:val="24"/>
          <w:szCs w:val="24"/>
          <w:rtl/>
        </w:rPr>
        <w:t>أدوات البرمجيات: أدوات تحليل البيانات أو الاشتراكات (مثل نماذج جوجل وإكسل) حوالي 500 ريال سعودي</w:t>
      </w:r>
    </w:p>
    <w:p w14:paraId="01AEA148" w14:textId="77777777" w:rsidR="00A05FE4" w:rsidRPr="00BC60E7" w:rsidRDefault="00A05FE4" w:rsidP="00A05FE4">
      <w:pPr>
        <w:numPr>
          <w:ilvl w:val="0"/>
          <w:numId w:val="64"/>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إجراء التعديلات بناء على التعليقات ونتائج التقييم</w:t>
      </w:r>
    </w:p>
    <w:p w14:paraId="236E0A4B" w14:textId="77777777" w:rsidR="00A05FE4" w:rsidRPr="00BC60E7" w:rsidRDefault="00A05FE4" w:rsidP="00A05FE4">
      <w:pPr>
        <w:numPr>
          <w:ilvl w:val="1"/>
          <w:numId w:val="73"/>
        </w:numPr>
        <w:spacing w:line="360" w:lineRule="auto"/>
        <w:rPr>
          <w:rFonts w:asciiTheme="majorBidi" w:hAnsiTheme="majorBidi" w:cstheme="majorBidi"/>
          <w:sz w:val="24"/>
          <w:szCs w:val="24"/>
        </w:rPr>
      </w:pPr>
      <w:r w:rsidRPr="00BC60E7">
        <w:rPr>
          <w:rFonts w:asciiTheme="majorBidi" w:hAnsiTheme="majorBidi" w:cstheme="majorBidi"/>
          <w:b/>
          <w:bCs/>
          <w:sz w:val="24"/>
          <w:szCs w:val="24"/>
          <w:rtl/>
        </w:rPr>
        <w:t>الموارد المطلوبة</w:t>
      </w:r>
      <w:r w:rsidRPr="00BC60E7">
        <w:rPr>
          <w:rFonts w:asciiTheme="majorBidi" w:hAnsiTheme="majorBidi" w:cstheme="majorBidi"/>
          <w:sz w:val="24"/>
          <w:szCs w:val="24"/>
          <w:rtl/>
        </w:rPr>
        <w:t>: وقت الموظفين: 1 موظف للمراجعات</w:t>
      </w:r>
    </w:p>
    <w:p w14:paraId="4F8DAF7F" w14:textId="77777777" w:rsidR="00A05FE4" w:rsidRPr="00725B56" w:rsidRDefault="00A05FE4" w:rsidP="00A05FE4">
      <w:pPr>
        <w:spacing w:line="360" w:lineRule="auto"/>
        <w:rPr>
          <w:rFonts w:asciiTheme="majorBidi" w:hAnsiTheme="majorBidi" w:cstheme="majorBidi"/>
          <w:b/>
          <w:bCs/>
          <w:sz w:val="24"/>
          <w:szCs w:val="24"/>
          <w:u w:val="single"/>
        </w:rPr>
      </w:pPr>
      <w:r w:rsidRPr="00725B56">
        <w:rPr>
          <w:rFonts w:asciiTheme="majorBidi" w:hAnsiTheme="majorBidi" w:cstheme="majorBidi"/>
          <w:b/>
          <w:bCs/>
          <w:sz w:val="24"/>
          <w:szCs w:val="24"/>
          <w:u w:val="single"/>
          <w:rtl/>
        </w:rPr>
        <w:t>يمكن القيام بجميع الأنشطة المذكورة من قبل متطوعين متخصصين بدوام جزئي تحت إشراف أعضاء المؤسسة الخيرية.</w:t>
      </w:r>
    </w:p>
    <w:p w14:paraId="09927A39" w14:textId="77777777" w:rsidR="00A05FE4" w:rsidRDefault="00A05FE4" w:rsidP="00A05FE4">
      <w:pPr>
        <w:spacing w:line="360" w:lineRule="auto"/>
        <w:rPr>
          <w:rFonts w:asciiTheme="majorBidi" w:hAnsiTheme="majorBidi" w:cstheme="majorBidi"/>
          <w:sz w:val="24"/>
          <w:szCs w:val="24"/>
        </w:rPr>
      </w:pPr>
    </w:p>
    <w:p w14:paraId="5367A370" w14:textId="77777777" w:rsidR="00A05FE4" w:rsidRDefault="00A05FE4" w:rsidP="00A05FE4">
      <w:pPr>
        <w:spacing w:line="360" w:lineRule="auto"/>
        <w:rPr>
          <w:rFonts w:asciiTheme="majorBidi" w:hAnsiTheme="majorBidi" w:cstheme="majorBidi"/>
          <w:sz w:val="24"/>
          <w:szCs w:val="24"/>
        </w:rPr>
      </w:pPr>
    </w:p>
    <w:p w14:paraId="49F5EB82" w14:textId="77777777" w:rsidR="00A05FE4" w:rsidRDefault="00A05FE4" w:rsidP="00A05FE4">
      <w:pPr>
        <w:pStyle w:val="Heading2"/>
        <w:numPr>
          <w:ilvl w:val="0"/>
          <w:numId w:val="1"/>
        </w:numPr>
        <w:tabs>
          <w:tab w:val="num" w:pos="720"/>
        </w:tabs>
        <w:ind w:left="720"/>
        <w:jc w:val="center"/>
      </w:pPr>
      <w:bookmarkStart w:id="38" w:name="_Toc180332556"/>
      <w:r w:rsidRPr="008D4CDF">
        <w:rPr>
          <w:rtl/>
        </w:rPr>
        <w:lastRenderedPageBreak/>
        <w:t>استراتيجيات المخاطر والتخفيف</w:t>
      </w:r>
      <w:bookmarkEnd w:id="38"/>
    </w:p>
    <w:p w14:paraId="7A58C2AC" w14:textId="77777777" w:rsidR="00A05FE4" w:rsidRDefault="00A05FE4" w:rsidP="00A05FE4">
      <w:pPr>
        <w:spacing w:line="360" w:lineRule="auto"/>
        <w:jc w:val="both"/>
        <w:rPr>
          <w:rFonts w:asciiTheme="majorBidi" w:hAnsiTheme="majorBidi" w:cstheme="majorBidi"/>
          <w:b/>
          <w:bCs/>
          <w:sz w:val="24"/>
          <w:szCs w:val="24"/>
        </w:rPr>
      </w:pPr>
      <w:r w:rsidRPr="00BE2F2F">
        <w:rPr>
          <w:rFonts w:asciiTheme="majorBidi" w:hAnsiTheme="majorBidi" w:cstheme="majorBidi"/>
          <w:sz w:val="24"/>
          <w:szCs w:val="24"/>
          <w:rtl/>
        </w:rPr>
        <w:t xml:space="preserve">يحدد هذا الفصل المخاطر المحتملة المرتبطة بتنفيذ الاستراتيجيات </w:t>
      </w:r>
      <w:proofErr w:type="spellStart"/>
      <w:r w:rsidRPr="00BE2F2F">
        <w:rPr>
          <w:rFonts w:asciiTheme="majorBidi" w:hAnsiTheme="majorBidi" w:cstheme="majorBidi"/>
          <w:sz w:val="24"/>
          <w:szCs w:val="24"/>
          <w:rtl/>
        </w:rPr>
        <w:t>الموصى</w:t>
      </w:r>
      <w:proofErr w:type="spellEnd"/>
      <w:r w:rsidRPr="00BE2F2F">
        <w:rPr>
          <w:rFonts w:asciiTheme="majorBidi" w:hAnsiTheme="majorBidi" w:cstheme="majorBidi"/>
          <w:sz w:val="24"/>
          <w:szCs w:val="24"/>
          <w:rtl/>
        </w:rPr>
        <w:t xml:space="preserve"> بها لتعزيز المساءلة وزيادة التأثير الاجتماعي داخل قطاع الإسكان غير الربحي في المملكة العربية السعودية. كما يقترح استراتيجيات للتخفيف من حدة هذه المخاطر وضمان التنفيذ الناجح للتوصيات.</w:t>
      </w:r>
    </w:p>
    <w:p w14:paraId="3A3148A1" w14:textId="77777777" w:rsidR="00A05FE4" w:rsidRDefault="00A05FE4" w:rsidP="00A05FE4">
      <w:pPr>
        <w:spacing w:line="360" w:lineRule="auto"/>
        <w:jc w:val="both"/>
        <w:rPr>
          <w:rFonts w:asciiTheme="majorBidi" w:hAnsiTheme="majorBidi" w:cstheme="majorBidi"/>
          <w:b/>
          <w:bCs/>
          <w:sz w:val="24"/>
          <w:szCs w:val="24"/>
        </w:rPr>
      </w:pPr>
      <w:r w:rsidRPr="00626980">
        <w:rPr>
          <w:rFonts w:asciiTheme="majorBidi" w:hAnsiTheme="majorBidi" w:cstheme="majorBidi"/>
          <w:sz w:val="24"/>
          <w:szCs w:val="24"/>
          <w:rtl/>
        </w:rPr>
        <w:t xml:space="preserve">أحد المخاطر الرئيسية هو مقاومة التغيير. قد تتردد المنظمات في تبني ممارسات جديدة بسبب الخوف من الاضطراب أو عدم اليقين أو نقص الموارد. للتخفيف من هذه </w:t>
      </w:r>
      <w:proofErr w:type="gramStart"/>
      <w:r w:rsidRPr="00626980">
        <w:rPr>
          <w:rFonts w:asciiTheme="majorBidi" w:hAnsiTheme="majorBidi" w:cstheme="majorBidi"/>
          <w:sz w:val="24"/>
          <w:szCs w:val="24"/>
          <w:rtl/>
        </w:rPr>
        <w:t>المخاطر ،</w:t>
      </w:r>
      <w:proofErr w:type="gramEnd"/>
      <w:r w:rsidRPr="00626980">
        <w:rPr>
          <w:rFonts w:asciiTheme="majorBidi" w:hAnsiTheme="majorBidi" w:cstheme="majorBidi"/>
          <w:sz w:val="24"/>
          <w:szCs w:val="24"/>
          <w:rtl/>
        </w:rPr>
        <w:t xml:space="preserve"> من الضروري تنفيذ التغييرات تدريجيا ، وإشراك الموظفين في العملية ، وتوفير التدريب والدعم اللازمين.</w:t>
      </w:r>
    </w:p>
    <w:p w14:paraId="0FBC23FB" w14:textId="77777777" w:rsidR="00A05FE4" w:rsidRDefault="00A05FE4" w:rsidP="00A05FE4">
      <w:pPr>
        <w:spacing w:line="360" w:lineRule="auto"/>
        <w:jc w:val="both"/>
        <w:rPr>
          <w:rFonts w:asciiTheme="majorBidi" w:hAnsiTheme="majorBidi" w:cstheme="majorBidi"/>
          <w:sz w:val="24"/>
          <w:szCs w:val="24"/>
        </w:rPr>
      </w:pPr>
      <w:r w:rsidRPr="00626980">
        <w:rPr>
          <w:rFonts w:asciiTheme="majorBidi" w:hAnsiTheme="majorBidi" w:cstheme="majorBidi"/>
          <w:sz w:val="24"/>
          <w:szCs w:val="24"/>
          <w:rtl/>
        </w:rPr>
        <w:t xml:space="preserve">ومن المخاطر المحتملة الأخرى عدم كفاية الموارد. قد تفتقر المنظمات إلى الموارد المالية أو البشرية أو التكنولوجية لتنفيذ التوصيات بفعالية. لمعالجة هذا </w:t>
      </w:r>
      <w:proofErr w:type="gramStart"/>
      <w:r w:rsidRPr="00626980">
        <w:rPr>
          <w:rFonts w:asciiTheme="majorBidi" w:hAnsiTheme="majorBidi" w:cstheme="majorBidi"/>
          <w:sz w:val="24"/>
          <w:szCs w:val="24"/>
          <w:rtl/>
        </w:rPr>
        <w:t>الأمر ،</w:t>
      </w:r>
      <w:proofErr w:type="gramEnd"/>
      <w:r w:rsidRPr="00626980">
        <w:rPr>
          <w:rFonts w:asciiTheme="majorBidi" w:hAnsiTheme="majorBidi" w:cstheme="majorBidi"/>
          <w:sz w:val="24"/>
          <w:szCs w:val="24"/>
          <w:rtl/>
        </w:rPr>
        <w:t xml:space="preserve"> من الأهمية بمكان إعطاء الأولوية لتخصيص الموارد ، وبناء شراكات مع المنظمات الأخرى ، وزيادة جهود جمع التبرعات.</w:t>
      </w:r>
    </w:p>
    <w:p w14:paraId="3FBCFF58" w14:textId="77777777" w:rsidR="00A05FE4" w:rsidRDefault="00A05FE4" w:rsidP="00A05FE4">
      <w:pPr>
        <w:spacing w:line="360" w:lineRule="auto"/>
        <w:jc w:val="both"/>
        <w:rPr>
          <w:rFonts w:asciiTheme="majorBidi" w:hAnsiTheme="majorBidi" w:cstheme="majorBidi"/>
          <w:sz w:val="24"/>
          <w:szCs w:val="24"/>
        </w:rPr>
      </w:pPr>
      <w:r w:rsidRPr="00626980">
        <w:rPr>
          <w:rFonts w:asciiTheme="majorBidi" w:hAnsiTheme="majorBidi" w:cstheme="majorBidi"/>
          <w:sz w:val="24"/>
          <w:szCs w:val="24"/>
          <w:rtl/>
        </w:rPr>
        <w:t xml:space="preserve">ويمكن أن يعوق الافتقار إلى الدعم القيادي أيضا تنفيذ التوصيات. بدون دعم قوي من </w:t>
      </w:r>
      <w:proofErr w:type="gramStart"/>
      <w:r w:rsidRPr="00626980">
        <w:rPr>
          <w:rFonts w:asciiTheme="majorBidi" w:hAnsiTheme="majorBidi" w:cstheme="majorBidi"/>
          <w:sz w:val="24"/>
          <w:szCs w:val="24"/>
          <w:rtl/>
        </w:rPr>
        <w:t>القيادة ،</w:t>
      </w:r>
      <w:proofErr w:type="gramEnd"/>
      <w:r w:rsidRPr="00626980">
        <w:rPr>
          <w:rFonts w:asciiTheme="majorBidi" w:hAnsiTheme="majorBidi" w:cstheme="majorBidi"/>
          <w:sz w:val="24"/>
          <w:szCs w:val="24"/>
          <w:rtl/>
        </w:rPr>
        <w:t xml:space="preserve"> قد تتوقف المبادرات أو يتم التخلي عنها. للتخفيف من هذه </w:t>
      </w:r>
      <w:proofErr w:type="gramStart"/>
      <w:r w:rsidRPr="00626980">
        <w:rPr>
          <w:rFonts w:asciiTheme="majorBidi" w:hAnsiTheme="majorBidi" w:cstheme="majorBidi"/>
          <w:sz w:val="24"/>
          <w:szCs w:val="24"/>
          <w:rtl/>
        </w:rPr>
        <w:t>المخاطر ،</w:t>
      </w:r>
      <w:proofErr w:type="gramEnd"/>
      <w:r w:rsidRPr="00626980">
        <w:rPr>
          <w:rFonts w:asciiTheme="majorBidi" w:hAnsiTheme="majorBidi" w:cstheme="majorBidi"/>
          <w:sz w:val="24"/>
          <w:szCs w:val="24"/>
          <w:rtl/>
        </w:rPr>
        <w:t xml:space="preserve"> من الضروري توفير التدريب على القيادة ، وتنفيذ الحوافز وبرامج التقدير ، وضمان التواصل الواضح لفوائد تنفيذ التوصيات.</w:t>
      </w:r>
    </w:p>
    <w:p w14:paraId="509C9E6C" w14:textId="77777777" w:rsidR="00A05FE4" w:rsidRDefault="00A05FE4" w:rsidP="00A05FE4">
      <w:pPr>
        <w:spacing w:line="360" w:lineRule="auto"/>
        <w:jc w:val="both"/>
        <w:rPr>
          <w:rFonts w:asciiTheme="majorBidi" w:hAnsiTheme="majorBidi" w:cstheme="majorBidi"/>
          <w:sz w:val="24"/>
          <w:szCs w:val="24"/>
        </w:rPr>
      </w:pPr>
      <w:r w:rsidRPr="00626980">
        <w:rPr>
          <w:rFonts w:asciiTheme="majorBidi" w:hAnsiTheme="majorBidi" w:cstheme="majorBidi"/>
          <w:sz w:val="24"/>
          <w:szCs w:val="24"/>
          <w:rtl/>
        </w:rPr>
        <w:t xml:space="preserve">قد يؤدي عدم كفاية التقييم والرقابة إلى خطر. وقد يؤدي عدم كفاية تقييم فعالية التوصيات أو رصدها إلى إعاقة تقييم آثارها. لحل هذه </w:t>
      </w:r>
      <w:proofErr w:type="gramStart"/>
      <w:r w:rsidRPr="00626980">
        <w:rPr>
          <w:rFonts w:asciiTheme="majorBidi" w:hAnsiTheme="majorBidi" w:cstheme="majorBidi"/>
          <w:sz w:val="24"/>
          <w:szCs w:val="24"/>
          <w:rtl/>
        </w:rPr>
        <w:t>المشكلة ،</w:t>
      </w:r>
      <w:proofErr w:type="gramEnd"/>
      <w:r w:rsidRPr="00626980">
        <w:rPr>
          <w:rFonts w:asciiTheme="majorBidi" w:hAnsiTheme="majorBidi" w:cstheme="majorBidi"/>
          <w:sz w:val="24"/>
          <w:szCs w:val="24"/>
          <w:rtl/>
        </w:rPr>
        <w:t xml:space="preserve"> من الضروري إنشاء إطار تقييم شامل ، وتنفيذ أنظمة مراقبة متسقة ، واستخدام منهجيات تحليل البيانات.</w:t>
      </w:r>
    </w:p>
    <w:p w14:paraId="23766BB4" w14:textId="77777777" w:rsidR="00A05FE4" w:rsidRDefault="00A05FE4" w:rsidP="00A05FE4">
      <w:pPr>
        <w:spacing w:line="360" w:lineRule="auto"/>
        <w:jc w:val="both"/>
        <w:rPr>
          <w:rFonts w:asciiTheme="majorBidi" w:hAnsiTheme="majorBidi" w:cstheme="majorBidi"/>
          <w:sz w:val="24"/>
          <w:szCs w:val="24"/>
        </w:rPr>
      </w:pPr>
      <w:r w:rsidRPr="00626980">
        <w:rPr>
          <w:rFonts w:asciiTheme="majorBidi" w:hAnsiTheme="majorBidi" w:cstheme="majorBidi"/>
          <w:sz w:val="24"/>
          <w:szCs w:val="24"/>
          <w:rtl/>
        </w:rPr>
        <w:t xml:space="preserve">يمكن أن تؤثر الأحداث </w:t>
      </w:r>
      <w:proofErr w:type="gramStart"/>
      <w:r w:rsidRPr="00626980">
        <w:rPr>
          <w:rFonts w:asciiTheme="majorBidi" w:hAnsiTheme="majorBidi" w:cstheme="majorBidi"/>
          <w:sz w:val="24"/>
          <w:szCs w:val="24"/>
          <w:rtl/>
        </w:rPr>
        <w:t>الخارجية ،</w:t>
      </w:r>
      <w:proofErr w:type="gramEnd"/>
      <w:r w:rsidRPr="00626980">
        <w:rPr>
          <w:rFonts w:asciiTheme="majorBidi" w:hAnsiTheme="majorBidi" w:cstheme="majorBidi"/>
          <w:sz w:val="24"/>
          <w:szCs w:val="24"/>
          <w:rtl/>
        </w:rPr>
        <w:t xml:space="preserve"> بما في ذلك الركود الاقتصادي أو التعديلات التنظيمية أو الاضطرابات المجتمعية ، على تنفيذ الاقتراحات. للتخفيف من هذه </w:t>
      </w:r>
      <w:proofErr w:type="gramStart"/>
      <w:r w:rsidRPr="00626980">
        <w:rPr>
          <w:rFonts w:asciiTheme="majorBidi" w:hAnsiTheme="majorBidi" w:cstheme="majorBidi"/>
          <w:sz w:val="24"/>
          <w:szCs w:val="24"/>
          <w:rtl/>
        </w:rPr>
        <w:t>المخاطر ،</w:t>
      </w:r>
      <w:proofErr w:type="gramEnd"/>
      <w:r w:rsidRPr="00626980">
        <w:rPr>
          <w:rFonts w:asciiTheme="majorBidi" w:hAnsiTheme="majorBidi" w:cstheme="majorBidi"/>
          <w:sz w:val="24"/>
          <w:szCs w:val="24"/>
          <w:rtl/>
        </w:rPr>
        <w:t xml:space="preserve"> من الضروري إجراء تخطيط السيناريوهات ، وصياغة استراتيجيات للتكيف مع الظروف المتغيرة ، وتنفيذ إجراءات إدارة المخاطر.</w:t>
      </w:r>
    </w:p>
    <w:p w14:paraId="110EA366" w14:textId="77777777" w:rsidR="00A05FE4" w:rsidRDefault="00A05FE4" w:rsidP="00A05FE4">
      <w:pPr>
        <w:spacing w:line="360" w:lineRule="auto"/>
        <w:jc w:val="both"/>
        <w:rPr>
          <w:rFonts w:asciiTheme="majorBidi" w:hAnsiTheme="majorBidi" w:cstheme="majorBidi"/>
          <w:sz w:val="24"/>
          <w:szCs w:val="24"/>
        </w:rPr>
      </w:pPr>
      <w:r w:rsidRPr="00626980">
        <w:rPr>
          <w:rFonts w:asciiTheme="majorBidi" w:hAnsiTheme="majorBidi" w:cstheme="majorBidi"/>
          <w:sz w:val="24"/>
          <w:szCs w:val="24"/>
          <w:rtl/>
        </w:rPr>
        <w:t>من خلال معالجة هذه المخاطر المحتملة وتنفيذ تقنيات التخفيف المقترحة، يمكن لمنظمات الإسكان غير الربحية في المملكة العربية السعودية تعزيز احتمالية تحسين المساءلة بنجاح وتعزيز التأثير الاجتماعي. وهناك حاجة إلى الرصد والتقييم المستمرين لعملية التنفيذ للتأكد من أن الاقتراحات تحقق أهدافها المنشودة.</w:t>
      </w:r>
    </w:p>
    <w:p w14:paraId="02A86110" w14:textId="77777777" w:rsidR="00A05FE4" w:rsidRDefault="00A05FE4" w:rsidP="00A05FE4">
      <w:pPr>
        <w:spacing w:line="360" w:lineRule="auto"/>
        <w:jc w:val="both"/>
        <w:rPr>
          <w:rFonts w:asciiTheme="majorBidi" w:hAnsiTheme="majorBidi" w:cstheme="majorBidi"/>
          <w:sz w:val="24"/>
          <w:szCs w:val="24"/>
        </w:rPr>
      </w:pPr>
    </w:p>
    <w:p w14:paraId="10A052B2" w14:textId="77777777" w:rsidR="00A05FE4" w:rsidRDefault="00A05FE4" w:rsidP="00A05FE4">
      <w:pPr>
        <w:pStyle w:val="Heading2"/>
        <w:numPr>
          <w:ilvl w:val="0"/>
          <w:numId w:val="1"/>
        </w:numPr>
        <w:ind w:left="720"/>
        <w:jc w:val="center"/>
      </w:pPr>
      <w:bookmarkStart w:id="39" w:name="_Toc180332557"/>
      <w:r w:rsidRPr="008D4CDF">
        <w:rPr>
          <w:rtl/>
        </w:rPr>
        <w:t>القيود</w:t>
      </w:r>
      <w:bookmarkEnd w:id="39"/>
    </w:p>
    <w:p w14:paraId="71912CC3" w14:textId="77777777" w:rsidR="00A05FE4" w:rsidRPr="00AA4D8B" w:rsidRDefault="00A05FE4" w:rsidP="00A05FE4"/>
    <w:p w14:paraId="696F2B39" w14:textId="77777777" w:rsidR="00A05FE4" w:rsidRPr="002E5CA6" w:rsidRDefault="00A05FE4" w:rsidP="00A05FE4">
      <w:pPr>
        <w:spacing w:line="360" w:lineRule="auto"/>
        <w:ind w:left="1080"/>
        <w:jc w:val="both"/>
        <w:rPr>
          <w:rFonts w:asciiTheme="majorBidi" w:hAnsiTheme="majorBidi" w:cstheme="majorBidi"/>
          <w:b/>
          <w:bCs/>
          <w:sz w:val="24"/>
          <w:szCs w:val="24"/>
        </w:rPr>
      </w:pPr>
      <w:r w:rsidRPr="002E5CA6">
        <w:rPr>
          <w:rFonts w:asciiTheme="majorBidi" w:hAnsiTheme="majorBidi" w:cstheme="majorBidi"/>
          <w:b/>
          <w:bCs/>
          <w:sz w:val="24"/>
          <w:szCs w:val="24"/>
          <w:rtl/>
        </w:rPr>
        <w:t>1. نقص البيانات المنشورة</w:t>
      </w:r>
    </w:p>
    <w:p w14:paraId="68DA299C" w14:textId="77777777" w:rsidR="00A05FE4" w:rsidRPr="002E5CA6" w:rsidRDefault="00A05FE4" w:rsidP="00A05FE4">
      <w:pPr>
        <w:pStyle w:val="ListParagraph"/>
        <w:numPr>
          <w:ilvl w:val="0"/>
          <w:numId w:val="74"/>
        </w:numPr>
        <w:bidi/>
        <w:spacing w:line="360" w:lineRule="auto"/>
        <w:jc w:val="both"/>
        <w:rPr>
          <w:rFonts w:asciiTheme="majorBidi" w:hAnsiTheme="majorBidi" w:cstheme="majorBidi"/>
          <w:sz w:val="24"/>
          <w:szCs w:val="24"/>
        </w:rPr>
      </w:pPr>
      <w:r w:rsidRPr="002E5CA6">
        <w:rPr>
          <w:rFonts w:asciiTheme="majorBidi" w:hAnsiTheme="majorBidi" w:cstheme="majorBidi"/>
          <w:sz w:val="24"/>
          <w:szCs w:val="24"/>
          <w:rtl/>
        </w:rPr>
        <w:t xml:space="preserve">يتمثل أحد القيود الكبيرة لهذه الدراسة في عدم وجود أبحاث منشورة توفر أرقاما دقيقة لتسلسل الأهداف التي حددتها رؤية 2030 للهيئة العامة للأوقاف </w:t>
      </w:r>
      <w:proofErr w:type="spellStart"/>
      <w:r w:rsidRPr="002E5CA6">
        <w:rPr>
          <w:rFonts w:asciiTheme="majorBidi" w:hAnsiTheme="majorBidi" w:cstheme="majorBidi"/>
          <w:sz w:val="24"/>
          <w:szCs w:val="24"/>
          <w:rtl/>
        </w:rPr>
        <w:t>للأوقاف</w:t>
      </w:r>
      <w:proofErr w:type="spellEnd"/>
      <w:r w:rsidRPr="002E5CA6">
        <w:rPr>
          <w:rFonts w:asciiTheme="majorBidi" w:hAnsiTheme="majorBidi" w:cstheme="majorBidi"/>
          <w:sz w:val="24"/>
          <w:szCs w:val="24"/>
          <w:rtl/>
        </w:rPr>
        <w:t>. وقد يعوق هذا النقص في البيانات وضع معايير وتحديد الأهداف بشكل فعال، مما يقلل من القدرة على تقييم التقدم المحرز بدقة.</w:t>
      </w:r>
    </w:p>
    <w:p w14:paraId="147B21D6" w14:textId="087093A1" w:rsidR="00A05FE4" w:rsidRPr="007C49D9" w:rsidRDefault="00A05FE4" w:rsidP="00A05FE4">
      <w:pPr>
        <w:pStyle w:val="ListParagraph"/>
        <w:numPr>
          <w:ilvl w:val="0"/>
          <w:numId w:val="74"/>
        </w:numPr>
        <w:bidi/>
        <w:spacing w:line="360" w:lineRule="auto"/>
        <w:jc w:val="both"/>
        <w:rPr>
          <w:rFonts w:asciiTheme="majorBidi" w:hAnsiTheme="majorBidi" w:cstheme="majorBidi"/>
          <w:sz w:val="24"/>
          <w:szCs w:val="24"/>
        </w:rPr>
      </w:pPr>
      <w:r w:rsidRPr="002E5CA6">
        <w:rPr>
          <w:rFonts w:asciiTheme="majorBidi" w:hAnsiTheme="majorBidi" w:cstheme="majorBidi"/>
          <w:sz w:val="24"/>
          <w:szCs w:val="24"/>
          <w:rtl/>
        </w:rPr>
        <w:lastRenderedPageBreak/>
        <w:t xml:space="preserve">لا توجد نماذج رياضية أو إحصائية تربط الأوقاف بالتنمية. لا توجد سوى توجيهات عامة أعلنتها </w:t>
      </w:r>
      <w:r w:rsidR="007C49D9" w:rsidRPr="002E5CA6">
        <w:rPr>
          <w:rFonts w:asciiTheme="majorBidi" w:hAnsiTheme="majorBidi" w:cstheme="majorBidi" w:hint="cs"/>
          <w:sz w:val="24"/>
          <w:szCs w:val="24"/>
          <w:rtl/>
        </w:rPr>
        <w:t>الحكومة،</w:t>
      </w:r>
      <w:r w:rsidRPr="002E5CA6">
        <w:rPr>
          <w:rFonts w:asciiTheme="majorBidi" w:hAnsiTheme="majorBidi" w:cstheme="majorBidi"/>
          <w:sz w:val="24"/>
          <w:szCs w:val="24"/>
          <w:rtl/>
        </w:rPr>
        <w:t xml:space="preserve"> ولا توجد مؤشرات قياس على مستوى المساهمة في الناتج المحلي الإجمالي.</w:t>
      </w:r>
    </w:p>
    <w:p w14:paraId="313C9A44" w14:textId="0130E5ED" w:rsidR="007C49D9" w:rsidRPr="007C49D9" w:rsidRDefault="007C49D9" w:rsidP="007C49D9">
      <w:pPr>
        <w:pStyle w:val="ListParagraph"/>
        <w:numPr>
          <w:ilvl w:val="0"/>
          <w:numId w:val="74"/>
        </w:numPr>
        <w:bidi/>
        <w:spacing w:line="360" w:lineRule="auto"/>
        <w:jc w:val="both"/>
        <w:rPr>
          <w:rFonts w:asciiTheme="majorBidi" w:hAnsiTheme="majorBidi" w:cstheme="majorBidi"/>
          <w:sz w:val="24"/>
          <w:szCs w:val="24"/>
        </w:rPr>
      </w:pPr>
      <w:r w:rsidRPr="007C49D9">
        <w:rPr>
          <w:rFonts w:asciiTheme="majorBidi" w:hAnsiTheme="majorBidi" w:cstheme="majorBidi"/>
          <w:sz w:val="24"/>
          <w:szCs w:val="24"/>
          <w:rtl/>
        </w:rPr>
        <w:t>تمت مراعاة توفر الموارد اللازمة لإجراء هذه الدراسة</w:t>
      </w:r>
      <w:r>
        <w:rPr>
          <w:rFonts w:asciiTheme="majorBidi" w:hAnsiTheme="majorBidi" w:cstheme="majorBidi" w:hint="cs"/>
          <w:sz w:val="24"/>
          <w:szCs w:val="24"/>
          <w:rtl/>
        </w:rPr>
        <w:t xml:space="preserve"> </w:t>
      </w:r>
      <w:r w:rsidRPr="007C49D9">
        <w:rPr>
          <w:rFonts w:asciiTheme="majorBidi" w:hAnsiTheme="majorBidi" w:cstheme="majorBidi"/>
          <w:sz w:val="24"/>
          <w:szCs w:val="24"/>
          <w:rtl/>
        </w:rPr>
        <w:t>بما في ذلك الوقت الكافي لجمع البيانات وتحليلها، والتمويل المناسب لتغطية التكاليف المرتبطة بالبحث، إضاف</w:t>
      </w:r>
      <w:r>
        <w:rPr>
          <w:rFonts w:asciiTheme="majorBidi" w:hAnsiTheme="majorBidi" w:cstheme="majorBidi" w:hint="cs"/>
          <w:sz w:val="24"/>
          <w:szCs w:val="24"/>
          <w:rtl/>
        </w:rPr>
        <w:t>ة</w:t>
      </w:r>
      <w:r w:rsidRPr="007C49D9">
        <w:rPr>
          <w:rFonts w:asciiTheme="majorBidi" w:hAnsiTheme="majorBidi" w:cstheme="majorBidi"/>
          <w:sz w:val="24"/>
          <w:szCs w:val="24"/>
          <w:rtl/>
        </w:rPr>
        <w:t xml:space="preserve"> إلى دعم الجهات الأكاديمية والعملية ذات العلاقة</w:t>
      </w:r>
      <w:r w:rsidRPr="007C49D9">
        <w:rPr>
          <w:rFonts w:asciiTheme="majorBidi" w:hAnsiTheme="majorBidi" w:cstheme="majorBidi"/>
          <w:sz w:val="24"/>
          <w:szCs w:val="24"/>
        </w:rPr>
        <w:t xml:space="preserve">. </w:t>
      </w:r>
      <w:r w:rsidRPr="007C49D9">
        <w:rPr>
          <w:rFonts w:asciiTheme="majorBidi" w:hAnsiTheme="majorBidi" w:cstheme="majorBidi"/>
          <w:sz w:val="24"/>
          <w:szCs w:val="24"/>
          <w:rtl/>
        </w:rPr>
        <w:t>كما تم التأكد من إمكانية الوصول إلى المعلومات والبيانات المطلوبة من خلال التعاون مع الجهات المعنية في القطاع غير الربحي المدعوم من الأوقاف</w:t>
      </w:r>
      <w:r>
        <w:rPr>
          <w:rFonts w:asciiTheme="majorBidi" w:hAnsiTheme="majorBidi" w:cstheme="majorBidi" w:hint="cs"/>
          <w:sz w:val="24"/>
          <w:szCs w:val="24"/>
          <w:rtl/>
        </w:rPr>
        <w:t>.</w:t>
      </w:r>
    </w:p>
    <w:p w14:paraId="52CDD240" w14:textId="77777777" w:rsidR="00A05FE4" w:rsidRPr="002E5CA6" w:rsidRDefault="00A05FE4" w:rsidP="00A05FE4">
      <w:pPr>
        <w:pStyle w:val="ListParagraph"/>
        <w:bidi/>
        <w:spacing w:after="0" w:line="240" w:lineRule="auto"/>
        <w:jc w:val="both"/>
        <w:rPr>
          <w:rFonts w:asciiTheme="majorBidi" w:eastAsia="Times New Roman" w:hAnsiTheme="majorBidi" w:cstheme="majorBidi"/>
          <w:sz w:val="24"/>
          <w:szCs w:val="24"/>
        </w:rPr>
      </w:pPr>
    </w:p>
    <w:p w14:paraId="3D07D457" w14:textId="77777777" w:rsidR="00A05FE4" w:rsidRPr="002E5CA6" w:rsidRDefault="00A05FE4" w:rsidP="00A05FE4">
      <w:pPr>
        <w:spacing w:line="360" w:lineRule="auto"/>
        <w:ind w:left="1080"/>
        <w:jc w:val="both"/>
        <w:rPr>
          <w:rFonts w:asciiTheme="majorBidi" w:hAnsiTheme="majorBidi" w:cstheme="majorBidi"/>
          <w:b/>
          <w:bCs/>
          <w:sz w:val="24"/>
          <w:szCs w:val="24"/>
        </w:rPr>
      </w:pPr>
      <w:r w:rsidRPr="002E5CA6">
        <w:rPr>
          <w:rFonts w:asciiTheme="majorBidi" w:hAnsiTheme="majorBidi" w:cstheme="majorBidi"/>
          <w:b/>
          <w:bCs/>
          <w:sz w:val="24"/>
          <w:szCs w:val="24"/>
          <w:rtl/>
        </w:rPr>
        <w:t xml:space="preserve">2. التركيز الجغرافي </w:t>
      </w:r>
    </w:p>
    <w:p w14:paraId="7069E771" w14:textId="77777777" w:rsidR="00A05FE4" w:rsidRPr="002E5CA6" w:rsidRDefault="00A05FE4" w:rsidP="00A05FE4">
      <w:pPr>
        <w:pStyle w:val="ListParagraph"/>
        <w:bidi/>
        <w:spacing w:after="0" w:line="240" w:lineRule="auto"/>
        <w:jc w:val="both"/>
        <w:rPr>
          <w:rFonts w:asciiTheme="majorBidi" w:eastAsia="Times New Roman" w:hAnsiTheme="majorBidi" w:cstheme="majorBidi"/>
          <w:sz w:val="24"/>
          <w:szCs w:val="24"/>
        </w:rPr>
      </w:pPr>
    </w:p>
    <w:p w14:paraId="29E0D216" w14:textId="77777777" w:rsidR="00A05FE4" w:rsidRPr="002E5CA6" w:rsidRDefault="00A05FE4" w:rsidP="00A05FE4">
      <w:pPr>
        <w:pStyle w:val="ListParagraph"/>
        <w:numPr>
          <w:ilvl w:val="0"/>
          <w:numId w:val="74"/>
        </w:numPr>
        <w:bidi/>
        <w:spacing w:line="360" w:lineRule="auto"/>
        <w:jc w:val="both"/>
        <w:rPr>
          <w:rFonts w:asciiTheme="majorBidi" w:hAnsiTheme="majorBidi" w:cstheme="majorBidi"/>
          <w:sz w:val="24"/>
          <w:szCs w:val="24"/>
        </w:rPr>
      </w:pPr>
      <w:r w:rsidRPr="002E5CA6">
        <w:rPr>
          <w:rFonts w:asciiTheme="majorBidi" w:hAnsiTheme="majorBidi" w:cstheme="majorBidi"/>
          <w:sz w:val="24"/>
          <w:szCs w:val="24"/>
          <w:rtl/>
        </w:rPr>
        <w:t xml:space="preserve">منطقة الرياض هي المحور الرئيسي </w:t>
      </w:r>
      <w:proofErr w:type="gramStart"/>
      <w:r w:rsidRPr="002E5CA6">
        <w:rPr>
          <w:rFonts w:asciiTheme="majorBidi" w:hAnsiTheme="majorBidi" w:cstheme="majorBidi"/>
          <w:sz w:val="24"/>
          <w:szCs w:val="24"/>
          <w:rtl/>
        </w:rPr>
        <w:t>للبحث ،</w:t>
      </w:r>
      <w:proofErr w:type="gramEnd"/>
      <w:r w:rsidRPr="002E5CA6">
        <w:rPr>
          <w:rFonts w:asciiTheme="majorBidi" w:hAnsiTheme="majorBidi" w:cstheme="majorBidi"/>
          <w:sz w:val="24"/>
          <w:szCs w:val="24"/>
          <w:rtl/>
        </w:rPr>
        <w:t xml:space="preserve"> وقد لا تعكس بدقة ديناميكيات قطاع الإسكان السعودي بأكملها. قد يتأثر تطبيق النتائج على مناطق أخرى في المملكة بالتفاوتات الإقليمية في </w:t>
      </w:r>
      <w:proofErr w:type="gramStart"/>
      <w:r w:rsidRPr="002E5CA6">
        <w:rPr>
          <w:rFonts w:asciiTheme="majorBidi" w:hAnsiTheme="majorBidi" w:cstheme="majorBidi"/>
          <w:sz w:val="24"/>
          <w:szCs w:val="24"/>
          <w:rtl/>
        </w:rPr>
        <w:t>الحوكمة</w:t>
      </w:r>
      <w:proofErr w:type="gramEnd"/>
      <w:r w:rsidRPr="002E5CA6">
        <w:rPr>
          <w:rFonts w:asciiTheme="majorBidi" w:hAnsiTheme="majorBidi" w:cstheme="majorBidi"/>
          <w:sz w:val="24"/>
          <w:szCs w:val="24"/>
          <w:rtl/>
        </w:rPr>
        <w:t xml:space="preserve"> والظروف الاجتماعية والاقتصادية والموارد.</w:t>
      </w:r>
    </w:p>
    <w:p w14:paraId="30E86F88" w14:textId="77777777" w:rsidR="00A05FE4" w:rsidRPr="002E5CA6" w:rsidRDefault="00A05FE4" w:rsidP="00A05FE4">
      <w:pPr>
        <w:pStyle w:val="ListParagraph"/>
        <w:bidi/>
        <w:spacing w:after="0" w:line="240" w:lineRule="auto"/>
        <w:jc w:val="both"/>
        <w:rPr>
          <w:rFonts w:asciiTheme="majorBidi" w:eastAsia="Times New Roman" w:hAnsiTheme="majorBidi" w:cstheme="majorBidi"/>
          <w:sz w:val="24"/>
          <w:szCs w:val="24"/>
        </w:rPr>
      </w:pPr>
    </w:p>
    <w:p w14:paraId="600B9091" w14:textId="77777777" w:rsidR="00A05FE4" w:rsidRPr="002E5CA6" w:rsidRDefault="00A05FE4" w:rsidP="00A05FE4">
      <w:pPr>
        <w:spacing w:line="360" w:lineRule="auto"/>
        <w:ind w:left="1080"/>
        <w:jc w:val="both"/>
        <w:rPr>
          <w:rFonts w:asciiTheme="majorBidi" w:hAnsiTheme="majorBidi" w:cstheme="majorBidi"/>
          <w:b/>
          <w:bCs/>
          <w:sz w:val="24"/>
          <w:szCs w:val="24"/>
        </w:rPr>
      </w:pPr>
      <w:r w:rsidRPr="002E5CA6">
        <w:rPr>
          <w:rFonts w:asciiTheme="majorBidi" w:hAnsiTheme="majorBidi" w:cstheme="majorBidi"/>
          <w:b/>
          <w:bCs/>
          <w:sz w:val="24"/>
          <w:szCs w:val="24"/>
          <w:rtl/>
        </w:rPr>
        <w:t xml:space="preserve">3. الخصائص النوعية </w:t>
      </w:r>
    </w:p>
    <w:p w14:paraId="36B5F48D" w14:textId="77777777" w:rsidR="00A05FE4" w:rsidRPr="002E5CA6" w:rsidRDefault="00A05FE4" w:rsidP="00A05FE4">
      <w:pPr>
        <w:spacing w:after="0" w:line="240" w:lineRule="auto"/>
        <w:jc w:val="both"/>
        <w:rPr>
          <w:rFonts w:asciiTheme="majorBidi" w:eastAsia="Times New Roman" w:hAnsiTheme="majorBidi" w:cstheme="majorBidi"/>
          <w:sz w:val="24"/>
          <w:szCs w:val="24"/>
        </w:rPr>
      </w:pPr>
    </w:p>
    <w:p w14:paraId="7D7391F2" w14:textId="77777777" w:rsidR="00A05FE4" w:rsidRDefault="00A05FE4" w:rsidP="00A05FE4">
      <w:pPr>
        <w:pStyle w:val="ListParagraph"/>
        <w:numPr>
          <w:ilvl w:val="0"/>
          <w:numId w:val="74"/>
        </w:numPr>
        <w:bidi/>
        <w:spacing w:line="360" w:lineRule="auto"/>
        <w:jc w:val="both"/>
        <w:rPr>
          <w:rFonts w:asciiTheme="majorBidi" w:hAnsiTheme="majorBidi" w:cstheme="majorBidi"/>
          <w:sz w:val="24"/>
          <w:szCs w:val="24"/>
        </w:rPr>
      </w:pPr>
      <w:r w:rsidRPr="002E5CA6">
        <w:rPr>
          <w:rFonts w:asciiTheme="majorBidi" w:hAnsiTheme="majorBidi" w:cstheme="majorBidi"/>
          <w:sz w:val="24"/>
          <w:szCs w:val="24"/>
          <w:rtl/>
        </w:rPr>
        <w:t>قد لا تكون استنتاجات هذه الدراسة النوعية قابلة للتطبيق على سياقات أو مجموعات سكانية أوسع تتجاوز التركيز الفريد على الإسكان غير الربحي في المملكة العربية السعودية. قد تحد الطبيعة الذاتية للتحليل النوعي من القدرة على استخلاص نتائج قاطعة ذات صلة بسياقات مختلفة.</w:t>
      </w:r>
    </w:p>
    <w:p w14:paraId="55B2F11E" w14:textId="77777777" w:rsidR="00A05FE4" w:rsidRDefault="00A05FE4" w:rsidP="00A05FE4">
      <w:pPr>
        <w:pStyle w:val="ListParagraph"/>
        <w:numPr>
          <w:ilvl w:val="0"/>
          <w:numId w:val="74"/>
        </w:numPr>
        <w:bidi/>
        <w:spacing w:line="360" w:lineRule="auto"/>
        <w:jc w:val="both"/>
        <w:rPr>
          <w:rFonts w:asciiTheme="majorBidi" w:hAnsiTheme="majorBidi" w:cstheme="majorBidi"/>
          <w:sz w:val="24"/>
          <w:szCs w:val="24"/>
        </w:rPr>
      </w:pPr>
      <w:r>
        <w:rPr>
          <w:rFonts w:asciiTheme="majorBidi" w:eastAsia="Times New Roman" w:hAnsiTheme="majorBidi" w:cstheme="majorBidi"/>
          <w:sz w:val="24"/>
          <w:szCs w:val="24"/>
          <w:rtl/>
        </w:rPr>
        <w:t xml:space="preserve">نظرا للحساسية والوصول بثقة إلى السكان المستفيدين والتعامل </w:t>
      </w:r>
      <w:proofErr w:type="gramStart"/>
      <w:r>
        <w:rPr>
          <w:rFonts w:asciiTheme="majorBidi" w:eastAsia="Times New Roman" w:hAnsiTheme="majorBidi" w:cstheme="majorBidi"/>
          <w:sz w:val="24"/>
          <w:szCs w:val="24"/>
          <w:rtl/>
        </w:rPr>
        <w:t>معهم ،</w:t>
      </w:r>
      <w:proofErr w:type="gramEnd"/>
      <w:r>
        <w:rPr>
          <w:rFonts w:asciiTheme="majorBidi" w:eastAsia="Times New Roman" w:hAnsiTheme="majorBidi" w:cstheme="majorBidi"/>
          <w:sz w:val="24"/>
          <w:szCs w:val="24"/>
          <w:rtl/>
        </w:rPr>
        <w:t xml:space="preserve"> وكان تصميم البحث النوعي أكثر ملاءمة لجمع المعلومات المتعمقة.</w:t>
      </w:r>
    </w:p>
    <w:p w14:paraId="4CD8DDA5" w14:textId="77777777" w:rsidR="00A05FE4" w:rsidRDefault="00A05FE4" w:rsidP="00A05FE4">
      <w:pPr>
        <w:spacing w:line="360" w:lineRule="auto"/>
      </w:pPr>
    </w:p>
    <w:p w14:paraId="36BBE34D" w14:textId="77777777" w:rsidR="00A05FE4" w:rsidRPr="00D6042C" w:rsidRDefault="00A05FE4" w:rsidP="00A05FE4">
      <w:pPr>
        <w:pStyle w:val="Heading2"/>
        <w:numPr>
          <w:ilvl w:val="0"/>
          <w:numId w:val="1"/>
        </w:numPr>
        <w:ind w:left="720"/>
        <w:jc w:val="center"/>
      </w:pPr>
      <w:bookmarkStart w:id="40" w:name="_Toc180332558"/>
      <w:r w:rsidRPr="00D6042C">
        <w:rPr>
          <w:rtl/>
        </w:rPr>
        <w:t>الدراسات المستقبلية والاستنتاجات</w:t>
      </w:r>
      <w:bookmarkEnd w:id="40"/>
    </w:p>
    <w:p w14:paraId="610BCB13" w14:textId="77777777" w:rsidR="00A05FE4" w:rsidRPr="008D4CDF" w:rsidRDefault="00A05FE4" w:rsidP="00A05FE4">
      <w:pPr>
        <w:spacing w:line="360" w:lineRule="auto"/>
        <w:jc w:val="both"/>
        <w:rPr>
          <w:rFonts w:asciiTheme="majorBidi" w:hAnsiTheme="majorBidi" w:cstheme="majorBidi"/>
          <w:b/>
          <w:bCs/>
          <w:sz w:val="24"/>
          <w:szCs w:val="24"/>
        </w:rPr>
      </w:pPr>
      <w:r w:rsidRPr="008D4CDF">
        <w:rPr>
          <w:rFonts w:asciiTheme="majorBidi" w:hAnsiTheme="majorBidi" w:cstheme="majorBidi"/>
          <w:b/>
          <w:bCs/>
          <w:sz w:val="24"/>
          <w:szCs w:val="24"/>
          <w:rtl/>
        </w:rPr>
        <w:t>الدراسات المستقبلية</w:t>
      </w:r>
    </w:p>
    <w:p w14:paraId="1C7A8A65" w14:textId="77777777" w:rsidR="00A05FE4" w:rsidRPr="00264BBD" w:rsidRDefault="00A05FE4" w:rsidP="00A05FE4">
      <w:pPr>
        <w:spacing w:line="360" w:lineRule="auto"/>
        <w:jc w:val="both"/>
        <w:rPr>
          <w:rFonts w:asciiTheme="majorBidi" w:hAnsiTheme="majorBidi" w:cstheme="majorBidi"/>
          <w:sz w:val="24"/>
          <w:szCs w:val="24"/>
        </w:rPr>
      </w:pPr>
      <w:r w:rsidRPr="00264BBD">
        <w:rPr>
          <w:rFonts w:asciiTheme="majorBidi" w:hAnsiTheme="majorBidi" w:cstheme="majorBidi"/>
          <w:sz w:val="24"/>
          <w:szCs w:val="24"/>
          <w:rtl/>
        </w:rPr>
        <w:t xml:space="preserve">يجب أن تركز الأبحاث اللاحقة على معالجة أوجه القصور التي تم تسليط الضوء عليها في هذه </w:t>
      </w:r>
      <w:proofErr w:type="gramStart"/>
      <w:r w:rsidRPr="00264BBD">
        <w:rPr>
          <w:rFonts w:asciiTheme="majorBidi" w:hAnsiTheme="majorBidi" w:cstheme="majorBidi"/>
          <w:sz w:val="24"/>
          <w:szCs w:val="24"/>
          <w:rtl/>
        </w:rPr>
        <w:t>الدراسة ،</w:t>
      </w:r>
      <w:proofErr w:type="gramEnd"/>
      <w:r w:rsidRPr="00264BBD">
        <w:rPr>
          <w:rFonts w:asciiTheme="majorBidi" w:hAnsiTheme="majorBidi" w:cstheme="majorBidi"/>
          <w:sz w:val="24"/>
          <w:szCs w:val="24"/>
          <w:rtl/>
        </w:rPr>
        <w:t xml:space="preserve"> وخاصة عدم توفر الإحصاءات المتعلقة بالمساهمات الاقتصادية للأكاديمية. يمكن أن يعزز هذا البحث دقة تحديد الأهداف وتقييم الأداء للمنظمات غير الربحية. ومن شأن توسيع النطاق الجغرافي ليشمل مناطق إضافية في المملكة العربية السعودية أن يسفر عن فهم أكثر شمولا لقطاع الإسكان غير الربحي.</w:t>
      </w:r>
    </w:p>
    <w:p w14:paraId="241C0D26" w14:textId="77777777" w:rsidR="00A05FE4" w:rsidRPr="008D4CDF" w:rsidRDefault="00A05FE4" w:rsidP="00A05FE4">
      <w:pPr>
        <w:spacing w:line="360" w:lineRule="auto"/>
        <w:jc w:val="both"/>
        <w:rPr>
          <w:rFonts w:asciiTheme="majorBidi" w:hAnsiTheme="majorBidi" w:cstheme="majorBidi"/>
          <w:sz w:val="24"/>
          <w:szCs w:val="24"/>
        </w:rPr>
      </w:pPr>
      <w:r w:rsidRPr="00E52DA4">
        <w:rPr>
          <w:rFonts w:asciiTheme="majorBidi" w:hAnsiTheme="majorBidi" w:cstheme="majorBidi"/>
          <w:sz w:val="24"/>
          <w:szCs w:val="24"/>
          <w:rtl/>
        </w:rPr>
        <w:t xml:space="preserve">قد يعزز البحث الكمي النتائج النوعية في هذه </w:t>
      </w:r>
      <w:proofErr w:type="gramStart"/>
      <w:r w:rsidRPr="00E52DA4">
        <w:rPr>
          <w:rFonts w:asciiTheme="majorBidi" w:hAnsiTheme="majorBidi" w:cstheme="majorBidi"/>
          <w:sz w:val="24"/>
          <w:szCs w:val="24"/>
          <w:rtl/>
        </w:rPr>
        <w:t>الأطروحة ،</w:t>
      </w:r>
      <w:proofErr w:type="gramEnd"/>
      <w:r w:rsidRPr="00E52DA4">
        <w:rPr>
          <w:rFonts w:asciiTheme="majorBidi" w:hAnsiTheme="majorBidi" w:cstheme="majorBidi"/>
          <w:sz w:val="24"/>
          <w:szCs w:val="24"/>
          <w:rtl/>
        </w:rPr>
        <w:t xml:space="preserve"> مما يوفر منظورا أوسع حول وجهات نظر المستفيدين والتأثيرات القابلة للقياس الكمي لبرامج المساءلة. ومن شأن التحقيق في الآثار الطويلة الأجل لهذه التدابير على الاستحقاقات ونتائج الإسكان أن يزيد من إثراء قاعدة المعارف في الميدان.</w:t>
      </w:r>
    </w:p>
    <w:p w14:paraId="63313714" w14:textId="77777777" w:rsidR="00A05FE4" w:rsidRPr="008D4CDF" w:rsidRDefault="00A05FE4" w:rsidP="00A05FE4">
      <w:pPr>
        <w:spacing w:line="360" w:lineRule="auto"/>
        <w:jc w:val="both"/>
        <w:rPr>
          <w:rFonts w:asciiTheme="majorBidi" w:hAnsiTheme="majorBidi" w:cstheme="majorBidi"/>
          <w:sz w:val="24"/>
          <w:szCs w:val="24"/>
        </w:rPr>
      </w:pPr>
      <w:r w:rsidRPr="0067249B">
        <w:rPr>
          <w:rFonts w:asciiTheme="majorBidi" w:hAnsiTheme="majorBidi" w:cstheme="majorBidi"/>
          <w:sz w:val="24"/>
          <w:szCs w:val="24"/>
          <w:rtl/>
        </w:rPr>
        <w:lastRenderedPageBreak/>
        <w:t>وأخيرا، فإن التحقيق في الحلول التقنية المبتكرة التي تعمل على تحسين المساءلة في القطاع غير الربحي قد يوفر رؤى مفيدة، مما يؤدي إلى تعزيز تقديم الخدمات وزيادة ثقة الجمهور في المنظمات غير الهادفة للربح. ستكون هذه الدراسات المستقبلية ضرورية في تعزيز فهم الحوكمة والمساءلة في سياق قطاع الإسكان غير الربحي في المملكة العربية السعودية.</w:t>
      </w:r>
    </w:p>
    <w:p w14:paraId="721AF705" w14:textId="77777777" w:rsidR="00A05FE4" w:rsidRPr="00D04583" w:rsidRDefault="00A05FE4" w:rsidP="00A05FE4">
      <w:pPr>
        <w:spacing w:line="360" w:lineRule="auto"/>
        <w:jc w:val="both"/>
        <w:rPr>
          <w:rFonts w:asciiTheme="majorBidi" w:hAnsiTheme="majorBidi" w:cstheme="majorBidi"/>
          <w:b/>
          <w:bCs/>
          <w:color w:val="FF0000"/>
          <w:sz w:val="2"/>
          <w:szCs w:val="2"/>
        </w:rPr>
      </w:pPr>
    </w:p>
    <w:p w14:paraId="0F836538" w14:textId="77777777" w:rsidR="00A05FE4" w:rsidRPr="002954C3" w:rsidRDefault="00A05FE4" w:rsidP="00A05FE4">
      <w:pPr>
        <w:spacing w:line="360" w:lineRule="auto"/>
        <w:jc w:val="both"/>
        <w:rPr>
          <w:rFonts w:asciiTheme="majorBidi" w:hAnsiTheme="majorBidi" w:cstheme="majorBidi"/>
          <w:b/>
          <w:bCs/>
          <w:sz w:val="24"/>
          <w:szCs w:val="24"/>
        </w:rPr>
      </w:pPr>
      <w:r w:rsidRPr="002954C3">
        <w:rPr>
          <w:rFonts w:asciiTheme="majorBidi" w:hAnsiTheme="majorBidi" w:cstheme="majorBidi"/>
          <w:b/>
          <w:bCs/>
          <w:sz w:val="24"/>
          <w:szCs w:val="24"/>
          <w:rtl/>
        </w:rPr>
        <w:t>استنتاج</w:t>
      </w:r>
    </w:p>
    <w:p w14:paraId="3ECEC61F" w14:textId="77777777" w:rsidR="00A05FE4" w:rsidRPr="002954C3" w:rsidRDefault="00A05FE4" w:rsidP="00A05FE4">
      <w:pPr>
        <w:spacing w:after="0" w:line="360" w:lineRule="auto"/>
        <w:jc w:val="both"/>
        <w:rPr>
          <w:rFonts w:asciiTheme="majorBidi" w:hAnsiTheme="majorBidi" w:cstheme="majorBidi"/>
          <w:sz w:val="24"/>
          <w:szCs w:val="24"/>
        </w:rPr>
      </w:pPr>
      <w:r w:rsidRPr="002954C3">
        <w:rPr>
          <w:rFonts w:asciiTheme="majorBidi" w:hAnsiTheme="majorBidi" w:cstheme="majorBidi"/>
          <w:sz w:val="24"/>
          <w:szCs w:val="24"/>
          <w:rtl/>
        </w:rPr>
        <w:t>تؤكد هذه الأطروحة على الدور الحيوي للمساءلة في تعزيز فعالية المنظمات غير الربحية في قطاع الإسكان السعودي. من خلال تحديد عوامل النجاح الأساسية مثل مشاركة أصحاب المصلحة والشفافية والمهمة والرؤية الواضحة وتقييم البرنامج وتقييم الأثر. تؤكد هذه الأطروحة كيف يمكن لهذه العناصر تحسين تقديم الخدمات بشكل كبير للمستفيدين من ذوي الدخل المنخفض لتعظيم التأثير الاجتماعي. وتتماشى النتائج مع أهداف رؤية المملكة العربية السعودية 2030، التي تسعى إلى زيادة معدلات ملكية المنازل وتحسين نوعية الحياة للأسر.</w:t>
      </w:r>
    </w:p>
    <w:p w14:paraId="1D93769E" w14:textId="77777777" w:rsidR="00A05FE4" w:rsidRPr="002954C3" w:rsidRDefault="00A05FE4" w:rsidP="00A05FE4">
      <w:pPr>
        <w:spacing w:after="0" w:line="360" w:lineRule="auto"/>
        <w:jc w:val="both"/>
        <w:rPr>
          <w:rFonts w:asciiTheme="majorBidi" w:hAnsiTheme="majorBidi" w:cstheme="majorBidi"/>
          <w:sz w:val="24"/>
          <w:szCs w:val="24"/>
        </w:rPr>
      </w:pPr>
      <w:r w:rsidRPr="002954C3">
        <w:rPr>
          <w:rFonts w:asciiTheme="majorBidi" w:hAnsiTheme="majorBidi" w:cstheme="majorBidi"/>
          <w:sz w:val="24"/>
          <w:szCs w:val="24"/>
          <w:rtl/>
        </w:rPr>
        <w:t xml:space="preserve">أوضحت الدراسة أهمية تدابير المساءلة </w:t>
      </w:r>
      <w:proofErr w:type="gramStart"/>
      <w:r w:rsidRPr="002954C3">
        <w:rPr>
          <w:rFonts w:asciiTheme="majorBidi" w:hAnsiTheme="majorBidi" w:cstheme="majorBidi"/>
          <w:sz w:val="24"/>
          <w:szCs w:val="24"/>
          <w:rtl/>
        </w:rPr>
        <w:t>الفعالة ،</w:t>
      </w:r>
      <w:proofErr w:type="gramEnd"/>
      <w:r w:rsidRPr="002954C3">
        <w:rPr>
          <w:rFonts w:asciiTheme="majorBidi" w:hAnsiTheme="majorBidi" w:cstheme="majorBidi"/>
          <w:sz w:val="24"/>
          <w:szCs w:val="24"/>
          <w:rtl/>
        </w:rPr>
        <w:t xml:space="preserve"> مشيرة إلى أن هذه العوامل حاسمة للتنفيذ الناجح لمبادرات الإسكان. تهدف التوصيات المقدمة في هذا إلى تشجيع شراكات أقوى بين المنظمات غير الربحية والهيئات </w:t>
      </w:r>
      <w:proofErr w:type="gramStart"/>
      <w:r w:rsidRPr="002954C3">
        <w:rPr>
          <w:rFonts w:asciiTheme="majorBidi" w:hAnsiTheme="majorBidi" w:cstheme="majorBidi"/>
          <w:sz w:val="24"/>
          <w:szCs w:val="24"/>
          <w:rtl/>
        </w:rPr>
        <w:t>الحكومية ،</w:t>
      </w:r>
      <w:proofErr w:type="gramEnd"/>
      <w:r w:rsidRPr="002954C3">
        <w:rPr>
          <w:rFonts w:asciiTheme="majorBidi" w:hAnsiTheme="majorBidi" w:cstheme="majorBidi"/>
          <w:sz w:val="24"/>
          <w:szCs w:val="24"/>
          <w:rtl/>
        </w:rPr>
        <w:t xml:space="preserve"> مما يساهم في نهاية المطاف في قطاع إسكان أكثر تأثيرا واستدامة في المملكة العربية السعودية على وجه التحديد من خلال دعم قطاع الأوقاف.</w:t>
      </w:r>
    </w:p>
    <w:p w14:paraId="486E8BD4" w14:textId="1F13F45F" w:rsidR="00A87456" w:rsidRDefault="00A05FE4" w:rsidP="005E0C0C">
      <w:pPr>
        <w:pStyle w:val="Heading2"/>
        <w:numPr>
          <w:ilvl w:val="0"/>
          <w:numId w:val="1"/>
        </w:numPr>
        <w:ind w:left="720"/>
        <w:jc w:val="center"/>
        <w:rPr>
          <w:rtl/>
        </w:rPr>
      </w:pPr>
      <w:bookmarkStart w:id="41" w:name="_Toc180332559"/>
      <w:r w:rsidRPr="00247463">
        <w:rPr>
          <w:rtl/>
        </w:rPr>
        <w:t>مراجع</w:t>
      </w:r>
      <w:bookmarkEnd w:id="41"/>
      <w:r w:rsidR="00A87456">
        <w:rPr>
          <w:rFonts w:hint="cs"/>
          <w:rtl/>
        </w:rPr>
        <w:t xml:space="preserve"> </w:t>
      </w:r>
      <w:r w:rsidR="00A87456" w:rsidRPr="00397BB0">
        <w:rPr>
          <w:rFonts w:hint="cs"/>
          <w:rtl/>
        </w:rPr>
        <w:t>أساسية</w:t>
      </w:r>
      <w:r w:rsidR="00A87456">
        <w:rPr>
          <w:rFonts w:hint="cs"/>
          <w:rtl/>
        </w:rPr>
        <w:t xml:space="preserve"> </w:t>
      </w:r>
    </w:p>
    <w:p w14:paraId="385CD7EE" w14:textId="77777777" w:rsidR="00A87456" w:rsidRDefault="00A87456" w:rsidP="00A87456">
      <w:pPr>
        <w:bidi w:val="0"/>
        <w:spacing w:after="0" w:line="360" w:lineRule="auto"/>
        <w:rPr>
          <w:rFonts w:asciiTheme="majorBidi" w:hAnsiTheme="majorBidi" w:cstheme="majorBidi"/>
          <w:sz w:val="24"/>
          <w:szCs w:val="24"/>
        </w:rPr>
      </w:pPr>
      <w:r w:rsidRPr="00397BB0">
        <w:rPr>
          <w:rFonts w:asciiTheme="majorBidi" w:hAnsiTheme="majorBidi" w:cstheme="majorBidi"/>
          <w:b/>
          <w:bCs/>
          <w:sz w:val="24"/>
          <w:szCs w:val="24"/>
          <w:u w:val="single"/>
          <w:rtl/>
        </w:rPr>
        <w:t>مراجع كتب</w:t>
      </w:r>
      <w:r w:rsidRPr="00A87456">
        <w:rPr>
          <w:rFonts w:asciiTheme="majorBidi" w:hAnsiTheme="majorBidi" w:cstheme="majorBidi"/>
          <w:sz w:val="24"/>
          <w:szCs w:val="24"/>
        </w:rPr>
        <w:br/>
        <w:t xml:space="preserve">• </w:t>
      </w:r>
      <w:proofErr w:type="spellStart"/>
      <w:r w:rsidRPr="00A87456">
        <w:rPr>
          <w:rFonts w:asciiTheme="majorBidi" w:hAnsiTheme="majorBidi" w:cstheme="majorBidi"/>
          <w:sz w:val="24"/>
          <w:szCs w:val="24"/>
        </w:rPr>
        <w:t>Anheier</w:t>
      </w:r>
      <w:proofErr w:type="spellEnd"/>
      <w:r w:rsidRPr="00A87456">
        <w:rPr>
          <w:rFonts w:asciiTheme="majorBidi" w:hAnsiTheme="majorBidi" w:cstheme="majorBidi"/>
          <w:sz w:val="24"/>
          <w:szCs w:val="24"/>
        </w:rPr>
        <w:t xml:space="preserve">, H. K., &amp; Seibel, W. (2016). The nonprofit sector </w:t>
      </w:r>
      <w:proofErr w:type="gramStart"/>
      <w:r w:rsidRPr="00A87456">
        <w:rPr>
          <w:rFonts w:asciiTheme="majorBidi" w:hAnsiTheme="majorBidi" w:cstheme="majorBidi"/>
          <w:sz w:val="24"/>
          <w:szCs w:val="24"/>
        </w:rPr>
        <w:t>in international</w:t>
      </w:r>
      <w:proofErr w:type="gramEnd"/>
      <w:r w:rsidRPr="00A87456">
        <w:rPr>
          <w:rFonts w:asciiTheme="majorBidi" w:hAnsiTheme="majorBidi" w:cstheme="majorBidi"/>
          <w:sz w:val="24"/>
          <w:szCs w:val="24"/>
        </w:rPr>
        <w:t xml:space="preserve"> perspective: Studies in comparative culture and policy. Springer.</w:t>
      </w:r>
      <w:r w:rsidRPr="00A87456">
        <w:rPr>
          <w:rFonts w:asciiTheme="majorBidi" w:hAnsiTheme="majorBidi" w:cstheme="majorBidi"/>
          <w:sz w:val="24"/>
          <w:szCs w:val="24"/>
        </w:rPr>
        <w:br/>
        <w:t>• Bryson, J. M., &amp; Crosby, B. C. (2016). Strategic planning for public and nonprofit organizations: A guide to strengthening and sustaining organizational achievement. Jossey-Bass.</w:t>
      </w:r>
      <w:r w:rsidRPr="00A87456">
        <w:rPr>
          <w:rFonts w:asciiTheme="majorBidi" w:hAnsiTheme="majorBidi" w:cstheme="majorBidi"/>
          <w:sz w:val="24"/>
          <w:szCs w:val="24"/>
        </w:rPr>
        <w:br/>
        <w:t>• Carnegie, G. D., &amp; Napier, C. J. (Eds.). (2023). Handbook of accounting, accountability, and governance. Oxford University Press.</w:t>
      </w:r>
      <w:r w:rsidRPr="00A87456">
        <w:rPr>
          <w:rFonts w:asciiTheme="majorBidi" w:hAnsiTheme="majorBidi" w:cstheme="majorBidi"/>
          <w:sz w:val="24"/>
          <w:szCs w:val="24"/>
        </w:rPr>
        <w:br/>
        <w:t>• Hassan, M. (2019). Cash waqf: A viable option for Islamic social finance. Routledge.</w:t>
      </w:r>
      <w:r w:rsidRPr="00A87456">
        <w:rPr>
          <w:rFonts w:asciiTheme="majorBidi" w:hAnsiTheme="majorBidi" w:cstheme="majorBidi"/>
          <w:sz w:val="24"/>
          <w:szCs w:val="24"/>
        </w:rPr>
        <w:br/>
      </w:r>
      <w:r w:rsidRPr="00A87456">
        <w:rPr>
          <w:rFonts w:asciiTheme="majorBidi" w:hAnsiTheme="majorBidi" w:cstheme="majorBidi"/>
          <w:sz w:val="24"/>
          <w:szCs w:val="24"/>
        </w:rPr>
        <w:br/>
      </w:r>
      <w:r w:rsidRPr="00397BB0">
        <w:rPr>
          <w:rFonts w:asciiTheme="majorBidi" w:hAnsiTheme="majorBidi" w:cstheme="majorBidi"/>
          <w:b/>
          <w:bCs/>
          <w:sz w:val="24"/>
          <w:szCs w:val="24"/>
          <w:u w:val="single"/>
          <w:rtl/>
        </w:rPr>
        <w:t>مراجع مقالات علمية</w:t>
      </w:r>
      <w:r w:rsidRPr="00A87456">
        <w:rPr>
          <w:rFonts w:asciiTheme="majorBidi" w:hAnsiTheme="majorBidi" w:cstheme="majorBidi"/>
          <w:sz w:val="24"/>
          <w:szCs w:val="24"/>
        </w:rPr>
        <w:br/>
        <w:t xml:space="preserve">• </w:t>
      </w:r>
      <w:proofErr w:type="spellStart"/>
      <w:r w:rsidRPr="00A87456">
        <w:rPr>
          <w:rFonts w:asciiTheme="majorBidi" w:hAnsiTheme="majorBidi" w:cstheme="majorBidi"/>
          <w:sz w:val="24"/>
          <w:szCs w:val="24"/>
        </w:rPr>
        <w:t>Bernholz</w:t>
      </w:r>
      <w:proofErr w:type="spellEnd"/>
      <w:r w:rsidRPr="00A87456">
        <w:rPr>
          <w:rFonts w:asciiTheme="majorBidi" w:hAnsiTheme="majorBidi" w:cstheme="majorBidi"/>
          <w:sz w:val="24"/>
          <w:szCs w:val="24"/>
        </w:rPr>
        <w:t>, L., &amp; Greer, C. (2016). Measuring social impact: A guide for nonprofit organizations. Nonprofit Management &amp; Leadership Journal, 27(3), 245-267.</w:t>
      </w:r>
      <w:r w:rsidRPr="00A87456">
        <w:rPr>
          <w:rFonts w:asciiTheme="majorBidi" w:hAnsiTheme="majorBidi" w:cstheme="majorBidi"/>
          <w:sz w:val="24"/>
          <w:szCs w:val="24"/>
        </w:rPr>
        <w:br/>
        <w:t>• Gunawan, J., &amp; Melinda, M. (2021). The effect of accountability on trust in nonprofit organizations. Journal of Nonprofit Studies, 10(2), 122-140.</w:t>
      </w:r>
      <w:r w:rsidRPr="00A87456">
        <w:rPr>
          <w:rFonts w:asciiTheme="majorBidi" w:hAnsiTheme="majorBidi" w:cstheme="majorBidi"/>
          <w:sz w:val="24"/>
          <w:szCs w:val="24"/>
        </w:rPr>
        <w:br/>
        <w:t xml:space="preserve">• </w:t>
      </w:r>
      <w:proofErr w:type="spellStart"/>
      <w:r w:rsidRPr="00A87456">
        <w:rPr>
          <w:rFonts w:asciiTheme="majorBidi" w:hAnsiTheme="majorBidi" w:cstheme="majorBidi"/>
          <w:sz w:val="24"/>
          <w:szCs w:val="24"/>
        </w:rPr>
        <w:t>Nowair</w:t>
      </w:r>
      <w:proofErr w:type="spellEnd"/>
      <w:r w:rsidRPr="00A87456">
        <w:rPr>
          <w:rFonts w:asciiTheme="majorBidi" w:hAnsiTheme="majorBidi" w:cstheme="majorBidi"/>
          <w:sz w:val="24"/>
          <w:szCs w:val="24"/>
        </w:rPr>
        <w:t>, M. A., &amp; Mohammad, A. (2014). Transparency and accountability in Islamic endowments: Challenges and opportunities. Journal of Islamic Finance and Management, 8(1), 33-50.</w:t>
      </w:r>
      <w:r w:rsidRPr="00A87456">
        <w:rPr>
          <w:rFonts w:asciiTheme="majorBidi" w:hAnsiTheme="majorBidi" w:cstheme="majorBidi"/>
          <w:sz w:val="24"/>
          <w:szCs w:val="24"/>
        </w:rPr>
        <w:br/>
      </w:r>
      <w:r w:rsidRPr="00A87456">
        <w:rPr>
          <w:rFonts w:asciiTheme="majorBidi" w:hAnsiTheme="majorBidi" w:cstheme="majorBidi"/>
          <w:sz w:val="24"/>
          <w:szCs w:val="24"/>
        </w:rPr>
        <w:lastRenderedPageBreak/>
        <w:t>• Peters, R. (2019). Building effective waqf management boards: The importance of governance efficiency and legal compliance. International Journal of Islamic Finance, 11(2), 182-193.</w:t>
      </w:r>
      <w:r w:rsidRPr="00A87456">
        <w:rPr>
          <w:rFonts w:asciiTheme="majorBidi" w:hAnsiTheme="majorBidi" w:cstheme="majorBidi"/>
          <w:sz w:val="24"/>
          <w:szCs w:val="24"/>
        </w:rPr>
        <w:br/>
      </w:r>
      <w:r w:rsidRPr="00A87456">
        <w:rPr>
          <w:rFonts w:asciiTheme="majorBidi" w:hAnsiTheme="majorBidi" w:cstheme="majorBidi"/>
          <w:sz w:val="24"/>
          <w:szCs w:val="24"/>
        </w:rPr>
        <w:br/>
      </w:r>
      <w:r w:rsidRPr="00397BB0">
        <w:rPr>
          <w:rFonts w:asciiTheme="majorBidi" w:hAnsiTheme="majorBidi" w:cstheme="majorBidi"/>
          <w:b/>
          <w:bCs/>
          <w:sz w:val="24"/>
          <w:szCs w:val="24"/>
          <w:u w:val="single"/>
          <w:rtl/>
        </w:rPr>
        <w:t>مراجع تقارير رسمية</w:t>
      </w:r>
    </w:p>
    <w:p w14:paraId="4852C279" w14:textId="618EBA0F" w:rsidR="00A87456" w:rsidRDefault="00A87456" w:rsidP="00A87456">
      <w:pPr>
        <w:bidi w:val="0"/>
        <w:spacing w:after="0" w:line="360" w:lineRule="auto"/>
        <w:rPr>
          <w:rFonts w:asciiTheme="majorBidi" w:hAnsiTheme="majorBidi" w:cstheme="majorBidi"/>
          <w:sz w:val="24"/>
          <w:szCs w:val="24"/>
        </w:rPr>
      </w:pPr>
      <w:r w:rsidRPr="00A87456">
        <w:rPr>
          <w:rFonts w:asciiTheme="majorBidi" w:hAnsiTheme="majorBidi" w:cstheme="majorBidi"/>
          <w:sz w:val="24"/>
          <w:szCs w:val="24"/>
        </w:rPr>
        <w:t>• General Authority for Awqaf. (2023). Annual report on nonprofit governance and social impact in Saudi Arabia. Riyadh, Saudi Arabia.</w:t>
      </w:r>
      <w:r w:rsidRPr="00A87456">
        <w:rPr>
          <w:rFonts w:asciiTheme="majorBidi" w:hAnsiTheme="majorBidi" w:cstheme="majorBidi"/>
          <w:sz w:val="24"/>
          <w:szCs w:val="24"/>
        </w:rPr>
        <w:br/>
        <w:t xml:space="preserve">• OECD. (2018). Principles of corporate governance: Best practices for nonprofit organizations. </w:t>
      </w:r>
      <w:proofErr w:type="spellStart"/>
      <w:r w:rsidRPr="00A87456">
        <w:rPr>
          <w:rFonts w:asciiTheme="majorBidi" w:hAnsiTheme="majorBidi" w:cstheme="majorBidi"/>
          <w:sz w:val="24"/>
          <w:szCs w:val="24"/>
        </w:rPr>
        <w:t>Organisation</w:t>
      </w:r>
      <w:proofErr w:type="spellEnd"/>
      <w:r w:rsidRPr="00A87456">
        <w:rPr>
          <w:rFonts w:asciiTheme="majorBidi" w:hAnsiTheme="majorBidi" w:cstheme="majorBidi"/>
          <w:sz w:val="24"/>
          <w:szCs w:val="24"/>
        </w:rPr>
        <w:t xml:space="preserve"> for Economic Co-operation and Development.</w:t>
      </w:r>
      <w:r w:rsidRPr="00A87456">
        <w:rPr>
          <w:rFonts w:asciiTheme="majorBidi" w:hAnsiTheme="majorBidi" w:cstheme="majorBidi"/>
          <w:sz w:val="24"/>
          <w:szCs w:val="24"/>
        </w:rPr>
        <w:br/>
      </w:r>
      <w:r w:rsidRPr="00A87456">
        <w:rPr>
          <w:rFonts w:asciiTheme="majorBidi" w:hAnsiTheme="majorBidi" w:cstheme="majorBidi"/>
          <w:sz w:val="24"/>
          <w:szCs w:val="24"/>
        </w:rPr>
        <w:br/>
      </w:r>
      <w:r w:rsidRPr="00397BB0">
        <w:rPr>
          <w:rFonts w:asciiTheme="majorBidi" w:hAnsiTheme="majorBidi" w:cstheme="majorBidi"/>
          <w:b/>
          <w:bCs/>
          <w:sz w:val="24"/>
          <w:szCs w:val="24"/>
          <w:u w:val="single"/>
          <w:rtl/>
        </w:rPr>
        <w:t xml:space="preserve">مصادر إلكترونية </w:t>
      </w:r>
      <w:r w:rsidRPr="00397BB0">
        <w:rPr>
          <w:rFonts w:asciiTheme="majorBidi" w:hAnsiTheme="majorBidi" w:cstheme="majorBidi"/>
          <w:b/>
          <w:bCs/>
          <w:sz w:val="24"/>
          <w:szCs w:val="24"/>
          <w:u w:val="single"/>
        </w:rPr>
        <w:t>(</w:t>
      </w:r>
      <w:r w:rsidRPr="00397BB0">
        <w:rPr>
          <w:rFonts w:asciiTheme="majorBidi" w:hAnsiTheme="majorBidi" w:cstheme="majorBidi"/>
          <w:b/>
          <w:bCs/>
          <w:sz w:val="24"/>
          <w:szCs w:val="24"/>
          <w:u w:val="single"/>
          <w:rtl/>
        </w:rPr>
        <w:t>مواقع إلكترونية رسمية</w:t>
      </w:r>
      <w:r w:rsidRPr="00397BB0">
        <w:rPr>
          <w:rFonts w:asciiTheme="majorBidi" w:hAnsiTheme="majorBidi" w:cstheme="majorBidi"/>
          <w:b/>
          <w:bCs/>
          <w:sz w:val="24"/>
          <w:szCs w:val="24"/>
          <w:u w:val="single"/>
        </w:rPr>
        <w:t>)</w:t>
      </w:r>
      <w:r w:rsidRPr="00A87456">
        <w:rPr>
          <w:rFonts w:asciiTheme="majorBidi" w:hAnsiTheme="majorBidi" w:cstheme="majorBidi"/>
          <w:sz w:val="24"/>
          <w:szCs w:val="24"/>
        </w:rPr>
        <w:t xml:space="preserve"> </w:t>
      </w:r>
      <w:r w:rsidRPr="00A87456">
        <w:rPr>
          <w:rFonts w:asciiTheme="majorBidi" w:hAnsiTheme="majorBidi" w:cstheme="majorBidi"/>
          <w:sz w:val="24"/>
          <w:szCs w:val="24"/>
        </w:rPr>
        <w:br/>
        <w:t xml:space="preserve">• World Bank. (2022). Good governance practices in nonprofit sector development. Retrieved from </w:t>
      </w:r>
      <w:hyperlink r:id="rId9" w:tgtFrame="_blank" w:tooltip="http://www.worldbank.org/" w:history="1">
        <w:r w:rsidRPr="00A87456">
          <w:rPr>
            <w:rFonts w:asciiTheme="majorBidi" w:hAnsiTheme="majorBidi" w:cstheme="majorBidi"/>
            <w:sz w:val="24"/>
            <w:szCs w:val="24"/>
          </w:rPr>
          <w:t>www.worldbank.org</w:t>
        </w:r>
      </w:hyperlink>
      <w:r w:rsidRPr="00A87456">
        <w:rPr>
          <w:rFonts w:asciiTheme="majorBidi" w:hAnsiTheme="majorBidi" w:cstheme="majorBidi"/>
          <w:sz w:val="24"/>
          <w:szCs w:val="24"/>
        </w:rPr>
        <w:br/>
        <w:t xml:space="preserve">• Awqaf.gov.sa. (2023). </w:t>
      </w:r>
      <w:r w:rsidRPr="00A87456">
        <w:rPr>
          <w:rFonts w:asciiTheme="majorBidi" w:hAnsiTheme="majorBidi" w:cstheme="majorBidi"/>
          <w:sz w:val="24"/>
          <w:szCs w:val="24"/>
          <w:rtl/>
        </w:rPr>
        <w:t xml:space="preserve">الرئيسية </w:t>
      </w:r>
      <w:r w:rsidRPr="00A87456">
        <w:rPr>
          <w:rFonts w:asciiTheme="majorBidi" w:hAnsiTheme="majorBidi" w:cstheme="majorBidi"/>
          <w:sz w:val="24"/>
          <w:szCs w:val="24"/>
        </w:rPr>
        <w:t xml:space="preserve">| </w:t>
      </w:r>
      <w:r w:rsidRPr="00A87456">
        <w:rPr>
          <w:rFonts w:asciiTheme="majorBidi" w:hAnsiTheme="majorBidi" w:cstheme="majorBidi"/>
          <w:sz w:val="24"/>
          <w:szCs w:val="24"/>
          <w:rtl/>
        </w:rPr>
        <w:t>الهيئة العامة للأوقاف</w:t>
      </w:r>
      <w:r w:rsidRPr="00A87456">
        <w:rPr>
          <w:rFonts w:asciiTheme="majorBidi" w:hAnsiTheme="majorBidi" w:cstheme="majorBidi"/>
          <w:sz w:val="24"/>
          <w:szCs w:val="24"/>
        </w:rPr>
        <w:t xml:space="preserve">. Retrieved from </w:t>
      </w:r>
      <w:hyperlink r:id="rId10" w:tgtFrame="_blank" w:tooltip="http://www.awqaf.gov.sa/" w:history="1">
        <w:r w:rsidRPr="00A87456">
          <w:rPr>
            <w:rFonts w:asciiTheme="majorBidi" w:hAnsiTheme="majorBidi" w:cstheme="majorBidi"/>
            <w:sz w:val="24"/>
            <w:szCs w:val="24"/>
          </w:rPr>
          <w:t>www.awqaf.gov.sa</w:t>
        </w:r>
      </w:hyperlink>
      <w:r w:rsidRPr="00A87456">
        <w:rPr>
          <w:rFonts w:asciiTheme="majorBidi" w:hAnsiTheme="majorBidi" w:cstheme="majorBidi"/>
          <w:sz w:val="24"/>
          <w:szCs w:val="24"/>
        </w:rPr>
        <w:br/>
        <w:t xml:space="preserve">• Ethis.co. (2022). The development of waqf throughout the history of Islam. Retrieved from </w:t>
      </w:r>
      <w:hyperlink r:id="rId11" w:tgtFrame="_blank" w:tooltip="https://ethis.co/blog/the-development-of-waqf-throughout-the-history-of-islam" w:history="1">
        <w:r w:rsidRPr="00A87456">
          <w:rPr>
            <w:rFonts w:asciiTheme="majorBidi" w:hAnsiTheme="majorBidi" w:cstheme="majorBidi"/>
            <w:sz w:val="24"/>
            <w:szCs w:val="24"/>
          </w:rPr>
          <w:t>https://ethis.co/blog/the-development-of-waqf-throughout-the-history-of-islam</w:t>
        </w:r>
      </w:hyperlink>
    </w:p>
    <w:p w14:paraId="700D151D" w14:textId="77777777" w:rsidR="00A87456" w:rsidRPr="00397BB0" w:rsidRDefault="00A87456" w:rsidP="00A87456">
      <w:pPr>
        <w:bidi w:val="0"/>
        <w:spacing w:after="0" w:line="360" w:lineRule="auto"/>
        <w:rPr>
          <w:rFonts w:asciiTheme="majorBidi" w:hAnsiTheme="majorBidi" w:cstheme="majorBidi"/>
          <w:b/>
          <w:bCs/>
          <w:sz w:val="24"/>
          <w:szCs w:val="24"/>
          <w:u w:val="single"/>
        </w:rPr>
      </w:pPr>
    </w:p>
    <w:p w14:paraId="51D69333" w14:textId="7EEAEB9C" w:rsidR="00A87456" w:rsidRPr="00397BB0" w:rsidRDefault="00A87456" w:rsidP="00397BB0">
      <w:pPr>
        <w:bidi w:val="0"/>
        <w:spacing w:after="0" w:line="360" w:lineRule="auto"/>
        <w:rPr>
          <w:rFonts w:asciiTheme="majorBidi" w:hAnsiTheme="majorBidi" w:cstheme="majorBidi"/>
          <w:b/>
          <w:bCs/>
          <w:sz w:val="24"/>
          <w:szCs w:val="24"/>
          <w:u w:val="single"/>
          <w:rtl/>
        </w:rPr>
      </w:pPr>
      <w:r w:rsidRPr="00397BB0">
        <w:rPr>
          <w:rFonts w:asciiTheme="majorBidi" w:hAnsiTheme="majorBidi" w:cstheme="majorBidi" w:hint="cs"/>
          <w:b/>
          <w:bCs/>
          <w:sz w:val="24"/>
          <w:szCs w:val="24"/>
          <w:u w:val="single"/>
          <w:rtl/>
        </w:rPr>
        <w:t xml:space="preserve">مراجع إضافية </w:t>
      </w:r>
    </w:p>
    <w:p w14:paraId="00A0AECB"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spellStart"/>
      <w:r w:rsidRPr="008577D2">
        <w:rPr>
          <w:rFonts w:asciiTheme="majorBidi" w:hAnsiTheme="majorBidi" w:cstheme="majorBidi"/>
          <w:i/>
          <w:iCs/>
          <w:sz w:val="24"/>
          <w:szCs w:val="24"/>
          <w:rtl/>
        </w:rPr>
        <w:t>Almaiman</w:t>
      </w:r>
      <w:proofErr w:type="spellEnd"/>
      <w:r w:rsidRPr="008577D2">
        <w:rPr>
          <w:rFonts w:asciiTheme="majorBidi" w:hAnsiTheme="majorBidi" w:cstheme="majorBidi"/>
          <w:i/>
          <w:iCs/>
          <w:sz w:val="24"/>
          <w:szCs w:val="24"/>
          <w:rtl/>
        </w:rPr>
        <w:t xml:space="preserve">, A. F. A., &amp; </w:t>
      </w:r>
      <w:proofErr w:type="spellStart"/>
      <w:r w:rsidRPr="008577D2">
        <w:rPr>
          <w:rFonts w:asciiTheme="majorBidi" w:hAnsiTheme="majorBidi" w:cstheme="majorBidi"/>
          <w:i/>
          <w:iCs/>
          <w:sz w:val="24"/>
          <w:szCs w:val="24"/>
          <w:rtl/>
        </w:rPr>
        <w:t>Fallatah</w:t>
      </w:r>
      <w:proofErr w:type="spellEnd"/>
      <w:r w:rsidRPr="008577D2">
        <w:rPr>
          <w:rFonts w:asciiTheme="majorBidi" w:hAnsiTheme="majorBidi" w:cstheme="majorBidi"/>
          <w:i/>
          <w:iCs/>
          <w:sz w:val="24"/>
          <w:szCs w:val="24"/>
          <w:rtl/>
        </w:rPr>
        <w:t>, M. I. M. (2024). واقع الأوقاف في المملكة العربية السعودية والحاجة إلى القيادات النسائية من وجهة نظر العاملين في القطاع [</w:t>
      </w:r>
      <w:proofErr w:type="spellStart"/>
      <w:r w:rsidRPr="008577D2">
        <w:rPr>
          <w:rFonts w:asciiTheme="majorBidi" w:hAnsiTheme="majorBidi" w:cstheme="majorBidi"/>
          <w:i/>
          <w:iCs/>
          <w:sz w:val="24"/>
          <w:szCs w:val="24"/>
          <w:rtl/>
        </w:rPr>
        <w:t>The</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state</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of</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endowments</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Awqaf</w:t>
      </w:r>
      <w:proofErr w:type="spellEnd"/>
      <w:r w:rsidRPr="008577D2">
        <w:rPr>
          <w:rFonts w:asciiTheme="majorBidi" w:hAnsiTheme="majorBidi" w:cstheme="majorBidi"/>
          <w:i/>
          <w:iCs/>
          <w:sz w:val="24"/>
          <w:szCs w:val="24"/>
          <w:rtl/>
        </w:rPr>
        <w:t xml:space="preserve">) in </w:t>
      </w:r>
      <w:proofErr w:type="spellStart"/>
      <w:r w:rsidRPr="008577D2">
        <w:rPr>
          <w:rFonts w:asciiTheme="majorBidi" w:hAnsiTheme="majorBidi" w:cstheme="majorBidi"/>
          <w:i/>
          <w:iCs/>
          <w:sz w:val="24"/>
          <w:szCs w:val="24"/>
          <w:rtl/>
        </w:rPr>
        <w:t>the</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Kingdom</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of</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Saudi</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Arabia</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and</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the</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need</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for</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female</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leadership</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from</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the</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perspective</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of</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sector</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employees</w:t>
      </w:r>
      <w:proofErr w:type="spellEnd"/>
      <w:r w:rsidRPr="008577D2">
        <w:rPr>
          <w:rFonts w:asciiTheme="majorBidi" w:hAnsiTheme="majorBidi" w:cstheme="majorBidi"/>
          <w:i/>
          <w:iCs/>
          <w:sz w:val="24"/>
          <w:szCs w:val="24"/>
          <w:rtl/>
        </w:rPr>
        <w:t>]. مجلة التجارة والتمويل, 1(</w:t>
      </w:r>
      <w:proofErr w:type="gramStart"/>
      <w:r w:rsidRPr="008577D2">
        <w:rPr>
          <w:rFonts w:asciiTheme="majorBidi" w:hAnsiTheme="majorBidi" w:cstheme="majorBidi"/>
          <w:i/>
          <w:iCs/>
          <w:sz w:val="24"/>
          <w:szCs w:val="24"/>
          <w:rtl/>
        </w:rPr>
        <w:t>1),</w:t>
      </w:r>
      <w:proofErr w:type="gramEnd"/>
      <w:r w:rsidRPr="008577D2">
        <w:rPr>
          <w:rFonts w:asciiTheme="majorBidi" w:hAnsiTheme="majorBidi" w:cstheme="majorBidi"/>
          <w:i/>
          <w:iCs/>
          <w:sz w:val="24"/>
          <w:szCs w:val="24"/>
          <w:rtl/>
        </w:rPr>
        <w:t xml:space="preserve"> 449-472. </w:t>
      </w:r>
    </w:p>
    <w:p w14:paraId="2F5E3F32"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أنهير ،</w:t>
      </w:r>
      <w:proofErr w:type="gramEnd"/>
      <w:r w:rsidRPr="008577D2">
        <w:rPr>
          <w:rFonts w:asciiTheme="majorBidi" w:hAnsiTheme="majorBidi" w:cstheme="majorBidi"/>
          <w:i/>
          <w:iCs/>
          <w:sz w:val="24"/>
          <w:szCs w:val="24"/>
          <w:rtl/>
        </w:rPr>
        <w:t xml:space="preserve"> إتش كيه ، وسيبل ، دبليو (2016). كتيب إدارة المنظمات غير الربحية. </w:t>
      </w:r>
      <w:proofErr w:type="spellStart"/>
      <w:r w:rsidRPr="008577D2">
        <w:rPr>
          <w:rFonts w:asciiTheme="majorBidi" w:hAnsiTheme="majorBidi" w:cstheme="majorBidi"/>
          <w:i/>
          <w:iCs/>
          <w:sz w:val="24"/>
          <w:szCs w:val="24"/>
          <w:rtl/>
        </w:rPr>
        <w:t>روتليدج</w:t>
      </w:r>
      <w:proofErr w:type="spellEnd"/>
      <w:r w:rsidRPr="008577D2">
        <w:rPr>
          <w:rFonts w:asciiTheme="majorBidi" w:hAnsiTheme="majorBidi" w:cstheme="majorBidi"/>
          <w:i/>
          <w:iCs/>
          <w:sz w:val="24"/>
          <w:szCs w:val="24"/>
          <w:rtl/>
        </w:rPr>
        <w:t xml:space="preserve">. </w:t>
      </w:r>
    </w:p>
    <w:p w14:paraId="4DAB2367"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r w:rsidRPr="008577D2">
        <w:rPr>
          <w:rFonts w:asciiTheme="majorBidi" w:hAnsiTheme="majorBidi" w:cstheme="majorBidi"/>
          <w:i/>
          <w:iCs/>
          <w:sz w:val="24"/>
          <w:szCs w:val="24"/>
          <w:rtl/>
        </w:rPr>
        <w:t>السحيمي، أ. (2017). غياب مبادئ توجيهية واضحة بشأن التقارير المالية وعمليات صنع القرار داخل مؤسسات الوقف. مجلة التمويل الإسلامي, 8(</w:t>
      </w:r>
      <w:proofErr w:type="gramStart"/>
      <w:r w:rsidRPr="008577D2">
        <w:rPr>
          <w:rFonts w:asciiTheme="majorBidi" w:hAnsiTheme="majorBidi" w:cstheme="majorBidi"/>
          <w:i/>
          <w:iCs/>
          <w:sz w:val="24"/>
          <w:szCs w:val="24"/>
          <w:rtl/>
        </w:rPr>
        <w:t>2),</w:t>
      </w:r>
      <w:proofErr w:type="gramEnd"/>
      <w:r w:rsidRPr="008577D2">
        <w:rPr>
          <w:rFonts w:asciiTheme="majorBidi" w:hAnsiTheme="majorBidi" w:cstheme="majorBidi"/>
          <w:i/>
          <w:iCs/>
          <w:sz w:val="24"/>
          <w:szCs w:val="24"/>
          <w:rtl/>
        </w:rPr>
        <w:t xml:space="preserve"> 45-57. </w:t>
      </w:r>
    </w:p>
    <w:p w14:paraId="3979FB46"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spellStart"/>
      <w:proofErr w:type="gramStart"/>
      <w:r w:rsidRPr="008577D2">
        <w:rPr>
          <w:rFonts w:asciiTheme="majorBidi" w:hAnsiTheme="majorBidi" w:cstheme="majorBidi"/>
          <w:i/>
          <w:iCs/>
          <w:sz w:val="24"/>
          <w:szCs w:val="24"/>
          <w:rtl/>
        </w:rPr>
        <w:t>بيرنهولز</w:t>
      </w:r>
      <w:proofErr w:type="spellEnd"/>
      <w:r w:rsidRPr="008577D2">
        <w:rPr>
          <w:rFonts w:asciiTheme="majorBidi" w:hAnsiTheme="majorBidi" w:cstheme="majorBidi"/>
          <w:i/>
          <w:iCs/>
          <w:sz w:val="24"/>
          <w:szCs w:val="24"/>
          <w:rtl/>
        </w:rPr>
        <w:t xml:space="preserve"> ،</w:t>
      </w:r>
      <w:proofErr w:type="gramEnd"/>
      <w:r w:rsidRPr="008577D2">
        <w:rPr>
          <w:rFonts w:asciiTheme="majorBidi" w:hAnsiTheme="majorBidi" w:cstheme="majorBidi"/>
          <w:i/>
          <w:iCs/>
          <w:sz w:val="24"/>
          <w:szCs w:val="24"/>
          <w:rtl/>
        </w:rPr>
        <w:t xml:space="preserve"> ل. ، وجرير ، ل. (2016). قياس التأثير الاجتماعي: دليل للمنظمات غير الربحية. جوسي باس. </w:t>
      </w:r>
    </w:p>
    <w:p w14:paraId="17A98E4A"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spellStart"/>
      <w:proofErr w:type="gramStart"/>
      <w:r w:rsidRPr="008577D2">
        <w:rPr>
          <w:rFonts w:asciiTheme="majorBidi" w:hAnsiTheme="majorBidi" w:cstheme="majorBidi"/>
          <w:i/>
          <w:iCs/>
          <w:sz w:val="24"/>
          <w:szCs w:val="24"/>
          <w:rtl/>
        </w:rPr>
        <w:t>برايسون</w:t>
      </w:r>
      <w:proofErr w:type="spellEnd"/>
      <w:r w:rsidRPr="008577D2">
        <w:rPr>
          <w:rFonts w:asciiTheme="majorBidi" w:hAnsiTheme="majorBidi" w:cstheme="majorBidi"/>
          <w:i/>
          <w:iCs/>
          <w:sz w:val="24"/>
          <w:szCs w:val="24"/>
          <w:rtl/>
        </w:rPr>
        <w:t xml:space="preserve"> ،</w:t>
      </w:r>
      <w:proofErr w:type="gramEnd"/>
      <w:r w:rsidRPr="008577D2">
        <w:rPr>
          <w:rFonts w:asciiTheme="majorBidi" w:hAnsiTheme="majorBidi" w:cstheme="majorBidi"/>
          <w:i/>
          <w:iCs/>
          <w:sz w:val="24"/>
          <w:szCs w:val="24"/>
          <w:rtl/>
        </w:rPr>
        <w:t xml:space="preserve"> جي إم ، وكروسبي ، إيه إل (2016). المساءلة والأثر الاجتماعي في القطاع غير الربحي: إطار مفاهيمي. الإدارة والقيادة غير </w:t>
      </w:r>
      <w:proofErr w:type="gramStart"/>
      <w:r w:rsidRPr="008577D2">
        <w:rPr>
          <w:rFonts w:asciiTheme="majorBidi" w:hAnsiTheme="majorBidi" w:cstheme="majorBidi"/>
          <w:i/>
          <w:iCs/>
          <w:sz w:val="24"/>
          <w:szCs w:val="24"/>
          <w:rtl/>
        </w:rPr>
        <w:t>الربحية ،</w:t>
      </w:r>
      <w:proofErr w:type="gramEnd"/>
      <w:r w:rsidRPr="008577D2">
        <w:rPr>
          <w:rFonts w:asciiTheme="majorBidi" w:hAnsiTheme="majorBidi" w:cstheme="majorBidi"/>
          <w:i/>
          <w:iCs/>
          <w:sz w:val="24"/>
          <w:szCs w:val="24"/>
          <w:rtl/>
        </w:rPr>
        <w:t xml:space="preserve"> 26 (4) ، 389-410. </w:t>
      </w:r>
    </w:p>
    <w:p w14:paraId="5EC468E6"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r w:rsidRPr="008577D2">
        <w:rPr>
          <w:rFonts w:asciiTheme="majorBidi" w:hAnsiTheme="majorBidi" w:cstheme="majorBidi"/>
          <w:i/>
          <w:iCs/>
          <w:sz w:val="24"/>
          <w:szCs w:val="24"/>
          <w:rtl/>
        </w:rPr>
        <w:t xml:space="preserve">لجنة كادبوري. (1992). الجوانب المالية لحوكمة الشركات. جي للنشر. </w:t>
      </w:r>
    </w:p>
    <w:p w14:paraId="2FF92C5A"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كارنيجي ،</w:t>
      </w:r>
      <w:proofErr w:type="gramEnd"/>
      <w:r w:rsidRPr="008577D2">
        <w:rPr>
          <w:rFonts w:asciiTheme="majorBidi" w:hAnsiTheme="majorBidi" w:cstheme="majorBidi"/>
          <w:i/>
          <w:iCs/>
          <w:sz w:val="24"/>
          <w:szCs w:val="24"/>
          <w:rtl/>
        </w:rPr>
        <w:t xml:space="preserve"> جي دي ، </w:t>
      </w:r>
      <w:proofErr w:type="spellStart"/>
      <w:r w:rsidRPr="008577D2">
        <w:rPr>
          <w:rFonts w:asciiTheme="majorBidi" w:hAnsiTheme="majorBidi" w:cstheme="majorBidi"/>
          <w:i/>
          <w:iCs/>
          <w:sz w:val="24"/>
          <w:szCs w:val="24"/>
          <w:rtl/>
        </w:rPr>
        <w:t>ونابير</w:t>
      </w:r>
      <w:proofErr w:type="spellEnd"/>
      <w:r w:rsidRPr="008577D2">
        <w:rPr>
          <w:rFonts w:asciiTheme="majorBidi" w:hAnsiTheme="majorBidi" w:cstheme="majorBidi"/>
          <w:i/>
          <w:iCs/>
          <w:sz w:val="24"/>
          <w:szCs w:val="24"/>
          <w:rtl/>
        </w:rPr>
        <w:t xml:space="preserve"> ، سي جيه (محرران). (2023). دليل المحاسبة والمساءلة والحوكمة. </w:t>
      </w:r>
    </w:p>
    <w:p w14:paraId="052748A6"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r w:rsidRPr="008577D2">
        <w:rPr>
          <w:rFonts w:asciiTheme="majorBidi" w:hAnsiTheme="majorBidi" w:cstheme="majorBidi"/>
          <w:i/>
          <w:iCs/>
          <w:sz w:val="24"/>
          <w:szCs w:val="24"/>
          <w:rtl/>
        </w:rPr>
        <w:t>مركز الأوقاف بغرفة الرياض. (</w:t>
      </w:r>
      <w:proofErr w:type="gramStart"/>
      <w:r w:rsidRPr="008577D2">
        <w:rPr>
          <w:rFonts w:asciiTheme="majorBidi" w:hAnsiTheme="majorBidi" w:cstheme="majorBidi"/>
          <w:i/>
          <w:iCs/>
          <w:sz w:val="24"/>
          <w:szCs w:val="24"/>
          <w:rtl/>
        </w:rPr>
        <w:t>2021 ،</w:t>
      </w:r>
      <w:proofErr w:type="gramEnd"/>
      <w:r w:rsidRPr="008577D2">
        <w:rPr>
          <w:rFonts w:asciiTheme="majorBidi" w:hAnsiTheme="majorBidi" w:cstheme="majorBidi"/>
          <w:i/>
          <w:iCs/>
          <w:sz w:val="24"/>
          <w:szCs w:val="24"/>
          <w:rtl/>
        </w:rPr>
        <w:t xml:space="preserve"> 1 أكتوبر). المركز الأوقاف بغرفة الرياض يرصد (128) تحديا يواجه قطاع الأوقاف [مركز الأوقاف في غرفة الرياض يراقب 128 تحديا يواجه قطاع الأوقاف]. الجزيرة. تم الاسترجاع من </w:t>
      </w:r>
      <w:hyperlink r:id="rId12" w:tgtFrame="_blank" w:history="1">
        <w:r w:rsidRPr="008577D2">
          <w:rPr>
            <w:rStyle w:val="Hyperlink"/>
            <w:rFonts w:asciiTheme="majorBidi" w:hAnsiTheme="majorBidi" w:cstheme="majorBidi"/>
            <w:i/>
            <w:iCs/>
            <w:sz w:val="24"/>
            <w:szCs w:val="24"/>
            <w:rtl/>
          </w:rPr>
          <w:t>https://www.al-jazirah.com/2021/20211001/tn1.htm</w:t>
        </w:r>
      </w:hyperlink>
      <w:r w:rsidRPr="008577D2">
        <w:rPr>
          <w:rFonts w:asciiTheme="majorBidi" w:hAnsiTheme="majorBidi" w:cstheme="majorBidi"/>
          <w:i/>
          <w:iCs/>
          <w:sz w:val="24"/>
          <w:szCs w:val="24"/>
          <w:rtl/>
        </w:rPr>
        <w:t xml:space="preserve"> </w:t>
      </w:r>
    </w:p>
    <w:p w14:paraId="4F1AB483"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r w:rsidRPr="008577D2">
        <w:rPr>
          <w:rFonts w:asciiTheme="majorBidi" w:hAnsiTheme="majorBidi" w:cstheme="majorBidi"/>
          <w:i/>
          <w:iCs/>
          <w:sz w:val="24"/>
          <w:szCs w:val="24"/>
          <w:rtl/>
        </w:rPr>
        <w:t xml:space="preserve">مركز حوكمة </w:t>
      </w:r>
      <w:proofErr w:type="gramStart"/>
      <w:r w:rsidRPr="008577D2">
        <w:rPr>
          <w:rFonts w:asciiTheme="majorBidi" w:hAnsiTheme="majorBidi" w:cstheme="majorBidi"/>
          <w:i/>
          <w:iCs/>
          <w:sz w:val="24"/>
          <w:szCs w:val="24"/>
          <w:rtl/>
        </w:rPr>
        <w:t>الشركات ،</w:t>
      </w:r>
      <w:proofErr w:type="gramEnd"/>
      <w:r w:rsidRPr="008577D2">
        <w:rPr>
          <w:rFonts w:asciiTheme="majorBidi" w:hAnsiTheme="majorBidi" w:cstheme="majorBidi"/>
          <w:i/>
          <w:iCs/>
          <w:sz w:val="24"/>
          <w:szCs w:val="24"/>
          <w:rtl/>
        </w:rPr>
        <w:t xml:space="preserve"> جامعة الفيصل. (</w:t>
      </w:r>
      <w:proofErr w:type="gramStart"/>
      <w:r w:rsidRPr="008577D2">
        <w:rPr>
          <w:rFonts w:asciiTheme="majorBidi" w:hAnsiTheme="majorBidi" w:cstheme="majorBidi"/>
          <w:i/>
          <w:iCs/>
          <w:sz w:val="24"/>
          <w:szCs w:val="24"/>
          <w:rtl/>
        </w:rPr>
        <w:t>2018 ،</w:t>
      </w:r>
      <w:proofErr w:type="gramEnd"/>
      <w:r w:rsidRPr="008577D2">
        <w:rPr>
          <w:rFonts w:asciiTheme="majorBidi" w:hAnsiTheme="majorBidi" w:cstheme="majorBidi"/>
          <w:i/>
          <w:iCs/>
          <w:sz w:val="24"/>
          <w:szCs w:val="24"/>
          <w:rtl/>
        </w:rPr>
        <w:t xml:space="preserve"> 28 أكتوبر). حوكمة الشركات بين المفهوم والتطبيق في المملكة العربية السعودية [حوكمة الشركات: بين المفهوم والتطبيق في المملكة العربية السعودية]. أخبار الاتحاد الأفريقي. </w:t>
      </w:r>
      <w:hyperlink r:id="rId13" w:tgtFrame="_blank" w:history="1">
        <w:r w:rsidRPr="008577D2">
          <w:rPr>
            <w:rStyle w:val="Hyperlink"/>
            <w:rFonts w:asciiTheme="majorBidi" w:hAnsiTheme="majorBidi" w:cstheme="majorBidi"/>
            <w:i/>
            <w:iCs/>
            <w:sz w:val="24"/>
            <w:szCs w:val="24"/>
            <w:rtl/>
          </w:rPr>
          <w:t>https://aja.journals.ekb.eg/article_280873_97a38c2e1898c4e2f742c833c9074a3b.pdf</w:t>
        </w:r>
      </w:hyperlink>
      <w:r w:rsidRPr="008577D2">
        <w:rPr>
          <w:rFonts w:asciiTheme="majorBidi" w:hAnsiTheme="majorBidi" w:cstheme="majorBidi"/>
          <w:i/>
          <w:iCs/>
          <w:sz w:val="24"/>
          <w:szCs w:val="24"/>
          <w:rtl/>
        </w:rPr>
        <w:t xml:space="preserve"> </w:t>
      </w:r>
    </w:p>
    <w:p w14:paraId="4E8BE5DF"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lastRenderedPageBreak/>
        <w:t>إبراهيم ،</w:t>
      </w:r>
      <w:proofErr w:type="gramEnd"/>
      <w:r w:rsidRPr="008577D2">
        <w:rPr>
          <w:rFonts w:asciiTheme="majorBidi" w:hAnsiTheme="majorBidi" w:cstheme="majorBidi"/>
          <w:i/>
          <w:iCs/>
          <w:sz w:val="24"/>
          <w:szCs w:val="24"/>
          <w:rtl/>
        </w:rPr>
        <w:t xml:space="preserve"> أ. ، </w:t>
      </w:r>
      <w:proofErr w:type="spellStart"/>
      <w:r w:rsidRPr="008577D2">
        <w:rPr>
          <w:rFonts w:asciiTheme="majorBidi" w:hAnsiTheme="majorBidi" w:cstheme="majorBidi"/>
          <w:i/>
          <w:iCs/>
          <w:sz w:val="24"/>
          <w:szCs w:val="24"/>
          <w:rtl/>
        </w:rPr>
        <w:t>ورانجان</w:t>
      </w:r>
      <w:proofErr w:type="spellEnd"/>
      <w:r w:rsidRPr="008577D2">
        <w:rPr>
          <w:rFonts w:asciiTheme="majorBidi" w:hAnsiTheme="majorBidi" w:cstheme="majorBidi"/>
          <w:i/>
          <w:iCs/>
          <w:sz w:val="24"/>
          <w:szCs w:val="24"/>
          <w:rtl/>
        </w:rPr>
        <w:t xml:space="preserve"> ، ف. ك. (2010). حدود التأثير غير الربحي: إطار طوارئ لقياس الأداء الاجتماعي. ورقة عمل كلية هارفارد للأعمال. </w:t>
      </w:r>
    </w:p>
    <w:p w14:paraId="67FE8582"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spellStart"/>
      <w:r w:rsidRPr="008577D2">
        <w:rPr>
          <w:rFonts w:asciiTheme="majorBidi" w:hAnsiTheme="majorBidi" w:cstheme="majorBidi"/>
          <w:i/>
          <w:iCs/>
          <w:sz w:val="24"/>
          <w:szCs w:val="24"/>
          <w:rtl/>
        </w:rPr>
        <w:t>إيثيس</w:t>
      </w:r>
      <w:proofErr w:type="spellEnd"/>
      <w:r w:rsidRPr="008577D2">
        <w:rPr>
          <w:rFonts w:asciiTheme="majorBidi" w:hAnsiTheme="majorBidi" w:cstheme="majorBidi"/>
          <w:i/>
          <w:iCs/>
          <w:sz w:val="24"/>
          <w:szCs w:val="24"/>
          <w:rtl/>
        </w:rPr>
        <w:t>. (</w:t>
      </w:r>
      <w:proofErr w:type="gramStart"/>
      <w:r w:rsidRPr="008577D2">
        <w:rPr>
          <w:rFonts w:asciiTheme="majorBidi" w:hAnsiTheme="majorBidi" w:cstheme="majorBidi"/>
          <w:i/>
          <w:iCs/>
          <w:sz w:val="24"/>
          <w:szCs w:val="24"/>
          <w:rtl/>
        </w:rPr>
        <w:t>2022 ،</w:t>
      </w:r>
      <w:proofErr w:type="gramEnd"/>
      <w:r w:rsidRPr="008577D2">
        <w:rPr>
          <w:rFonts w:asciiTheme="majorBidi" w:hAnsiTheme="majorBidi" w:cstheme="majorBidi"/>
          <w:i/>
          <w:iCs/>
          <w:sz w:val="24"/>
          <w:szCs w:val="24"/>
          <w:rtl/>
        </w:rPr>
        <w:t xml:space="preserve"> 19 أكتوبر). تطور الوقف عبر تاريخ الإسلام. </w:t>
      </w:r>
      <w:hyperlink r:id="rId14" w:tgtFrame="_blank" w:history="1">
        <w:r w:rsidRPr="008577D2">
          <w:rPr>
            <w:rStyle w:val="Hyperlink"/>
            <w:rFonts w:asciiTheme="majorBidi" w:hAnsiTheme="majorBidi" w:cstheme="majorBidi"/>
            <w:i/>
            <w:iCs/>
            <w:sz w:val="24"/>
            <w:szCs w:val="24"/>
            <w:rtl/>
          </w:rPr>
          <w:t>https://ethis.co/blog/the-development-of-waqf-throughout-the-history-of-islam/</w:t>
        </w:r>
      </w:hyperlink>
      <w:r w:rsidRPr="008577D2">
        <w:rPr>
          <w:rFonts w:asciiTheme="majorBidi" w:hAnsiTheme="majorBidi" w:cstheme="majorBidi"/>
          <w:i/>
          <w:iCs/>
          <w:sz w:val="24"/>
          <w:szCs w:val="24"/>
          <w:rtl/>
        </w:rPr>
        <w:t xml:space="preserve"> </w:t>
      </w:r>
    </w:p>
    <w:p w14:paraId="2A54C2D7"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spellStart"/>
      <w:proofErr w:type="gramStart"/>
      <w:r w:rsidRPr="008577D2">
        <w:rPr>
          <w:rFonts w:asciiTheme="majorBidi" w:hAnsiTheme="majorBidi" w:cstheme="majorBidi"/>
          <w:i/>
          <w:iCs/>
          <w:sz w:val="24"/>
          <w:szCs w:val="24"/>
          <w:rtl/>
        </w:rPr>
        <w:t>فاينر</w:t>
      </w:r>
      <w:proofErr w:type="spellEnd"/>
      <w:r w:rsidRPr="008577D2">
        <w:rPr>
          <w:rFonts w:asciiTheme="majorBidi" w:hAnsiTheme="majorBidi" w:cstheme="majorBidi"/>
          <w:i/>
          <w:iCs/>
          <w:sz w:val="24"/>
          <w:szCs w:val="24"/>
          <w:rtl/>
        </w:rPr>
        <w:t xml:space="preserve"> ،</w:t>
      </w:r>
      <w:proofErr w:type="gramEnd"/>
      <w:r w:rsidRPr="008577D2">
        <w:rPr>
          <w:rFonts w:asciiTheme="majorBidi" w:hAnsiTheme="majorBidi" w:cstheme="majorBidi"/>
          <w:i/>
          <w:iCs/>
          <w:sz w:val="24"/>
          <w:szCs w:val="24"/>
          <w:rtl/>
        </w:rPr>
        <w:t xml:space="preserve"> إس إي (1999). تاريخ الحكومة منذ العصور المبكرة. مطبعة جامعة أكسفورد.</w:t>
      </w:r>
    </w:p>
    <w:p w14:paraId="10C37A31" w14:textId="77777777" w:rsidR="00A05FE4" w:rsidRPr="008577D2" w:rsidRDefault="00A05FE4" w:rsidP="00A87456">
      <w:pPr>
        <w:pStyle w:val="ListParagraph"/>
        <w:numPr>
          <w:ilvl w:val="0"/>
          <w:numId w:val="75"/>
        </w:numPr>
        <w:bidi/>
        <w:spacing w:line="240" w:lineRule="auto"/>
        <w:rPr>
          <w:rFonts w:asciiTheme="majorBidi" w:hAnsiTheme="majorBidi" w:cstheme="majorBidi"/>
          <w:i/>
          <w:iCs/>
          <w:sz w:val="24"/>
          <w:szCs w:val="24"/>
        </w:rPr>
      </w:pPr>
      <w:r w:rsidRPr="008577D2">
        <w:rPr>
          <w:rFonts w:asciiTheme="majorBidi" w:hAnsiTheme="majorBidi" w:cstheme="majorBidi"/>
          <w:i/>
          <w:iCs/>
          <w:sz w:val="24"/>
          <w:szCs w:val="24"/>
          <w:rtl/>
        </w:rPr>
        <w:t xml:space="preserve">الهيئة العامة للأوقاف. (2023). الرئيسية | الهيئة العامة للأوقاف. </w:t>
      </w:r>
      <w:hyperlink r:id="rId15" w:tgtFrame="_blank" w:history="1">
        <w:r w:rsidRPr="008577D2">
          <w:rPr>
            <w:rFonts w:asciiTheme="majorBidi" w:hAnsiTheme="majorBidi" w:cstheme="majorBidi"/>
            <w:i/>
            <w:iCs/>
            <w:sz w:val="24"/>
            <w:szCs w:val="24"/>
            <w:rtl/>
          </w:rPr>
          <w:t>https://www.awqaf.gov.sa/</w:t>
        </w:r>
      </w:hyperlink>
      <w:r w:rsidRPr="008577D2">
        <w:rPr>
          <w:rFonts w:asciiTheme="majorBidi" w:hAnsiTheme="majorBidi" w:cstheme="majorBidi"/>
          <w:i/>
          <w:iCs/>
          <w:sz w:val="24"/>
          <w:szCs w:val="24"/>
          <w:rtl/>
        </w:rPr>
        <w:t xml:space="preserve"> </w:t>
      </w:r>
    </w:p>
    <w:p w14:paraId="3633533D"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حسن ،</w:t>
      </w:r>
      <w:proofErr w:type="gramEnd"/>
      <w:r w:rsidRPr="008577D2">
        <w:rPr>
          <w:rFonts w:asciiTheme="majorBidi" w:hAnsiTheme="majorBidi" w:cstheme="majorBidi"/>
          <w:i/>
          <w:iCs/>
          <w:sz w:val="24"/>
          <w:szCs w:val="24"/>
          <w:rtl/>
        </w:rPr>
        <w:t xml:space="preserve"> م. (2019). الوقف النقدي: خيار قابل للتطبيق للتمويل الاجتماعي الإسلامي. </w:t>
      </w:r>
      <w:proofErr w:type="spellStart"/>
      <w:r w:rsidRPr="008577D2">
        <w:rPr>
          <w:rFonts w:asciiTheme="majorBidi" w:hAnsiTheme="majorBidi" w:cstheme="majorBidi"/>
          <w:i/>
          <w:iCs/>
          <w:sz w:val="24"/>
          <w:szCs w:val="24"/>
          <w:rtl/>
        </w:rPr>
        <w:t>روتليدج</w:t>
      </w:r>
      <w:proofErr w:type="spellEnd"/>
      <w:r w:rsidRPr="008577D2">
        <w:rPr>
          <w:rFonts w:asciiTheme="majorBidi" w:hAnsiTheme="majorBidi" w:cstheme="majorBidi"/>
          <w:i/>
          <w:iCs/>
          <w:sz w:val="24"/>
          <w:szCs w:val="24"/>
          <w:rtl/>
        </w:rPr>
        <w:t xml:space="preserve">. </w:t>
      </w:r>
    </w:p>
    <w:p w14:paraId="6A0D0FCB"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إقبال ،</w:t>
      </w:r>
      <w:proofErr w:type="gramEnd"/>
      <w:r w:rsidRPr="008577D2">
        <w:rPr>
          <w:rFonts w:asciiTheme="majorBidi" w:hAnsiTheme="majorBidi" w:cstheme="majorBidi"/>
          <w:i/>
          <w:iCs/>
          <w:sz w:val="24"/>
          <w:szCs w:val="24"/>
          <w:rtl/>
        </w:rPr>
        <w:t xml:space="preserve"> ز. (2004). إعادة بناء الفكر الفقهي الإسلامي. آدم للنشر والموزعين. </w:t>
      </w:r>
    </w:p>
    <w:p w14:paraId="1223C746"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كوران ،</w:t>
      </w:r>
      <w:proofErr w:type="gramEnd"/>
      <w:r w:rsidRPr="008577D2">
        <w:rPr>
          <w:rFonts w:asciiTheme="majorBidi" w:hAnsiTheme="majorBidi" w:cstheme="majorBidi"/>
          <w:i/>
          <w:iCs/>
          <w:sz w:val="24"/>
          <w:szCs w:val="24"/>
          <w:rtl/>
        </w:rPr>
        <w:t xml:space="preserve"> ت. (2001). توفير المنافع العامة بموجب الشريعة الإسلامية: أصول نظام الوقف وأثره وحدوده. مراجعة القانون </w:t>
      </w:r>
      <w:proofErr w:type="gramStart"/>
      <w:r w:rsidRPr="008577D2">
        <w:rPr>
          <w:rFonts w:asciiTheme="majorBidi" w:hAnsiTheme="majorBidi" w:cstheme="majorBidi"/>
          <w:i/>
          <w:iCs/>
          <w:sz w:val="24"/>
          <w:szCs w:val="24"/>
          <w:rtl/>
        </w:rPr>
        <w:t>والمجتمع ،</w:t>
      </w:r>
      <w:proofErr w:type="gramEnd"/>
      <w:r w:rsidRPr="008577D2">
        <w:rPr>
          <w:rFonts w:asciiTheme="majorBidi" w:hAnsiTheme="majorBidi" w:cstheme="majorBidi"/>
          <w:i/>
          <w:iCs/>
          <w:sz w:val="24"/>
          <w:szCs w:val="24"/>
          <w:rtl/>
        </w:rPr>
        <w:t xml:space="preserve"> 35 (4) ، 841-898. </w:t>
      </w:r>
    </w:p>
    <w:p w14:paraId="06FA4B39" w14:textId="6B235991" w:rsidR="00A05FE4" w:rsidRPr="00A05FE4"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خان ،</w:t>
      </w:r>
      <w:proofErr w:type="gramEnd"/>
      <w:r w:rsidRPr="008577D2">
        <w:rPr>
          <w:rFonts w:asciiTheme="majorBidi" w:hAnsiTheme="majorBidi" w:cstheme="majorBidi"/>
          <w:i/>
          <w:iCs/>
          <w:sz w:val="24"/>
          <w:szCs w:val="24"/>
          <w:rtl/>
        </w:rPr>
        <w:t xml:space="preserve"> أ. ، وأحمد ، م. (2018). أدوار أصحاب المصلحة في حوكمة الصندوق الوقفي: توضيح المسؤوليات عن الإدارة الفعالة. المجلة الدولية للاقتصاد والتمويل الإسلامي، 3(1)، 25-37. </w:t>
      </w:r>
      <w:r w:rsidRPr="00A05FE4">
        <w:rPr>
          <w:rFonts w:asciiTheme="majorBidi" w:hAnsiTheme="majorBidi" w:cstheme="majorBidi"/>
          <w:i/>
          <w:iCs/>
          <w:sz w:val="24"/>
          <w:szCs w:val="24"/>
        </w:rPr>
        <w:t xml:space="preserve"> </w:t>
      </w:r>
    </w:p>
    <w:p w14:paraId="4B246E46"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r w:rsidRPr="008577D2">
        <w:rPr>
          <w:rFonts w:asciiTheme="majorBidi" w:hAnsiTheme="majorBidi" w:cstheme="majorBidi"/>
          <w:i/>
          <w:iCs/>
          <w:sz w:val="24"/>
          <w:szCs w:val="24"/>
          <w:rtl/>
        </w:rPr>
        <w:t xml:space="preserve">NCNP | NCNPS. (2024, </w:t>
      </w:r>
      <w:proofErr w:type="spellStart"/>
      <w:r w:rsidRPr="008577D2">
        <w:rPr>
          <w:rFonts w:asciiTheme="majorBidi" w:hAnsiTheme="majorBidi" w:cstheme="majorBidi"/>
          <w:i/>
          <w:iCs/>
          <w:sz w:val="24"/>
          <w:szCs w:val="24"/>
          <w:rtl/>
        </w:rPr>
        <w:t>July</w:t>
      </w:r>
      <w:proofErr w:type="spellEnd"/>
      <w:r w:rsidRPr="008577D2">
        <w:rPr>
          <w:rFonts w:asciiTheme="majorBidi" w:hAnsiTheme="majorBidi" w:cstheme="majorBidi"/>
          <w:i/>
          <w:iCs/>
          <w:sz w:val="24"/>
          <w:szCs w:val="24"/>
          <w:rtl/>
        </w:rPr>
        <w:t xml:space="preserve"> 19). المركز الوطني لتنمية القطاع غير الربحي [</w:t>
      </w:r>
      <w:proofErr w:type="spellStart"/>
      <w:r w:rsidRPr="008577D2">
        <w:rPr>
          <w:rFonts w:asciiTheme="majorBidi" w:hAnsiTheme="majorBidi" w:cstheme="majorBidi"/>
          <w:i/>
          <w:iCs/>
          <w:sz w:val="24"/>
          <w:szCs w:val="24"/>
          <w:rtl/>
        </w:rPr>
        <w:t>National</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Center</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for</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the</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Non-Profit</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Sector</w:t>
      </w:r>
      <w:proofErr w:type="spellEnd"/>
      <w:r w:rsidRPr="008577D2">
        <w:rPr>
          <w:rFonts w:asciiTheme="majorBidi" w:hAnsiTheme="majorBidi" w:cstheme="majorBidi"/>
          <w:i/>
          <w:iCs/>
          <w:sz w:val="24"/>
          <w:szCs w:val="24"/>
          <w:rtl/>
        </w:rPr>
        <w:t xml:space="preserve">]. </w:t>
      </w:r>
    </w:p>
    <w:p w14:paraId="4FA74AFC"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نوير ،</w:t>
      </w:r>
      <w:proofErr w:type="gramEnd"/>
      <w:r w:rsidRPr="008577D2">
        <w:rPr>
          <w:rFonts w:asciiTheme="majorBidi" w:hAnsiTheme="majorBidi" w:cstheme="majorBidi"/>
          <w:i/>
          <w:iCs/>
          <w:sz w:val="24"/>
          <w:szCs w:val="24"/>
          <w:rtl/>
        </w:rPr>
        <w:t xml:space="preserve"> أ. ، ومحمد ، س. (2014). الحاجة إلى إطار قانوني حديث للأوقاف في المملكة العربية السعودية. مجلة القانون العربي الفصلية، 29(4)، 365-382. </w:t>
      </w:r>
    </w:p>
    <w:p w14:paraId="5FF475B8"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نوير ،</w:t>
      </w:r>
      <w:proofErr w:type="gramEnd"/>
      <w:r w:rsidRPr="008577D2">
        <w:rPr>
          <w:rFonts w:asciiTheme="majorBidi" w:hAnsiTheme="majorBidi" w:cstheme="majorBidi"/>
          <w:i/>
          <w:iCs/>
          <w:sz w:val="24"/>
          <w:szCs w:val="24"/>
          <w:rtl/>
        </w:rPr>
        <w:t xml:space="preserve"> ج. </w:t>
      </w:r>
      <w:proofErr w:type="spellStart"/>
      <w:r w:rsidRPr="008577D2">
        <w:rPr>
          <w:rFonts w:asciiTheme="majorBidi" w:hAnsiTheme="majorBidi" w:cstheme="majorBidi"/>
          <w:i/>
          <w:iCs/>
          <w:sz w:val="24"/>
          <w:szCs w:val="24"/>
          <w:rtl/>
        </w:rPr>
        <w:t>آي</w:t>
      </w:r>
      <w:proofErr w:type="spellEnd"/>
      <w:r w:rsidRPr="008577D2">
        <w:rPr>
          <w:rFonts w:asciiTheme="majorBidi" w:hAnsiTheme="majorBidi" w:cstheme="majorBidi"/>
          <w:i/>
          <w:iCs/>
          <w:sz w:val="24"/>
          <w:szCs w:val="24"/>
          <w:rtl/>
        </w:rPr>
        <w:t xml:space="preserve"> ، ومحمد ، ز. (2014). المؤسسة الوقفية في المملكة العربية السعودية: الوضع الراهن والتحديات. المجلة الدولية للاقتصاد </w:t>
      </w:r>
      <w:proofErr w:type="gramStart"/>
      <w:r w:rsidRPr="008577D2">
        <w:rPr>
          <w:rFonts w:asciiTheme="majorBidi" w:hAnsiTheme="majorBidi" w:cstheme="majorBidi"/>
          <w:i/>
          <w:iCs/>
          <w:sz w:val="24"/>
          <w:szCs w:val="24"/>
          <w:rtl/>
        </w:rPr>
        <w:t>والإدارة ،</w:t>
      </w:r>
      <w:proofErr w:type="gramEnd"/>
      <w:r w:rsidRPr="008577D2">
        <w:rPr>
          <w:rFonts w:asciiTheme="majorBidi" w:hAnsiTheme="majorBidi" w:cstheme="majorBidi"/>
          <w:i/>
          <w:iCs/>
          <w:sz w:val="24"/>
          <w:szCs w:val="24"/>
          <w:rtl/>
        </w:rPr>
        <w:t xml:space="preserve"> 8 (11) ، 182-193. </w:t>
      </w:r>
    </w:p>
    <w:p w14:paraId="4054FB52"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spellStart"/>
      <w:proofErr w:type="gramStart"/>
      <w:r w:rsidRPr="008577D2">
        <w:rPr>
          <w:rFonts w:asciiTheme="majorBidi" w:hAnsiTheme="majorBidi" w:cstheme="majorBidi"/>
          <w:i/>
          <w:iCs/>
          <w:sz w:val="24"/>
          <w:szCs w:val="24"/>
          <w:rtl/>
        </w:rPr>
        <w:t>أوكاسيو</w:t>
      </w:r>
      <w:proofErr w:type="spellEnd"/>
      <w:r w:rsidRPr="008577D2">
        <w:rPr>
          <w:rFonts w:asciiTheme="majorBidi" w:hAnsiTheme="majorBidi" w:cstheme="majorBidi"/>
          <w:i/>
          <w:iCs/>
          <w:sz w:val="24"/>
          <w:szCs w:val="24"/>
          <w:rtl/>
        </w:rPr>
        <w:t xml:space="preserve"> ،</w:t>
      </w:r>
      <w:proofErr w:type="gramEnd"/>
      <w:r w:rsidRPr="008577D2">
        <w:rPr>
          <w:rFonts w:asciiTheme="majorBidi" w:hAnsiTheme="majorBidi" w:cstheme="majorBidi"/>
          <w:i/>
          <w:iCs/>
          <w:sz w:val="24"/>
          <w:szCs w:val="24"/>
          <w:rtl/>
        </w:rPr>
        <w:t xml:space="preserve"> دبليو ، وجوزيف ، ج. (2005). حوكمة الشركات: منظور دولي. مطبعة جامعة كامبريدج. </w:t>
      </w:r>
    </w:p>
    <w:p w14:paraId="173A4CB6"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بيترز ،</w:t>
      </w:r>
      <w:proofErr w:type="gramEnd"/>
      <w:r w:rsidRPr="008577D2">
        <w:rPr>
          <w:rFonts w:asciiTheme="majorBidi" w:hAnsiTheme="majorBidi" w:cstheme="majorBidi"/>
          <w:i/>
          <w:iCs/>
          <w:sz w:val="24"/>
          <w:szCs w:val="24"/>
          <w:rtl/>
        </w:rPr>
        <w:t xml:space="preserve"> ر. (2019). بناء مجالس إدارة الوقف بالخبرة المناسبة: أهمية الكفاءة المالية والقانونية. مجلة العمل الخيري الإسلامي والمجتمع </w:t>
      </w:r>
      <w:proofErr w:type="gramStart"/>
      <w:r w:rsidRPr="008577D2">
        <w:rPr>
          <w:rFonts w:asciiTheme="majorBidi" w:hAnsiTheme="majorBidi" w:cstheme="majorBidi"/>
          <w:i/>
          <w:iCs/>
          <w:sz w:val="24"/>
          <w:szCs w:val="24"/>
          <w:rtl/>
        </w:rPr>
        <w:t>المدني ،</w:t>
      </w:r>
      <w:proofErr w:type="gramEnd"/>
      <w:r w:rsidRPr="008577D2">
        <w:rPr>
          <w:rFonts w:asciiTheme="majorBidi" w:hAnsiTheme="majorBidi" w:cstheme="majorBidi"/>
          <w:i/>
          <w:iCs/>
          <w:sz w:val="24"/>
          <w:szCs w:val="24"/>
          <w:rtl/>
        </w:rPr>
        <w:t xml:space="preserve"> 2 (1) ، 18-32. </w:t>
      </w:r>
    </w:p>
    <w:p w14:paraId="329DA661"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spellStart"/>
      <w:proofErr w:type="gramStart"/>
      <w:r w:rsidRPr="008577D2">
        <w:rPr>
          <w:rFonts w:asciiTheme="majorBidi" w:hAnsiTheme="majorBidi" w:cstheme="majorBidi"/>
          <w:i/>
          <w:iCs/>
          <w:sz w:val="24"/>
          <w:szCs w:val="24"/>
          <w:rtl/>
        </w:rPr>
        <w:t>بيتشاي</w:t>
      </w:r>
      <w:proofErr w:type="spellEnd"/>
      <w:r w:rsidRPr="008577D2">
        <w:rPr>
          <w:rFonts w:asciiTheme="majorBidi" w:hAnsiTheme="majorBidi" w:cstheme="majorBidi"/>
          <w:i/>
          <w:iCs/>
          <w:sz w:val="24"/>
          <w:szCs w:val="24"/>
          <w:rtl/>
        </w:rPr>
        <w:t xml:space="preserve"> ،</w:t>
      </w:r>
      <w:proofErr w:type="gramEnd"/>
      <w:r w:rsidRPr="008577D2">
        <w:rPr>
          <w:rFonts w:asciiTheme="majorBidi" w:hAnsiTheme="majorBidi" w:cstheme="majorBidi"/>
          <w:i/>
          <w:iCs/>
          <w:sz w:val="24"/>
          <w:szCs w:val="24"/>
          <w:rtl/>
        </w:rPr>
        <w:t xml:space="preserve"> أ. أ. ، ميرا ، أ. ك. م. ، وسليم ، م. ي. (2018). العوامل المؤثرة في </w:t>
      </w:r>
      <w:proofErr w:type="gramStart"/>
      <w:r w:rsidRPr="008577D2">
        <w:rPr>
          <w:rFonts w:asciiTheme="majorBidi" w:hAnsiTheme="majorBidi" w:cstheme="majorBidi"/>
          <w:i/>
          <w:iCs/>
          <w:sz w:val="24"/>
          <w:szCs w:val="24"/>
          <w:rtl/>
        </w:rPr>
        <w:t>النوايا</w:t>
      </w:r>
      <w:proofErr w:type="gramEnd"/>
      <w:r w:rsidRPr="008577D2">
        <w:rPr>
          <w:rFonts w:asciiTheme="majorBidi" w:hAnsiTheme="majorBidi" w:cstheme="majorBidi"/>
          <w:i/>
          <w:iCs/>
          <w:sz w:val="24"/>
          <w:szCs w:val="24"/>
          <w:rtl/>
        </w:rPr>
        <w:t xml:space="preserve"> السلوكية للموظفين المسلمين للمساهمة في الوقف النقدي من خلال اقتطاعات الرواتب. مجلة الإسراء الدولية للتمويل </w:t>
      </w:r>
      <w:proofErr w:type="gramStart"/>
      <w:r w:rsidRPr="008577D2">
        <w:rPr>
          <w:rFonts w:asciiTheme="majorBidi" w:hAnsiTheme="majorBidi" w:cstheme="majorBidi"/>
          <w:i/>
          <w:iCs/>
          <w:sz w:val="24"/>
          <w:szCs w:val="24"/>
          <w:rtl/>
        </w:rPr>
        <w:t>الإسلامي ،</w:t>
      </w:r>
      <w:proofErr w:type="gramEnd"/>
      <w:r w:rsidRPr="008577D2">
        <w:rPr>
          <w:rFonts w:asciiTheme="majorBidi" w:hAnsiTheme="majorBidi" w:cstheme="majorBidi"/>
          <w:i/>
          <w:iCs/>
          <w:sz w:val="24"/>
          <w:szCs w:val="24"/>
          <w:rtl/>
        </w:rPr>
        <w:t xml:space="preserve"> 10 (1) ، 58-79. </w:t>
      </w:r>
    </w:p>
    <w:p w14:paraId="65049CEB"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رحمن ،</w:t>
      </w:r>
      <w:proofErr w:type="gramEnd"/>
      <w:r w:rsidRPr="008577D2">
        <w:rPr>
          <w:rFonts w:asciiTheme="majorBidi" w:hAnsiTheme="majorBidi" w:cstheme="majorBidi"/>
          <w:i/>
          <w:iCs/>
          <w:sz w:val="24"/>
          <w:szCs w:val="24"/>
          <w:rtl/>
        </w:rPr>
        <w:t xml:space="preserve"> أ. ح. (2009). الشريعة الإسلامية والحداثة. المجلة الدولية للقانون والسياسة, 41(</w:t>
      </w:r>
      <w:proofErr w:type="gramStart"/>
      <w:r w:rsidRPr="008577D2">
        <w:rPr>
          <w:rFonts w:asciiTheme="majorBidi" w:hAnsiTheme="majorBidi" w:cstheme="majorBidi"/>
          <w:i/>
          <w:iCs/>
          <w:sz w:val="24"/>
          <w:szCs w:val="24"/>
          <w:rtl/>
        </w:rPr>
        <w:t>1),</w:t>
      </w:r>
      <w:proofErr w:type="gramEnd"/>
      <w:r w:rsidRPr="008577D2">
        <w:rPr>
          <w:rFonts w:asciiTheme="majorBidi" w:hAnsiTheme="majorBidi" w:cstheme="majorBidi"/>
          <w:i/>
          <w:iCs/>
          <w:sz w:val="24"/>
          <w:szCs w:val="24"/>
          <w:rtl/>
        </w:rPr>
        <w:t xml:space="preserve"> 1-22. </w:t>
      </w:r>
    </w:p>
    <w:p w14:paraId="7D04E0B9"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رحمن ،</w:t>
      </w:r>
      <w:proofErr w:type="gramEnd"/>
      <w:r w:rsidRPr="008577D2">
        <w:rPr>
          <w:rFonts w:asciiTheme="majorBidi" w:hAnsiTheme="majorBidi" w:cstheme="majorBidi"/>
          <w:i/>
          <w:iCs/>
          <w:sz w:val="24"/>
          <w:szCs w:val="24"/>
          <w:rtl/>
        </w:rPr>
        <w:t xml:space="preserve"> أ. ح. (2010). مسرد الشريعة الإسلامية. صندوق الكتاب الإسلامي. </w:t>
      </w:r>
    </w:p>
    <w:p w14:paraId="3F2E14FD"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رشيد ،</w:t>
      </w:r>
      <w:proofErr w:type="gramEnd"/>
      <w:r w:rsidRPr="008577D2">
        <w:rPr>
          <w:rFonts w:asciiTheme="majorBidi" w:hAnsiTheme="majorBidi" w:cstheme="majorBidi"/>
          <w:i/>
          <w:iCs/>
          <w:sz w:val="24"/>
          <w:szCs w:val="24"/>
          <w:rtl/>
        </w:rPr>
        <w:t xml:space="preserve"> س. ك. (2018). قوانين وأنظمة الأوقاف في ماليزيا. ورقة بحثية </w:t>
      </w:r>
      <w:proofErr w:type="gramStart"/>
      <w:r w:rsidRPr="008577D2">
        <w:rPr>
          <w:rFonts w:asciiTheme="majorBidi" w:hAnsiTheme="majorBidi" w:cstheme="majorBidi"/>
          <w:i/>
          <w:iCs/>
          <w:sz w:val="24"/>
          <w:szCs w:val="24"/>
          <w:rtl/>
        </w:rPr>
        <w:t>ISRA ،</w:t>
      </w:r>
      <w:proofErr w:type="gramEnd"/>
      <w:r w:rsidRPr="008577D2">
        <w:rPr>
          <w:rFonts w:asciiTheme="majorBidi" w:hAnsiTheme="majorBidi" w:cstheme="majorBidi"/>
          <w:i/>
          <w:iCs/>
          <w:sz w:val="24"/>
          <w:szCs w:val="24"/>
          <w:rtl/>
        </w:rPr>
        <w:t xml:space="preserve"> (101). </w:t>
      </w:r>
    </w:p>
    <w:p w14:paraId="65E80A72"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رحمن ،</w:t>
      </w:r>
      <w:proofErr w:type="gramEnd"/>
      <w:r w:rsidRPr="008577D2">
        <w:rPr>
          <w:rFonts w:asciiTheme="majorBidi" w:hAnsiTheme="majorBidi" w:cstheme="majorBidi"/>
          <w:i/>
          <w:iCs/>
          <w:sz w:val="24"/>
          <w:szCs w:val="24"/>
          <w:rtl/>
        </w:rPr>
        <w:t xml:space="preserve"> أ. ، كوشك ، أ. ، وأحمد ، ه. (2021 ، سبتمبر). دور الأوقاف في تحقيق أهداف التنمية المستدامة ورؤية 2030 في المملكة العربية السعودية. مكتب الأمم المتحدة للتنمية المستدامة. </w:t>
      </w:r>
      <w:hyperlink r:id="rId16" w:tgtFrame="_blank" w:history="1">
        <w:r w:rsidRPr="008577D2">
          <w:rPr>
            <w:rStyle w:val="Hyperlink"/>
            <w:rFonts w:asciiTheme="majorBidi" w:hAnsiTheme="majorBidi" w:cstheme="majorBidi"/>
            <w:i/>
            <w:iCs/>
            <w:sz w:val="24"/>
            <w:szCs w:val="24"/>
            <w:rtl/>
          </w:rPr>
          <w:t>https://sd.iisd.org/wp-content/uploads/2021/09/The-Role-of-Awqaf-in-Achieving-the-SDGs-and-Vision-2030-in-KSA-ENGLISH_0.pdf</w:t>
        </w:r>
      </w:hyperlink>
      <w:r w:rsidRPr="008577D2">
        <w:rPr>
          <w:rFonts w:asciiTheme="majorBidi" w:hAnsiTheme="majorBidi" w:cstheme="majorBidi"/>
          <w:i/>
          <w:iCs/>
          <w:sz w:val="24"/>
          <w:szCs w:val="24"/>
          <w:rtl/>
        </w:rPr>
        <w:t xml:space="preserve"> </w:t>
      </w:r>
    </w:p>
    <w:p w14:paraId="11E59DC5"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spellStart"/>
      <w:proofErr w:type="gramStart"/>
      <w:r w:rsidRPr="008577D2">
        <w:rPr>
          <w:rFonts w:asciiTheme="majorBidi" w:hAnsiTheme="majorBidi" w:cstheme="majorBidi"/>
          <w:i/>
          <w:iCs/>
          <w:sz w:val="24"/>
          <w:szCs w:val="24"/>
          <w:rtl/>
        </w:rPr>
        <w:t>روزناو</w:t>
      </w:r>
      <w:proofErr w:type="spellEnd"/>
      <w:r w:rsidRPr="008577D2">
        <w:rPr>
          <w:rFonts w:asciiTheme="majorBidi" w:hAnsiTheme="majorBidi" w:cstheme="majorBidi"/>
          <w:i/>
          <w:iCs/>
          <w:sz w:val="24"/>
          <w:szCs w:val="24"/>
          <w:rtl/>
        </w:rPr>
        <w:t xml:space="preserve"> ،</w:t>
      </w:r>
      <w:proofErr w:type="gramEnd"/>
      <w:r w:rsidRPr="008577D2">
        <w:rPr>
          <w:rFonts w:asciiTheme="majorBidi" w:hAnsiTheme="majorBidi" w:cstheme="majorBidi"/>
          <w:i/>
          <w:iCs/>
          <w:sz w:val="24"/>
          <w:szCs w:val="24"/>
          <w:rtl/>
        </w:rPr>
        <w:t xml:space="preserve"> ج. ن. (1997). على طول الهاوية: السياسة الخارجية في عالم يتغير. مطبعة جامعة برينستون. </w:t>
      </w:r>
    </w:p>
    <w:p w14:paraId="30E246B0"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سالم ،</w:t>
      </w:r>
      <w:proofErr w:type="gramEnd"/>
      <w:r w:rsidRPr="008577D2">
        <w:rPr>
          <w:rFonts w:asciiTheme="majorBidi" w:hAnsiTheme="majorBidi" w:cstheme="majorBidi"/>
          <w:i/>
          <w:iCs/>
          <w:sz w:val="24"/>
          <w:szCs w:val="24"/>
          <w:rtl/>
        </w:rPr>
        <w:t xml:space="preserve"> أ. ن. ، ومحمد نور ، م. أ. (2014). ممارسات الوقف الوقفي في المملكة العربية السعودية: حالات من المدينة المنورة وجدة. المجلة الدولية للتمويل والإدارة الإسلامية والشرق أوسطية، 7(3)، 349-361. </w:t>
      </w:r>
    </w:p>
    <w:p w14:paraId="73BEA9A6"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r w:rsidRPr="008577D2">
        <w:rPr>
          <w:rFonts w:asciiTheme="majorBidi" w:hAnsiTheme="majorBidi" w:cstheme="majorBidi"/>
          <w:i/>
          <w:iCs/>
          <w:sz w:val="24"/>
          <w:szCs w:val="24"/>
          <w:rtl/>
        </w:rPr>
        <w:t xml:space="preserve">الكونغرس الأمريكي. (2002). قانون </w:t>
      </w:r>
      <w:proofErr w:type="spellStart"/>
      <w:r w:rsidRPr="008577D2">
        <w:rPr>
          <w:rFonts w:asciiTheme="majorBidi" w:hAnsiTheme="majorBidi" w:cstheme="majorBidi"/>
          <w:i/>
          <w:iCs/>
          <w:sz w:val="24"/>
          <w:szCs w:val="24"/>
          <w:rtl/>
        </w:rPr>
        <w:t>ساربينز</w:t>
      </w:r>
      <w:proofErr w:type="spellEnd"/>
      <w:r w:rsidRPr="008577D2">
        <w:rPr>
          <w:rFonts w:asciiTheme="majorBidi" w:hAnsiTheme="majorBidi" w:cstheme="majorBidi"/>
          <w:i/>
          <w:iCs/>
          <w:sz w:val="24"/>
          <w:szCs w:val="24"/>
          <w:rtl/>
        </w:rPr>
        <w:t xml:space="preserve"> </w:t>
      </w:r>
      <w:proofErr w:type="spellStart"/>
      <w:r w:rsidRPr="008577D2">
        <w:rPr>
          <w:rFonts w:asciiTheme="majorBidi" w:hAnsiTheme="majorBidi" w:cstheme="majorBidi"/>
          <w:i/>
          <w:iCs/>
          <w:sz w:val="24"/>
          <w:szCs w:val="24"/>
          <w:rtl/>
        </w:rPr>
        <w:t>أوكسلي</w:t>
      </w:r>
      <w:proofErr w:type="spellEnd"/>
      <w:r w:rsidRPr="008577D2">
        <w:rPr>
          <w:rFonts w:asciiTheme="majorBidi" w:hAnsiTheme="majorBidi" w:cstheme="majorBidi"/>
          <w:i/>
          <w:iCs/>
          <w:sz w:val="24"/>
          <w:szCs w:val="24"/>
          <w:rtl/>
        </w:rPr>
        <w:t xml:space="preserve"> لعام 2002. القانون العام 107-204. </w:t>
      </w:r>
    </w:p>
    <w:p w14:paraId="747F2BBB"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proofErr w:type="gramStart"/>
      <w:r w:rsidRPr="008577D2">
        <w:rPr>
          <w:rFonts w:asciiTheme="majorBidi" w:hAnsiTheme="majorBidi" w:cstheme="majorBidi"/>
          <w:i/>
          <w:iCs/>
          <w:sz w:val="24"/>
          <w:szCs w:val="24"/>
          <w:rtl/>
        </w:rPr>
        <w:t>ويبر ،</w:t>
      </w:r>
      <w:proofErr w:type="gramEnd"/>
      <w:r w:rsidRPr="008577D2">
        <w:rPr>
          <w:rFonts w:asciiTheme="majorBidi" w:hAnsiTheme="majorBidi" w:cstheme="majorBidi"/>
          <w:i/>
          <w:iCs/>
          <w:sz w:val="24"/>
          <w:szCs w:val="24"/>
          <w:rtl/>
        </w:rPr>
        <w:t xml:space="preserve"> دي جيه ، &amp; </w:t>
      </w:r>
      <w:proofErr w:type="spellStart"/>
      <w:r w:rsidRPr="008577D2">
        <w:rPr>
          <w:rFonts w:asciiTheme="majorBidi" w:hAnsiTheme="majorBidi" w:cstheme="majorBidi"/>
          <w:i/>
          <w:iCs/>
          <w:sz w:val="24"/>
          <w:szCs w:val="24"/>
          <w:rtl/>
        </w:rPr>
        <w:t>جروت</w:t>
      </w:r>
      <w:proofErr w:type="spellEnd"/>
      <w:r w:rsidRPr="008577D2">
        <w:rPr>
          <w:rFonts w:asciiTheme="majorBidi" w:hAnsiTheme="majorBidi" w:cstheme="majorBidi"/>
          <w:i/>
          <w:iCs/>
          <w:sz w:val="24"/>
          <w:szCs w:val="24"/>
          <w:rtl/>
        </w:rPr>
        <w:t xml:space="preserve"> ، جيه إيه (2023). الحوكمة والمساءلة والشفافية. </w:t>
      </w:r>
    </w:p>
    <w:p w14:paraId="4DBD8A76" w14:textId="77777777" w:rsidR="00A05FE4" w:rsidRPr="008577D2" w:rsidRDefault="00A05FE4" w:rsidP="00A87456">
      <w:pPr>
        <w:pStyle w:val="ListParagraph"/>
        <w:numPr>
          <w:ilvl w:val="0"/>
          <w:numId w:val="75"/>
        </w:numPr>
        <w:bidi/>
        <w:rPr>
          <w:rFonts w:asciiTheme="majorBidi" w:hAnsiTheme="majorBidi" w:cstheme="majorBidi"/>
          <w:i/>
          <w:iCs/>
          <w:sz w:val="24"/>
          <w:szCs w:val="24"/>
        </w:rPr>
      </w:pPr>
      <w:r w:rsidRPr="008577D2">
        <w:rPr>
          <w:rFonts w:asciiTheme="majorBidi" w:hAnsiTheme="majorBidi" w:cstheme="majorBidi"/>
          <w:i/>
          <w:iCs/>
          <w:sz w:val="24"/>
          <w:szCs w:val="24"/>
          <w:rtl/>
        </w:rPr>
        <w:t xml:space="preserve">مجالس الأوقاف وصناديق الوقف. (بدون تاريخ). تاريخ الوقف. </w:t>
      </w:r>
      <w:hyperlink r:id="rId17" w:tgtFrame="_blank" w:history="1">
        <w:r w:rsidRPr="008577D2">
          <w:rPr>
            <w:rStyle w:val="Hyperlink"/>
            <w:rFonts w:asciiTheme="majorBidi" w:hAnsiTheme="majorBidi" w:cstheme="majorBidi"/>
            <w:i/>
            <w:iCs/>
            <w:sz w:val="24"/>
            <w:szCs w:val="24"/>
            <w:rtl/>
          </w:rPr>
          <w:t>https://ethis.co/blog/the-development-of-waqf-throughout-the-history-of-islam</w:t>
        </w:r>
      </w:hyperlink>
      <w:r w:rsidRPr="008577D2">
        <w:rPr>
          <w:rFonts w:asciiTheme="majorBidi" w:hAnsiTheme="majorBidi" w:cstheme="majorBidi"/>
          <w:i/>
          <w:iCs/>
          <w:sz w:val="24"/>
          <w:szCs w:val="24"/>
          <w:rtl/>
        </w:rPr>
        <w:t xml:space="preserve"> </w:t>
      </w:r>
    </w:p>
    <w:p w14:paraId="7B75AF80" w14:textId="77777777" w:rsidR="00A05FE4" w:rsidRDefault="00A05FE4" w:rsidP="00A87456">
      <w:pPr>
        <w:pStyle w:val="ListParagraph"/>
        <w:numPr>
          <w:ilvl w:val="0"/>
          <w:numId w:val="75"/>
        </w:numPr>
        <w:bidi/>
        <w:rPr>
          <w:rFonts w:asciiTheme="majorBidi" w:hAnsiTheme="majorBidi" w:cstheme="majorBidi"/>
          <w:i/>
          <w:iCs/>
          <w:sz w:val="24"/>
          <w:szCs w:val="24"/>
        </w:rPr>
      </w:pPr>
      <w:r w:rsidRPr="008577D2">
        <w:rPr>
          <w:rFonts w:asciiTheme="majorBidi" w:hAnsiTheme="majorBidi" w:cstheme="majorBidi"/>
          <w:i/>
          <w:iCs/>
          <w:sz w:val="24"/>
          <w:szCs w:val="24"/>
          <w:rtl/>
        </w:rPr>
        <w:t xml:space="preserve">زيدان، م. ب. (2017). إدارة الأوقاف والأوقاف: متوافقة مع الشريعة الإسلامية. </w:t>
      </w:r>
    </w:p>
    <w:p w14:paraId="43F06406" w14:textId="77777777" w:rsidR="006D0BAA" w:rsidRDefault="006D0BAA" w:rsidP="006D0BAA">
      <w:pPr>
        <w:rPr>
          <w:rFonts w:asciiTheme="majorBidi" w:hAnsiTheme="majorBidi" w:cstheme="majorBidi"/>
          <w:i/>
          <w:iCs/>
          <w:sz w:val="24"/>
          <w:szCs w:val="24"/>
          <w:rtl/>
        </w:rPr>
      </w:pPr>
    </w:p>
    <w:p w14:paraId="11532365" w14:textId="0285EB88" w:rsidR="009125CE" w:rsidRDefault="006D0BAA" w:rsidP="006D0BAA">
      <w:pPr>
        <w:jc w:val="right"/>
        <w:rPr>
          <w:rFonts w:ascii="Sakkal Majalla" w:hAnsi="Sakkal Majalla" w:cs="Sakkal Majalla"/>
          <w:sz w:val="28"/>
          <w:szCs w:val="28"/>
          <w:u w:val="single"/>
        </w:rPr>
      </w:pPr>
      <w:r w:rsidRPr="006D0BAA">
        <w:rPr>
          <w:rFonts w:ascii="Sakkal Majalla" w:hAnsi="Sakkal Majalla" w:cs="Sakkal Majalla"/>
          <w:sz w:val="28"/>
          <w:szCs w:val="28"/>
          <w:u w:val="single"/>
        </w:rPr>
        <w:lastRenderedPageBreak/>
        <w:br/>
      </w:r>
      <w:r w:rsidRPr="006D0BAA">
        <w:rPr>
          <w:rFonts w:ascii="Sakkal Majalla" w:hAnsi="Sakkal Majalla" w:cs="Sakkal Majalla"/>
          <w:sz w:val="28"/>
          <w:szCs w:val="28"/>
          <w:u w:val="single"/>
        </w:rPr>
        <w:br/>
      </w:r>
      <w:r w:rsidRPr="006D0BAA">
        <w:rPr>
          <w:rFonts w:ascii="Sakkal Majalla" w:hAnsi="Sakkal Majalla" w:cs="Sakkal Majalla"/>
          <w:b/>
          <w:bCs/>
          <w:color w:val="4472C4" w:themeColor="accent1"/>
          <w:sz w:val="28"/>
          <w:szCs w:val="28"/>
          <w:u w:val="single"/>
        </w:rPr>
        <w:t>References</w:t>
      </w:r>
      <w:r w:rsidRPr="006D0BAA">
        <w:rPr>
          <w:rFonts w:ascii="Sakkal Majalla" w:hAnsi="Sakkal Majalla" w:cs="Sakkal Majalla"/>
          <w:sz w:val="28"/>
          <w:szCs w:val="28"/>
          <w:u w:val="single"/>
        </w:rPr>
        <w:br/>
      </w:r>
      <w:proofErr w:type="spellStart"/>
      <w:r w:rsidRPr="006D0BAA">
        <w:rPr>
          <w:rFonts w:ascii="Sakkal Majalla" w:hAnsi="Sakkal Majalla" w:cs="Sakkal Majalla"/>
          <w:sz w:val="28"/>
          <w:szCs w:val="28"/>
        </w:rPr>
        <w:t>Anheier</w:t>
      </w:r>
      <w:proofErr w:type="spellEnd"/>
      <w:r w:rsidRPr="006D0BAA">
        <w:rPr>
          <w:rFonts w:ascii="Sakkal Majalla" w:hAnsi="Sakkal Majalla" w:cs="Sakkal Majalla"/>
          <w:sz w:val="28"/>
          <w:szCs w:val="28"/>
        </w:rPr>
        <w:t>, H. K., &amp; Seibel, W. (2016). The nonprofit sector in international perspective: Studies in comparative cult</w:t>
      </w:r>
      <w:r w:rsidRPr="006D0BAA">
        <w:rPr>
          <w:rFonts w:ascii="Sakkal Majalla" w:hAnsi="Sakkal Majalla" w:cs="Sakkal Majalla"/>
          <w:sz w:val="28"/>
          <w:szCs w:val="28"/>
        </w:rPr>
        <w:br/>
      </w:r>
      <w:proofErr w:type="spellStart"/>
      <w:r w:rsidRPr="006D0BAA">
        <w:rPr>
          <w:rFonts w:ascii="Sakkal Majalla" w:hAnsi="Sakkal Majalla" w:cs="Sakkal Majalla"/>
          <w:sz w:val="28"/>
          <w:szCs w:val="28"/>
        </w:rPr>
        <w:t>Bernholz</w:t>
      </w:r>
      <w:proofErr w:type="spellEnd"/>
      <w:r w:rsidRPr="006D0BAA">
        <w:rPr>
          <w:rFonts w:ascii="Sakkal Majalla" w:hAnsi="Sakkal Majalla" w:cs="Sakkal Majalla"/>
          <w:sz w:val="28"/>
          <w:szCs w:val="28"/>
        </w:rPr>
        <w:t>, L., &amp; Greer, C. (2016). Measuring social impact: A guide for nonprofit organizations. Nonprofit Manage</w:t>
      </w:r>
      <w:r w:rsidRPr="006D0BAA">
        <w:rPr>
          <w:rFonts w:ascii="Sakkal Majalla" w:hAnsi="Sakkal Majalla" w:cs="Sakkal Majalla"/>
          <w:sz w:val="28"/>
          <w:szCs w:val="28"/>
        </w:rPr>
        <w:br/>
        <w:t xml:space="preserve">Bryson, J. M., &amp; Crosby, B. C. (2016). Strategic planning for public and nonprofit organizations: A guide to </w:t>
      </w:r>
      <w:proofErr w:type="spellStart"/>
      <w:r w:rsidRPr="006D0BAA">
        <w:rPr>
          <w:rFonts w:ascii="Sakkal Majalla" w:hAnsi="Sakkal Majalla" w:cs="Sakkal Majalla"/>
          <w:sz w:val="28"/>
          <w:szCs w:val="28"/>
        </w:rPr>
        <w:t>streng</w:t>
      </w:r>
      <w:proofErr w:type="spellEnd"/>
      <w:r w:rsidRPr="006D0BAA">
        <w:rPr>
          <w:rFonts w:ascii="Sakkal Majalla" w:hAnsi="Sakkal Majalla" w:cs="Sakkal Majalla"/>
          <w:sz w:val="28"/>
          <w:szCs w:val="28"/>
        </w:rPr>
        <w:br/>
        <w:t>Carnegie, G. D., &amp; Napier, C. J. (Eds.). (2023). Handbook of accounting, accountability, and governance. Oxford</w:t>
      </w:r>
      <w:r w:rsidRPr="006D0BAA">
        <w:rPr>
          <w:rFonts w:ascii="Sakkal Majalla" w:hAnsi="Sakkal Majalla" w:cs="Sakkal Majalla"/>
          <w:sz w:val="28"/>
          <w:szCs w:val="28"/>
        </w:rPr>
        <w:br/>
        <w:t>General Authority for Awqaf. (2023). Annual report on nonprofit governance and social impact in Saudi Arabia. R</w:t>
      </w:r>
      <w:r w:rsidRPr="006D0BAA">
        <w:rPr>
          <w:rFonts w:ascii="Sakkal Majalla" w:hAnsi="Sakkal Majalla" w:cs="Sakkal Majalla"/>
          <w:sz w:val="28"/>
          <w:szCs w:val="28"/>
        </w:rPr>
        <w:br/>
        <w:t>Gunawan, J., &amp; Melinda, M. (2021). The effect of accountability on trust in nonprofit organizations. Journal of Non</w:t>
      </w:r>
      <w:r w:rsidRPr="006D0BAA">
        <w:rPr>
          <w:rFonts w:ascii="Sakkal Majalla" w:hAnsi="Sakkal Majalla" w:cs="Sakkal Majalla"/>
          <w:sz w:val="28"/>
          <w:szCs w:val="28"/>
        </w:rPr>
        <w:br/>
        <w:t>Hassan, M. (2019). Cash waqf: A viable option for Islamic social finance. Routledge.</w:t>
      </w:r>
      <w:r w:rsidRPr="006D0BAA">
        <w:rPr>
          <w:rFonts w:ascii="Sakkal Majalla" w:hAnsi="Sakkal Majalla" w:cs="Sakkal Majalla"/>
          <w:sz w:val="28"/>
          <w:szCs w:val="28"/>
        </w:rPr>
        <w:br/>
      </w:r>
      <w:proofErr w:type="spellStart"/>
      <w:r w:rsidRPr="006D0BAA">
        <w:rPr>
          <w:rFonts w:ascii="Sakkal Majalla" w:hAnsi="Sakkal Majalla" w:cs="Sakkal Majalla"/>
          <w:sz w:val="28"/>
          <w:szCs w:val="28"/>
        </w:rPr>
        <w:t>Nowair</w:t>
      </w:r>
      <w:proofErr w:type="spellEnd"/>
      <w:r w:rsidRPr="006D0BAA">
        <w:rPr>
          <w:rFonts w:ascii="Sakkal Majalla" w:hAnsi="Sakkal Majalla" w:cs="Sakkal Majalla"/>
          <w:sz w:val="28"/>
          <w:szCs w:val="28"/>
        </w:rPr>
        <w:t>, M. A., &amp; Mohammad, A. (2014). Transparency and accountability in Islamic endowments: Challenges an</w:t>
      </w:r>
      <w:r w:rsidRPr="006D0BAA">
        <w:rPr>
          <w:rFonts w:ascii="Sakkal Majalla" w:hAnsi="Sakkal Majalla" w:cs="Sakkal Majalla"/>
          <w:sz w:val="28"/>
          <w:szCs w:val="28"/>
        </w:rPr>
        <w:br/>
        <w:t xml:space="preserve">OECD. (2018). Principles of corporate governance: Best practices for nonprofit organizations. </w:t>
      </w:r>
      <w:proofErr w:type="spellStart"/>
      <w:r w:rsidRPr="006D0BAA">
        <w:rPr>
          <w:rFonts w:ascii="Sakkal Majalla" w:hAnsi="Sakkal Majalla" w:cs="Sakkal Majalla"/>
          <w:sz w:val="28"/>
          <w:szCs w:val="28"/>
        </w:rPr>
        <w:t>Organisation</w:t>
      </w:r>
      <w:proofErr w:type="spellEnd"/>
      <w:r w:rsidRPr="006D0BAA">
        <w:rPr>
          <w:rFonts w:ascii="Sakkal Majalla" w:hAnsi="Sakkal Majalla" w:cs="Sakkal Majalla"/>
          <w:sz w:val="28"/>
          <w:szCs w:val="28"/>
        </w:rPr>
        <w:t xml:space="preserve"> for E</w:t>
      </w:r>
      <w:r w:rsidRPr="006D0BAA">
        <w:rPr>
          <w:rFonts w:ascii="Sakkal Majalla" w:hAnsi="Sakkal Majalla" w:cs="Sakkal Majalla"/>
          <w:sz w:val="28"/>
          <w:szCs w:val="28"/>
        </w:rPr>
        <w:br/>
        <w:t>Peters, R. (2019). Building effective waqf management boards: The importance of governance efficiency and leg</w:t>
      </w:r>
      <w:r w:rsidRPr="006D0BAA">
        <w:rPr>
          <w:rFonts w:ascii="Sakkal Majalla" w:hAnsi="Sakkal Majalla" w:cs="Sakkal Majalla"/>
          <w:sz w:val="28"/>
          <w:szCs w:val="28"/>
        </w:rPr>
        <w:br/>
        <w:t>World Bank. (2022). Good governance practices in nonprofit sector development. Retrieved from www.worldban</w:t>
      </w:r>
      <w:r w:rsidRPr="006D0BAA">
        <w:rPr>
          <w:rFonts w:ascii="Sakkal Majalla" w:hAnsi="Sakkal Majalla" w:cs="Sakkal Majalla"/>
          <w:sz w:val="28"/>
          <w:szCs w:val="28"/>
        </w:rPr>
        <w:br/>
        <w:t xml:space="preserve">Awqaf.gov.sa. (2023). ········ | ······ ······ ·······. Retrieved from </w:t>
      </w:r>
      <w:hyperlink r:id="rId18" w:tgtFrame="_blank" w:tooltip="http://www.awqaf.gov.sa/" w:history="1">
        <w:r w:rsidRPr="006D0BAA">
          <w:rPr>
            <w:rStyle w:val="Hyperlink"/>
            <w:rFonts w:ascii="Sakkal Majalla" w:hAnsi="Sakkal Majalla" w:cs="Sakkal Majalla"/>
            <w:sz w:val="28"/>
            <w:szCs w:val="28"/>
            <w:u w:val="none"/>
          </w:rPr>
          <w:t>www.awqaf.gov.sa</w:t>
        </w:r>
      </w:hyperlink>
      <w:r w:rsidRPr="006D0BAA">
        <w:rPr>
          <w:rFonts w:ascii="Sakkal Majalla" w:hAnsi="Sakkal Majalla" w:cs="Sakkal Majalla"/>
          <w:sz w:val="28"/>
          <w:szCs w:val="28"/>
        </w:rPr>
        <w:br/>
        <w:t xml:space="preserve">Ethis.co. (2022). The development of waqf throughout the history of Islam. Retrieved from </w:t>
      </w:r>
      <w:hyperlink r:id="rId19" w:tgtFrame="_blank" w:tooltip="https://ethis.co/blog/th" w:history="1">
        <w:r w:rsidRPr="006D0BAA">
          <w:rPr>
            <w:rStyle w:val="Hyperlink"/>
            <w:rFonts w:ascii="Sakkal Majalla" w:hAnsi="Sakkal Majalla" w:cs="Sakkal Majalla"/>
            <w:sz w:val="28"/>
            <w:szCs w:val="28"/>
            <w:u w:val="none"/>
          </w:rPr>
          <w:t>https://ethis.co/blog/th</w:t>
        </w:r>
      </w:hyperlink>
    </w:p>
    <w:p w14:paraId="1224B0BF" w14:textId="77777777" w:rsidR="009125CE" w:rsidRDefault="009125CE" w:rsidP="009125CE">
      <w:pPr>
        <w:rPr>
          <w:rFonts w:ascii="Sakkal Majalla" w:hAnsi="Sakkal Majalla" w:cs="Sakkal Majalla"/>
          <w:sz w:val="28"/>
          <w:szCs w:val="28"/>
          <w:u w:val="single"/>
          <w:rtl/>
        </w:rPr>
      </w:pPr>
    </w:p>
    <w:p w14:paraId="1833075E" w14:textId="77777777" w:rsidR="006D0BAA" w:rsidRDefault="006D0BAA" w:rsidP="009125CE">
      <w:pPr>
        <w:rPr>
          <w:rFonts w:ascii="Sakkal Majalla" w:hAnsi="Sakkal Majalla" w:cs="Sakkal Majalla"/>
          <w:sz w:val="28"/>
          <w:szCs w:val="28"/>
          <w:u w:val="single"/>
          <w:rtl/>
        </w:rPr>
      </w:pPr>
    </w:p>
    <w:p w14:paraId="5507F7BE" w14:textId="77777777" w:rsidR="006D0BAA" w:rsidRDefault="006D0BAA" w:rsidP="009125CE">
      <w:pPr>
        <w:rPr>
          <w:rFonts w:ascii="Sakkal Majalla" w:hAnsi="Sakkal Majalla" w:cs="Sakkal Majalla"/>
          <w:sz w:val="28"/>
          <w:szCs w:val="28"/>
          <w:u w:val="single"/>
          <w:rtl/>
        </w:rPr>
      </w:pPr>
    </w:p>
    <w:p w14:paraId="09042872" w14:textId="77777777" w:rsidR="006D0BAA" w:rsidRDefault="006D0BAA" w:rsidP="009125CE">
      <w:pPr>
        <w:rPr>
          <w:rFonts w:ascii="Sakkal Majalla" w:hAnsi="Sakkal Majalla" w:cs="Sakkal Majalla"/>
          <w:sz w:val="28"/>
          <w:szCs w:val="28"/>
          <w:u w:val="single"/>
          <w:rtl/>
        </w:rPr>
      </w:pPr>
    </w:p>
    <w:p w14:paraId="5BF269BA" w14:textId="77777777" w:rsidR="006D0BAA" w:rsidRDefault="006D0BAA"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3C21496" w:rsidR="009125CE" w:rsidRPr="00A05FE4"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A05FE4" w:rsidRPr="00A05FE4">
        <w:t xml:space="preserve"> </w:t>
      </w:r>
      <w:r w:rsidR="00A05FE4" w:rsidRPr="00A05FE4">
        <w:rPr>
          <w:rFonts w:ascii="Sakkal Majalla" w:hAnsi="Sakkal Majalla" w:cs="Sakkal Majalla"/>
          <w:b/>
          <w:bCs/>
          <w:sz w:val="28"/>
          <w:szCs w:val="28"/>
          <w:u w:val="single"/>
        </w:rPr>
        <w:t>Risk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49B222C" w14:textId="77777777" w:rsidR="00B47268" w:rsidRPr="00B47268" w:rsidRDefault="00B47268" w:rsidP="00B47268">
      <w:pPr>
        <w:jc w:val="center"/>
        <w:rPr>
          <w:rFonts w:ascii="Sakkal Majalla" w:hAnsi="Sakkal Majalla" w:cs="Sakkal Majalla"/>
          <w:b/>
          <w:bCs/>
          <w:sz w:val="28"/>
          <w:szCs w:val="28"/>
        </w:rPr>
      </w:pPr>
      <w:r w:rsidRPr="00B47268">
        <w:rPr>
          <w:rFonts w:ascii="Sakkal Majalla" w:hAnsi="Sakkal Majalla" w:cs="Sakkal Majalla"/>
          <w:b/>
          <w:bCs/>
          <w:sz w:val="28"/>
          <w:szCs w:val="28"/>
        </w:rPr>
        <w:t>Student/ Badr Hamad Al Marzi</w:t>
      </w:r>
    </w:p>
    <w:p w14:paraId="62E9A7B3" w14:textId="3E7AB80B" w:rsidR="00B47268" w:rsidRPr="009125CE" w:rsidRDefault="00B47268" w:rsidP="00B47268">
      <w:pPr>
        <w:jc w:val="center"/>
        <w:rPr>
          <w:rFonts w:ascii="Sakkal Majalla" w:hAnsi="Sakkal Majalla" w:cs="Sakkal Majalla"/>
          <w:b/>
          <w:bCs/>
          <w:sz w:val="28"/>
          <w:szCs w:val="28"/>
        </w:rPr>
      </w:pPr>
      <w:r w:rsidRPr="00B47268">
        <w:rPr>
          <w:rFonts w:ascii="Sakkal Majalla" w:hAnsi="Sakkal Majalla" w:cs="Sakkal Majalla"/>
          <w:b/>
          <w:bCs/>
          <w:sz w:val="28"/>
          <w:szCs w:val="28"/>
        </w:rPr>
        <w:t>Academic No./ 242000696</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21951B4" w14:textId="77777777" w:rsidR="00B47268" w:rsidRPr="00B47268" w:rsidRDefault="00B47268" w:rsidP="00B47268">
      <w:pPr>
        <w:jc w:val="center"/>
        <w:rPr>
          <w:rFonts w:ascii="Sakkal Majalla" w:hAnsi="Sakkal Majalla" w:cs="Sakkal Majalla"/>
          <w:b/>
          <w:bCs/>
          <w:sz w:val="28"/>
          <w:szCs w:val="28"/>
        </w:rPr>
      </w:pPr>
      <w:r w:rsidRPr="00B47268">
        <w:rPr>
          <w:rFonts w:ascii="Sakkal Majalla" w:hAnsi="Sakkal Majalla" w:cs="Sakkal Majalla"/>
          <w:b/>
          <w:bCs/>
          <w:sz w:val="28"/>
          <w:szCs w:val="28"/>
        </w:rPr>
        <w:t>Dr. Faisal Abdul Hamid</w:t>
      </w:r>
    </w:p>
    <w:p w14:paraId="05892969" w14:textId="40601C90" w:rsidR="00B47268" w:rsidRPr="009125CE" w:rsidRDefault="00B47268" w:rsidP="00B47268">
      <w:pPr>
        <w:jc w:val="center"/>
        <w:rPr>
          <w:rFonts w:ascii="Sakkal Majalla" w:hAnsi="Sakkal Majalla" w:cs="Sakkal Majalla"/>
          <w:b/>
          <w:bCs/>
          <w:sz w:val="28"/>
          <w:szCs w:val="28"/>
        </w:rPr>
      </w:pPr>
      <w:r w:rsidRPr="00B47268">
        <w:rPr>
          <w:rFonts w:ascii="Sakkal Majalla" w:hAnsi="Sakkal Majalla" w:cs="Sakkal Majalla"/>
          <w:b/>
          <w:bCs/>
          <w:sz w:val="28"/>
          <w:szCs w:val="28"/>
        </w:rPr>
        <w:t>Dr. Fayez Jarad</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9644C2A"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B47268">
        <w:rPr>
          <w:rFonts w:ascii="Sakkal Majalla" w:hAnsi="Sakkal Majalla" w:cs="Sakkal Majalla"/>
          <w:b/>
          <w:bCs/>
          <w:sz w:val="28"/>
          <w:szCs w:val="28"/>
        </w:rPr>
        <w:t>5</w:t>
      </w:r>
    </w:p>
    <w:sectPr w:rsidR="009125CE" w:rsidRPr="009125CE" w:rsidSect="00877AAC">
      <w:footerReference w:type="even" r:id="rId21"/>
      <w:footerReference w:type="default" r:id="rId22"/>
      <w:footerReference w:type="firs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448A8" w14:textId="77777777" w:rsidR="00FE20C8" w:rsidRDefault="00FE20C8" w:rsidP="009125CE">
      <w:pPr>
        <w:spacing w:after="0" w:line="240" w:lineRule="auto"/>
      </w:pPr>
      <w:r>
        <w:separator/>
      </w:r>
    </w:p>
  </w:endnote>
  <w:endnote w:type="continuationSeparator" w:id="0">
    <w:p w14:paraId="0E83A0D7" w14:textId="77777777" w:rsidR="00FE20C8" w:rsidRDefault="00FE20C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n-e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B74BB" w14:textId="5BE7371B" w:rsidR="0048729D" w:rsidRDefault="0048729D">
    <w:pPr>
      <w:pStyle w:val="Footer"/>
    </w:pPr>
    <w:r>
      <w:rPr>
        <w:noProof/>
      </w:rPr>
      <mc:AlternateContent>
        <mc:Choice Requires="wps">
          <w:drawing>
            <wp:anchor distT="0" distB="0" distL="0" distR="0" simplePos="0" relativeHeight="251659264" behindDoc="0" locked="0" layoutInCell="1" allowOverlap="1" wp14:anchorId="5039DFAC" wp14:editId="43927BD8">
              <wp:simplePos x="635" y="635"/>
              <wp:positionH relativeFrom="page">
                <wp:align>right</wp:align>
              </wp:positionH>
              <wp:positionV relativeFrom="page">
                <wp:align>bottom</wp:align>
              </wp:positionV>
              <wp:extent cx="1150620" cy="391160"/>
              <wp:effectExtent l="0" t="0" r="0" b="0"/>
              <wp:wrapNone/>
              <wp:docPr id="869851908" name="Text Box 2"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50620" cy="391160"/>
                      </a:xfrm>
                      <a:prstGeom prst="rect">
                        <a:avLst/>
                      </a:prstGeom>
                      <a:noFill/>
                      <a:ln>
                        <a:noFill/>
                      </a:ln>
                    </wps:spPr>
                    <wps:txbx>
                      <w:txbxContent>
                        <w:p w14:paraId="64C23C34" w14:textId="0A8C906E" w:rsidR="0048729D" w:rsidRPr="0048729D" w:rsidRDefault="0048729D" w:rsidP="0048729D">
                          <w:pPr>
                            <w:spacing w:after="0"/>
                            <w:rPr>
                              <w:rFonts w:ascii="Calibri" w:eastAsia="Calibri" w:hAnsi="Calibri" w:cs="Calibri"/>
                              <w:noProof/>
                              <w:color w:val="000000"/>
                              <w:sz w:val="24"/>
                              <w:szCs w:val="24"/>
                            </w:rPr>
                          </w:pPr>
                          <w:r w:rsidRPr="0048729D">
                            <w:rPr>
                              <w:rFonts w:ascii="Calibri" w:eastAsia="Calibri" w:hAnsi="Calibri" w:cs="Calibri"/>
                              <w:noProof/>
                              <w:color w:val="000000"/>
                              <w:sz w:val="24"/>
                              <w:szCs w:val="24"/>
                            </w:rPr>
                            <w:t>Internal</w:t>
                          </w:r>
                          <w:r w:rsidRPr="0048729D">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5039DFAC" id="_x0000_t202" coordsize="21600,21600" o:spt="202" path="m,l,21600r21600,l21600,xe">
              <v:stroke joinstyle="miter"/>
              <v:path gradientshapeok="t" o:connecttype="rect"/>
            </v:shapetype>
            <v:shape id="Text Box 2" o:spid="_x0000_s1037" type="#_x0000_t202" alt="Internal - داخلي" style="position:absolute;left:0;text-align:left;margin-left:39.4pt;margin-top:0;width:90.6pt;height:30.8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6XDwIAABsEAAAOAAAAZHJzL2Uyb0RvYy54bWysU01v2zAMvQ/YfxB0X2xnS7EacYqsRYYB&#10;QVsgHXpWZCk2IIsCpcTOfv0oxUm2bqdhF5kiaX689zS/GzrDDgp9C7bixSTnTFkJdWt3Ff/+svrw&#10;mTMfhK2FAasqflSe3y3ev5v3rlRTaMDUChkVsb7sXcWbEFyZZV42qhN+Ak5ZCmrATgS64i6rUfRU&#10;vTPZNM9vsh6wdghSeU/eh1OQL1J9rZUMT1p7FZipOM0W0onp3MYzW8xFuUPhmlaOY4h/mKITraWm&#10;l1IPIgi2x/aPUl0rETzoMJHQZaB1K1XagbYp8jfbbBrhVNqFwPHuApP/f2Xl42HjnpGF4QsMRGAE&#10;pHe+9OSM+wwau/ilSRnFCcLjBTY1BCbjT8Usv5lSSFLs421R3CRcs+vfDn34qqBj0ag4Ei0JLXFY&#10;+0AdKfWcEptZWLXGJGqM/c1BidGTXUeMVhi2wzj3FuojrYNwYto7uWqp51r48CyQqKUxSa7hiQ5t&#10;oK84jBZnDeCPv/ljPiFOUc56kkrFLWmZM/PNEhNRVWcDkzGdfcpzcm/TrbjNZ/Fm9909kAoLehBO&#10;JpO8GMzZqxG6V1LzMnajkLCSelZ8ezbvw0m49BqkWi5TEqnIibC2Gydj6QhWRPJleBXoRrgDEfUI&#10;ZzGJ8g3qp9z4p3fLfSDsEyUR2BOaI96kwMTU+FqixH+9p6zrm178BAAA//8DAFBLAwQUAAYACAAA&#10;ACEAGii32tsAAAAEAQAADwAAAGRycy9kb3ducmV2LnhtbEyPzWrDMBCE74W+g9hCL6WRHYoIruXQ&#10;BnoolEB+SK+ytbVNpJWRFMd5+yq5tJeFYYaZb8vlZA0b0YfekYR8lgFDapzuqZWw3308L4CFqEgr&#10;4wglXDDAsrq/K1Wh3Zk2OG5jy1IJhUJJ6GIcCs5D06FVYeYGpOT9OG9VTNK3XHt1TuXW8HmWCW5V&#10;T2mhUwOuOmyO25OV8P4UDvXX0V8+1y9OfI8rYYa1kPLxYXp7BRZxin9huOIndKgSU+1OpAMzEtIj&#10;8Xav3iKfA6sliFwAr0r+H776BQAA//8DAFBLAQItABQABgAIAAAAIQC2gziS/gAAAOEBAAATAAAA&#10;AAAAAAAAAAAAAAAAAABbQ29udGVudF9UeXBlc10ueG1sUEsBAi0AFAAGAAgAAAAhADj9If/WAAAA&#10;lAEAAAsAAAAAAAAAAAAAAAAALwEAAF9yZWxzLy5yZWxzUEsBAi0AFAAGAAgAAAAhADGqbpcPAgAA&#10;GwQAAA4AAAAAAAAAAAAAAAAALgIAAGRycy9lMm9Eb2MueG1sUEsBAi0AFAAGAAgAAAAhABoot9rb&#10;AAAABAEAAA8AAAAAAAAAAAAAAAAAaQQAAGRycy9kb3ducmV2LnhtbFBLBQYAAAAABAAEAPMAAABx&#10;BQAAAAA=&#10;" filled="f" stroked="f">
              <v:textbox style="mso-fit-shape-to-text:t" inset="0,0,20pt,15pt">
                <w:txbxContent>
                  <w:p w14:paraId="64C23C34" w14:textId="0A8C906E" w:rsidR="0048729D" w:rsidRPr="0048729D" w:rsidRDefault="0048729D" w:rsidP="0048729D">
                    <w:pPr>
                      <w:spacing w:after="0"/>
                      <w:rPr>
                        <w:rFonts w:ascii="Calibri" w:eastAsia="Calibri" w:hAnsi="Calibri" w:cs="Calibri"/>
                        <w:noProof/>
                        <w:color w:val="000000"/>
                        <w:sz w:val="24"/>
                        <w:szCs w:val="24"/>
                      </w:rPr>
                    </w:pPr>
                    <w:r w:rsidRPr="0048729D">
                      <w:rPr>
                        <w:rFonts w:ascii="Calibri" w:eastAsia="Calibri" w:hAnsi="Calibri" w:cs="Calibri"/>
                        <w:noProof/>
                        <w:color w:val="000000"/>
                        <w:sz w:val="24"/>
                        <w:szCs w:val="24"/>
                      </w:rPr>
                      <w:t>Internal</w:t>
                    </w:r>
                    <w:r w:rsidRPr="0048729D">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6F0BE" w14:textId="26FE2683" w:rsidR="0048729D" w:rsidRDefault="0048729D">
    <w:pPr>
      <w:pStyle w:val="Footer"/>
    </w:pPr>
    <w:r>
      <w:rPr>
        <w:noProof/>
      </w:rPr>
      <mc:AlternateContent>
        <mc:Choice Requires="wps">
          <w:drawing>
            <wp:anchor distT="0" distB="0" distL="0" distR="0" simplePos="0" relativeHeight="251660288" behindDoc="0" locked="0" layoutInCell="1" allowOverlap="1" wp14:anchorId="7F184514" wp14:editId="2A18B0C9">
              <wp:simplePos x="1146412" y="10072048"/>
              <wp:positionH relativeFrom="page">
                <wp:align>right</wp:align>
              </wp:positionH>
              <wp:positionV relativeFrom="page">
                <wp:align>bottom</wp:align>
              </wp:positionV>
              <wp:extent cx="1150620" cy="391160"/>
              <wp:effectExtent l="0" t="0" r="0" b="0"/>
              <wp:wrapNone/>
              <wp:docPr id="1416295355" name="Text Box 3"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50620" cy="391160"/>
                      </a:xfrm>
                      <a:prstGeom prst="rect">
                        <a:avLst/>
                      </a:prstGeom>
                      <a:noFill/>
                      <a:ln>
                        <a:noFill/>
                      </a:ln>
                    </wps:spPr>
                    <wps:txbx>
                      <w:txbxContent>
                        <w:p w14:paraId="39646EFD" w14:textId="5D02B81A" w:rsidR="0048729D" w:rsidRPr="0048729D" w:rsidRDefault="0048729D" w:rsidP="0048729D">
                          <w:pPr>
                            <w:spacing w:after="0"/>
                            <w:rPr>
                              <w:rFonts w:ascii="Calibri" w:eastAsia="Calibri" w:hAnsi="Calibri" w:cs="Calibri"/>
                              <w:noProof/>
                              <w:color w:val="000000"/>
                              <w:sz w:val="24"/>
                              <w:szCs w:val="24"/>
                            </w:rPr>
                          </w:pPr>
                          <w:r w:rsidRPr="0048729D">
                            <w:rPr>
                              <w:rFonts w:ascii="Calibri" w:eastAsia="Calibri" w:hAnsi="Calibri" w:cs="Calibri"/>
                              <w:noProof/>
                              <w:color w:val="000000"/>
                              <w:sz w:val="24"/>
                              <w:szCs w:val="24"/>
                            </w:rPr>
                            <w:t>Internal</w:t>
                          </w:r>
                          <w:r w:rsidRPr="0048729D">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7F184514" id="_x0000_t202" coordsize="21600,21600" o:spt="202" path="m,l,21600r21600,l21600,xe">
              <v:stroke joinstyle="miter"/>
              <v:path gradientshapeok="t" o:connecttype="rect"/>
            </v:shapetype>
            <v:shape id="Text Box 3" o:spid="_x0000_s1038" type="#_x0000_t202" alt="Internal - داخلي" style="position:absolute;left:0;text-align:left;margin-left:39.4pt;margin-top:0;width:90.6pt;height:30.8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EnJEQIAACIEAAAOAAAAZHJzL2Uyb0RvYy54bWysU01v2zAMvQ/YfxB0X2xnS7AacYqsRYYB&#10;QVsgHXpWZCk2YIkCpcTOfv0o5avtdhp2kSmS5sd7T7PbwXRsr9C3YCtejHLOlJVQt3Zb8Z/Py09f&#10;OfNB2Fp0YFXFD8rz2/nHD7PelWoMDXS1QkZFrC97V/EmBFdmmZeNMsKPwClLQQ1oRKArbrMaRU/V&#10;TZeN83ya9YC1Q5DKe/LeH4N8nuprrWR41NqrwLqK02whnZjOTTyz+UyUWxSuaeVpDPEPUxjRWmp6&#10;KXUvgmA7bP8oZVqJ4EGHkQSTgdatVGkH2qbI322zboRTaRcCx7sLTP7/lZUP+7V7QhaGbzAQgRGQ&#10;3vnSkzPuM2g08UuTMooThIcLbGoITMafikk+HVNIUuzzTVFME67Z9W+HPnxXYFg0Ko5ES0JL7Fc+&#10;UEdKPafEZhaWbdclajr7xkGJ0ZNdR4xWGDYDa+tX42+gPtBWCEfCvZPLllqvhA9PAolhmpZUGx7p&#10;0B30FYeTxVkD+Otv/phPwFOUs54UU3FLkuas+2GJkCius4HJGE++5Dm5N+lW3OSTeLM7cwckxoLe&#10;hZPJJC+G7uzVCOaFRL2I3SgkrKSeFd+czbtw1C89CqkWi5REYnIirOzayVg6YhYBfR5eBLoT6oH4&#10;eoCzpkT5DvxjbvzTu8UuEAWJmYjvEc0T7CTERNjp0USlv76nrOvTnv8GAAD//wMAUEsDBBQABgAI&#10;AAAAIQAaKLfa2wAAAAQBAAAPAAAAZHJzL2Rvd25yZXYueG1sTI/NasMwEITvhb6D2EIvpZEdigiu&#10;5dAGeiiUQH5Ir7K1tU2klZEUx3n7Krm0l4Vhhplvy+VkDRvRh96RhHyWAUNqnO6plbDffTwvgIWo&#10;SCvjCCVcMMCyur8rVaHdmTY4bmPLUgmFQknoYhwKzkPToVVh5gak5P04b1VM0rdce3VO5dbweZYJ&#10;blVPaaFTA646bI7bk5Xw/hQO9dfRXz7XL058jythhrWQ8vFhensFFnGKf2G44id0qBJT7U6kAzMS&#10;0iPxdq/eIp8DqyWIXACvSv4fvvoFAAD//wMAUEsBAi0AFAAGAAgAAAAhALaDOJL+AAAA4QEAABMA&#10;AAAAAAAAAAAAAAAAAAAAAFtDb250ZW50X1R5cGVzXS54bWxQSwECLQAUAAYACAAAACEAOP0h/9YA&#10;AACUAQAACwAAAAAAAAAAAAAAAAAvAQAAX3JlbHMvLnJlbHNQSwECLQAUAAYACAAAACEAKlxJyREC&#10;AAAiBAAADgAAAAAAAAAAAAAAAAAuAgAAZHJzL2Uyb0RvYy54bWxQSwECLQAUAAYACAAAACEAGii3&#10;2tsAAAAEAQAADwAAAAAAAAAAAAAAAABrBAAAZHJzL2Rvd25yZXYueG1sUEsFBgAAAAAEAAQA8wAA&#10;AHMFAAAAAA==&#10;" filled="f" stroked="f">
              <v:textbox style="mso-fit-shape-to-text:t" inset="0,0,20pt,15pt">
                <w:txbxContent>
                  <w:p w14:paraId="39646EFD" w14:textId="5D02B81A" w:rsidR="0048729D" w:rsidRPr="0048729D" w:rsidRDefault="0048729D" w:rsidP="0048729D">
                    <w:pPr>
                      <w:spacing w:after="0"/>
                      <w:rPr>
                        <w:rFonts w:ascii="Calibri" w:eastAsia="Calibri" w:hAnsi="Calibri" w:cs="Calibri"/>
                        <w:noProof/>
                        <w:color w:val="000000"/>
                        <w:sz w:val="24"/>
                        <w:szCs w:val="24"/>
                      </w:rPr>
                    </w:pPr>
                    <w:r w:rsidRPr="0048729D">
                      <w:rPr>
                        <w:rFonts w:ascii="Calibri" w:eastAsia="Calibri" w:hAnsi="Calibri" w:cs="Calibri"/>
                        <w:noProof/>
                        <w:color w:val="000000"/>
                        <w:sz w:val="24"/>
                        <w:szCs w:val="24"/>
                      </w:rPr>
                      <w:t>Internal</w:t>
                    </w:r>
                    <w:r w:rsidRPr="0048729D">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22D55" w14:textId="752EDAD6" w:rsidR="0048729D" w:rsidRDefault="0048729D">
    <w:pPr>
      <w:pStyle w:val="Footer"/>
    </w:pPr>
    <w:r>
      <w:rPr>
        <w:noProof/>
      </w:rPr>
      <mc:AlternateContent>
        <mc:Choice Requires="wps">
          <w:drawing>
            <wp:anchor distT="0" distB="0" distL="0" distR="0" simplePos="0" relativeHeight="251658240" behindDoc="0" locked="0" layoutInCell="1" allowOverlap="1" wp14:anchorId="218E33B0" wp14:editId="7BA36F9A">
              <wp:simplePos x="635" y="635"/>
              <wp:positionH relativeFrom="page">
                <wp:align>right</wp:align>
              </wp:positionH>
              <wp:positionV relativeFrom="page">
                <wp:align>bottom</wp:align>
              </wp:positionV>
              <wp:extent cx="1150620" cy="391160"/>
              <wp:effectExtent l="0" t="0" r="0" b="0"/>
              <wp:wrapNone/>
              <wp:docPr id="1191137160" name="Text Box 1"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50620" cy="391160"/>
                      </a:xfrm>
                      <a:prstGeom prst="rect">
                        <a:avLst/>
                      </a:prstGeom>
                      <a:noFill/>
                      <a:ln>
                        <a:noFill/>
                      </a:ln>
                    </wps:spPr>
                    <wps:txbx>
                      <w:txbxContent>
                        <w:p w14:paraId="0C5C771C" w14:textId="5252369A" w:rsidR="0048729D" w:rsidRPr="0048729D" w:rsidRDefault="0048729D" w:rsidP="0048729D">
                          <w:pPr>
                            <w:spacing w:after="0"/>
                            <w:rPr>
                              <w:rFonts w:ascii="Calibri" w:eastAsia="Calibri" w:hAnsi="Calibri" w:cs="Calibri"/>
                              <w:noProof/>
                              <w:color w:val="000000"/>
                              <w:sz w:val="24"/>
                              <w:szCs w:val="24"/>
                            </w:rPr>
                          </w:pPr>
                          <w:r w:rsidRPr="0048729D">
                            <w:rPr>
                              <w:rFonts w:ascii="Calibri" w:eastAsia="Calibri" w:hAnsi="Calibri" w:cs="Calibri"/>
                              <w:noProof/>
                              <w:color w:val="000000"/>
                              <w:sz w:val="24"/>
                              <w:szCs w:val="24"/>
                            </w:rPr>
                            <w:t>Internal</w:t>
                          </w:r>
                          <w:r w:rsidRPr="0048729D">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w:pict>
            <v:shapetype w14:anchorId="218E33B0" id="_x0000_t202" coordsize="21600,21600" o:spt="202" path="m,l,21600r21600,l21600,xe">
              <v:stroke joinstyle="miter"/>
              <v:path gradientshapeok="t" o:connecttype="rect"/>
            </v:shapetype>
            <v:shape id="Text Box 1" o:spid="_x0000_s1039" type="#_x0000_t202" alt="Internal - داخلي" style="position:absolute;left:0;text-align:left;margin-left:39.4pt;margin-top:0;width:90.6pt;height:30.8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rqLFAIAACIEAAAOAAAAZHJzL2Uyb0RvYy54bWysU01v2zAMvQ/YfxB0X2xnS7EacYqsRYYB&#10;QVsgHXpWZCk2IIsCpcTOfv0oJU62bqdhF5kiaX689zS/GzrDDgp9C7bixSTnTFkJdWt3Ff/+svrw&#10;mTMfhK2FAasqflSe3y3ev5v3rlRTaMDUChkVsb7sXcWbEFyZZV42qhN+Ak5ZCmrATgS64i6rUfRU&#10;vTPZNM9vsh6wdghSeU/eh1OQL1J9rZUMT1p7FZipOM0W0onp3MYzW8xFuUPhmlaexxD/MEUnWktN&#10;L6UeRBBsj+0fpbpWInjQYSKhy0DrVqq0A21T5G+22TTCqbQLgePdBSb//8rKx8PGPSMLwxcYiMAI&#10;SO986ckZ9xk0dvFLkzKKE4THC2xqCEzGn4pZfjOlkKTYx9uiuEm4Zte/HfrwVUHHolFxJFoSWuKw&#10;9oE6UuqYEptZWLXGJGqM/c1BidGTXUeMVhi2A2vrik/H8bdQH2krhBPh3slVS63XwodngcQwTUuq&#10;DU90aAN9xeFscdYA/vibP+YT8BTlrCfFVNySpDkz3ywREsU1GpiM6exTnpN7m27FbT6LN7vv7oHE&#10;WNC7cDKZ5MVgRq9G6F5J1MvYjULCSupZ8e1o3oeTfulRSLVcpiQSkxNhbTdOxtIRswjoy/Aq0J1R&#10;D8TXI4yaEuUb8E+58U/vlvtAFCRmIr4nNM+wkxATYedHE5X+6z1lXZ/24icAAAD//wMAUEsDBBQA&#10;BgAIAAAAIQAaKLfa2wAAAAQBAAAPAAAAZHJzL2Rvd25yZXYueG1sTI/NasMwEITvhb6D2EIvpZEd&#10;igiu5dAGeiiUQH5Ir7K1tU2klZEUx3n7Krm0l4Vhhplvy+VkDRvRh96RhHyWAUNqnO6plbDffTwv&#10;gIWoSCvjCCVcMMCyur8rVaHdmTY4bmPLUgmFQknoYhwKzkPToVVh5gak5P04b1VM0rdce3VO5dbw&#10;eZYJblVPaaFTA646bI7bk5Xw/hQO9dfRXz7XL058jythhrWQ8vFhensFFnGKf2G44id0qBJT7U6k&#10;AzMS0iPxdq/eIp8DqyWIXACvSv4fvvoFAAD//wMAUEsBAi0AFAAGAAgAAAAhALaDOJL+AAAA4QEA&#10;ABMAAAAAAAAAAAAAAAAAAAAAAFtDb250ZW50X1R5cGVzXS54bWxQSwECLQAUAAYACAAAACEAOP0h&#10;/9YAAACUAQAACwAAAAAAAAAAAAAAAAAvAQAAX3JlbHMvLnJlbHNQSwECLQAUAAYACAAAACEAe8q6&#10;ixQCAAAiBAAADgAAAAAAAAAAAAAAAAAuAgAAZHJzL2Uyb0RvYy54bWxQSwECLQAUAAYACAAAACEA&#10;Gii32tsAAAAEAQAADwAAAAAAAAAAAAAAAABuBAAAZHJzL2Rvd25yZXYueG1sUEsFBgAAAAAEAAQA&#10;8wAAAHYFAAAAAA==&#10;" filled="f" stroked="f">
              <v:textbox style="mso-fit-shape-to-text:t" inset="0,0,20pt,15pt">
                <w:txbxContent>
                  <w:p w14:paraId="0C5C771C" w14:textId="5252369A" w:rsidR="0048729D" w:rsidRPr="0048729D" w:rsidRDefault="0048729D" w:rsidP="0048729D">
                    <w:pPr>
                      <w:spacing w:after="0"/>
                      <w:rPr>
                        <w:rFonts w:ascii="Calibri" w:eastAsia="Calibri" w:hAnsi="Calibri" w:cs="Calibri"/>
                        <w:noProof/>
                        <w:color w:val="000000"/>
                        <w:sz w:val="24"/>
                        <w:szCs w:val="24"/>
                      </w:rPr>
                    </w:pPr>
                    <w:r w:rsidRPr="0048729D">
                      <w:rPr>
                        <w:rFonts w:ascii="Calibri" w:eastAsia="Calibri" w:hAnsi="Calibri" w:cs="Calibri"/>
                        <w:noProof/>
                        <w:color w:val="000000"/>
                        <w:sz w:val="24"/>
                        <w:szCs w:val="24"/>
                      </w:rPr>
                      <w:t>Internal</w:t>
                    </w:r>
                    <w:r w:rsidRPr="0048729D">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7F49D" w14:textId="77777777" w:rsidR="00FE20C8" w:rsidRDefault="00FE20C8" w:rsidP="009125CE">
      <w:pPr>
        <w:spacing w:after="0" w:line="240" w:lineRule="auto"/>
      </w:pPr>
      <w:r>
        <w:separator/>
      </w:r>
    </w:p>
  </w:footnote>
  <w:footnote w:type="continuationSeparator" w:id="0">
    <w:p w14:paraId="2C7D09DB" w14:textId="77777777" w:rsidR="00FE20C8" w:rsidRDefault="00FE20C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4B4E"/>
    <w:multiLevelType w:val="multilevel"/>
    <w:tmpl w:val="2B18B9F6"/>
    <w:lvl w:ilvl="0">
      <w:start w:val="1"/>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1" w15:restartNumberingAfterBreak="0">
    <w:nsid w:val="03741B91"/>
    <w:multiLevelType w:val="hybridMultilevel"/>
    <w:tmpl w:val="814EF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33F07"/>
    <w:multiLevelType w:val="multilevel"/>
    <w:tmpl w:val="4A60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C40687"/>
    <w:multiLevelType w:val="multilevel"/>
    <w:tmpl w:val="284682F6"/>
    <w:lvl w:ilvl="0">
      <w:start w:val="5"/>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4" w15:restartNumberingAfterBreak="0">
    <w:nsid w:val="08071E08"/>
    <w:multiLevelType w:val="multilevel"/>
    <w:tmpl w:val="4C443CCC"/>
    <w:lvl w:ilvl="0">
      <w:start w:val="1"/>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sz w:val="20"/>
        <w:szCs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5" w15:restartNumberingAfterBreak="0">
    <w:nsid w:val="09F07A1D"/>
    <w:multiLevelType w:val="multilevel"/>
    <w:tmpl w:val="EDA6BFBA"/>
    <w:lvl w:ilvl="0">
      <w:start w:val="1"/>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6" w15:restartNumberingAfterBreak="0">
    <w:nsid w:val="0A754F7F"/>
    <w:multiLevelType w:val="multilevel"/>
    <w:tmpl w:val="795AEF04"/>
    <w:lvl w:ilvl="0">
      <w:start w:val="3"/>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7" w15:restartNumberingAfterBreak="0">
    <w:nsid w:val="0AB61EE2"/>
    <w:multiLevelType w:val="multilevel"/>
    <w:tmpl w:val="0FA48732"/>
    <w:lvl w:ilvl="0">
      <w:start w:val="3"/>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8" w15:restartNumberingAfterBreak="0">
    <w:nsid w:val="0D9245EF"/>
    <w:multiLevelType w:val="hybridMultilevel"/>
    <w:tmpl w:val="2D3CE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260740"/>
    <w:multiLevelType w:val="multilevel"/>
    <w:tmpl w:val="55760BC6"/>
    <w:lvl w:ilvl="0">
      <w:start w:val="5"/>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10" w15:restartNumberingAfterBreak="0">
    <w:nsid w:val="107F0A9E"/>
    <w:multiLevelType w:val="multilevel"/>
    <w:tmpl w:val="0B1A37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5B2AE4"/>
    <w:multiLevelType w:val="multilevel"/>
    <w:tmpl w:val="5C6E7F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0F2DB8"/>
    <w:multiLevelType w:val="hybridMultilevel"/>
    <w:tmpl w:val="44C83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F16DFA"/>
    <w:multiLevelType w:val="multilevel"/>
    <w:tmpl w:val="DA3E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0064B"/>
    <w:multiLevelType w:val="hybridMultilevel"/>
    <w:tmpl w:val="4B58B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3D0F5F"/>
    <w:multiLevelType w:val="multilevel"/>
    <w:tmpl w:val="2C5E8308"/>
    <w:lvl w:ilvl="0">
      <w:start w:val="1"/>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16" w15:restartNumberingAfterBreak="0">
    <w:nsid w:val="265A0B5D"/>
    <w:multiLevelType w:val="hybridMultilevel"/>
    <w:tmpl w:val="44A24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411C07"/>
    <w:multiLevelType w:val="multilevel"/>
    <w:tmpl w:val="BF20B4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4A4614"/>
    <w:multiLevelType w:val="multilevel"/>
    <w:tmpl w:val="460826F4"/>
    <w:lvl w:ilvl="0">
      <w:start w:val="1"/>
      <w:numFmt w:val="decimalFullWidth"/>
      <w:lvlText w:val="%1."/>
      <w:lvlJc w:val="left"/>
      <w:pPr>
        <w:tabs>
          <w:tab w:val="num" w:pos="720"/>
        </w:tabs>
        <w:ind w:left="720" w:hanging="360"/>
      </w:pPr>
    </w:lvl>
    <w:lvl w:ilvl="1" w:tentative="1">
      <w:start w:val="1"/>
      <w:numFmt w:val="decimalFullWidth"/>
      <w:lvlText w:val="%2."/>
      <w:lvlJc w:val="left"/>
      <w:pPr>
        <w:tabs>
          <w:tab w:val="num" w:pos="1440"/>
        </w:tabs>
        <w:ind w:left="1440" w:hanging="360"/>
      </w:pPr>
    </w:lvl>
    <w:lvl w:ilvl="2" w:tentative="1">
      <w:start w:val="1"/>
      <w:numFmt w:val="decimalFullWidth"/>
      <w:lvlText w:val="%3."/>
      <w:lvlJc w:val="left"/>
      <w:pPr>
        <w:tabs>
          <w:tab w:val="num" w:pos="2160"/>
        </w:tabs>
        <w:ind w:left="2160" w:hanging="360"/>
      </w:p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19" w15:restartNumberingAfterBreak="0">
    <w:nsid w:val="2C432FB8"/>
    <w:multiLevelType w:val="multilevel"/>
    <w:tmpl w:val="13BC6964"/>
    <w:lvl w:ilvl="0">
      <w:start w:val="1"/>
      <w:numFmt w:val="decimalFullWidth"/>
      <w:lvlText w:val="%1."/>
      <w:lvlJc w:val="left"/>
      <w:pPr>
        <w:ind w:left="360" w:hanging="360"/>
      </w:pPr>
    </w:lvl>
    <w:lvl w:ilvl="1">
      <w:start w:val="1"/>
      <w:numFmt w:val="decimalFullWidth"/>
      <w:lvlText w:val="%1.%2."/>
      <w:lvlJc w:val="left"/>
      <w:pPr>
        <w:ind w:left="792" w:hanging="432"/>
      </w:pPr>
      <w:rPr>
        <w:b/>
        <w:bCs w:val="0"/>
        <w:color w:val="50637D" w:themeColor="text2" w:themeTint="E6"/>
      </w:rPr>
    </w:lvl>
    <w:lvl w:ilvl="2">
      <w:start w:val="1"/>
      <w:numFmt w:val="decimalFullWidth"/>
      <w:lvlText w:val="%1.%2.%3."/>
      <w:lvlJc w:val="left"/>
      <w:pPr>
        <w:ind w:left="1224" w:hanging="504"/>
      </w:pPr>
    </w:lvl>
    <w:lvl w:ilvl="3">
      <w:start w:val="1"/>
      <w:numFmt w:val="decimalFullWidth"/>
      <w:lvlText w:val="%1.%2.%3.%4."/>
      <w:lvlJc w:val="left"/>
      <w:pPr>
        <w:ind w:left="1728" w:hanging="648"/>
      </w:pPr>
    </w:lvl>
    <w:lvl w:ilvl="4">
      <w:start w:val="1"/>
      <w:numFmt w:val="decimalFullWidth"/>
      <w:lvlText w:val="%1.%2.%3.%4.%5."/>
      <w:lvlJc w:val="left"/>
      <w:pPr>
        <w:ind w:left="2232" w:hanging="792"/>
      </w:pPr>
    </w:lvl>
    <w:lvl w:ilvl="5">
      <w:start w:val="1"/>
      <w:numFmt w:val="decimalFullWidth"/>
      <w:lvlText w:val="%1.%2.%3.%4.%5.%6."/>
      <w:lvlJc w:val="left"/>
      <w:pPr>
        <w:ind w:left="2736" w:hanging="936"/>
      </w:pPr>
    </w:lvl>
    <w:lvl w:ilvl="6">
      <w:start w:val="1"/>
      <w:numFmt w:val="decimalFullWidth"/>
      <w:lvlText w:val="%1.%2.%3.%4.%5.%6.%7."/>
      <w:lvlJc w:val="left"/>
      <w:pPr>
        <w:ind w:left="3240" w:hanging="1080"/>
      </w:pPr>
    </w:lvl>
    <w:lvl w:ilvl="7">
      <w:start w:val="1"/>
      <w:numFmt w:val="decimalFullWidth"/>
      <w:lvlText w:val="%1.%2.%3.%4.%5.%6.%7.%8."/>
      <w:lvlJc w:val="left"/>
      <w:pPr>
        <w:ind w:left="3744" w:hanging="1224"/>
      </w:pPr>
    </w:lvl>
    <w:lvl w:ilvl="8">
      <w:start w:val="1"/>
      <w:numFmt w:val="decimalFullWidth"/>
      <w:lvlText w:val="%1.%2.%3.%4.%5.%6.%7.%8.%9."/>
      <w:lvlJc w:val="left"/>
      <w:pPr>
        <w:ind w:left="4320" w:hanging="1440"/>
      </w:pPr>
    </w:lvl>
  </w:abstractNum>
  <w:abstractNum w:abstractNumId="20" w15:restartNumberingAfterBreak="0">
    <w:nsid w:val="2D95674A"/>
    <w:multiLevelType w:val="multilevel"/>
    <w:tmpl w:val="8DFEE0B2"/>
    <w:lvl w:ilvl="0">
      <w:start w:val="1"/>
      <w:numFmt w:val="decimalFullWidth"/>
      <w:lvlText w:val="%1."/>
      <w:lvlJc w:val="left"/>
      <w:pPr>
        <w:tabs>
          <w:tab w:val="num" w:pos="720"/>
        </w:tabs>
        <w:ind w:left="720" w:hanging="360"/>
      </w:pPr>
    </w:lvl>
    <w:lvl w:ilvl="1" w:tentative="1">
      <w:start w:val="1"/>
      <w:numFmt w:val="decimalFullWidth"/>
      <w:lvlText w:val="%2."/>
      <w:lvlJc w:val="left"/>
      <w:pPr>
        <w:tabs>
          <w:tab w:val="num" w:pos="1440"/>
        </w:tabs>
        <w:ind w:left="1440" w:hanging="360"/>
      </w:pPr>
    </w:lvl>
    <w:lvl w:ilvl="2" w:tentative="1">
      <w:start w:val="1"/>
      <w:numFmt w:val="decimalFullWidth"/>
      <w:lvlText w:val="%3."/>
      <w:lvlJc w:val="left"/>
      <w:pPr>
        <w:tabs>
          <w:tab w:val="num" w:pos="2160"/>
        </w:tabs>
        <w:ind w:left="2160" w:hanging="360"/>
      </w:p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21" w15:restartNumberingAfterBreak="0">
    <w:nsid w:val="2DAC4AAB"/>
    <w:multiLevelType w:val="multilevel"/>
    <w:tmpl w:val="1A0A48EE"/>
    <w:lvl w:ilvl="0">
      <w:start w:val="7"/>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22" w15:restartNumberingAfterBreak="0">
    <w:nsid w:val="2ED56356"/>
    <w:multiLevelType w:val="multilevel"/>
    <w:tmpl w:val="4DF41CE2"/>
    <w:lvl w:ilvl="0">
      <w:start w:val="3"/>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23" w15:restartNumberingAfterBreak="0">
    <w:nsid w:val="306B25E4"/>
    <w:multiLevelType w:val="multilevel"/>
    <w:tmpl w:val="6262A51A"/>
    <w:lvl w:ilvl="0">
      <w:start w:val="3"/>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24" w15:restartNumberingAfterBreak="0">
    <w:nsid w:val="30FA1591"/>
    <w:multiLevelType w:val="multilevel"/>
    <w:tmpl w:val="01FEC39A"/>
    <w:lvl w:ilvl="0">
      <w:start w:val="1"/>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sz w:val="20"/>
        <w:szCs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25" w15:restartNumberingAfterBreak="0">
    <w:nsid w:val="310C4FFB"/>
    <w:multiLevelType w:val="multilevel"/>
    <w:tmpl w:val="26C23B88"/>
    <w:lvl w:ilvl="0">
      <w:start w:val="1"/>
      <w:numFmt w:val="decimalFullWidth"/>
      <w:lvlText w:val="%1."/>
      <w:lvlJc w:val="left"/>
      <w:pPr>
        <w:tabs>
          <w:tab w:val="num" w:pos="720"/>
        </w:tabs>
        <w:ind w:left="720" w:hanging="360"/>
      </w:pPr>
    </w:lvl>
    <w:lvl w:ilvl="1" w:tentative="1">
      <w:start w:val="1"/>
      <w:numFmt w:val="decimalFullWidth"/>
      <w:lvlText w:val="%2."/>
      <w:lvlJc w:val="left"/>
      <w:pPr>
        <w:tabs>
          <w:tab w:val="num" w:pos="1440"/>
        </w:tabs>
        <w:ind w:left="1440" w:hanging="360"/>
      </w:pPr>
    </w:lvl>
    <w:lvl w:ilvl="2" w:tentative="1">
      <w:start w:val="1"/>
      <w:numFmt w:val="decimalFullWidth"/>
      <w:lvlText w:val="%3."/>
      <w:lvlJc w:val="left"/>
      <w:pPr>
        <w:tabs>
          <w:tab w:val="num" w:pos="2160"/>
        </w:tabs>
        <w:ind w:left="2160" w:hanging="360"/>
      </w:p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26" w15:restartNumberingAfterBreak="0">
    <w:nsid w:val="311B0CAF"/>
    <w:multiLevelType w:val="multilevel"/>
    <w:tmpl w:val="77F46D48"/>
    <w:lvl w:ilvl="0">
      <w:start w:val="1"/>
      <w:numFmt w:val="decimalFullWidth"/>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FullWidth"/>
      <w:lvlText w:val="%3."/>
      <w:lvlJc w:val="left"/>
      <w:pPr>
        <w:tabs>
          <w:tab w:val="num" w:pos="2160"/>
        </w:tabs>
        <w:ind w:left="2160" w:hanging="360"/>
      </w:p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27" w15:restartNumberingAfterBreak="0">
    <w:nsid w:val="31485A93"/>
    <w:multiLevelType w:val="hybridMultilevel"/>
    <w:tmpl w:val="EEDE3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2231513"/>
    <w:multiLevelType w:val="hybridMultilevel"/>
    <w:tmpl w:val="3AA092D0"/>
    <w:lvl w:ilvl="0" w:tplc="04090015">
      <w:start w:val="1"/>
      <w:numFmt w:val="arabicAlpha"/>
      <w:lvlText w:val="%1."/>
      <w:lvlJc w:val="left"/>
      <w:pPr>
        <w:ind w:left="720" w:hanging="360"/>
      </w:pPr>
      <w:rPr>
        <w:rFonts w:hint="default"/>
        <w:sz w:val="20"/>
        <w:szCs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DF540E"/>
    <w:multiLevelType w:val="multilevel"/>
    <w:tmpl w:val="6EC02A64"/>
    <w:lvl w:ilvl="0">
      <w:start w:val="1"/>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30" w15:restartNumberingAfterBreak="0">
    <w:nsid w:val="3300417E"/>
    <w:multiLevelType w:val="hybridMultilevel"/>
    <w:tmpl w:val="451A6FA8"/>
    <w:lvl w:ilvl="0" w:tplc="04090009">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3323100C"/>
    <w:multiLevelType w:val="hybridMultilevel"/>
    <w:tmpl w:val="C4267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4015451"/>
    <w:multiLevelType w:val="hybridMultilevel"/>
    <w:tmpl w:val="F7F4D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CB6D27"/>
    <w:multiLevelType w:val="multilevel"/>
    <w:tmpl w:val="3E689E04"/>
    <w:lvl w:ilvl="0">
      <w:start w:val="7"/>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34" w15:restartNumberingAfterBreak="0">
    <w:nsid w:val="3A231F70"/>
    <w:multiLevelType w:val="multilevel"/>
    <w:tmpl w:val="13BC6964"/>
    <w:lvl w:ilvl="0">
      <w:start w:val="1"/>
      <w:numFmt w:val="decimalFullWidth"/>
      <w:lvlText w:val="%1."/>
      <w:lvlJc w:val="left"/>
      <w:pPr>
        <w:ind w:left="360" w:hanging="360"/>
      </w:pPr>
    </w:lvl>
    <w:lvl w:ilvl="1">
      <w:start w:val="1"/>
      <w:numFmt w:val="decimalFullWidth"/>
      <w:lvlText w:val="%1.%2."/>
      <w:lvlJc w:val="left"/>
      <w:pPr>
        <w:ind w:left="792" w:hanging="432"/>
      </w:pPr>
      <w:rPr>
        <w:b/>
        <w:bCs w:val="0"/>
        <w:color w:val="50637D" w:themeColor="text2" w:themeTint="E6"/>
      </w:rPr>
    </w:lvl>
    <w:lvl w:ilvl="2">
      <w:start w:val="1"/>
      <w:numFmt w:val="decimalFullWidth"/>
      <w:lvlText w:val="%1.%2.%3."/>
      <w:lvlJc w:val="left"/>
      <w:pPr>
        <w:ind w:left="1224" w:hanging="504"/>
      </w:pPr>
    </w:lvl>
    <w:lvl w:ilvl="3">
      <w:start w:val="1"/>
      <w:numFmt w:val="decimalFullWidth"/>
      <w:lvlText w:val="%1.%2.%3.%4."/>
      <w:lvlJc w:val="left"/>
      <w:pPr>
        <w:ind w:left="1728" w:hanging="648"/>
      </w:pPr>
    </w:lvl>
    <w:lvl w:ilvl="4">
      <w:start w:val="1"/>
      <w:numFmt w:val="decimalFullWidth"/>
      <w:lvlText w:val="%1.%2.%3.%4.%5."/>
      <w:lvlJc w:val="left"/>
      <w:pPr>
        <w:ind w:left="2232" w:hanging="792"/>
      </w:pPr>
    </w:lvl>
    <w:lvl w:ilvl="5">
      <w:start w:val="1"/>
      <w:numFmt w:val="decimalFullWidth"/>
      <w:lvlText w:val="%1.%2.%3.%4.%5.%6."/>
      <w:lvlJc w:val="left"/>
      <w:pPr>
        <w:ind w:left="2736" w:hanging="936"/>
      </w:pPr>
    </w:lvl>
    <w:lvl w:ilvl="6">
      <w:start w:val="1"/>
      <w:numFmt w:val="decimalFullWidth"/>
      <w:lvlText w:val="%1.%2.%3.%4.%5.%6.%7."/>
      <w:lvlJc w:val="left"/>
      <w:pPr>
        <w:ind w:left="3240" w:hanging="1080"/>
      </w:pPr>
    </w:lvl>
    <w:lvl w:ilvl="7">
      <w:start w:val="1"/>
      <w:numFmt w:val="decimalFullWidth"/>
      <w:lvlText w:val="%1.%2.%3.%4.%5.%6.%7.%8."/>
      <w:lvlJc w:val="left"/>
      <w:pPr>
        <w:ind w:left="3744" w:hanging="1224"/>
      </w:pPr>
    </w:lvl>
    <w:lvl w:ilvl="8">
      <w:start w:val="1"/>
      <w:numFmt w:val="decimalFullWidth"/>
      <w:lvlText w:val="%1.%2.%3.%4.%5.%6.%7.%8.%9."/>
      <w:lvlJc w:val="left"/>
      <w:pPr>
        <w:ind w:left="4320" w:hanging="1440"/>
      </w:pPr>
    </w:lvl>
  </w:abstractNum>
  <w:abstractNum w:abstractNumId="35" w15:restartNumberingAfterBreak="0">
    <w:nsid w:val="3F2F27E6"/>
    <w:multiLevelType w:val="multilevel"/>
    <w:tmpl w:val="C84CB3D4"/>
    <w:lvl w:ilvl="0">
      <w:start w:val="5"/>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36" w15:restartNumberingAfterBreak="0">
    <w:nsid w:val="432E09DE"/>
    <w:multiLevelType w:val="multilevel"/>
    <w:tmpl w:val="A6B4D086"/>
    <w:lvl w:ilvl="0">
      <w:start w:val="7"/>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37" w15:restartNumberingAfterBreak="0">
    <w:nsid w:val="44373E89"/>
    <w:multiLevelType w:val="multilevel"/>
    <w:tmpl w:val="7B504756"/>
    <w:lvl w:ilvl="0">
      <w:start w:val="7"/>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38" w15:restartNumberingAfterBreak="0">
    <w:nsid w:val="476D62C6"/>
    <w:multiLevelType w:val="multilevel"/>
    <w:tmpl w:val="1452E5B8"/>
    <w:lvl w:ilvl="0">
      <w:start w:val="7"/>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39" w15:restartNumberingAfterBreak="0">
    <w:nsid w:val="477D4E0C"/>
    <w:multiLevelType w:val="multilevel"/>
    <w:tmpl w:val="79B6B9AE"/>
    <w:lvl w:ilvl="0">
      <w:start w:val="3"/>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sz w:val="20"/>
        <w:szCs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40" w15:restartNumberingAfterBreak="0">
    <w:nsid w:val="4780467D"/>
    <w:multiLevelType w:val="multilevel"/>
    <w:tmpl w:val="D91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7BB253E"/>
    <w:multiLevelType w:val="multilevel"/>
    <w:tmpl w:val="0A84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8517C2F"/>
    <w:multiLevelType w:val="multilevel"/>
    <w:tmpl w:val="D33C3B92"/>
    <w:lvl w:ilvl="0">
      <w:start w:val="7"/>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43" w15:restartNumberingAfterBreak="0">
    <w:nsid w:val="49237C3F"/>
    <w:multiLevelType w:val="multilevel"/>
    <w:tmpl w:val="430C91BC"/>
    <w:lvl w:ilvl="0">
      <w:start w:val="1"/>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44" w15:restartNumberingAfterBreak="0">
    <w:nsid w:val="5014651C"/>
    <w:multiLevelType w:val="multilevel"/>
    <w:tmpl w:val="A0206394"/>
    <w:lvl w:ilvl="0">
      <w:start w:val="5"/>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45" w15:restartNumberingAfterBreak="0">
    <w:nsid w:val="532040F8"/>
    <w:multiLevelType w:val="hybridMultilevel"/>
    <w:tmpl w:val="7570B242"/>
    <w:lvl w:ilvl="0" w:tplc="FFFFFFFF">
      <w:start w:val="1"/>
      <w:numFmt w:val="decimalFullWidth"/>
      <w:lvlText w:val="%1."/>
      <w:lvlJc w:val="left"/>
      <w:pPr>
        <w:ind w:left="720" w:hanging="360"/>
      </w:p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46" w15:restartNumberingAfterBreak="0">
    <w:nsid w:val="54545967"/>
    <w:multiLevelType w:val="multilevel"/>
    <w:tmpl w:val="0DE0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7424B45"/>
    <w:multiLevelType w:val="multilevel"/>
    <w:tmpl w:val="F2F64EEA"/>
    <w:lvl w:ilvl="0">
      <w:start w:val="1"/>
      <w:numFmt w:val="bullet"/>
      <w:lvlText w:val=""/>
      <w:lvlJc w:val="left"/>
      <w:pPr>
        <w:tabs>
          <w:tab w:val="num" w:pos="720"/>
        </w:tabs>
        <w:ind w:left="720" w:hanging="360"/>
      </w:pPr>
      <w:rPr>
        <w:rFonts w:ascii="Symbol" w:hAnsi="Symbol" w:hint="default"/>
        <w:sz w:val="20"/>
      </w:rPr>
    </w:lvl>
    <w:lvl w:ilvl="1">
      <w:start w:val="2"/>
      <w:numFmt w:val="decimalFullWidth"/>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8661427"/>
    <w:multiLevelType w:val="multilevel"/>
    <w:tmpl w:val="9E826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8D40318"/>
    <w:multiLevelType w:val="hybridMultilevel"/>
    <w:tmpl w:val="E83E3E38"/>
    <w:lvl w:ilvl="0" w:tplc="79427374">
      <w:start w:val="1"/>
      <w:numFmt w:val="bullet"/>
      <w:lvlText w:val=""/>
      <w:lvlJc w:val="left"/>
      <w:pPr>
        <w:ind w:left="720"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93D2FCA"/>
    <w:multiLevelType w:val="multilevel"/>
    <w:tmpl w:val="20165F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AC928B3"/>
    <w:multiLevelType w:val="multilevel"/>
    <w:tmpl w:val="94505F38"/>
    <w:lvl w:ilvl="0">
      <w:start w:val="1"/>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52" w15:restartNumberingAfterBreak="0">
    <w:nsid w:val="5B37262B"/>
    <w:multiLevelType w:val="hybridMultilevel"/>
    <w:tmpl w:val="081EA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533947"/>
    <w:multiLevelType w:val="multilevel"/>
    <w:tmpl w:val="94843324"/>
    <w:lvl w:ilvl="0">
      <w:start w:val="3"/>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54" w15:restartNumberingAfterBreak="0">
    <w:nsid w:val="5BC270A6"/>
    <w:multiLevelType w:val="multilevel"/>
    <w:tmpl w:val="2DF68A2C"/>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360" w:hanging="360"/>
      </w:pPr>
      <w:rPr>
        <w:rFonts w:hint="default"/>
      </w:rPr>
    </w:lvl>
    <w:lvl w:ilvl="2">
      <w:start w:val="1"/>
      <w:numFmt w:val="arabicAlpha"/>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CA14B62"/>
    <w:multiLevelType w:val="hybridMultilevel"/>
    <w:tmpl w:val="6D9EB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0E867B9"/>
    <w:multiLevelType w:val="multilevel"/>
    <w:tmpl w:val="94A63508"/>
    <w:lvl w:ilvl="0">
      <w:start w:val="5"/>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sz w:val="20"/>
        <w:szCs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57" w15:restartNumberingAfterBreak="0">
    <w:nsid w:val="634B77A9"/>
    <w:multiLevelType w:val="multilevel"/>
    <w:tmpl w:val="BB3C78B6"/>
    <w:lvl w:ilvl="0">
      <w:start w:val="1"/>
      <w:numFmt w:val="decimalFullWidth"/>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FullWidth"/>
      <w:lvlText w:val="%3."/>
      <w:lvlJc w:val="left"/>
      <w:pPr>
        <w:tabs>
          <w:tab w:val="num" w:pos="2160"/>
        </w:tabs>
        <w:ind w:left="2160" w:hanging="360"/>
      </w:p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58" w15:restartNumberingAfterBreak="0">
    <w:nsid w:val="642C4A58"/>
    <w:multiLevelType w:val="multilevel"/>
    <w:tmpl w:val="13BC6964"/>
    <w:lvl w:ilvl="0">
      <w:start w:val="1"/>
      <w:numFmt w:val="decimalFullWidth"/>
      <w:lvlText w:val="%1."/>
      <w:lvlJc w:val="left"/>
      <w:pPr>
        <w:ind w:left="360" w:hanging="360"/>
      </w:pPr>
    </w:lvl>
    <w:lvl w:ilvl="1">
      <w:start w:val="1"/>
      <w:numFmt w:val="decimalFullWidth"/>
      <w:lvlText w:val="%1.%2."/>
      <w:lvlJc w:val="left"/>
      <w:pPr>
        <w:ind w:left="792" w:hanging="432"/>
      </w:pPr>
      <w:rPr>
        <w:b/>
        <w:bCs w:val="0"/>
        <w:color w:val="50637D" w:themeColor="text2" w:themeTint="E6"/>
      </w:rPr>
    </w:lvl>
    <w:lvl w:ilvl="2">
      <w:start w:val="1"/>
      <w:numFmt w:val="decimalFullWidth"/>
      <w:lvlText w:val="%1.%2.%3."/>
      <w:lvlJc w:val="left"/>
      <w:pPr>
        <w:ind w:left="1224" w:hanging="504"/>
      </w:pPr>
    </w:lvl>
    <w:lvl w:ilvl="3">
      <w:start w:val="1"/>
      <w:numFmt w:val="decimalFullWidth"/>
      <w:lvlText w:val="%1.%2.%3.%4."/>
      <w:lvlJc w:val="left"/>
      <w:pPr>
        <w:ind w:left="1728" w:hanging="648"/>
      </w:pPr>
    </w:lvl>
    <w:lvl w:ilvl="4">
      <w:start w:val="1"/>
      <w:numFmt w:val="decimalFullWidth"/>
      <w:lvlText w:val="%1.%2.%3.%4.%5."/>
      <w:lvlJc w:val="left"/>
      <w:pPr>
        <w:ind w:left="2232" w:hanging="792"/>
      </w:pPr>
    </w:lvl>
    <w:lvl w:ilvl="5">
      <w:start w:val="1"/>
      <w:numFmt w:val="decimalFullWidth"/>
      <w:lvlText w:val="%1.%2.%3.%4.%5.%6."/>
      <w:lvlJc w:val="left"/>
      <w:pPr>
        <w:ind w:left="2736" w:hanging="936"/>
      </w:pPr>
    </w:lvl>
    <w:lvl w:ilvl="6">
      <w:start w:val="1"/>
      <w:numFmt w:val="decimalFullWidth"/>
      <w:lvlText w:val="%1.%2.%3.%4.%5.%6.%7."/>
      <w:lvlJc w:val="left"/>
      <w:pPr>
        <w:ind w:left="3240" w:hanging="1080"/>
      </w:pPr>
    </w:lvl>
    <w:lvl w:ilvl="7">
      <w:start w:val="1"/>
      <w:numFmt w:val="decimalFullWidth"/>
      <w:lvlText w:val="%1.%2.%3.%4.%5.%6.%7.%8."/>
      <w:lvlJc w:val="left"/>
      <w:pPr>
        <w:ind w:left="3744" w:hanging="1224"/>
      </w:pPr>
    </w:lvl>
    <w:lvl w:ilvl="8">
      <w:start w:val="1"/>
      <w:numFmt w:val="decimalFullWidth"/>
      <w:lvlText w:val="%1.%2.%3.%4.%5.%6.%7.%8.%9."/>
      <w:lvlJc w:val="left"/>
      <w:pPr>
        <w:ind w:left="4320" w:hanging="1440"/>
      </w:pPr>
    </w:lvl>
  </w:abstractNum>
  <w:abstractNum w:abstractNumId="59" w15:restartNumberingAfterBreak="0">
    <w:nsid w:val="66DF4FED"/>
    <w:multiLevelType w:val="hybridMultilevel"/>
    <w:tmpl w:val="02CCC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7980316"/>
    <w:multiLevelType w:val="hybridMultilevel"/>
    <w:tmpl w:val="2C728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79A5B05"/>
    <w:multiLevelType w:val="hybridMultilevel"/>
    <w:tmpl w:val="2BE2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9650BA6"/>
    <w:multiLevelType w:val="multilevel"/>
    <w:tmpl w:val="13BC6964"/>
    <w:lvl w:ilvl="0">
      <w:start w:val="1"/>
      <w:numFmt w:val="decimalFullWidth"/>
      <w:lvlText w:val="%1."/>
      <w:lvlJc w:val="left"/>
      <w:pPr>
        <w:ind w:left="360" w:hanging="360"/>
      </w:pPr>
    </w:lvl>
    <w:lvl w:ilvl="1">
      <w:start w:val="1"/>
      <w:numFmt w:val="decimalFullWidth"/>
      <w:lvlText w:val="%1.%2."/>
      <w:lvlJc w:val="left"/>
      <w:pPr>
        <w:ind w:left="792" w:hanging="432"/>
      </w:pPr>
      <w:rPr>
        <w:b/>
        <w:bCs w:val="0"/>
        <w:color w:val="50637D" w:themeColor="text2" w:themeTint="E6"/>
      </w:rPr>
    </w:lvl>
    <w:lvl w:ilvl="2">
      <w:start w:val="1"/>
      <w:numFmt w:val="decimalFullWidth"/>
      <w:lvlText w:val="%1.%2.%3."/>
      <w:lvlJc w:val="left"/>
      <w:pPr>
        <w:ind w:left="1224" w:hanging="504"/>
      </w:pPr>
    </w:lvl>
    <w:lvl w:ilvl="3">
      <w:start w:val="1"/>
      <w:numFmt w:val="decimalFullWidth"/>
      <w:lvlText w:val="%1.%2.%3.%4."/>
      <w:lvlJc w:val="left"/>
      <w:pPr>
        <w:ind w:left="1728" w:hanging="648"/>
      </w:pPr>
    </w:lvl>
    <w:lvl w:ilvl="4">
      <w:start w:val="1"/>
      <w:numFmt w:val="decimalFullWidth"/>
      <w:lvlText w:val="%1.%2.%3.%4.%5."/>
      <w:lvlJc w:val="left"/>
      <w:pPr>
        <w:ind w:left="2232" w:hanging="792"/>
      </w:pPr>
    </w:lvl>
    <w:lvl w:ilvl="5">
      <w:start w:val="1"/>
      <w:numFmt w:val="decimalFullWidth"/>
      <w:lvlText w:val="%1.%2.%3.%4.%5.%6."/>
      <w:lvlJc w:val="left"/>
      <w:pPr>
        <w:ind w:left="2736" w:hanging="936"/>
      </w:pPr>
    </w:lvl>
    <w:lvl w:ilvl="6">
      <w:start w:val="1"/>
      <w:numFmt w:val="decimalFullWidth"/>
      <w:lvlText w:val="%1.%2.%3.%4.%5.%6.%7."/>
      <w:lvlJc w:val="left"/>
      <w:pPr>
        <w:ind w:left="3240" w:hanging="1080"/>
      </w:pPr>
    </w:lvl>
    <w:lvl w:ilvl="7">
      <w:start w:val="1"/>
      <w:numFmt w:val="decimalFullWidth"/>
      <w:lvlText w:val="%1.%2.%3.%4.%5.%6.%7.%8."/>
      <w:lvlJc w:val="left"/>
      <w:pPr>
        <w:ind w:left="3744" w:hanging="1224"/>
      </w:pPr>
    </w:lvl>
    <w:lvl w:ilvl="8">
      <w:start w:val="1"/>
      <w:numFmt w:val="decimalFullWidth"/>
      <w:lvlText w:val="%1.%2.%3.%4.%5.%6.%7.%8.%9."/>
      <w:lvlJc w:val="left"/>
      <w:pPr>
        <w:ind w:left="4320" w:hanging="1440"/>
      </w:pPr>
    </w:lvl>
  </w:abstractNum>
  <w:abstractNum w:abstractNumId="63" w15:restartNumberingAfterBreak="0">
    <w:nsid w:val="6DB16723"/>
    <w:multiLevelType w:val="multilevel"/>
    <w:tmpl w:val="2B36136C"/>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340413F"/>
    <w:multiLevelType w:val="multilevel"/>
    <w:tmpl w:val="AC78FFA2"/>
    <w:lvl w:ilvl="0">
      <w:start w:val="1"/>
      <w:numFmt w:val="decimalFullWidth"/>
      <w:lvlText w:val="%1."/>
      <w:lvlJc w:val="left"/>
      <w:pPr>
        <w:tabs>
          <w:tab w:val="num" w:pos="720"/>
        </w:tabs>
        <w:ind w:left="720" w:hanging="360"/>
      </w:pPr>
    </w:lvl>
    <w:lvl w:ilvl="1" w:tentative="1">
      <w:start w:val="1"/>
      <w:numFmt w:val="decimalFullWidth"/>
      <w:lvlText w:val="%2."/>
      <w:lvlJc w:val="left"/>
      <w:pPr>
        <w:tabs>
          <w:tab w:val="num" w:pos="1440"/>
        </w:tabs>
        <w:ind w:left="1440" w:hanging="360"/>
      </w:pPr>
    </w:lvl>
    <w:lvl w:ilvl="2" w:tentative="1">
      <w:start w:val="1"/>
      <w:numFmt w:val="decimalFullWidth"/>
      <w:lvlText w:val="%3."/>
      <w:lvlJc w:val="left"/>
      <w:pPr>
        <w:tabs>
          <w:tab w:val="num" w:pos="2160"/>
        </w:tabs>
        <w:ind w:left="2160" w:hanging="360"/>
      </w:p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65" w15:restartNumberingAfterBreak="0">
    <w:nsid w:val="75161160"/>
    <w:multiLevelType w:val="hybridMultilevel"/>
    <w:tmpl w:val="348653B6"/>
    <w:lvl w:ilvl="0" w:tplc="FD16EE1C">
      <w:start w:val="1"/>
      <w:numFmt w:val="arabicAlpha"/>
      <w:lvlText w:val="%1."/>
      <w:lvlJc w:val="left"/>
      <w:pPr>
        <w:ind w:left="360" w:hanging="360"/>
      </w:pPr>
      <w:rPr>
        <w:rFonts w:hint="default"/>
        <w:sz w:val="24"/>
      </w:rPr>
    </w:lvl>
    <w:lvl w:ilvl="1" w:tplc="04090019" w:tentative="1">
      <w:start w:val="1"/>
      <w:numFmt w:val="arabicAlpha"/>
      <w:lvlText w:val="%2."/>
      <w:lvlJc w:val="left"/>
      <w:pPr>
        <w:ind w:left="1080" w:hanging="360"/>
      </w:pPr>
    </w:lvl>
    <w:lvl w:ilvl="2" w:tplc="0409001B" w:tentative="1">
      <w:start w:val="1"/>
      <w:numFmt w:val="arabicAbjad"/>
      <w:lvlText w:val="%3."/>
      <w:lvlJc w:val="right"/>
      <w:pPr>
        <w:ind w:left="1800" w:hanging="180"/>
      </w:pPr>
    </w:lvl>
    <w:lvl w:ilvl="3" w:tplc="0409000F" w:tentative="1">
      <w:start w:val="1"/>
      <w:numFmt w:val="decimalFullWidth"/>
      <w:lvlText w:val="%4."/>
      <w:lvlJc w:val="left"/>
      <w:pPr>
        <w:ind w:left="2520" w:hanging="360"/>
      </w:pPr>
    </w:lvl>
    <w:lvl w:ilvl="4" w:tplc="04090019" w:tentative="1">
      <w:start w:val="1"/>
      <w:numFmt w:val="arabicAlpha"/>
      <w:lvlText w:val="%5."/>
      <w:lvlJc w:val="left"/>
      <w:pPr>
        <w:ind w:left="3240" w:hanging="360"/>
      </w:pPr>
    </w:lvl>
    <w:lvl w:ilvl="5" w:tplc="0409001B" w:tentative="1">
      <w:start w:val="1"/>
      <w:numFmt w:val="arabicAbjad"/>
      <w:lvlText w:val="%6."/>
      <w:lvlJc w:val="right"/>
      <w:pPr>
        <w:ind w:left="3960" w:hanging="180"/>
      </w:pPr>
    </w:lvl>
    <w:lvl w:ilvl="6" w:tplc="0409000F" w:tentative="1">
      <w:start w:val="1"/>
      <w:numFmt w:val="decimalFullWidth"/>
      <w:lvlText w:val="%7."/>
      <w:lvlJc w:val="left"/>
      <w:pPr>
        <w:ind w:left="4680" w:hanging="360"/>
      </w:pPr>
    </w:lvl>
    <w:lvl w:ilvl="7" w:tplc="04090019" w:tentative="1">
      <w:start w:val="1"/>
      <w:numFmt w:val="arabicAlpha"/>
      <w:lvlText w:val="%8."/>
      <w:lvlJc w:val="left"/>
      <w:pPr>
        <w:ind w:left="5400" w:hanging="360"/>
      </w:pPr>
    </w:lvl>
    <w:lvl w:ilvl="8" w:tplc="0409001B" w:tentative="1">
      <w:start w:val="1"/>
      <w:numFmt w:val="arabicAbjad"/>
      <w:lvlText w:val="%9."/>
      <w:lvlJc w:val="right"/>
      <w:pPr>
        <w:ind w:left="6120" w:hanging="180"/>
      </w:pPr>
    </w:lvl>
  </w:abstractNum>
  <w:abstractNum w:abstractNumId="66" w15:restartNumberingAfterBreak="0">
    <w:nsid w:val="75A643A3"/>
    <w:multiLevelType w:val="multilevel"/>
    <w:tmpl w:val="CC649B24"/>
    <w:lvl w:ilvl="0">
      <w:start w:val="5"/>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67" w15:restartNumberingAfterBreak="0">
    <w:nsid w:val="76E50B24"/>
    <w:multiLevelType w:val="multilevel"/>
    <w:tmpl w:val="51CECA0C"/>
    <w:lvl w:ilvl="0">
      <w:start w:val="1"/>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68" w15:restartNumberingAfterBreak="0">
    <w:nsid w:val="779D12BE"/>
    <w:multiLevelType w:val="hybridMultilevel"/>
    <w:tmpl w:val="4798FAC4"/>
    <w:lvl w:ilvl="0" w:tplc="0409000F">
      <w:start w:val="1"/>
      <w:numFmt w:val="decimalFullWidth"/>
      <w:lvlText w:val="%1."/>
      <w:lvlJc w:val="left"/>
      <w:pPr>
        <w:ind w:left="720" w:hanging="360"/>
      </w:pPr>
      <w:rPr>
        <w:rFonts w:hint="default"/>
        <w:sz w:val="20"/>
        <w:szCs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77C92B66"/>
    <w:multiLevelType w:val="multilevel"/>
    <w:tmpl w:val="7A3CED62"/>
    <w:lvl w:ilvl="0">
      <w:start w:val="7"/>
      <w:numFmt w:val="decimalFullWidth"/>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70" w15:restartNumberingAfterBreak="0">
    <w:nsid w:val="7B0A02BD"/>
    <w:multiLevelType w:val="multilevel"/>
    <w:tmpl w:val="59743056"/>
    <w:lvl w:ilvl="0">
      <w:start w:val="1"/>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71" w15:restartNumberingAfterBreak="0">
    <w:nsid w:val="7B9E231D"/>
    <w:multiLevelType w:val="multilevel"/>
    <w:tmpl w:val="DA3E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D62F48"/>
    <w:multiLevelType w:val="multilevel"/>
    <w:tmpl w:val="DD76817E"/>
    <w:lvl w:ilvl="0">
      <w:start w:val="5"/>
      <w:numFmt w:val="decimalFullWidth"/>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decimalFullWidth"/>
      <w:lvlText w:val="%4."/>
      <w:lvlJc w:val="left"/>
      <w:pPr>
        <w:tabs>
          <w:tab w:val="num" w:pos="2880"/>
        </w:tabs>
        <w:ind w:left="2880" w:hanging="360"/>
      </w:pPr>
    </w:lvl>
    <w:lvl w:ilvl="4" w:tentative="1">
      <w:start w:val="1"/>
      <w:numFmt w:val="decimalFullWidth"/>
      <w:lvlText w:val="%5."/>
      <w:lvlJc w:val="left"/>
      <w:pPr>
        <w:tabs>
          <w:tab w:val="num" w:pos="3600"/>
        </w:tabs>
        <w:ind w:left="3600" w:hanging="360"/>
      </w:pPr>
    </w:lvl>
    <w:lvl w:ilvl="5" w:tentative="1">
      <w:start w:val="1"/>
      <w:numFmt w:val="decimalFullWidth"/>
      <w:lvlText w:val="%6."/>
      <w:lvlJc w:val="left"/>
      <w:pPr>
        <w:tabs>
          <w:tab w:val="num" w:pos="4320"/>
        </w:tabs>
        <w:ind w:left="4320" w:hanging="360"/>
      </w:pPr>
    </w:lvl>
    <w:lvl w:ilvl="6" w:tentative="1">
      <w:start w:val="1"/>
      <w:numFmt w:val="decimalFullWidth"/>
      <w:lvlText w:val="%7."/>
      <w:lvlJc w:val="left"/>
      <w:pPr>
        <w:tabs>
          <w:tab w:val="num" w:pos="5040"/>
        </w:tabs>
        <w:ind w:left="5040" w:hanging="360"/>
      </w:pPr>
    </w:lvl>
    <w:lvl w:ilvl="7" w:tentative="1">
      <w:start w:val="1"/>
      <w:numFmt w:val="decimalFullWidth"/>
      <w:lvlText w:val="%8."/>
      <w:lvlJc w:val="left"/>
      <w:pPr>
        <w:tabs>
          <w:tab w:val="num" w:pos="5760"/>
        </w:tabs>
        <w:ind w:left="5760" w:hanging="360"/>
      </w:pPr>
    </w:lvl>
    <w:lvl w:ilvl="8" w:tentative="1">
      <w:start w:val="1"/>
      <w:numFmt w:val="decimalFullWidth"/>
      <w:lvlText w:val="%9."/>
      <w:lvlJc w:val="left"/>
      <w:pPr>
        <w:tabs>
          <w:tab w:val="num" w:pos="6480"/>
        </w:tabs>
        <w:ind w:left="6480" w:hanging="360"/>
      </w:pPr>
    </w:lvl>
  </w:abstractNum>
  <w:abstractNum w:abstractNumId="73" w15:restartNumberingAfterBreak="0">
    <w:nsid w:val="7F867F94"/>
    <w:multiLevelType w:val="hybridMultilevel"/>
    <w:tmpl w:val="E9E47A36"/>
    <w:lvl w:ilvl="0" w:tplc="0409000F">
      <w:start w:val="1"/>
      <w:numFmt w:val="decimalFullWidth"/>
      <w:lvlText w:val="%1."/>
      <w:lvlJc w:val="left"/>
      <w:pPr>
        <w:ind w:left="720" w:hanging="360"/>
      </w:pPr>
    </w:lvl>
    <w:lvl w:ilvl="1" w:tplc="04090019" w:tentative="1">
      <w:start w:val="1"/>
      <w:numFmt w:val="arabicAlpha"/>
      <w:lvlText w:val="%2."/>
      <w:lvlJc w:val="left"/>
      <w:pPr>
        <w:ind w:left="1440" w:hanging="360"/>
      </w:pPr>
    </w:lvl>
    <w:lvl w:ilvl="2" w:tplc="0409001B" w:tentative="1">
      <w:start w:val="1"/>
      <w:numFmt w:val="arabicAbjad"/>
      <w:lvlText w:val="%3."/>
      <w:lvlJc w:val="right"/>
      <w:pPr>
        <w:ind w:left="2160" w:hanging="180"/>
      </w:pPr>
    </w:lvl>
    <w:lvl w:ilvl="3" w:tplc="0409000F" w:tentative="1">
      <w:start w:val="1"/>
      <w:numFmt w:val="decimalFullWidth"/>
      <w:lvlText w:val="%4."/>
      <w:lvlJc w:val="left"/>
      <w:pPr>
        <w:ind w:left="2880" w:hanging="360"/>
      </w:pPr>
    </w:lvl>
    <w:lvl w:ilvl="4" w:tplc="04090019" w:tentative="1">
      <w:start w:val="1"/>
      <w:numFmt w:val="arabicAlpha"/>
      <w:lvlText w:val="%5."/>
      <w:lvlJc w:val="left"/>
      <w:pPr>
        <w:ind w:left="3600" w:hanging="360"/>
      </w:pPr>
    </w:lvl>
    <w:lvl w:ilvl="5" w:tplc="0409001B" w:tentative="1">
      <w:start w:val="1"/>
      <w:numFmt w:val="arabicAbjad"/>
      <w:lvlText w:val="%6."/>
      <w:lvlJc w:val="right"/>
      <w:pPr>
        <w:ind w:left="4320" w:hanging="180"/>
      </w:pPr>
    </w:lvl>
    <w:lvl w:ilvl="6" w:tplc="0409000F" w:tentative="1">
      <w:start w:val="1"/>
      <w:numFmt w:val="decimalFullWidth"/>
      <w:lvlText w:val="%7."/>
      <w:lvlJc w:val="left"/>
      <w:pPr>
        <w:ind w:left="5040" w:hanging="360"/>
      </w:pPr>
    </w:lvl>
    <w:lvl w:ilvl="7" w:tplc="04090019" w:tentative="1">
      <w:start w:val="1"/>
      <w:numFmt w:val="arabicAlpha"/>
      <w:lvlText w:val="%8."/>
      <w:lvlJc w:val="left"/>
      <w:pPr>
        <w:ind w:left="5760" w:hanging="360"/>
      </w:pPr>
    </w:lvl>
    <w:lvl w:ilvl="8" w:tplc="0409001B" w:tentative="1">
      <w:start w:val="1"/>
      <w:numFmt w:val="arabicAbjad"/>
      <w:lvlText w:val="%9."/>
      <w:lvlJc w:val="right"/>
      <w:pPr>
        <w:ind w:left="6480" w:hanging="180"/>
      </w:pPr>
    </w:lvl>
  </w:abstractNum>
  <w:abstractNum w:abstractNumId="74" w15:restartNumberingAfterBreak="0">
    <w:nsid w:val="7F896C68"/>
    <w:multiLevelType w:val="hybridMultilevel"/>
    <w:tmpl w:val="61FA2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6277469">
    <w:abstractNumId w:val="19"/>
  </w:num>
  <w:num w:numId="2" w16cid:durableId="1060203719">
    <w:abstractNumId w:val="61"/>
  </w:num>
  <w:num w:numId="3" w16cid:durableId="518814307">
    <w:abstractNumId w:val="62"/>
  </w:num>
  <w:num w:numId="4" w16cid:durableId="1694916849">
    <w:abstractNumId w:val="58"/>
  </w:num>
  <w:num w:numId="5" w16cid:durableId="1359314518">
    <w:abstractNumId w:val="73"/>
  </w:num>
  <w:num w:numId="6" w16cid:durableId="1290015730">
    <w:abstractNumId w:val="34"/>
  </w:num>
  <w:num w:numId="7" w16cid:durableId="134756503">
    <w:abstractNumId w:val="32"/>
  </w:num>
  <w:num w:numId="8" w16cid:durableId="611015583">
    <w:abstractNumId w:val="68"/>
  </w:num>
  <w:num w:numId="9" w16cid:durableId="597638038">
    <w:abstractNumId w:val="28"/>
  </w:num>
  <w:num w:numId="10" w16cid:durableId="1380519081">
    <w:abstractNumId w:val="49"/>
  </w:num>
  <w:num w:numId="11" w16cid:durableId="303043707">
    <w:abstractNumId w:val="48"/>
  </w:num>
  <w:num w:numId="12" w16cid:durableId="1907951687">
    <w:abstractNumId w:val="47"/>
  </w:num>
  <w:num w:numId="13" w16cid:durableId="2044552379">
    <w:abstractNumId w:val="40"/>
  </w:num>
  <w:num w:numId="14" w16cid:durableId="652880499">
    <w:abstractNumId w:val="2"/>
  </w:num>
  <w:num w:numId="15" w16cid:durableId="1611205099">
    <w:abstractNumId w:val="12"/>
  </w:num>
  <w:num w:numId="16" w16cid:durableId="1706561725">
    <w:abstractNumId w:val="59"/>
  </w:num>
  <w:num w:numId="17" w16cid:durableId="72364289">
    <w:abstractNumId w:val="14"/>
  </w:num>
  <w:num w:numId="18" w16cid:durableId="153768664">
    <w:abstractNumId w:val="55"/>
  </w:num>
  <w:num w:numId="19" w16cid:durableId="1464813993">
    <w:abstractNumId w:val="20"/>
  </w:num>
  <w:num w:numId="20" w16cid:durableId="698510154">
    <w:abstractNumId w:val="10"/>
  </w:num>
  <w:num w:numId="21" w16cid:durableId="410198739">
    <w:abstractNumId w:val="46"/>
  </w:num>
  <w:num w:numId="22" w16cid:durableId="1898587018">
    <w:abstractNumId w:val="18"/>
  </w:num>
  <w:num w:numId="23" w16cid:durableId="676346982">
    <w:abstractNumId w:val="11"/>
  </w:num>
  <w:num w:numId="24" w16cid:durableId="1440640592">
    <w:abstractNumId w:val="41"/>
  </w:num>
  <w:num w:numId="25" w16cid:durableId="764157680">
    <w:abstractNumId w:val="25"/>
  </w:num>
  <w:num w:numId="26" w16cid:durableId="1881042029">
    <w:abstractNumId w:val="17"/>
  </w:num>
  <w:num w:numId="27" w16cid:durableId="371275642">
    <w:abstractNumId w:val="54"/>
  </w:num>
  <w:num w:numId="28" w16cid:durableId="993875605">
    <w:abstractNumId w:val="64"/>
  </w:num>
  <w:num w:numId="29" w16cid:durableId="22094882">
    <w:abstractNumId w:val="50"/>
  </w:num>
  <w:num w:numId="30" w16cid:durableId="596908070">
    <w:abstractNumId w:val="57"/>
  </w:num>
  <w:num w:numId="31" w16cid:durableId="1978217461">
    <w:abstractNumId w:val="26"/>
  </w:num>
  <w:num w:numId="32" w16cid:durableId="1523663697">
    <w:abstractNumId w:val="27"/>
  </w:num>
  <w:num w:numId="33" w16cid:durableId="1744909375">
    <w:abstractNumId w:val="63"/>
  </w:num>
  <w:num w:numId="34" w16cid:durableId="901213487">
    <w:abstractNumId w:val="60"/>
  </w:num>
  <w:num w:numId="35" w16cid:durableId="558053556">
    <w:abstractNumId w:val="1"/>
  </w:num>
  <w:num w:numId="36" w16cid:durableId="1262371821">
    <w:abstractNumId w:val="16"/>
  </w:num>
  <w:num w:numId="37" w16cid:durableId="33970268">
    <w:abstractNumId w:val="65"/>
  </w:num>
  <w:num w:numId="38" w16cid:durableId="1500194971">
    <w:abstractNumId w:val="5"/>
  </w:num>
  <w:num w:numId="39" w16cid:durableId="3556616">
    <w:abstractNumId w:val="7"/>
  </w:num>
  <w:num w:numId="40" w16cid:durableId="1192458439">
    <w:abstractNumId w:val="3"/>
  </w:num>
  <w:num w:numId="41" w16cid:durableId="1816528404">
    <w:abstractNumId w:val="42"/>
  </w:num>
  <w:num w:numId="42" w16cid:durableId="830410086">
    <w:abstractNumId w:val="30"/>
  </w:num>
  <w:num w:numId="43" w16cid:durableId="1176532573">
    <w:abstractNumId w:val="0"/>
  </w:num>
  <w:num w:numId="44" w16cid:durableId="1058242022">
    <w:abstractNumId w:val="43"/>
  </w:num>
  <w:num w:numId="45" w16cid:durableId="224880223">
    <w:abstractNumId w:val="67"/>
  </w:num>
  <w:num w:numId="46" w16cid:durableId="11615245">
    <w:abstractNumId w:val="24"/>
  </w:num>
  <w:num w:numId="47" w16cid:durableId="455176508">
    <w:abstractNumId w:val="53"/>
  </w:num>
  <w:num w:numId="48" w16cid:durableId="57825156">
    <w:abstractNumId w:val="6"/>
  </w:num>
  <w:num w:numId="49" w16cid:durableId="1613897984">
    <w:abstractNumId w:val="39"/>
  </w:num>
  <w:num w:numId="50" w16cid:durableId="2058703229">
    <w:abstractNumId w:val="66"/>
  </w:num>
  <w:num w:numId="51" w16cid:durableId="674964067">
    <w:abstractNumId w:val="72"/>
  </w:num>
  <w:num w:numId="52" w16cid:durableId="998657948">
    <w:abstractNumId w:val="44"/>
  </w:num>
  <w:num w:numId="53" w16cid:durableId="1765223278">
    <w:abstractNumId w:val="56"/>
  </w:num>
  <w:num w:numId="54" w16cid:durableId="1283807741">
    <w:abstractNumId w:val="21"/>
  </w:num>
  <w:num w:numId="55" w16cid:durableId="1205942517">
    <w:abstractNumId w:val="36"/>
  </w:num>
  <w:num w:numId="56" w16cid:durableId="818689638">
    <w:abstractNumId w:val="13"/>
  </w:num>
  <w:num w:numId="57" w16cid:durableId="87653947">
    <w:abstractNumId w:val="71"/>
  </w:num>
  <w:num w:numId="58" w16cid:durableId="1043217832">
    <w:abstractNumId w:val="8"/>
  </w:num>
  <w:num w:numId="59" w16cid:durableId="993417336">
    <w:abstractNumId w:val="31"/>
  </w:num>
  <w:num w:numId="60" w16cid:durableId="1886987054">
    <w:abstractNumId w:val="52"/>
  </w:num>
  <w:num w:numId="61" w16cid:durableId="1425956634">
    <w:abstractNumId w:val="70"/>
  </w:num>
  <w:num w:numId="62" w16cid:durableId="1155147289">
    <w:abstractNumId w:val="22"/>
  </w:num>
  <w:num w:numId="63" w16cid:durableId="838228602">
    <w:abstractNumId w:val="35"/>
  </w:num>
  <w:num w:numId="64" w16cid:durableId="775637142">
    <w:abstractNumId w:val="38"/>
  </w:num>
  <w:num w:numId="65" w16cid:durableId="1695812799">
    <w:abstractNumId w:val="23"/>
  </w:num>
  <w:num w:numId="66" w16cid:durableId="190071580">
    <w:abstractNumId w:val="51"/>
  </w:num>
  <w:num w:numId="67" w16cid:durableId="1894004880">
    <w:abstractNumId w:val="29"/>
  </w:num>
  <w:num w:numId="68" w16cid:durableId="1526669307">
    <w:abstractNumId w:val="15"/>
  </w:num>
  <w:num w:numId="69" w16cid:durableId="1556161295">
    <w:abstractNumId w:val="4"/>
  </w:num>
  <w:num w:numId="70" w16cid:durableId="1163861584">
    <w:abstractNumId w:val="9"/>
  </w:num>
  <w:num w:numId="71" w16cid:durableId="901864704">
    <w:abstractNumId w:val="33"/>
  </w:num>
  <w:num w:numId="72" w16cid:durableId="1052967830">
    <w:abstractNumId w:val="37"/>
  </w:num>
  <w:num w:numId="73" w16cid:durableId="428309707">
    <w:abstractNumId w:val="69"/>
  </w:num>
  <w:num w:numId="74" w16cid:durableId="623082140">
    <w:abstractNumId w:val="74"/>
  </w:num>
  <w:num w:numId="75" w16cid:durableId="50832875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CD"/>
    <w:rsid w:val="00004CAF"/>
    <w:rsid w:val="00016CD9"/>
    <w:rsid w:val="000201EA"/>
    <w:rsid w:val="00090F21"/>
    <w:rsid w:val="000F44B4"/>
    <w:rsid w:val="0014207E"/>
    <w:rsid w:val="00152DB2"/>
    <w:rsid w:val="00153E9D"/>
    <w:rsid w:val="00172121"/>
    <w:rsid w:val="001902DB"/>
    <w:rsid w:val="001C2162"/>
    <w:rsid w:val="00232F55"/>
    <w:rsid w:val="002509E4"/>
    <w:rsid w:val="003071AB"/>
    <w:rsid w:val="00310283"/>
    <w:rsid w:val="0038222D"/>
    <w:rsid w:val="00397BB0"/>
    <w:rsid w:val="003E0C63"/>
    <w:rsid w:val="00406144"/>
    <w:rsid w:val="004163C7"/>
    <w:rsid w:val="0048729D"/>
    <w:rsid w:val="005048C5"/>
    <w:rsid w:val="00583A6D"/>
    <w:rsid w:val="005A5AA8"/>
    <w:rsid w:val="005F2E14"/>
    <w:rsid w:val="00617AFE"/>
    <w:rsid w:val="006878B6"/>
    <w:rsid w:val="006948DE"/>
    <w:rsid w:val="006A47F1"/>
    <w:rsid w:val="006D0BAA"/>
    <w:rsid w:val="00750561"/>
    <w:rsid w:val="007B0E54"/>
    <w:rsid w:val="007C49D9"/>
    <w:rsid w:val="007E3A20"/>
    <w:rsid w:val="008128BD"/>
    <w:rsid w:val="008366CE"/>
    <w:rsid w:val="00877AAC"/>
    <w:rsid w:val="00896FE4"/>
    <w:rsid w:val="008B45E2"/>
    <w:rsid w:val="008F1EAE"/>
    <w:rsid w:val="009125CE"/>
    <w:rsid w:val="00946F5F"/>
    <w:rsid w:val="009B6888"/>
    <w:rsid w:val="009C0161"/>
    <w:rsid w:val="009D108D"/>
    <w:rsid w:val="009E1436"/>
    <w:rsid w:val="009E5668"/>
    <w:rsid w:val="00A05FE4"/>
    <w:rsid w:val="00A1083A"/>
    <w:rsid w:val="00A24E36"/>
    <w:rsid w:val="00A3630C"/>
    <w:rsid w:val="00A42F56"/>
    <w:rsid w:val="00A87456"/>
    <w:rsid w:val="00AA79E9"/>
    <w:rsid w:val="00AB0A70"/>
    <w:rsid w:val="00AE4EE2"/>
    <w:rsid w:val="00AF3404"/>
    <w:rsid w:val="00B06208"/>
    <w:rsid w:val="00B118D9"/>
    <w:rsid w:val="00B47268"/>
    <w:rsid w:val="00B63B0F"/>
    <w:rsid w:val="00B7678A"/>
    <w:rsid w:val="00BC094B"/>
    <w:rsid w:val="00C0305F"/>
    <w:rsid w:val="00C217D0"/>
    <w:rsid w:val="00C21882"/>
    <w:rsid w:val="00C3388F"/>
    <w:rsid w:val="00C72744"/>
    <w:rsid w:val="00C84121"/>
    <w:rsid w:val="00C937E0"/>
    <w:rsid w:val="00CB2A44"/>
    <w:rsid w:val="00D04F62"/>
    <w:rsid w:val="00D22171"/>
    <w:rsid w:val="00D3786E"/>
    <w:rsid w:val="00D52480"/>
    <w:rsid w:val="00D526F6"/>
    <w:rsid w:val="00D5612F"/>
    <w:rsid w:val="00DD7E99"/>
    <w:rsid w:val="00DF54F4"/>
    <w:rsid w:val="00E80FD9"/>
    <w:rsid w:val="00E96923"/>
    <w:rsid w:val="00F054E4"/>
    <w:rsid w:val="00F546CE"/>
    <w:rsid w:val="00F925D0"/>
    <w:rsid w:val="00FB0871"/>
    <w:rsid w:val="00FD187A"/>
    <w:rsid w:val="00FE20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144"/>
    <w:pPr>
      <w:bidi/>
    </w:pPr>
  </w:style>
  <w:style w:type="paragraph" w:styleId="Heading1">
    <w:name w:val="heading 1"/>
    <w:basedOn w:val="Normal"/>
    <w:next w:val="Normal"/>
    <w:link w:val="Heading1Char"/>
    <w:uiPriority w:val="9"/>
    <w:qFormat/>
    <w:rsid w:val="00D561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1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61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5612F"/>
    <w:pPr>
      <w:bidi w:val="0"/>
      <w:ind w:left="720"/>
      <w:contextualSpacing/>
    </w:pPr>
    <w:rPr>
      <w:kern w:val="0"/>
      <w14:ligatures w14:val="none"/>
    </w:rPr>
  </w:style>
  <w:style w:type="character" w:styleId="Hyperlink">
    <w:name w:val="Hyperlink"/>
    <w:basedOn w:val="DefaultParagraphFont"/>
    <w:uiPriority w:val="99"/>
    <w:unhideWhenUsed/>
    <w:rsid w:val="00D5612F"/>
    <w:rPr>
      <w:color w:val="0563C1" w:themeColor="hyperlink"/>
      <w:u w:val="single"/>
    </w:rPr>
  </w:style>
  <w:style w:type="character" w:customStyle="1" w:styleId="Heading1Char">
    <w:name w:val="Heading 1 Char"/>
    <w:basedOn w:val="DefaultParagraphFont"/>
    <w:link w:val="Heading1"/>
    <w:uiPriority w:val="9"/>
    <w:rsid w:val="00D561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612F"/>
    <w:pPr>
      <w:bidi w:val="0"/>
      <w:outlineLvl w:val="9"/>
    </w:pPr>
    <w:rPr>
      <w:rFonts w:asciiTheme="majorBidi" w:hAnsiTheme="majorBidi"/>
      <w:b/>
      <w:kern w:val="0"/>
      <w14:ligatures w14:val="none"/>
    </w:rPr>
  </w:style>
  <w:style w:type="paragraph" w:styleId="TOC1">
    <w:name w:val="toc 1"/>
    <w:basedOn w:val="Normal"/>
    <w:next w:val="Normal"/>
    <w:autoRedefine/>
    <w:uiPriority w:val="39"/>
    <w:unhideWhenUsed/>
    <w:rsid w:val="00D5612F"/>
    <w:pPr>
      <w:tabs>
        <w:tab w:val="left" w:pos="440"/>
        <w:tab w:val="right" w:leader="dot" w:pos="9350"/>
      </w:tabs>
      <w:bidi w:val="0"/>
      <w:spacing w:after="100"/>
    </w:pPr>
    <w:rPr>
      <w:kern w:val="0"/>
      <w14:ligatures w14:val="none"/>
    </w:rPr>
  </w:style>
  <w:style w:type="paragraph" w:styleId="TOC2">
    <w:name w:val="toc 2"/>
    <w:basedOn w:val="Normal"/>
    <w:next w:val="Normal"/>
    <w:autoRedefine/>
    <w:uiPriority w:val="39"/>
    <w:unhideWhenUsed/>
    <w:rsid w:val="00D5612F"/>
    <w:pPr>
      <w:bidi w:val="0"/>
      <w:spacing w:after="100"/>
      <w:ind w:left="220"/>
    </w:pPr>
    <w:rPr>
      <w:kern w:val="0"/>
      <w14:ligatures w14:val="none"/>
    </w:rPr>
  </w:style>
  <w:style w:type="paragraph" w:styleId="TOC3">
    <w:name w:val="toc 3"/>
    <w:basedOn w:val="Normal"/>
    <w:next w:val="Normal"/>
    <w:autoRedefine/>
    <w:uiPriority w:val="39"/>
    <w:unhideWhenUsed/>
    <w:rsid w:val="00D5612F"/>
    <w:pPr>
      <w:tabs>
        <w:tab w:val="left" w:pos="1200"/>
        <w:tab w:val="right" w:leader="dot" w:pos="9350"/>
      </w:tabs>
      <w:bidi w:val="0"/>
      <w:spacing w:after="100"/>
      <w:ind w:left="440"/>
    </w:pPr>
    <w:rPr>
      <w:bCs/>
      <w:noProof/>
      <w:color w:val="000000" w:themeColor="text1"/>
      <w:kern w:val="0"/>
      <w14:ligatures w14:val="none"/>
    </w:rPr>
  </w:style>
  <w:style w:type="table" w:styleId="TableGrid">
    <w:name w:val="Table Grid"/>
    <w:basedOn w:val="TableNormal"/>
    <w:uiPriority w:val="39"/>
    <w:rsid w:val="00152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06144"/>
    <w:rPr>
      <w:color w:val="954F72" w:themeColor="followedHyperlink"/>
      <w:u w:val="single"/>
    </w:rPr>
  </w:style>
  <w:style w:type="character" w:customStyle="1" w:styleId="Heading2Char">
    <w:name w:val="Heading 2 Char"/>
    <w:basedOn w:val="DefaultParagraphFont"/>
    <w:link w:val="Heading2"/>
    <w:uiPriority w:val="9"/>
    <w:rsid w:val="004061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0614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A05F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A87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575003">
      <w:bodyDiv w:val="1"/>
      <w:marLeft w:val="0"/>
      <w:marRight w:val="0"/>
      <w:marTop w:val="0"/>
      <w:marBottom w:val="0"/>
      <w:divBdr>
        <w:top w:val="none" w:sz="0" w:space="0" w:color="auto"/>
        <w:left w:val="none" w:sz="0" w:space="0" w:color="auto"/>
        <w:bottom w:val="none" w:sz="0" w:space="0" w:color="auto"/>
        <w:right w:val="none" w:sz="0" w:space="0" w:color="auto"/>
      </w:divBdr>
    </w:div>
    <w:div w:id="956638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ja.journals.ekb.eg/article_280873_97a38c2e1898c4e2f742c833c9074a3b.pdf" TargetMode="External"/><Relationship Id="rId18" Type="http://schemas.openxmlformats.org/officeDocument/2006/relationships/hyperlink" Target="http://www.awqaf.gov.sa"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al-jazirah.com/2021/20211001/tn1.htm" TargetMode="External"/><Relationship Id="rId17" Type="http://schemas.openxmlformats.org/officeDocument/2006/relationships/hyperlink" Target="https://ethis.co/blog/the-development-of-waqf-throughout-the-history-of-isla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d.iisd.org/wp-content/uploads/2021/09/The-Role-of-Awqaf-in-Achieving-the-SDGs-and-Vision-2030-in-KSA-ENGLISH_0.pdf"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this.co/blog/the-development-of-waqf-throughout-the-history-of-isla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wqaf.gov.sa/" TargetMode="External"/><Relationship Id="rId23" Type="http://schemas.openxmlformats.org/officeDocument/2006/relationships/footer" Target="footer3.xml"/><Relationship Id="rId10" Type="http://schemas.openxmlformats.org/officeDocument/2006/relationships/hyperlink" Target="http://www.awqaf.gov.sa" TargetMode="External"/><Relationship Id="rId19" Type="http://schemas.openxmlformats.org/officeDocument/2006/relationships/hyperlink" Target="https://ethis.co/blog/th" TargetMode="External"/><Relationship Id="rId4" Type="http://schemas.openxmlformats.org/officeDocument/2006/relationships/webSettings" Target="webSettings.xml"/><Relationship Id="rId9" Type="http://schemas.openxmlformats.org/officeDocument/2006/relationships/hyperlink" Target="http://www.worldbank.org" TargetMode="External"/><Relationship Id="rId14" Type="http://schemas.openxmlformats.org/officeDocument/2006/relationships/hyperlink" Target="https://ethis.co/blog/the-development-of-waqf-throughout-the-history-of-isla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53</Pages>
  <Words>15077</Words>
  <Characters>85941</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بدر آل مرضي Badr Almardi</cp:lastModifiedBy>
  <cp:revision>27</cp:revision>
  <cp:lastPrinted>2025-03-02T10:54:00Z</cp:lastPrinted>
  <dcterms:created xsi:type="dcterms:W3CDTF">2024-01-27T08:57:00Z</dcterms:created>
  <dcterms:modified xsi:type="dcterms:W3CDTF">2025-03-02T10:55:00Z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46ff4f88,33d8e304,546af3bb</vt:lpwstr>
  </property>
  <property fmtid="{D5CDD505-2E9C-101B-9397-08002B2CF9AE}" pid="4" name="ClassificationContentMarkingFooterFontProps">
    <vt:lpwstr>#000000,12,Calibri</vt:lpwstr>
  </property>
  <property fmtid="{D5CDD505-2E9C-101B-9397-08002B2CF9AE}" pid="5" name="ClassificationContentMarkingFooterText">
    <vt:lpwstr>Internal - داخلي</vt:lpwstr>
  </property>
  <property fmtid="{D5CDD505-2E9C-101B-9397-08002B2CF9AE}" pid="6" name="MSIP_Label_96b0e988-ca8e-45e8-bc36-2ba22548890b_Enabled">
    <vt:lpwstr>true</vt:lpwstr>
  </property>
  <property fmtid="{D5CDD505-2E9C-101B-9397-08002B2CF9AE}" pid="7" name="MSIP_Label_96b0e988-ca8e-45e8-bc36-2ba22548890b_SetDate">
    <vt:lpwstr>2025-02-16T08:36:03Z</vt:lpwstr>
  </property>
  <property fmtid="{D5CDD505-2E9C-101B-9397-08002B2CF9AE}" pid="8" name="MSIP_Label_96b0e988-ca8e-45e8-bc36-2ba22548890b_Method">
    <vt:lpwstr>Standard</vt:lpwstr>
  </property>
  <property fmtid="{D5CDD505-2E9C-101B-9397-08002B2CF9AE}" pid="9" name="MSIP_Label_96b0e988-ca8e-45e8-bc36-2ba22548890b_Name">
    <vt:lpwstr>Internal</vt:lpwstr>
  </property>
  <property fmtid="{D5CDD505-2E9C-101B-9397-08002B2CF9AE}" pid="10" name="MSIP_Label_96b0e988-ca8e-45e8-bc36-2ba22548890b_SiteId">
    <vt:lpwstr>d3fbbfb8-2ab9-42c3-96c4-9836755cb622</vt:lpwstr>
  </property>
  <property fmtid="{D5CDD505-2E9C-101B-9397-08002B2CF9AE}" pid="11" name="MSIP_Label_96b0e988-ca8e-45e8-bc36-2ba22548890b_ActionId">
    <vt:lpwstr>a722132b-86d8-44c9-86be-905ef1632ea7</vt:lpwstr>
  </property>
  <property fmtid="{D5CDD505-2E9C-101B-9397-08002B2CF9AE}" pid="12" name="MSIP_Label_96b0e988-ca8e-45e8-bc36-2ba22548890b_ContentBits">
    <vt:lpwstr>2</vt:lpwstr>
  </property>
  <property fmtid="{D5CDD505-2E9C-101B-9397-08002B2CF9AE}" pid="13" name="MSIP_Label_96b0e988-ca8e-45e8-bc36-2ba22548890b_Tag">
    <vt:lpwstr>10, 3, 0, 1</vt:lpwstr>
  </property>
</Properties>
</file>