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E601D87" w:rsidR="009125CE" w:rsidRPr="00B808F1" w:rsidRDefault="004034B7" w:rsidP="004034B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808F1">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0250780">
            <wp:simplePos x="0" y="0"/>
            <wp:positionH relativeFrom="margin">
              <wp:posOffset>105410</wp:posOffset>
            </wp:positionH>
            <wp:positionV relativeFrom="margin">
              <wp:posOffset>-171450</wp:posOffset>
            </wp:positionV>
            <wp:extent cx="1682750" cy="15621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2750" cy="1562100"/>
                    </a:xfrm>
                    <a:prstGeom prst="rect">
                      <a:avLst/>
                    </a:prstGeom>
                  </pic:spPr>
                </pic:pic>
              </a:graphicData>
            </a:graphic>
            <wp14:sizeRelH relativeFrom="margin">
              <wp14:pctWidth>0</wp14:pctWidth>
            </wp14:sizeRelH>
            <wp14:sizeRelV relativeFrom="margin">
              <wp14:pctHeight>0</wp14:pctHeight>
            </wp14:sizeRelV>
          </wp:anchor>
        </w:drawing>
      </w:r>
      <w:r w:rsidR="009125CE" w:rsidRPr="00B808F1">
        <w:rPr>
          <w:rFonts w:ascii="Simplified Arabic" w:hAnsi="Simplified Arabic" w:cs="Simplified Arabic"/>
          <w:b/>
          <w:bCs/>
          <w:color w:val="000000" w:themeColor="text1"/>
          <w:sz w:val="32"/>
          <w:szCs w:val="32"/>
          <w:rtl/>
          <w:lang w:bidi="ar-EG"/>
        </w:rPr>
        <w:t xml:space="preserve">جامعة ميدأوشن </w:t>
      </w:r>
    </w:p>
    <w:p w14:paraId="1E957002" w14:textId="4C2E1172" w:rsidR="00F546CE" w:rsidRPr="00B808F1" w:rsidRDefault="009125CE" w:rsidP="004034B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808F1">
        <w:rPr>
          <w:rFonts w:ascii="Simplified Arabic" w:hAnsi="Simplified Arabic" w:cs="Simplified Arabic"/>
          <w:b/>
          <w:bCs/>
          <w:color w:val="000000" w:themeColor="text1"/>
          <w:sz w:val="32"/>
          <w:szCs w:val="32"/>
          <w:rtl/>
          <w:lang w:bidi="ar-EG"/>
        </w:rPr>
        <w:t xml:space="preserve">كلية </w:t>
      </w:r>
      <w:r w:rsidR="008C42C1" w:rsidRPr="00B808F1">
        <w:rPr>
          <w:rFonts w:ascii="Simplified Arabic" w:hAnsi="Simplified Arabic" w:cs="Simplified Arabic"/>
          <w:b/>
          <w:bCs/>
          <w:color w:val="000000" w:themeColor="text1"/>
          <w:sz w:val="32"/>
          <w:szCs w:val="32"/>
          <w:rtl/>
          <w:lang w:bidi="ar-EG"/>
        </w:rPr>
        <w:t>الإدارة</w:t>
      </w:r>
      <w:r w:rsidRPr="00B808F1">
        <w:rPr>
          <w:rFonts w:ascii="Simplified Arabic" w:hAnsi="Simplified Arabic" w:cs="Simplified Arabic"/>
          <w:b/>
          <w:bCs/>
          <w:color w:val="000000" w:themeColor="text1"/>
          <w:sz w:val="32"/>
          <w:szCs w:val="32"/>
          <w:rtl/>
          <w:lang w:bidi="ar-EG"/>
        </w:rPr>
        <w:t xml:space="preserve"> </w:t>
      </w:r>
    </w:p>
    <w:p w14:paraId="0217C513" w14:textId="5EBB355D" w:rsidR="009125CE" w:rsidRPr="00B808F1" w:rsidRDefault="009125CE" w:rsidP="004034B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808F1">
        <w:rPr>
          <w:rFonts w:ascii="Simplified Arabic" w:hAnsi="Simplified Arabic" w:cs="Simplified Arabic"/>
          <w:b/>
          <w:bCs/>
          <w:color w:val="000000" w:themeColor="text1"/>
          <w:sz w:val="32"/>
          <w:szCs w:val="32"/>
          <w:rtl/>
          <w:lang w:bidi="ar-EG"/>
        </w:rPr>
        <w:t>تخصص</w:t>
      </w:r>
      <w:r w:rsidR="00B15A9E" w:rsidRPr="00B808F1">
        <w:rPr>
          <w:rFonts w:ascii="Simplified Arabic" w:hAnsi="Simplified Arabic" w:cs="Simplified Arabic"/>
          <w:b/>
          <w:bCs/>
          <w:color w:val="000000" w:themeColor="text1"/>
          <w:sz w:val="32"/>
          <w:szCs w:val="32"/>
          <w:rtl/>
          <w:lang w:bidi="ar-EG"/>
        </w:rPr>
        <w:t xml:space="preserve"> </w:t>
      </w:r>
      <w:r w:rsidR="00854B0B" w:rsidRPr="00B808F1">
        <w:rPr>
          <w:rFonts w:ascii="Simplified Arabic" w:hAnsi="Simplified Arabic" w:cs="Simplified Arabic"/>
          <w:b/>
          <w:bCs/>
          <w:color w:val="000000" w:themeColor="text1"/>
          <w:sz w:val="32"/>
          <w:szCs w:val="32"/>
          <w:rtl/>
          <w:lang w:bidi="ar-EG"/>
        </w:rPr>
        <w:t>اداره اعمال</w:t>
      </w:r>
    </w:p>
    <w:p w14:paraId="0A25F43C" w14:textId="77777777" w:rsidR="008C7BB4" w:rsidRPr="00B808F1" w:rsidRDefault="008C7BB4" w:rsidP="004034B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494B4DD4" w14:textId="479D719F" w:rsidR="00502CC5" w:rsidRPr="00B808F1" w:rsidRDefault="00502CC5" w:rsidP="004034B7">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B808F1">
        <w:rPr>
          <w:rFonts w:ascii="Simplified Arabic" w:hAnsi="Simplified Arabic" w:cs="Simplified Arabic"/>
          <w:b/>
          <w:bCs/>
          <w:color w:val="000000" w:themeColor="text1"/>
          <w:sz w:val="40"/>
          <w:szCs w:val="40"/>
          <w:rtl/>
        </w:rPr>
        <w:t>أثر تكامل نظام تخطيط موارد المنشأة (</w:t>
      </w:r>
      <w:r w:rsidRPr="00B808F1">
        <w:rPr>
          <w:rFonts w:ascii="Simplified Arabic" w:hAnsi="Simplified Arabic" w:cs="Simplified Arabic"/>
          <w:b/>
          <w:bCs/>
          <w:color w:val="000000" w:themeColor="text1"/>
          <w:sz w:val="40"/>
          <w:szCs w:val="40"/>
        </w:rPr>
        <w:t>ERP</w:t>
      </w:r>
      <w:r w:rsidRPr="00B808F1">
        <w:rPr>
          <w:rFonts w:ascii="Simplified Arabic" w:hAnsi="Simplified Arabic" w:cs="Simplified Arabic"/>
          <w:b/>
          <w:bCs/>
          <w:color w:val="000000" w:themeColor="text1"/>
          <w:sz w:val="40"/>
          <w:szCs w:val="40"/>
          <w:rtl/>
        </w:rPr>
        <w:t>) على رضا المستخدمين: دراسة ميدانية على موظفي المبيعات والمستودعات في شرك</w:t>
      </w:r>
      <w:r w:rsidR="0026566F" w:rsidRPr="00B808F1">
        <w:rPr>
          <w:rFonts w:ascii="Simplified Arabic" w:hAnsi="Simplified Arabic" w:cs="Simplified Arabic"/>
          <w:b/>
          <w:bCs/>
          <w:color w:val="000000" w:themeColor="text1"/>
          <w:sz w:val="40"/>
          <w:szCs w:val="40"/>
          <w:rtl/>
        </w:rPr>
        <w:t>ات</w:t>
      </w:r>
      <w:r w:rsidRPr="00B808F1">
        <w:rPr>
          <w:rFonts w:ascii="Simplified Arabic" w:hAnsi="Simplified Arabic" w:cs="Simplified Arabic"/>
          <w:b/>
          <w:bCs/>
          <w:color w:val="000000" w:themeColor="text1"/>
          <w:sz w:val="40"/>
          <w:szCs w:val="40"/>
          <w:rtl/>
        </w:rPr>
        <w:t xml:space="preserve"> </w:t>
      </w:r>
      <w:r w:rsidR="0026566F" w:rsidRPr="00B808F1">
        <w:rPr>
          <w:rFonts w:ascii="Simplified Arabic" w:hAnsi="Simplified Arabic" w:cs="Simplified Arabic"/>
          <w:b/>
          <w:bCs/>
          <w:color w:val="000000" w:themeColor="text1"/>
          <w:sz w:val="40"/>
          <w:szCs w:val="40"/>
          <w:rtl/>
        </w:rPr>
        <w:t>ال</w:t>
      </w:r>
      <w:r w:rsidRPr="00B808F1">
        <w:rPr>
          <w:rFonts w:ascii="Simplified Arabic" w:hAnsi="Simplified Arabic" w:cs="Simplified Arabic"/>
          <w:b/>
          <w:bCs/>
          <w:color w:val="000000" w:themeColor="text1"/>
          <w:sz w:val="40"/>
          <w:szCs w:val="40"/>
          <w:rtl/>
        </w:rPr>
        <w:t xml:space="preserve">عطور </w:t>
      </w:r>
      <w:r w:rsidR="0026566F" w:rsidRPr="00B808F1">
        <w:rPr>
          <w:rFonts w:ascii="Simplified Arabic" w:hAnsi="Simplified Arabic" w:cs="Simplified Arabic"/>
          <w:b/>
          <w:bCs/>
          <w:color w:val="000000" w:themeColor="text1"/>
          <w:sz w:val="40"/>
          <w:szCs w:val="40"/>
          <w:rtl/>
        </w:rPr>
        <w:t xml:space="preserve">بمدينة الرياض </w:t>
      </w:r>
    </w:p>
    <w:p w14:paraId="3D2E3BB7" w14:textId="77777777" w:rsidR="00D8006C" w:rsidRPr="00B808F1" w:rsidRDefault="00D8006C" w:rsidP="004034B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4D11C137" w:rsidR="009125CE" w:rsidRPr="00B808F1" w:rsidRDefault="009125CE" w:rsidP="004034B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808F1">
        <w:rPr>
          <w:rFonts w:ascii="Simplified Arabic" w:hAnsi="Simplified Arabic" w:cs="Simplified Arabic"/>
          <w:b/>
          <w:bCs/>
          <w:color w:val="000000" w:themeColor="text1"/>
          <w:sz w:val="36"/>
          <w:szCs w:val="36"/>
          <w:rtl/>
          <w:lang w:bidi="ar-EG"/>
        </w:rPr>
        <w:t>إعداد الطالب/</w:t>
      </w:r>
    </w:p>
    <w:p w14:paraId="2670A575" w14:textId="3526E002" w:rsidR="00575875" w:rsidRPr="00B808F1" w:rsidRDefault="00575875" w:rsidP="004034B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B808F1">
        <w:rPr>
          <w:rFonts w:ascii="Simplified Arabic" w:hAnsi="Simplified Arabic" w:cs="Simplified Arabic"/>
          <w:color w:val="000000" w:themeColor="text1"/>
          <w:sz w:val="36"/>
          <w:szCs w:val="36"/>
          <w:rtl/>
          <w:lang w:bidi="ar-EG"/>
        </w:rPr>
        <w:t>احمد عبدالوهاب الحاج خلف</w:t>
      </w:r>
    </w:p>
    <w:p w14:paraId="72AE4360" w14:textId="0DD990FC" w:rsidR="00854B0B" w:rsidRPr="00B808F1" w:rsidRDefault="00575875" w:rsidP="004034B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B808F1">
        <w:rPr>
          <w:rFonts w:ascii="Simplified Arabic" w:hAnsi="Simplified Arabic" w:cs="Simplified Arabic"/>
          <w:color w:val="000000" w:themeColor="text1"/>
          <w:sz w:val="36"/>
          <w:szCs w:val="36"/>
          <w:rtl/>
          <w:lang w:bidi="ar-EG"/>
        </w:rPr>
        <w:t>253001135</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034B7" w:rsidRPr="00B808F1" w14:paraId="406F5951" w14:textId="77777777" w:rsidTr="00A100EF">
        <w:tc>
          <w:tcPr>
            <w:tcW w:w="4530" w:type="dxa"/>
          </w:tcPr>
          <w:p w14:paraId="2755299F" w14:textId="77777777" w:rsidR="004034B7" w:rsidRPr="00B808F1" w:rsidRDefault="004034B7" w:rsidP="00A100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808F1">
              <w:rPr>
                <w:rFonts w:ascii="Simplified Arabic" w:hAnsi="Simplified Arabic" w:cs="Simplified Arabic" w:hint="cs"/>
                <w:b/>
                <w:bCs/>
                <w:color w:val="000000" w:themeColor="text1"/>
                <w:sz w:val="36"/>
                <w:szCs w:val="36"/>
                <w:rtl/>
                <w:lang w:bidi="ar-EG"/>
              </w:rPr>
              <w:t>المشرف الرئيسي/</w:t>
            </w:r>
          </w:p>
        </w:tc>
        <w:tc>
          <w:tcPr>
            <w:tcW w:w="4531" w:type="dxa"/>
          </w:tcPr>
          <w:p w14:paraId="092A8CFC" w14:textId="77777777" w:rsidR="004034B7" w:rsidRPr="00B808F1" w:rsidRDefault="004034B7" w:rsidP="00A100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808F1">
              <w:rPr>
                <w:rFonts w:ascii="Simplified Arabic" w:hAnsi="Simplified Arabic" w:cs="Simplified Arabic" w:hint="cs"/>
                <w:b/>
                <w:bCs/>
                <w:color w:val="000000" w:themeColor="text1"/>
                <w:sz w:val="36"/>
                <w:szCs w:val="36"/>
                <w:rtl/>
                <w:lang w:bidi="ar-EG"/>
              </w:rPr>
              <w:t>المشرف الثاني/</w:t>
            </w:r>
          </w:p>
        </w:tc>
      </w:tr>
      <w:tr w:rsidR="004034B7" w:rsidRPr="00B808F1" w14:paraId="5C32DBC0" w14:textId="77777777" w:rsidTr="00A100EF">
        <w:tc>
          <w:tcPr>
            <w:tcW w:w="4530" w:type="dxa"/>
          </w:tcPr>
          <w:p w14:paraId="0AC253FE" w14:textId="77777777" w:rsidR="004034B7" w:rsidRPr="00B808F1" w:rsidRDefault="004034B7" w:rsidP="00A100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808F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C1CE966" w14:textId="77777777" w:rsidR="004034B7" w:rsidRPr="00B808F1" w:rsidRDefault="004034B7" w:rsidP="00A100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808F1">
              <w:rPr>
                <w:rFonts w:ascii="Simplified Arabic" w:eastAsia="Calibri" w:hAnsi="Simplified Arabic" w:cs="Simplified Arabic"/>
                <w:color w:val="000000" w:themeColor="text1"/>
                <w:kern w:val="0"/>
                <w:sz w:val="36"/>
                <w:szCs w:val="36"/>
                <w:rtl/>
                <w:lang w:bidi="ar-EG"/>
                <w14:ligatures w14:val="none"/>
              </w:rPr>
              <w:t>د.فايز جراد</w:t>
            </w:r>
          </w:p>
        </w:tc>
      </w:tr>
    </w:tbl>
    <w:p w14:paraId="26252B98" w14:textId="77777777" w:rsidR="004034B7" w:rsidRPr="00B808F1" w:rsidRDefault="004034B7" w:rsidP="004034B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808F1">
        <w:rPr>
          <w:rFonts w:ascii="Simplified Arabic" w:hAnsi="Simplified Arabic" w:cs="Simplified Arabic"/>
          <w:b/>
          <w:bCs/>
          <w:color w:val="000000" w:themeColor="text1"/>
          <w:sz w:val="36"/>
          <w:szCs w:val="36"/>
          <w:rtl/>
          <w:lang w:bidi="ar-EG"/>
        </w:rPr>
        <w:t>العام الدراسي:</w:t>
      </w:r>
    </w:p>
    <w:p w14:paraId="7B062DB2" w14:textId="77777777" w:rsidR="004034B7" w:rsidRPr="00B808F1" w:rsidRDefault="004034B7" w:rsidP="004034B7">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B808F1">
        <w:rPr>
          <w:rFonts w:ascii="Simplified Arabic" w:hAnsi="Simplified Arabic" w:cs="Simplified Arabic" w:hint="cs"/>
          <w:color w:val="000000" w:themeColor="text1"/>
          <w:sz w:val="36"/>
          <w:szCs w:val="36"/>
          <w:rtl/>
          <w:lang w:bidi="ar-EG"/>
        </w:rPr>
        <w:t xml:space="preserve">1448 </w:t>
      </w:r>
      <w:r w:rsidRPr="00B808F1">
        <w:rPr>
          <w:rFonts w:ascii="Simplified Arabic" w:hAnsi="Simplified Arabic" w:cs="Simplified Arabic"/>
          <w:color w:val="000000" w:themeColor="text1"/>
          <w:sz w:val="36"/>
          <w:szCs w:val="36"/>
          <w:rtl/>
          <w:lang w:bidi="ar-EG"/>
        </w:rPr>
        <w:t>–</w:t>
      </w:r>
      <w:r w:rsidRPr="00B808F1">
        <w:rPr>
          <w:rFonts w:ascii="Simplified Arabic" w:hAnsi="Simplified Arabic" w:cs="Simplified Arabic" w:hint="cs"/>
          <w:color w:val="000000" w:themeColor="text1"/>
          <w:sz w:val="36"/>
          <w:szCs w:val="36"/>
          <w:rtl/>
          <w:lang w:bidi="ar-EG"/>
        </w:rPr>
        <w:t xml:space="preserve"> 2026</w:t>
      </w:r>
    </w:p>
    <w:p w14:paraId="2868F140" w14:textId="77777777" w:rsidR="004034B7" w:rsidRPr="00B808F1" w:rsidRDefault="004034B7" w:rsidP="004034B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4034B7" w:rsidRPr="00B808F1" w:rsidSect="004034B7">
          <w:footerReference w:type="default" r:id="rId9"/>
          <w:pgSz w:w="11906" w:h="16838"/>
          <w:pgMar w:top="1134" w:right="1701" w:bottom="1134" w:left="1134" w:header="709" w:footer="709" w:gutter="0"/>
          <w:pgNumType w:fmt="arabicAbjad" w:start="1"/>
          <w:cols w:space="708"/>
          <w:bidi/>
          <w:rtlGutter/>
          <w:docGrid w:linePitch="360"/>
        </w:sectPr>
      </w:pPr>
    </w:p>
    <w:p w14:paraId="0E024E25" w14:textId="69BB7323" w:rsidR="004034B7" w:rsidRPr="00B808F1" w:rsidRDefault="0058360D" w:rsidP="0058360D">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298190"/>
      <w:r w:rsidRPr="00B808F1">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097CA52E" w14:textId="6279AC26" w:rsidR="004034B7" w:rsidRPr="00B808F1" w:rsidRDefault="0058360D" w:rsidP="0058360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298191"/>
      <w:r w:rsidRPr="00B808F1">
        <w:rPr>
          <w:rFonts w:ascii="Simplified Arabic" w:hAnsi="Simplified Arabic" w:cs="Simplified Arabic" w:hint="cs"/>
          <w:b/>
          <w:bCs/>
          <w:color w:val="000000" w:themeColor="text1"/>
          <w:sz w:val="36"/>
          <w:szCs w:val="36"/>
          <w:rtl/>
        </w:rPr>
        <w:t>1.1 المقدمة</w:t>
      </w:r>
      <w:bookmarkEnd w:id="3"/>
    </w:p>
    <w:p w14:paraId="38AA6EF1" w14:textId="23CF2806" w:rsidR="00502CC5"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يشهد عالم الأعمال في العقود الأخيرة تحولات متسارعة أفرزتها الثورة التقنية والعولمة الاقتصادية، مما دفع المنظمات بمختلف أنشطتها وأحجامها إلى البحث عن أدوات تقنية متطورة تُمكّنها من إدارة مواردها بكفاءة وتحقيق ميزة تنافسية مستدامة. وقد أصبحت نظم المعلومات المتكاملة ركيزة أساسية في البنية التنظيمية الحديثة، إذ تُتيح للمنظمات ربط عملياتها الداخلية والخارجية في إطار موحّد يضمن تدفق المعلومات وسرعة الاستجابة لمتغيرات السوق. وفي هذا الإطار، تُعدّ نظم تخطيط موارد المؤسسة</w:t>
      </w:r>
      <w:r w:rsidRPr="00B808F1">
        <w:rPr>
          <w:rFonts w:ascii="Simplified Arabic" w:hAnsi="Simplified Arabic" w:cs="Simplified Arabic"/>
          <w:color w:val="000000" w:themeColor="text1"/>
          <w:sz w:val="28"/>
          <w:szCs w:val="28"/>
        </w:rPr>
        <w:t xml:space="preserve"> (ERP) </w:t>
      </w:r>
      <w:r w:rsidRPr="00B808F1">
        <w:rPr>
          <w:rFonts w:ascii="Simplified Arabic" w:hAnsi="Simplified Arabic" w:cs="Simplified Arabic"/>
          <w:color w:val="000000" w:themeColor="text1"/>
          <w:sz w:val="28"/>
          <w:szCs w:val="28"/>
          <w:rtl/>
        </w:rPr>
        <w:t>من أبرز الابتكارات التقنية التي أعادت تشكيل الممارسات الإدارية والمحاسبية في المنظمات المعاصرة، حيث يُقدَّر حجم سوقها العالمي بنحو 78.4 مليار دولار بحلول عام 2026</w:t>
      </w:r>
      <w:r w:rsidRPr="00B808F1">
        <w:rPr>
          <w:rFonts w:ascii="Simplified Arabic" w:hAnsi="Simplified Arabic" w:cs="Simplified Arabic"/>
          <w:color w:val="000000" w:themeColor="text1"/>
          <w:sz w:val="28"/>
          <w:szCs w:val="28"/>
        </w:rPr>
        <w:t xml:space="preserve"> (Kumar &amp; Pandey, 2025).</w:t>
      </w:r>
    </w:p>
    <w:p w14:paraId="3BABF1AC" w14:textId="4E14A073" w:rsidR="00387BC8"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 xml:space="preserve">يقوم </w:t>
      </w:r>
      <w:r w:rsidR="00387BC8" w:rsidRPr="00B808F1">
        <w:rPr>
          <w:rFonts w:ascii="Simplified Arabic" w:hAnsi="Simplified Arabic" w:cs="Simplified Arabic"/>
          <w:color w:val="000000" w:themeColor="text1"/>
          <w:sz w:val="28"/>
          <w:szCs w:val="28"/>
          <w:rtl/>
        </w:rPr>
        <w:t>نظام تخطيط موارد</w:t>
      </w:r>
      <w:r w:rsidR="00387BC8"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في جوهره على مبدأ التكامل الشامل بين الوحدات الوظيفية المختلفة داخل المنظمة، بحيث تعمل وحدات نقاط البيع وإدارة المستودعات والنظام المالي وإدارة علاقات العملاء ضمن قاعدة بيانات مركزية واحدة تُلغي التكرار وتُقلّل الأخطاء وتُسرّع من دورة المعلومات</w:t>
      </w: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وقد أوضحت الأدبيات أن هذا التكامل يُسهم في تحسين جودة المعلومات المحاسبية والإدارية ويُعزّز من قدرة المنظمة على التخطيط والرقابة واتخاذ القرارات المبنية على بيانات دقيقة وآنية</w:t>
      </w:r>
      <w:r w:rsidRPr="00B808F1">
        <w:rPr>
          <w:rFonts w:ascii="Simplified Arabic" w:hAnsi="Simplified Arabic" w:cs="Simplified Arabic"/>
          <w:color w:val="000000" w:themeColor="text1"/>
          <w:sz w:val="28"/>
          <w:szCs w:val="28"/>
        </w:rPr>
        <w:t xml:space="preserve"> (Sebayang et al., 2024).</w:t>
      </w:r>
    </w:p>
    <w:p w14:paraId="7D6EF148" w14:textId="2B8A5B39" w:rsidR="00502CC5"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كما أن تكامل وحدات</w:t>
      </w:r>
      <w:r w:rsidRPr="00B808F1">
        <w:rPr>
          <w:rFonts w:ascii="Simplified Arabic" w:hAnsi="Simplified Arabic" w:cs="Simplified Arabic"/>
          <w:color w:val="000000" w:themeColor="text1"/>
          <w:sz w:val="28"/>
          <w:szCs w:val="28"/>
        </w:rPr>
        <w:t xml:space="preserve"> </w:t>
      </w:r>
      <w:r w:rsidR="00387BC8" w:rsidRPr="00B808F1">
        <w:rPr>
          <w:rFonts w:ascii="Simplified Arabic" w:hAnsi="Simplified Arabic" w:cs="Simplified Arabic"/>
          <w:color w:val="000000" w:themeColor="text1"/>
          <w:sz w:val="28"/>
          <w:szCs w:val="28"/>
          <w:rtl/>
        </w:rPr>
        <w:t>نظام تخطيط موارد</w:t>
      </w: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لا يقتصر أثره على الجانب التقني فحسب، بل يمتد ليشمل إعادة هندسة العمليات الإدارية وتطوير الهياكل التنظيمية بما يتوافق مع متطلبات البيئة الرقمية، وهو ما أكدته دراسة باشيخ (2022) التي بيّنت أن تطبيق نظم</w:t>
      </w:r>
      <w:r w:rsidRPr="00B808F1">
        <w:rPr>
          <w:rFonts w:ascii="Simplified Arabic" w:hAnsi="Simplified Arabic" w:cs="Simplified Arabic"/>
          <w:color w:val="000000" w:themeColor="text1"/>
          <w:sz w:val="28"/>
          <w:szCs w:val="28"/>
        </w:rPr>
        <w:t xml:space="preserve"> </w:t>
      </w:r>
      <w:r w:rsidR="00387BC8" w:rsidRPr="00B808F1">
        <w:rPr>
          <w:rFonts w:ascii="Simplified Arabic" w:hAnsi="Simplified Arabic" w:cs="Simplified Arabic"/>
          <w:color w:val="000000" w:themeColor="text1"/>
          <w:sz w:val="28"/>
          <w:szCs w:val="28"/>
          <w:rtl/>
        </w:rPr>
        <w:t>نظام تخطيط موارد</w:t>
      </w: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يُحدث تغييرات جوهرية في ممارسات المحاسبة الإدارية داخل المنظمات السعودية</w:t>
      </w:r>
      <w:r w:rsidRPr="00B808F1">
        <w:rPr>
          <w:rFonts w:ascii="Simplified Arabic" w:hAnsi="Simplified Arabic" w:cs="Simplified Arabic"/>
          <w:color w:val="000000" w:themeColor="text1"/>
          <w:sz w:val="28"/>
          <w:szCs w:val="28"/>
        </w:rPr>
        <w:t>.</w:t>
      </w:r>
    </w:p>
    <w:p w14:paraId="242B6047" w14:textId="55287892" w:rsidR="00502CC5"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ويُعدّ رضا المستخدمين من أهم المؤشرات المعتمدة في قياس نجاح نظم المعلومات عمومًا ونظم</w:t>
      </w:r>
      <w:r w:rsidRPr="00B808F1">
        <w:rPr>
          <w:rFonts w:ascii="Simplified Arabic" w:hAnsi="Simplified Arabic" w:cs="Simplified Arabic"/>
          <w:color w:val="000000" w:themeColor="text1"/>
          <w:sz w:val="28"/>
          <w:szCs w:val="28"/>
        </w:rPr>
        <w:t xml:space="preserve"> </w:t>
      </w:r>
      <w:r w:rsidR="00387BC8" w:rsidRPr="00B808F1">
        <w:rPr>
          <w:rFonts w:ascii="Simplified Arabic" w:hAnsi="Simplified Arabic" w:cs="Simplified Arabic"/>
          <w:color w:val="000000" w:themeColor="text1"/>
          <w:sz w:val="28"/>
          <w:szCs w:val="28"/>
          <w:rtl/>
        </w:rPr>
        <w:t>نظام تخطيط موارد</w:t>
      </w: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خصوصًا، إذ يعكس مدى ملاءمة النظام لاحتياجات المستخدم الفعلية ومدى سهولة التعامل معه وجودة مخرجاته</w:t>
      </w: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 xml:space="preserve">وقد تعددت النماذج النظرية التي تناولت هذا المفهوم، من أبرزها نموذج </w:t>
      </w:r>
      <w:r w:rsidRPr="00B808F1">
        <w:rPr>
          <w:rFonts w:ascii="Simplified Arabic" w:hAnsi="Simplified Arabic" w:cs="Simplified Arabic"/>
          <w:color w:val="000000" w:themeColor="text1"/>
          <w:sz w:val="28"/>
          <w:szCs w:val="28"/>
          <w:rtl/>
        </w:rPr>
        <w:lastRenderedPageBreak/>
        <w:t>نجاح نظم المعلومات لـ</w:t>
      </w:r>
      <w:r w:rsidRPr="00B808F1">
        <w:rPr>
          <w:rFonts w:ascii="Simplified Arabic" w:hAnsi="Simplified Arabic" w:cs="Simplified Arabic"/>
          <w:color w:val="000000" w:themeColor="text1"/>
          <w:sz w:val="28"/>
          <w:szCs w:val="28"/>
        </w:rPr>
        <w:t xml:space="preserve"> DeLone and McLean </w:t>
      </w:r>
      <w:r w:rsidRPr="00B808F1">
        <w:rPr>
          <w:rFonts w:ascii="Simplified Arabic" w:hAnsi="Simplified Arabic" w:cs="Simplified Arabic"/>
          <w:color w:val="000000" w:themeColor="text1"/>
          <w:sz w:val="28"/>
          <w:szCs w:val="28"/>
          <w:rtl/>
        </w:rPr>
        <w:t>ونموذج قبول التقنية</w:t>
      </w:r>
      <w:r w:rsidRPr="00B808F1">
        <w:rPr>
          <w:rFonts w:ascii="Simplified Arabic" w:hAnsi="Simplified Arabic" w:cs="Simplified Arabic"/>
          <w:color w:val="000000" w:themeColor="text1"/>
          <w:sz w:val="28"/>
          <w:szCs w:val="28"/>
        </w:rPr>
        <w:t xml:space="preserve"> (TAM)</w:t>
      </w:r>
      <w:r w:rsidRPr="00B808F1">
        <w:rPr>
          <w:rFonts w:ascii="Simplified Arabic" w:hAnsi="Simplified Arabic" w:cs="Simplified Arabic"/>
          <w:color w:val="000000" w:themeColor="text1"/>
          <w:sz w:val="28"/>
          <w:szCs w:val="28"/>
          <w:rtl/>
        </w:rPr>
        <w:t>، حيث يُنظر إلى رضا المستخدم بوصفه محصلة لتفاعل جودة النظام وجودة المعلومات والفائدة المدركة وسهولة الاستخدام</w:t>
      </w:r>
      <w:r w:rsidRPr="00B808F1">
        <w:rPr>
          <w:rFonts w:ascii="Simplified Arabic" w:hAnsi="Simplified Arabic" w:cs="Simplified Arabic"/>
          <w:color w:val="000000" w:themeColor="text1"/>
          <w:sz w:val="28"/>
          <w:szCs w:val="28"/>
        </w:rPr>
        <w:t xml:space="preserve"> (Mohanty et al., 2022). </w:t>
      </w:r>
    </w:p>
    <w:p w14:paraId="2F1946DB" w14:textId="0CA64997" w:rsidR="00502CC5"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وتتضح العلاقة الوثيقة بين تكامل وحدات نظام</w:t>
      </w:r>
      <w:r w:rsidRPr="00B808F1">
        <w:rPr>
          <w:rFonts w:ascii="Simplified Arabic" w:hAnsi="Simplified Arabic" w:cs="Simplified Arabic"/>
          <w:color w:val="000000" w:themeColor="text1"/>
          <w:sz w:val="28"/>
          <w:szCs w:val="28"/>
        </w:rPr>
        <w:t xml:space="preserve"> </w:t>
      </w:r>
      <w:r w:rsidR="00387BC8" w:rsidRPr="00B808F1">
        <w:rPr>
          <w:rFonts w:ascii="Simplified Arabic" w:hAnsi="Simplified Arabic" w:cs="Simplified Arabic"/>
          <w:color w:val="000000" w:themeColor="text1"/>
          <w:sz w:val="28"/>
          <w:szCs w:val="28"/>
          <w:rtl/>
        </w:rPr>
        <w:t>نظام تخطيط موارد</w:t>
      </w: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 xml:space="preserve">ورضا المستخدمين حين ندرك أن التكامل الفعّال يُوفّر للمستخدم تجربة سلسة وموحّدة تُقلّل من الحاجة إلى الإدخال المتكرر للبيانات وتُتيح الوصول الفوري إلى المعلومات عبر مختلف الأقسام الوظيفية، مما ينعكس إيجابًا على إدراكه لجودة النظام وفائدته. </w:t>
      </w:r>
    </w:p>
    <w:p w14:paraId="77C008D6" w14:textId="7D3FBF82" w:rsidR="00502CC5"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 xml:space="preserve">وفي ضوء ما تقدّم، وانطلاقًا من التوجه الاستراتيجي للمملكة العربية السعودية نحو التحول الرقمي الشامل في إطار رؤية 2030، تأتي هذه الدراسة لتتناول أثر تكامل نظام تخطيط موارد المؤسسة </w:t>
      </w:r>
      <w:r w:rsidR="00387BC8" w:rsidRPr="00B808F1">
        <w:rPr>
          <w:rFonts w:ascii="Simplified Arabic" w:hAnsi="Simplified Arabic" w:cs="Simplified Arabic"/>
          <w:color w:val="000000" w:themeColor="text1"/>
          <w:sz w:val="28"/>
          <w:szCs w:val="28"/>
          <w:rtl/>
        </w:rPr>
        <w:t>(</w:t>
      </w:r>
      <w:r w:rsidRPr="00B808F1">
        <w:rPr>
          <w:rFonts w:ascii="Simplified Arabic" w:hAnsi="Simplified Arabic" w:cs="Simplified Arabic"/>
          <w:color w:val="000000" w:themeColor="text1"/>
          <w:sz w:val="28"/>
          <w:szCs w:val="28"/>
          <w:rtl/>
        </w:rPr>
        <w:t xml:space="preserve"> تكامل نقاط البيع، وتكامل إدارة المستودعات، وتكامل النظام المالي، وتكامل إدارة علاقات العملاء</w:t>
      </w:r>
      <w:r w:rsidR="00387BC8" w:rsidRPr="00B808F1">
        <w:rPr>
          <w:rFonts w:ascii="Simplified Arabic" w:hAnsi="Simplified Arabic" w:cs="Simplified Arabic"/>
          <w:color w:val="000000" w:themeColor="text1"/>
          <w:sz w:val="28"/>
          <w:szCs w:val="28"/>
          <w:rtl/>
        </w:rPr>
        <w:t>)</w:t>
      </w:r>
      <w:r w:rsidRPr="00B808F1">
        <w:rPr>
          <w:rFonts w:ascii="Simplified Arabic" w:hAnsi="Simplified Arabic" w:cs="Simplified Arabic"/>
          <w:color w:val="000000" w:themeColor="text1"/>
          <w:sz w:val="28"/>
          <w:szCs w:val="28"/>
          <w:rtl/>
        </w:rPr>
        <w:t xml:space="preserve"> على رضا المستخدمين في الشركات التجارية والصناعية السعودية</w:t>
      </w:r>
      <w:r w:rsidR="00387BC8" w:rsidRPr="00B808F1">
        <w:rPr>
          <w:rFonts w:ascii="Simplified Arabic" w:hAnsi="Simplified Arabic" w:cs="Simplified Arabic"/>
          <w:color w:val="000000" w:themeColor="text1"/>
          <w:sz w:val="28"/>
          <w:szCs w:val="28"/>
          <w:rtl/>
        </w:rPr>
        <w:t>.</w:t>
      </w:r>
    </w:p>
    <w:p w14:paraId="62D137C1" w14:textId="4FA46896" w:rsidR="0058360D" w:rsidRPr="00B808F1" w:rsidRDefault="0058360D" w:rsidP="0058360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33298192"/>
      <w:bookmarkEnd w:id="0"/>
      <w:bookmarkEnd w:id="1"/>
      <w:r w:rsidRPr="00B808F1">
        <w:rPr>
          <w:rFonts w:ascii="Simplified Arabic" w:hAnsi="Simplified Arabic" w:cs="Simplified Arabic"/>
          <w:b/>
          <w:bCs/>
          <w:color w:val="000000" w:themeColor="text1"/>
          <w:sz w:val="36"/>
          <w:szCs w:val="36"/>
          <w:rtl/>
        </w:rPr>
        <w:t>2.1 مشكلة الدراسة</w:t>
      </w:r>
      <w:bookmarkEnd w:id="5"/>
    </w:p>
    <w:p w14:paraId="7C64EED0" w14:textId="11A2CD46" w:rsidR="00502CC5"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شهدت بيئة الأعمال المعاصرة تحولات جوهرية فرضتها الثورة الرقمية وتسارع وتيرة المنافسة العالمية، فلم يعد بمقدور المنظمات التجارية والصناعية الاعتماد على نظم معلومات منعزلة تعمل في جزر تقنية متفرقة، بل باتت الحاجة ملحّة إلى تبنّي نظم متكاملة تربط العمليات التشغيلية والمالية والتسويقية في منصة واحدة تضمن تدفق البيانات بسلاسة وتوفّر معلومات آنية تدعم صنع القرار. وفي هذا السياق، برزت نظم تخطيط موارد المؤسسة</w:t>
      </w: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بوصفها الأداة المحورية التي تسعى المنظمات من خلالها إلى تحقيق هذا التكامل، إذ يُقدَّر حجم سوق هذه النظم عالميًا بنحو 78.4 مليار دولار بحلول عام 2026 وفقًا لتقديرات مؤسسة</w:t>
      </w:r>
      <w:r w:rsidRPr="00B808F1">
        <w:rPr>
          <w:rFonts w:ascii="Simplified Arabic" w:hAnsi="Simplified Arabic" w:cs="Simplified Arabic"/>
          <w:color w:val="000000" w:themeColor="text1"/>
          <w:sz w:val="28"/>
          <w:szCs w:val="28"/>
        </w:rPr>
        <w:t xml:space="preserve"> Gartner</w:t>
      </w:r>
      <w:r w:rsidRPr="00B808F1">
        <w:rPr>
          <w:rFonts w:ascii="Simplified Arabic" w:hAnsi="Simplified Arabic" w:cs="Simplified Arabic"/>
          <w:color w:val="000000" w:themeColor="text1"/>
          <w:sz w:val="28"/>
          <w:szCs w:val="28"/>
          <w:rtl/>
        </w:rPr>
        <w:t>، وهو ما يعكس الاهتمام المتزايد بهذه التقنية على مستوى القطاعين العام والخاص</w:t>
      </w:r>
      <w:r w:rsidRPr="00B808F1">
        <w:rPr>
          <w:rFonts w:ascii="Simplified Arabic" w:hAnsi="Simplified Arabic" w:cs="Simplified Arabic"/>
          <w:color w:val="000000" w:themeColor="text1"/>
          <w:sz w:val="28"/>
          <w:szCs w:val="28"/>
        </w:rPr>
        <w:t>.</w:t>
      </w:r>
    </w:p>
    <w:p w14:paraId="472A970D" w14:textId="50742FC6" w:rsidR="00502CC5"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 xml:space="preserve">وتحتلّ المملكة العربية السعودية موقعًا متقدمًا في مسيرة التحول الرقمي على المستوى الإقليمي، إذ تُشكّل رؤية المملكة </w:t>
      </w:r>
      <w:r w:rsidRPr="00B808F1">
        <w:rPr>
          <w:rFonts w:ascii="Simplified Arabic" w:hAnsi="Simplified Arabic" w:cs="Simplified Arabic"/>
          <w:color w:val="000000" w:themeColor="text1"/>
          <w:sz w:val="28"/>
          <w:szCs w:val="28"/>
        </w:rPr>
        <w:t xml:space="preserve">2030 </w:t>
      </w:r>
      <w:r w:rsidRPr="00B808F1">
        <w:rPr>
          <w:rFonts w:ascii="Simplified Arabic" w:hAnsi="Simplified Arabic" w:cs="Simplified Arabic"/>
          <w:color w:val="000000" w:themeColor="text1"/>
          <w:sz w:val="28"/>
          <w:szCs w:val="28"/>
          <w:rtl/>
        </w:rPr>
        <w:t>إطارًا استراتيجيًا طموحًا يدفع المنظمات نحو تبنّي التقنيات الحديثة وتعزيز كفاءة العمليات التشغيلية والإدارية. وقد أسهم هذا التوجه في تزايد أعداد الشركات التجارية والصناعية السعودية التي تستثمر في نظم</w:t>
      </w:r>
      <w:r w:rsidRPr="00B808F1">
        <w:rPr>
          <w:rFonts w:ascii="Simplified Arabic" w:hAnsi="Simplified Arabic" w:cs="Simplified Arabic"/>
          <w:color w:val="000000" w:themeColor="text1"/>
          <w:sz w:val="28"/>
          <w:szCs w:val="28"/>
        </w:rPr>
        <w:t xml:space="preserve"> </w:t>
      </w:r>
      <w:r w:rsidR="00387BC8" w:rsidRPr="00B808F1">
        <w:rPr>
          <w:rFonts w:ascii="Simplified Arabic" w:hAnsi="Simplified Arabic" w:cs="Simplified Arabic"/>
          <w:color w:val="000000" w:themeColor="text1"/>
          <w:sz w:val="28"/>
          <w:szCs w:val="28"/>
          <w:rtl/>
        </w:rPr>
        <w:t xml:space="preserve"> تخطيط موارد</w:t>
      </w: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 xml:space="preserve">سعيًا إلى رفع مستوى الأداء المؤسسي وتحقيق التنافسية </w:t>
      </w:r>
      <w:r w:rsidRPr="00B808F1">
        <w:rPr>
          <w:rFonts w:ascii="Simplified Arabic" w:hAnsi="Simplified Arabic" w:cs="Simplified Arabic"/>
          <w:color w:val="000000" w:themeColor="text1"/>
          <w:sz w:val="28"/>
          <w:szCs w:val="28"/>
          <w:rtl/>
        </w:rPr>
        <w:lastRenderedPageBreak/>
        <w:t>في أسواق تتّسم بالتغيّر المستمر. غير أن الواقع العملي يكشف عن فجوة واضحة بين الطموحات المرجوّة من تطبيق هذه النظم والنتائج الفعلية المتحققة على أرض الممارسة، لا سيما فيما يتعلق برضا المستخدمين النهائيين عن مستوى التكامل بين الوحدات المختلفة لنظام</w:t>
      </w:r>
      <w:r w:rsidRPr="00B808F1">
        <w:rPr>
          <w:rFonts w:ascii="Simplified Arabic" w:hAnsi="Simplified Arabic" w:cs="Simplified Arabic"/>
          <w:color w:val="000000" w:themeColor="text1"/>
          <w:sz w:val="28"/>
          <w:szCs w:val="28"/>
        </w:rPr>
        <w:t xml:space="preserve"> </w:t>
      </w:r>
      <w:r w:rsidR="00387BC8" w:rsidRPr="00B808F1">
        <w:rPr>
          <w:rFonts w:ascii="Simplified Arabic" w:hAnsi="Simplified Arabic" w:cs="Simplified Arabic"/>
          <w:color w:val="000000" w:themeColor="text1"/>
          <w:sz w:val="28"/>
          <w:szCs w:val="28"/>
          <w:rtl/>
        </w:rPr>
        <w:t xml:space="preserve"> تخطيط موارد</w:t>
      </w:r>
      <w:r w:rsidRPr="00B808F1">
        <w:rPr>
          <w:rFonts w:ascii="Simplified Arabic" w:hAnsi="Simplified Arabic" w:cs="Simplified Arabic"/>
          <w:color w:val="000000" w:themeColor="text1"/>
          <w:sz w:val="28"/>
          <w:szCs w:val="28"/>
        </w:rPr>
        <w:t>.</w:t>
      </w:r>
    </w:p>
    <w:p w14:paraId="47F1A05E" w14:textId="579F3033" w:rsidR="00502CC5"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فقد أشارت دراسة</w:t>
      </w:r>
      <w:r w:rsidRPr="00B808F1">
        <w:rPr>
          <w:rFonts w:ascii="Simplified Arabic" w:hAnsi="Simplified Arabic" w:cs="Simplified Arabic"/>
          <w:color w:val="000000" w:themeColor="text1"/>
          <w:sz w:val="28"/>
          <w:szCs w:val="28"/>
        </w:rPr>
        <w:t xml:space="preserve"> Mohanty et al. (2022) </w:t>
      </w:r>
      <w:r w:rsidRPr="00B808F1">
        <w:rPr>
          <w:rFonts w:ascii="Simplified Arabic" w:hAnsi="Simplified Arabic" w:cs="Simplified Arabic"/>
          <w:color w:val="000000" w:themeColor="text1"/>
          <w:sz w:val="28"/>
          <w:szCs w:val="28"/>
          <w:rtl/>
        </w:rPr>
        <w:t>إلى أن معظم الأدبيات السابقة تعاملت مع رضا المستخدمين بوصفه مفهومًا أحادي البُعد، وأغفلت العوامل البشرية والتنظيمية التي تؤثر في مستوى القبول والتبنّي الفعلي.</w:t>
      </w:r>
    </w:p>
    <w:p w14:paraId="354EB76F" w14:textId="147D8D65" w:rsidR="00502CC5" w:rsidRPr="00B808F1" w:rsidRDefault="00387BC8"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و</w:t>
      </w:r>
      <w:r w:rsidR="00502CC5" w:rsidRPr="00B808F1">
        <w:rPr>
          <w:rFonts w:ascii="Simplified Arabic" w:hAnsi="Simplified Arabic" w:cs="Simplified Arabic"/>
          <w:color w:val="000000" w:themeColor="text1"/>
          <w:sz w:val="28"/>
          <w:szCs w:val="28"/>
          <w:rtl/>
        </w:rPr>
        <w:t xml:space="preserve"> تواجه الشركات التجارية والصناعية السعودية تحديات مركّبة تتمثل في الحاجة إلى مواكبة متطلبات رؤية 2030 في الرقمنة الشاملة، مع محدودية الدراسات الميدانية التي تتناول أثر تكامل أبعاد</w:t>
      </w:r>
      <w:r w:rsidR="00502CC5"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 xml:space="preserve"> تخطيط موارد</w:t>
      </w:r>
      <w:r w:rsidR="00502CC5" w:rsidRPr="00B808F1">
        <w:rPr>
          <w:rFonts w:ascii="Simplified Arabic" w:hAnsi="Simplified Arabic" w:cs="Simplified Arabic"/>
          <w:color w:val="000000" w:themeColor="text1"/>
          <w:sz w:val="28"/>
          <w:szCs w:val="28"/>
        </w:rPr>
        <w:t xml:space="preserve"> </w:t>
      </w:r>
      <w:r w:rsidR="00502CC5" w:rsidRPr="00B808F1">
        <w:rPr>
          <w:rFonts w:ascii="Simplified Arabic" w:hAnsi="Simplified Arabic" w:cs="Simplified Arabic"/>
          <w:color w:val="000000" w:themeColor="text1"/>
          <w:sz w:val="28"/>
          <w:szCs w:val="28"/>
          <w:rtl/>
        </w:rPr>
        <w:t>الأربعة مجتمعة — تكامل نقاط البيع</w:t>
      </w:r>
      <w:r w:rsidR="00502CC5" w:rsidRPr="00B808F1">
        <w:rPr>
          <w:rFonts w:ascii="Simplified Arabic" w:hAnsi="Simplified Arabic" w:cs="Simplified Arabic"/>
          <w:color w:val="000000" w:themeColor="text1"/>
          <w:sz w:val="28"/>
          <w:szCs w:val="28"/>
        </w:rPr>
        <w:t xml:space="preserve"> </w:t>
      </w:r>
      <w:r w:rsidR="00502CC5" w:rsidRPr="00B808F1">
        <w:rPr>
          <w:rFonts w:ascii="Simplified Arabic" w:hAnsi="Simplified Arabic" w:cs="Simplified Arabic"/>
          <w:color w:val="000000" w:themeColor="text1"/>
          <w:sz w:val="28"/>
          <w:szCs w:val="28"/>
          <w:rtl/>
        </w:rPr>
        <w:t>، وتكامل إدارة المستودعات</w:t>
      </w:r>
      <w:r w:rsidR="00502CC5" w:rsidRPr="00B808F1">
        <w:rPr>
          <w:rFonts w:ascii="Simplified Arabic" w:hAnsi="Simplified Arabic" w:cs="Simplified Arabic"/>
          <w:color w:val="000000" w:themeColor="text1"/>
          <w:sz w:val="28"/>
          <w:szCs w:val="28"/>
        </w:rPr>
        <w:t xml:space="preserve"> </w:t>
      </w:r>
      <w:r w:rsidR="00502CC5" w:rsidRPr="00B808F1">
        <w:rPr>
          <w:rFonts w:ascii="Simplified Arabic" w:hAnsi="Simplified Arabic" w:cs="Simplified Arabic"/>
          <w:color w:val="000000" w:themeColor="text1"/>
          <w:sz w:val="28"/>
          <w:szCs w:val="28"/>
          <w:rtl/>
        </w:rPr>
        <w:t>، وتكامل النظام المالي، وتكامل إدارة علاقات العملاء</w:t>
      </w:r>
      <w:r w:rsidR="00502CC5" w:rsidRPr="00B808F1">
        <w:rPr>
          <w:rFonts w:ascii="Simplified Arabic" w:hAnsi="Simplified Arabic" w:cs="Simplified Arabic"/>
          <w:color w:val="000000" w:themeColor="text1"/>
          <w:sz w:val="28"/>
          <w:szCs w:val="28"/>
        </w:rPr>
        <w:t xml:space="preserve">  — </w:t>
      </w:r>
      <w:r w:rsidR="00502CC5" w:rsidRPr="00B808F1">
        <w:rPr>
          <w:rFonts w:ascii="Simplified Arabic" w:hAnsi="Simplified Arabic" w:cs="Simplified Arabic"/>
          <w:color w:val="000000" w:themeColor="text1"/>
          <w:sz w:val="28"/>
          <w:szCs w:val="28"/>
          <w:rtl/>
        </w:rPr>
        <w:t>على رضا المستخدمين في السياق السعودي. فمعظم الدراسات السعودية القائمة ركّزت على أثر</w:t>
      </w:r>
      <w:r w:rsidR="00502CC5"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 xml:space="preserve"> تخطيط موارد</w:t>
      </w:r>
      <w:r w:rsidR="00502CC5" w:rsidRPr="00B808F1">
        <w:rPr>
          <w:rFonts w:ascii="Simplified Arabic" w:hAnsi="Simplified Arabic" w:cs="Simplified Arabic"/>
          <w:color w:val="000000" w:themeColor="text1"/>
          <w:sz w:val="28"/>
          <w:szCs w:val="28"/>
        </w:rPr>
        <w:t xml:space="preserve"> </w:t>
      </w:r>
      <w:r w:rsidR="00502CC5" w:rsidRPr="00B808F1">
        <w:rPr>
          <w:rFonts w:ascii="Simplified Arabic" w:hAnsi="Simplified Arabic" w:cs="Simplified Arabic"/>
          <w:color w:val="000000" w:themeColor="text1"/>
          <w:sz w:val="28"/>
          <w:szCs w:val="28"/>
          <w:rtl/>
        </w:rPr>
        <w:t>في المحاسبة الإدارية أو جودة التقارير المالية دون أن تتناول بُعد التكامل الشامل وعلاقته برضا المستخدمين بصورة مباشرة ومعمّقة</w:t>
      </w:r>
      <w:r w:rsidR="00502CC5" w:rsidRPr="00B808F1">
        <w:rPr>
          <w:rFonts w:ascii="Simplified Arabic" w:hAnsi="Simplified Arabic" w:cs="Simplified Arabic"/>
          <w:color w:val="000000" w:themeColor="text1"/>
          <w:sz w:val="28"/>
          <w:szCs w:val="28"/>
        </w:rPr>
        <w:t>.</w:t>
      </w:r>
    </w:p>
    <w:p w14:paraId="27DFEDF3" w14:textId="75B63A96" w:rsidR="00502CC5" w:rsidRPr="00B808F1" w:rsidRDefault="00502CC5" w:rsidP="0058360D">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وبناءً على ما تقدّم من فجوات نظرية وتطبيقية، تتبلور مشكلة الدراسة الحالية في التساؤل الرئيسي التالي</w:t>
      </w:r>
      <w:r w:rsidRPr="00B808F1">
        <w:rPr>
          <w:rFonts w:ascii="Simplified Arabic" w:hAnsi="Simplified Arabic" w:cs="Simplified Arabic"/>
          <w:color w:val="000000" w:themeColor="text1"/>
          <w:sz w:val="28"/>
          <w:szCs w:val="28"/>
        </w:rPr>
        <w:t xml:space="preserve">: </w:t>
      </w:r>
      <w:r w:rsidRPr="00B808F1">
        <w:rPr>
          <w:rStyle w:val="Strong"/>
          <w:rFonts w:ascii="Simplified Arabic" w:hAnsi="Simplified Arabic" w:cs="Simplified Arabic"/>
          <w:b w:val="0"/>
          <w:bCs w:val="0"/>
          <w:color w:val="000000" w:themeColor="text1"/>
          <w:sz w:val="28"/>
          <w:szCs w:val="28"/>
          <w:rtl/>
        </w:rPr>
        <w:t>ما أثر تكامل نظام تخطيط موارد المؤسسة</w:t>
      </w:r>
      <w:r w:rsidRPr="00B808F1">
        <w:rPr>
          <w:rStyle w:val="Strong"/>
          <w:rFonts w:ascii="Simplified Arabic" w:hAnsi="Simplified Arabic" w:cs="Simplified Arabic"/>
          <w:b w:val="0"/>
          <w:bCs w:val="0"/>
          <w:color w:val="000000" w:themeColor="text1"/>
          <w:sz w:val="28"/>
          <w:szCs w:val="28"/>
        </w:rPr>
        <w:t xml:space="preserve"> </w:t>
      </w:r>
      <w:r w:rsidRPr="00B808F1">
        <w:rPr>
          <w:rStyle w:val="Strong"/>
          <w:rFonts w:ascii="Simplified Arabic" w:hAnsi="Simplified Arabic" w:cs="Simplified Arabic"/>
          <w:b w:val="0"/>
          <w:bCs w:val="0"/>
          <w:color w:val="000000" w:themeColor="text1"/>
          <w:sz w:val="28"/>
          <w:szCs w:val="28"/>
          <w:rtl/>
        </w:rPr>
        <w:t xml:space="preserve">بأبعاده </w:t>
      </w:r>
      <w:r w:rsidR="00387BC8" w:rsidRPr="00B808F1">
        <w:rPr>
          <w:rStyle w:val="Strong"/>
          <w:rFonts w:ascii="Simplified Arabic" w:hAnsi="Simplified Arabic" w:cs="Simplified Arabic"/>
          <w:b w:val="0"/>
          <w:bCs w:val="0"/>
          <w:color w:val="000000" w:themeColor="text1"/>
          <w:sz w:val="28"/>
          <w:szCs w:val="28"/>
        </w:rPr>
        <w:t>)</w:t>
      </w:r>
      <w:r w:rsidRPr="00B808F1">
        <w:rPr>
          <w:rStyle w:val="Strong"/>
          <w:rFonts w:ascii="Simplified Arabic" w:hAnsi="Simplified Arabic" w:cs="Simplified Arabic"/>
          <w:b w:val="0"/>
          <w:bCs w:val="0"/>
          <w:color w:val="000000" w:themeColor="text1"/>
          <w:sz w:val="28"/>
          <w:szCs w:val="28"/>
          <w:rtl/>
        </w:rPr>
        <w:t xml:space="preserve"> تكامل نقاط البيع</w:t>
      </w:r>
      <w:r w:rsidRPr="00B808F1">
        <w:rPr>
          <w:rStyle w:val="Strong"/>
          <w:rFonts w:ascii="Simplified Arabic" w:hAnsi="Simplified Arabic" w:cs="Simplified Arabic"/>
          <w:b w:val="0"/>
          <w:bCs w:val="0"/>
          <w:color w:val="000000" w:themeColor="text1"/>
          <w:sz w:val="28"/>
          <w:szCs w:val="28"/>
        </w:rPr>
        <w:t xml:space="preserve"> </w:t>
      </w:r>
      <w:r w:rsidRPr="00B808F1">
        <w:rPr>
          <w:rStyle w:val="Strong"/>
          <w:rFonts w:ascii="Simplified Arabic" w:hAnsi="Simplified Arabic" w:cs="Simplified Arabic"/>
          <w:b w:val="0"/>
          <w:bCs w:val="0"/>
          <w:color w:val="000000" w:themeColor="text1"/>
          <w:sz w:val="28"/>
          <w:szCs w:val="28"/>
          <w:rtl/>
        </w:rPr>
        <w:t>، وتكامل إدارة المستودعات</w:t>
      </w:r>
      <w:r w:rsidRPr="00B808F1">
        <w:rPr>
          <w:rStyle w:val="Strong"/>
          <w:rFonts w:ascii="Simplified Arabic" w:hAnsi="Simplified Arabic" w:cs="Simplified Arabic"/>
          <w:b w:val="0"/>
          <w:bCs w:val="0"/>
          <w:color w:val="000000" w:themeColor="text1"/>
          <w:sz w:val="28"/>
          <w:szCs w:val="28"/>
        </w:rPr>
        <w:t xml:space="preserve"> </w:t>
      </w:r>
      <w:r w:rsidRPr="00B808F1">
        <w:rPr>
          <w:rStyle w:val="Strong"/>
          <w:rFonts w:ascii="Simplified Arabic" w:hAnsi="Simplified Arabic" w:cs="Simplified Arabic"/>
          <w:b w:val="0"/>
          <w:bCs w:val="0"/>
          <w:color w:val="000000" w:themeColor="text1"/>
          <w:sz w:val="28"/>
          <w:szCs w:val="28"/>
          <w:rtl/>
        </w:rPr>
        <w:t>، وتكامل النظام المالي، وتكامل إدارة علاقات العملاء</w:t>
      </w:r>
      <w:r w:rsidRPr="00B808F1">
        <w:rPr>
          <w:rStyle w:val="Strong"/>
          <w:rFonts w:ascii="Simplified Arabic" w:hAnsi="Simplified Arabic" w:cs="Simplified Arabic"/>
          <w:b w:val="0"/>
          <w:bCs w:val="0"/>
          <w:color w:val="000000" w:themeColor="text1"/>
          <w:sz w:val="28"/>
          <w:szCs w:val="28"/>
        </w:rPr>
        <w:t xml:space="preserve"> </w:t>
      </w:r>
      <w:r w:rsidR="00387BC8" w:rsidRPr="00B808F1">
        <w:rPr>
          <w:rStyle w:val="Strong"/>
          <w:rFonts w:ascii="Simplified Arabic" w:hAnsi="Simplified Arabic" w:cs="Simplified Arabic"/>
          <w:b w:val="0"/>
          <w:bCs w:val="0"/>
          <w:color w:val="000000" w:themeColor="text1"/>
          <w:sz w:val="28"/>
          <w:szCs w:val="28"/>
          <w:rtl/>
        </w:rPr>
        <w:t>)</w:t>
      </w:r>
      <w:r w:rsidRPr="00B808F1">
        <w:rPr>
          <w:rStyle w:val="Strong"/>
          <w:rFonts w:ascii="Simplified Arabic" w:hAnsi="Simplified Arabic" w:cs="Simplified Arabic"/>
          <w:b w:val="0"/>
          <w:bCs w:val="0"/>
          <w:color w:val="000000" w:themeColor="text1"/>
          <w:sz w:val="28"/>
          <w:szCs w:val="28"/>
        </w:rPr>
        <w:t xml:space="preserve"> </w:t>
      </w:r>
      <w:r w:rsidRPr="00B808F1">
        <w:rPr>
          <w:rStyle w:val="Strong"/>
          <w:rFonts w:ascii="Simplified Arabic" w:hAnsi="Simplified Arabic" w:cs="Simplified Arabic"/>
          <w:b w:val="0"/>
          <w:bCs w:val="0"/>
          <w:color w:val="000000" w:themeColor="text1"/>
          <w:sz w:val="28"/>
          <w:szCs w:val="28"/>
          <w:rtl/>
        </w:rPr>
        <w:t>على رضا المستخدمين في الشركات التجارية والصناعية السعودية؟</w:t>
      </w:r>
    </w:p>
    <w:p w14:paraId="5A95FF6B" w14:textId="26647443" w:rsidR="0058360D" w:rsidRPr="00B808F1" w:rsidRDefault="0058360D" w:rsidP="0058360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169790500"/>
      <w:bookmarkStart w:id="7" w:name="_Toc233298193"/>
      <w:bookmarkEnd w:id="4"/>
      <w:r w:rsidRPr="00B808F1">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4FE41509" w14:textId="582BD714" w:rsidR="00502CC5" w:rsidRPr="00B808F1" w:rsidRDefault="00502CC5"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تكامل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w:t>
      </w:r>
      <w:r w:rsidR="00387BC8" w:rsidRPr="00B808F1">
        <w:rPr>
          <w:rFonts w:ascii="Simplified Arabic" w:eastAsia="Times New Roman" w:hAnsi="Simplified Arabic" w:cs="Simplified Arabic"/>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(تكامل نظام نقاط البيع</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 تكامل نظام إدارة المخازن</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 تكامل النظام المالي، تكامل نظام إدارة علاقات العملاء</w:t>
      </w:r>
      <w:r w:rsidR="00387BC8" w:rsidRPr="00B808F1">
        <w:rPr>
          <w:rFonts w:ascii="Simplified Arabic" w:eastAsia="Times New Roman" w:hAnsi="Simplified Arabic" w:cs="Simplified Arabic"/>
          <w:color w:val="000000" w:themeColor="text1"/>
          <w:kern w:val="0"/>
          <w:sz w:val="28"/>
          <w:szCs w:val="28"/>
          <w:rtl/>
          <w14:ligatures w14:val="none"/>
        </w:rPr>
        <w:t>)</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على رضا المستخدمين في المؤسسات التجارية والصناعية</w:t>
      </w:r>
      <w:r w:rsidRPr="00B808F1">
        <w:rPr>
          <w:rFonts w:ascii="Simplified Arabic" w:eastAsia="Times New Roman" w:hAnsi="Simplified Arabic" w:cs="Simplified Arabic"/>
          <w:color w:val="000000" w:themeColor="text1"/>
          <w:kern w:val="0"/>
          <w:sz w:val="28"/>
          <w:szCs w:val="28"/>
          <w14:ligatures w14:val="none"/>
        </w:rPr>
        <w:t>.</w:t>
      </w:r>
    </w:p>
    <w:p w14:paraId="7C07C87E" w14:textId="77777777" w:rsidR="00502CC5" w:rsidRPr="00B808F1" w:rsidRDefault="00502CC5" w:rsidP="005836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607332"/>
      <w:r w:rsidRPr="00B808F1">
        <w:rPr>
          <w:rFonts w:ascii="Simplified Arabic" w:eastAsia="Times New Roman" w:hAnsi="Simplified Arabic" w:cs="Simplified Arabic"/>
          <w:b/>
          <w:bCs/>
          <w:color w:val="000000" w:themeColor="text1"/>
          <w:kern w:val="0"/>
          <w:sz w:val="32"/>
          <w:szCs w:val="32"/>
          <w:rtl/>
          <w14:ligatures w14:val="none"/>
        </w:rPr>
        <w:t>الأهداف الفرعية</w:t>
      </w:r>
      <w:bookmarkEnd w:id="8"/>
    </w:p>
    <w:p w14:paraId="03EC9098" w14:textId="644684AA" w:rsidR="00502CC5" w:rsidRPr="00B808F1" w:rsidRDefault="00502CC5" w:rsidP="0058360D">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قياس أثر تكامل نظام نقاط البيع</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مع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2573C141" w14:textId="2355CF52" w:rsidR="00502CC5" w:rsidRPr="00B808F1" w:rsidRDefault="00502CC5" w:rsidP="0058360D">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قياس أثر تكامل نظام إدارة المخازن</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مع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64C9B0A1" w14:textId="2DFF50EF" w:rsidR="00502CC5" w:rsidRPr="00B808F1" w:rsidRDefault="00502CC5" w:rsidP="0058360D">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قياس أثر تكامل النظام المالي مع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2889FE69" w14:textId="36D0B9FD" w:rsidR="00502CC5" w:rsidRPr="00B808F1" w:rsidRDefault="00502CC5" w:rsidP="0058360D">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قياس أثر تكامل نظام إدارة علاقات العملاء</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مع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67106595" w14:textId="5539DD3E" w:rsidR="00502CC5" w:rsidRPr="00B808F1" w:rsidRDefault="00502CC5" w:rsidP="0058360D">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تقديم توصيات عملية للمؤسسات التجارية والصناعية لتعزيز مستوى التكامل بين أنظمة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والأنظمة الفرعية بما يحقق أعلى مستويات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68EFCCB2" w14:textId="772430FB" w:rsidR="0058360D" w:rsidRPr="00B808F1" w:rsidRDefault="0058360D" w:rsidP="0058360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33298194"/>
      <w:r w:rsidRPr="00B808F1">
        <w:rPr>
          <w:rFonts w:ascii="Simplified Arabic" w:eastAsia="Times New Roman" w:hAnsi="Simplified Arabic" w:cs="Simplified Arabic"/>
          <w:b/>
          <w:bCs/>
          <w:color w:val="000000" w:themeColor="text1"/>
          <w:kern w:val="0"/>
          <w:sz w:val="36"/>
          <w:szCs w:val="36"/>
          <w:rtl/>
          <w14:ligatures w14:val="none"/>
        </w:rPr>
        <w:t>4.1 أسئلة الدراسة</w:t>
      </w:r>
      <w:bookmarkEnd w:id="9"/>
    </w:p>
    <w:p w14:paraId="6EFF196D" w14:textId="77777777" w:rsidR="00502CC5" w:rsidRPr="00B808F1" w:rsidRDefault="00502CC5"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ما أثر تكامل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 (تكامل نظام نقاط البيع، تكامل نظام إدارة المخازن، تكامل النظام المالي، تكامل نظام إدارة علاقات العملاء) على رضا المستخدمين في المؤسسات التجارية والصناعية؟</w:t>
      </w:r>
    </w:p>
    <w:p w14:paraId="4B7F68DA" w14:textId="77777777" w:rsidR="00502CC5" w:rsidRPr="00B808F1" w:rsidRDefault="00502CC5" w:rsidP="005836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607334"/>
      <w:r w:rsidRPr="00B808F1">
        <w:rPr>
          <w:rFonts w:ascii="Simplified Arabic" w:eastAsia="Times New Roman" w:hAnsi="Simplified Arabic" w:cs="Simplified Arabic"/>
          <w:b/>
          <w:bCs/>
          <w:color w:val="000000" w:themeColor="text1"/>
          <w:kern w:val="0"/>
          <w:sz w:val="32"/>
          <w:szCs w:val="32"/>
          <w:rtl/>
          <w14:ligatures w14:val="none"/>
        </w:rPr>
        <w:t>الأسئلة الفرعية</w:t>
      </w:r>
      <w:bookmarkEnd w:id="10"/>
    </w:p>
    <w:p w14:paraId="1697BE3A" w14:textId="77B8E391" w:rsidR="00502CC5" w:rsidRPr="00B808F1" w:rsidRDefault="00502CC5" w:rsidP="0058360D">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ما أثر تكامل نظام نقاط البيع</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مع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p>
    <w:p w14:paraId="56696BAB" w14:textId="237CE93F" w:rsidR="00502CC5" w:rsidRPr="00B808F1" w:rsidRDefault="00502CC5" w:rsidP="0058360D">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ما أثر تكامل نظام إدارة المخازن</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مع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p>
    <w:p w14:paraId="25546C98" w14:textId="36F19677" w:rsidR="00502CC5" w:rsidRPr="00B808F1" w:rsidRDefault="00502CC5" w:rsidP="0058360D">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ما أثر تكامل النظام المالي مع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p>
    <w:p w14:paraId="32D6C528" w14:textId="157CBDEE" w:rsidR="00502CC5" w:rsidRPr="00B808F1" w:rsidRDefault="00502CC5" w:rsidP="0058360D">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ما أثر تكامل نظام إدارة علاقات العملاء</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مع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p>
    <w:p w14:paraId="136C6027" w14:textId="556AD591" w:rsidR="0058360D" w:rsidRPr="00B808F1" w:rsidRDefault="0058360D" w:rsidP="0058360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1" w:name="_Toc223607336"/>
      <w:bookmarkStart w:id="12" w:name="_Toc233298195"/>
      <w:r w:rsidRPr="00B808F1">
        <w:rPr>
          <w:rFonts w:ascii="Simplified Arabic" w:eastAsia="Times New Roman" w:hAnsi="Simplified Arabic" w:cs="Simplified Arabic"/>
          <w:b/>
          <w:bCs/>
          <w:color w:val="000000" w:themeColor="text1"/>
          <w:kern w:val="0"/>
          <w:sz w:val="36"/>
          <w:szCs w:val="36"/>
          <w:rtl/>
          <w14:ligatures w14:val="none"/>
        </w:rPr>
        <w:t>5.1 فروض الدراسة</w:t>
      </w:r>
      <w:bookmarkEnd w:id="12"/>
    </w:p>
    <w:p w14:paraId="6CEF14AA" w14:textId="77777777" w:rsidR="00502CC5" w:rsidRPr="00B808F1" w:rsidRDefault="00502CC5" w:rsidP="005836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808F1">
        <w:rPr>
          <w:rFonts w:ascii="Simplified Arabic" w:eastAsia="Times New Roman" w:hAnsi="Simplified Arabic" w:cs="Simplified Arabic"/>
          <w:b/>
          <w:bCs/>
          <w:color w:val="000000" w:themeColor="text1"/>
          <w:kern w:val="0"/>
          <w:sz w:val="32"/>
          <w:szCs w:val="32"/>
          <w:rtl/>
          <w14:ligatures w14:val="none"/>
        </w:rPr>
        <w:t>الفرض الرئيسي</w:t>
      </w:r>
      <w:bookmarkEnd w:id="11"/>
    </w:p>
    <w:p w14:paraId="2AF8BD96" w14:textId="77777777" w:rsidR="00502CC5" w:rsidRPr="00B808F1" w:rsidRDefault="00502CC5" w:rsidP="0058360D">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Cambria" w:eastAsia="Times New Roman" w:hAnsi="Cambria" w:cs="Cambria"/>
          <w:color w:val="000000" w:themeColor="text1"/>
          <w:kern w:val="0"/>
          <w:sz w:val="28"/>
          <w:szCs w:val="28"/>
          <w14:ligatures w14:val="none"/>
        </w:rPr>
        <w:t>α</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Times New Roman" w:eastAsia="Times New Roman" w:hAnsi="Times New Roman" w:cs="Times New Roman"/>
          <w:color w:val="000000" w:themeColor="text1"/>
          <w:kern w:val="0"/>
          <w:sz w:val="28"/>
          <w:szCs w:val="28"/>
          <w14:ligatures w14:val="none"/>
        </w:rPr>
        <w:t>≤</w:t>
      </w:r>
      <w:r w:rsidRPr="00B808F1">
        <w:rPr>
          <w:rFonts w:ascii="Simplified Arabic" w:eastAsia="Times New Roman" w:hAnsi="Simplified Arabic" w:cs="Simplified Arabic"/>
          <w:color w:val="000000" w:themeColor="text1"/>
          <w:kern w:val="0"/>
          <w:sz w:val="28"/>
          <w:szCs w:val="28"/>
          <w14:ligatures w14:val="none"/>
        </w:rPr>
        <w:t xml:space="preserve"> 0.05) </w:t>
      </w:r>
      <w:r w:rsidRPr="00B808F1">
        <w:rPr>
          <w:rFonts w:ascii="Simplified Arabic" w:eastAsia="Times New Roman" w:hAnsi="Simplified Arabic" w:cs="Simplified Arabic"/>
          <w:color w:val="000000" w:themeColor="text1"/>
          <w:kern w:val="0"/>
          <w:sz w:val="28"/>
          <w:szCs w:val="28"/>
          <w:rtl/>
          <w14:ligatures w14:val="none"/>
        </w:rPr>
        <w:t>لتكامل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 مجتمعة على رضا المستخدمين في المؤسسات التجارية والصناعية</w:t>
      </w:r>
      <w:r w:rsidRPr="00B808F1">
        <w:rPr>
          <w:rFonts w:ascii="Simplified Arabic" w:eastAsia="Times New Roman" w:hAnsi="Simplified Arabic" w:cs="Simplified Arabic"/>
          <w:color w:val="000000" w:themeColor="text1"/>
          <w:kern w:val="0"/>
          <w:sz w:val="28"/>
          <w:szCs w:val="28"/>
          <w14:ligatures w14:val="none"/>
        </w:rPr>
        <w:t>.</w:t>
      </w:r>
    </w:p>
    <w:p w14:paraId="238DF8D6" w14:textId="77777777" w:rsidR="00502CC5" w:rsidRPr="00B808F1" w:rsidRDefault="00502CC5" w:rsidP="005836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607337"/>
      <w:r w:rsidRPr="00B808F1">
        <w:rPr>
          <w:rFonts w:ascii="Simplified Arabic" w:eastAsia="Times New Roman" w:hAnsi="Simplified Arabic" w:cs="Simplified Arabic"/>
          <w:b/>
          <w:bCs/>
          <w:color w:val="000000" w:themeColor="text1"/>
          <w:kern w:val="0"/>
          <w:sz w:val="32"/>
          <w:szCs w:val="32"/>
          <w:rtl/>
          <w14:ligatures w14:val="none"/>
        </w:rPr>
        <w:lastRenderedPageBreak/>
        <w:t>الفروض الفرعية</w:t>
      </w:r>
      <w:bookmarkEnd w:id="13"/>
    </w:p>
    <w:p w14:paraId="188FFF50" w14:textId="118CBAE5" w:rsidR="00502CC5" w:rsidRPr="00B808F1" w:rsidRDefault="00502CC5" w:rsidP="0058360D">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14:ligatures w14:val="none"/>
        </w:rPr>
        <w:t xml:space="preserve">H1: </w:t>
      </w:r>
      <w:r w:rsidRPr="00B808F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Cambria" w:eastAsia="Times New Roman" w:hAnsi="Cambria" w:cs="Cambria"/>
          <w:color w:val="000000" w:themeColor="text1"/>
          <w:kern w:val="0"/>
          <w:sz w:val="28"/>
          <w:szCs w:val="28"/>
          <w14:ligatures w14:val="none"/>
        </w:rPr>
        <w:t>α</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Times New Roman" w:eastAsia="Times New Roman" w:hAnsi="Times New Roman" w:cs="Times New Roman"/>
          <w:color w:val="000000" w:themeColor="text1"/>
          <w:kern w:val="0"/>
          <w:sz w:val="28"/>
          <w:szCs w:val="28"/>
          <w14:ligatures w14:val="none"/>
        </w:rPr>
        <w:t>≤</w:t>
      </w:r>
      <w:r w:rsidRPr="00B808F1">
        <w:rPr>
          <w:rFonts w:ascii="Simplified Arabic" w:eastAsia="Times New Roman" w:hAnsi="Simplified Arabic" w:cs="Simplified Arabic"/>
          <w:color w:val="000000" w:themeColor="text1"/>
          <w:kern w:val="0"/>
          <w:sz w:val="28"/>
          <w:szCs w:val="28"/>
          <w14:ligatures w14:val="none"/>
        </w:rPr>
        <w:t xml:space="preserve"> 0.05) </w:t>
      </w:r>
      <w:r w:rsidRPr="00B808F1">
        <w:rPr>
          <w:rFonts w:ascii="Simplified Arabic" w:eastAsia="Times New Roman" w:hAnsi="Simplified Arabic" w:cs="Simplified Arabic"/>
          <w:color w:val="000000" w:themeColor="text1"/>
          <w:kern w:val="0"/>
          <w:sz w:val="28"/>
          <w:szCs w:val="28"/>
          <w:rtl/>
          <w14:ligatures w14:val="none"/>
        </w:rPr>
        <w:t xml:space="preserve">لتكامل نظام نقاط </w:t>
      </w:r>
      <w:proofErr w:type="gramStart"/>
      <w:r w:rsidRPr="00B808F1">
        <w:rPr>
          <w:rFonts w:ascii="Simplified Arabic" w:eastAsia="Times New Roman" w:hAnsi="Simplified Arabic" w:cs="Simplified Arabic"/>
          <w:color w:val="000000" w:themeColor="text1"/>
          <w:kern w:val="0"/>
          <w:sz w:val="28"/>
          <w:szCs w:val="28"/>
          <w:rtl/>
          <w14:ligatures w14:val="none"/>
        </w:rPr>
        <w:t>البيع</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مع</w:t>
      </w:r>
      <w:proofErr w:type="gramEnd"/>
      <w:r w:rsidRPr="00B808F1">
        <w:rPr>
          <w:rFonts w:ascii="Simplified Arabic" w:eastAsia="Times New Roman" w:hAnsi="Simplified Arabic" w:cs="Simplified Arabic"/>
          <w:color w:val="000000" w:themeColor="text1"/>
          <w:kern w:val="0"/>
          <w:sz w:val="28"/>
          <w:szCs w:val="28"/>
          <w:rtl/>
          <w14:ligatures w14:val="none"/>
        </w:rPr>
        <w:t xml:space="preserve">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6742642C" w14:textId="5EEAA61A" w:rsidR="00502CC5" w:rsidRPr="00B808F1" w:rsidRDefault="00502CC5" w:rsidP="0058360D">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14:ligatures w14:val="none"/>
        </w:rPr>
        <w:t xml:space="preserve">H2: </w:t>
      </w:r>
      <w:r w:rsidRPr="00B808F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Cambria" w:eastAsia="Times New Roman" w:hAnsi="Cambria" w:cs="Cambria"/>
          <w:color w:val="000000" w:themeColor="text1"/>
          <w:kern w:val="0"/>
          <w:sz w:val="28"/>
          <w:szCs w:val="28"/>
          <w14:ligatures w14:val="none"/>
        </w:rPr>
        <w:t>α</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Times New Roman" w:eastAsia="Times New Roman" w:hAnsi="Times New Roman" w:cs="Times New Roman"/>
          <w:color w:val="000000" w:themeColor="text1"/>
          <w:kern w:val="0"/>
          <w:sz w:val="28"/>
          <w:szCs w:val="28"/>
          <w14:ligatures w14:val="none"/>
        </w:rPr>
        <w:t>≤</w:t>
      </w:r>
      <w:r w:rsidRPr="00B808F1">
        <w:rPr>
          <w:rFonts w:ascii="Simplified Arabic" w:eastAsia="Times New Roman" w:hAnsi="Simplified Arabic" w:cs="Simplified Arabic"/>
          <w:color w:val="000000" w:themeColor="text1"/>
          <w:kern w:val="0"/>
          <w:sz w:val="28"/>
          <w:szCs w:val="28"/>
          <w14:ligatures w14:val="none"/>
        </w:rPr>
        <w:t xml:space="preserve"> 0.05) </w:t>
      </w:r>
      <w:r w:rsidRPr="00B808F1">
        <w:rPr>
          <w:rFonts w:ascii="Simplified Arabic" w:eastAsia="Times New Roman" w:hAnsi="Simplified Arabic" w:cs="Simplified Arabic"/>
          <w:color w:val="000000" w:themeColor="text1"/>
          <w:kern w:val="0"/>
          <w:sz w:val="28"/>
          <w:szCs w:val="28"/>
          <w:rtl/>
          <w14:ligatures w14:val="none"/>
        </w:rPr>
        <w:t xml:space="preserve">لتكامل نظام إدارة </w:t>
      </w:r>
      <w:proofErr w:type="gramStart"/>
      <w:r w:rsidRPr="00B808F1">
        <w:rPr>
          <w:rFonts w:ascii="Simplified Arabic" w:eastAsia="Times New Roman" w:hAnsi="Simplified Arabic" w:cs="Simplified Arabic"/>
          <w:color w:val="000000" w:themeColor="text1"/>
          <w:kern w:val="0"/>
          <w:sz w:val="28"/>
          <w:szCs w:val="28"/>
          <w:rtl/>
          <w14:ligatures w14:val="none"/>
        </w:rPr>
        <w:t>المخازن</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مع</w:t>
      </w:r>
      <w:proofErr w:type="gramEnd"/>
      <w:r w:rsidRPr="00B808F1">
        <w:rPr>
          <w:rFonts w:ascii="Simplified Arabic" w:eastAsia="Times New Roman" w:hAnsi="Simplified Arabic" w:cs="Simplified Arabic"/>
          <w:color w:val="000000" w:themeColor="text1"/>
          <w:kern w:val="0"/>
          <w:sz w:val="28"/>
          <w:szCs w:val="28"/>
          <w:rtl/>
          <w14:ligatures w14:val="none"/>
        </w:rPr>
        <w:t xml:space="preserve">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7909CA17" w14:textId="77777777" w:rsidR="00502CC5" w:rsidRPr="00B808F1" w:rsidRDefault="00502CC5" w:rsidP="0058360D">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14:ligatures w14:val="none"/>
        </w:rPr>
        <w:t xml:space="preserve">H3: </w:t>
      </w:r>
      <w:r w:rsidRPr="00B808F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Cambria" w:eastAsia="Times New Roman" w:hAnsi="Cambria" w:cs="Cambria"/>
          <w:color w:val="000000" w:themeColor="text1"/>
          <w:kern w:val="0"/>
          <w:sz w:val="28"/>
          <w:szCs w:val="28"/>
          <w14:ligatures w14:val="none"/>
        </w:rPr>
        <w:t>α</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Times New Roman" w:eastAsia="Times New Roman" w:hAnsi="Times New Roman" w:cs="Times New Roman"/>
          <w:color w:val="000000" w:themeColor="text1"/>
          <w:kern w:val="0"/>
          <w:sz w:val="28"/>
          <w:szCs w:val="28"/>
          <w14:ligatures w14:val="none"/>
        </w:rPr>
        <w:t>≤</w:t>
      </w:r>
      <w:r w:rsidRPr="00B808F1">
        <w:rPr>
          <w:rFonts w:ascii="Simplified Arabic" w:eastAsia="Times New Roman" w:hAnsi="Simplified Arabic" w:cs="Simplified Arabic"/>
          <w:color w:val="000000" w:themeColor="text1"/>
          <w:kern w:val="0"/>
          <w:sz w:val="28"/>
          <w:szCs w:val="28"/>
          <w14:ligatures w14:val="none"/>
        </w:rPr>
        <w:t xml:space="preserve"> 0.05) </w:t>
      </w:r>
      <w:r w:rsidRPr="00B808F1">
        <w:rPr>
          <w:rFonts w:ascii="Simplified Arabic" w:eastAsia="Times New Roman" w:hAnsi="Simplified Arabic" w:cs="Simplified Arabic"/>
          <w:color w:val="000000" w:themeColor="text1"/>
          <w:kern w:val="0"/>
          <w:sz w:val="28"/>
          <w:szCs w:val="28"/>
          <w:rtl/>
          <w14:ligatures w14:val="none"/>
        </w:rPr>
        <w:t>لتكامل النظام المالي مع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079AD9F5" w14:textId="0B2A7B84" w:rsidR="00502CC5" w:rsidRPr="00B808F1" w:rsidRDefault="00502CC5" w:rsidP="0058360D">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14:ligatures w14:val="none"/>
        </w:rPr>
        <w:t xml:space="preserve">H4: </w:t>
      </w:r>
      <w:r w:rsidRPr="00B808F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Cambria" w:eastAsia="Times New Roman" w:hAnsi="Cambria" w:cs="Cambria"/>
          <w:color w:val="000000" w:themeColor="text1"/>
          <w:kern w:val="0"/>
          <w:sz w:val="28"/>
          <w:szCs w:val="28"/>
          <w14:ligatures w14:val="none"/>
        </w:rPr>
        <w:t>α</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Times New Roman" w:eastAsia="Times New Roman" w:hAnsi="Times New Roman" w:cs="Times New Roman"/>
          <w:color w:val="000000" w:themeColor="text1"/>
          <w:kern w:val="0"/>
          <w:sz w:val="28"/>
          <w:szCs w:val="28"/>
          <w14:ligatures w14:val="none"/>
        </w:rPr>
        <w:t>≤</w:t>
      </w:r>
      <w:r w:rsidRPr="00B808F1">
        <w:rPr>
          <w:rFonts w:ascii="Simplified Arabic" w:eastAsia="Times New Roman" w:hAnsi="Simplified Arabic" w:cs="Simplified Arabic"/>
          <w:color w:val="000000" w:themeColor="text1"/>
          <w:kern w:val="0"/>
          <w:sz w:val="28"/>
          <w:szCs w:val="28"/>
          <w14:ligatures w14:val="none"/>
        </w:rPr>
        <w:t xml:space="preserve"> 0.05) </w:t>
      </w:r>
      <w:r w:rsidRPr="00B808F1">
        <w:rPr>
          <w:rFonts w:ascii="Simplified Arabic" w:eastAsia="Times New Roman" w:hAnsi="Simplified Arabic" w:cs="Simplified Arabic"/>
          <w:color w:val="000000" w:themeColor="text1"/>
          <w:kern w:val="0"/>
          <w:sz w:val="28"/>
          <w:szCs w:val="28"/>
          <w:rtl/>
          <w14:ligatures w14:val="none"/>
        </w:rPr>
        <w:t xml:space="preserve">لتكامل نظام إدارة علاقات </w:t>
      </w:r>
      <w:r w:rsidR="0058360D" w:rsidRPr="00B808F1">
        <w:rPr>
          <w:rFonts w:ascii="Simplified Arabic" w:eastAsia="Times New Roman" w:hAnsi="Simplified Arabic" w:cs="Simplified Arabic" w:hint="cs"/>
          <w:color w:val="000000" w:themeColor="text1"/>
          <w:kern w:val="0"/>
          <w:sz w:val="28"/>
          <w:szCs w:val="28"/>
          <w:rtl/>
          <w14:ligatures w14:val="none"/>
        </w:rPr>
        <w:t xml:space="preserve">العملاء </w:t>
      </w:r>
      <w:r w:rsidR="0058360D" w:rsidRPr="00B808F1">
        <w:rPr>
          <w:rFonts w:ascii="Simplified Arabic" w:eastAsia="Times New Roman" w:hAnsi="Simplified Arabic" w:cs="Simplified Arabic"/>
          <w:color w:val="000000" w:themeColor="text1"/>
          <w:kern w:val="0"/>
          <w:sz w:val="28"/>
          <w:szCs w:val="28"/>
          <w:rtl/>
          <w14:ligatures w14:val="none"/>
        </w:rPr>
        <w:t>مع</w:t>
      </w:r>
      <w:r w:rsidRPr="00B808F1">
        <w:rPr>
          <w:rFonts w:ascii="Simplified Arabic" w:eastAsia="Times New Roman" w:hAnsi="Simplified Arabic" w:cs="Simplified Arabic"/>
          <w:color w:val="000000" w:themeColor="text1"/>
          <w:kern w:val="0"/>
          <w:sz w:val="28"/>
          <w:szCs w:val="28"/>
          <w:rtl/>
          <w14:ligatures w14:val="none"/>
        </w:rPr>
        <w:t xml:space="preserve">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5B2CDDAD" w14:textId="77777777" w:rsidR="0058360D" w:rsidRPr="00B808F1" w:rsidRDefault="0058360D" w:rsidP="0058360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298196"/>
      <w:r w:rsidRPr="00B808F1">
        <w:rPr>
          <w:rFonts w:ascii="Simplified Arabic" w:eastAsia="Times New Roman" w:hAnsi="Simplified Arabic" w:cs="Simplified Arabic"/>
          <w:b/>
          <w:bCs/>
          <w:color w:val="000000" w:themeColor="text1"/>
          <w:kern w:val="0"/>
          <w:sz w:val="36"/>
          <w:szCs w:val="36"/>
          <w:rtl/>
          <w14:ligatures w14:val="none"/>
        </w:rPr>
        <w:t>6.1 أهمية الدراسة</w:t>
      </w:r>
      <w:bookmarkEnd w:id="14"/>
    </w:p>
    <w:p w14:paraId="3D45AE1C" w14:textId="63411096" w:rsidR="0058360D" w:rsidRPr="00B808F1" w:rsidRDefault="0058360D" w:rsidP="005836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808F1">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2A2E96FA" w14:textId="135ED33D" w:rsidR="00502CC5" w:rsidRPr="00B808F1" w:rsidRDefault="00502CC5" w:rsidP="0058360D">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تُسهم هذه الدراسة في إثراء الأدب النظري المتعلق بنظم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من خلال تقديم إطار مفاهيمي متكامل يربط بين أبعاد التكامل الأربعة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وهو ما لم تتناوله الدراسات السابقة بهذا الشمول في بيئة عربية واحدة</w:t>
      </w:r>
      <w:r w:rsidRPr="00B808F1">
        <w:rPr>
          <w:rFonts w:ascii="Simplified Arabic" w:eastAsia="Times New Roman" w:hAnsi="Simplified Arabic" w:cs="Simplified Arabic"/>
          <w:color w:val="000000" w:themeColor="text1"/>
          <w:kern w:val="0"/>
          <w:sz w:val="28"/>
          <w:szCs w:val="28"/>
          <w14:ligatures w14:val="none"/>
        </w:rPr>
        <w:t>.</w:t>
      </w:r>
    </w:p>
    <w:p w14:paraId="5862CBD0" w14:textId="79141B0E" w:rsidR="00502CC5" w:rsidRPr="00B808F1" w:rsidRDefault="00502CC5" w:rsidP="0058360D">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تُعدّ هذه الدراسة من الدراسات القليلة التي تتناول التكامل بين أنظمة نقاط البيع وإدارة المخازن ونظام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كمتغيرات مستقلة في نموذج واحد، مما يوفر رؤية شمولية للباحثين حول الأثر المتبادل بين هذه الأنظمة الفرعية</w:t>
      </w:r>
      <w:r w:rsidRPr="00B808F1">
        <w:rPr>
          <w:rFonts w:ascii="Simplified Arabic" w:eastAsia="Times New Roman" w:hAnsi="Simplified Arabic" w:cs="Simplified Arabic"/>
          <w:color w:val="000000" w:themeColor="text1"/>
          <w:kern w:val="0"/>
          <w:sz w:val="28"/>
          <w:szCs w:val="28"/>
          <w14:ligatures w14:val="none"/>
        </w:rPr>
        <w:t>.</w:t>
      </w:r>
    </w:p>
    <w:p w14:paraId="6131BFFB" w14:textId="7E91F2D3" w:rsidR="00502CC5" w:rsidRPr="00B808F1" w:rsidRDefault="00387BC8" w:rsidP="0058360D">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w:t>
      </w:r>
      <w:r w:rsidR="00502CC5" w:rsidRPr="00B808F1">
        <w:rPr>
          <w:rFonts w:ascii="Simplified Arabic" w:eastAsia="Times New Roman" w:hAnsi="Simplified Arabic" w:cs="Simplified Arabic"/>
          <w:color w:val="000000" w:themeColor="text1"/>
          <w:kern w:val="0"/>
          <w:sz w:val="28"/>
          <w:szCs w:val="28"/>
          <w:rtl/>
          <w14:ligatures w14:val="none"/>
        </w:rPr>
        <w:t xml:space="preserve">ساهم الدراسة في سد الفجوة البحثية المتعلقة بقياس رضا المستخدمين في مرحلة ما بعد تطبيق نظام </w:t>
      </w:r>
      <w:r w:rsidR="00502CC5" w:rsidRPr="00B808F1">
        <w:rPr>
          <w:rFonts w:ascii="Simplified Arabic" w:eastAsia="Times New Roman" w:hAnsi="Simplified Arabic" w:cs="Simplified Arabic"/>
          <w:color w:val="000000" w:themeColor="text1"/>
          <w:kern w:val="0"/>
          <w:sz w:val="28"/>
          <w:szCs w:val="28"/>
          <w14:ligatures w14:val="none"/>
        </w:rPr>
        <w:t>ERP</w:t>
      </w:r>
      <w:r w:rsidR="00502CC5" w:rsidRPr="00B808F1">
        <w:rPr>
          <w:rFonts w:ascii="Simplified Arabic" w:eastAsia="Times New Roman" w:hAnsi="Simplified Arabic" w:cs="Simplified Arabic"/>
          <w:color w:val="000000" w:themeColor="text1"/>
          <w:kern w:val="0"/>
          <w:sz w:val="28"/>
          <w:szCs w:val="28"/>
          <w:rtl/>
          <w14:ligatures w14:val="none"/>
        </w:rPr>
        <w:t>، إذ ركزت معظم الدراسات السابقة على عوامل نجاح التطبيق دون الاهتمام الكافي بمرحلة التشغيل والاستخدام الفعلي</w:t>
      </w:r>
      <w:r w:rsidR="00502CC5" w:rsidRPr="00B808F1">
        <w:rPr>
          <w:rFonts w:ascii="Simplified Arabic" w:eastAsia="Times New Roman" w:hAnsi="Simplified Arabic" w:cs="Simplified Arabic"/>
          <w:color w:val="000000" w:themeColor="text1"/>
          <w:kern w:val="0"/>
          <w:sz w:val="28"/>
          <w:szCs w:val="28"/>
          <w14:ligatures w14:val="none"/>
        </w:rPr>
        <w:t>.</w:t>
      </w:r>
    </w:p>
    <w:p w14:paraId="0FE50DA7" w14:textId="7971DD14" w:rsidR="00502CC5" w:rsidRPr="00B808F1" w:rsidRDefault="00502CC5" w:rsidP="0058360D">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تُوفر الدراسة مرجعاً علمياً حديثاً للباحثين وطلاب الدراسات العليا المهتمين بموضوعات التحول الرقمي وأنظمة المعلومات المتكاملة في بيئة الأعمال العربية</w:t>
      </w:r>
      <w:r w:rsidRPr="00B808F1">
        <w:rPr>
          <w:rFonts w:ascii="Simplified Arabic" w:eastAsia="Times New Roman" w:hAnsi="Simplified Arabic" w:cs="Simplified Arabic"/>
          <w:color w:val="000000" w:themeColor="text1"/>
          <w:kern w:val="0"/>
          <w:sz w:val="28"/>
          <w:szCs w:val="28"/>
          <w14:ligatures w14:val="none"/>
        </w:rPr>
        <w:t>.</w:t>
      </w:r>
    </w:p>
    <w:p w14:paraId="61497504" w14:textId="77777777" w:rsidR="00502CC5" w:rsidRPr="00B808F1" w:rsidRDefault="00502CC5" w:rsidP="005836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3607340"/>
      <w:r w:rsidRPr="00B808F1">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5"/>
    </w:p>
    <w:p w14:paraId="5A1B00E1" w14:textId="2600F3F7" w:rsidR="00502CC5" w:rsidRPr="00B808F1" w:rsidRDefault="00502CC5" w:rsidP="0058360D">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تساعد نتائج هذه الدراسة صانعي القرار في المؤسسات التجارية والصناعية على تحديد أولويات الاستثمار في تكامل الأنظمة الفرعية مع</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بناءً على الأثر الفعلي لكل بُعد في تحقيق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58FD9D31" w14:textId="0D9C1211" w:rsidR="00502CC5" w:rsidRPr="00B808F1" w:rsidRDefault="00502CC5" w:rsidP="0058360D">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تُمكّن الدراسة مديري تقنية المعلومات من فهم جوانب القصور في تكامل الأنظمة الحالية واتخاذ إجراءات تصحيحية تستهدف تحسين تجربة المستخدم وتقليل مقاومة التغيير</w:t>
      </w:r>
      <w:r w:rsidRPr="00B808F1">
        <w:rPr>
          <w:rFonts w:ascii="Simplified Arabic" w:eastAsia="Times New Roman" w:hAnsi="Simplified Arabic" w:cs="Simplified Arabic"/>
          <w:color w:val="000000" w:themeColor="text1"/>
          <w:kern w:val="0"/>
          <w:sz w:val="28"/>
          <w:szCs w:val="28"/>
          <w14:ligatures w14:val="none"/>
        </w:rPr>
        <w:t>.</w:t>
      </w:r>
    </w:p>
    <w:p w14:paraId="14843865" w14:textId="376DC6A8" w:rsidR="00502CC5" w:rsidRPr="00B808F1" w:rsidRDefault="00502CC5" w:rsidP="0058360D">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للتنفيذ تساعد المؤسسات على تصميم برامج تدريبية موجهة لتعزيز كفاءة الموظفين في استخدام الأنظمة المتكاملة، مما ينعكس إيجابياً على الإنتاجية والرضا الوظيفي</w:t>
      </w:r>
      <w:r w:rsidRPr="00B808F1">
        <w:rPr>
          <w:rFonts w:ascii="Simplified Arabic" w:eastAsia="Times New Roman" w:hAnsi="Simplified Arabic" w:cs="Simplified Arabic"/>
          <w:color w:val="000000" w:themeColor="text1"/>
          <w:kern w:val="0"/>
          <w:sz w:val="28"/>
          <w:szCs w:val="28"/>
          <w14:ligatures w14:val="none"/>
        </w:rPr>
        <w:t>.</w:t>
      </w:r>
    </w:p>
    <w:p w14:paraId="190D42EC" w14:textId="096AE284" w:rsidR="00502CC5" w:rsidRPr="00B808F1" w:rsidRDefault="00502CC5" w:rsidP="0058360D">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تُفيد نتائج الدراسة المؤسسات التي تُخطط لتبنّي أو تحديث أنظمة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في وضع خارطة طريق واضحة لمراحل التكامل، بدءاً من الأنظمة ذات الأثر الأكبر 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2CCD1AB9" w14:textId="6480A05E" w:rsidR="00502CC5" w:rsidRPr="00B808F1" w:rsidRDefault="00502CC5" w:rsidP="0058360D">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تُساعد الدراسة الجهات الرقابية والتنظيمية في وضع معايير ومتطلبات للتكامل التقني بين أنظمة المعلومات في القطاعات الحيوية، بما يضمن كفاءة التشغيل وجودة المخرجات</w:t>
      </w:r>
      <w:r w:rsidRPr="00B808F1">
        <w:rPr>
          <w:rFonts w:ascii="Simplified Arabic" w:eastAsia="Times New Roman" w:hAnsi="Simplified Arabic" w:cs="Simplified Arabic"/>
          <w:color w:val="000000" w:themeColor="text1"/>
          <w:kern w:val="0"/>
          <w:sz w:val="28"/>
          <w:szCs w:val="28"/>
          <w14:ligatures w14:val="none"/>
        </w:rPr>
        <w:t>.</w:t>
      </w:r>
    </w:p>
    <w:p w14:paraId="70C216F6" w14:textId="77777777" w:rsidR="0058360D" w:rsidRPr="00B808F1" w:rsidRDefault="0058360D" w:rsidP="0058360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170243312"/>
      <w:bookmarkStart w:id="17" w:name="_Toc233298197"/>
      <w:bookmarkEnd w:id="6"/>
      <w:r w:rsidRPr="00B808F1">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7"/>
    </w:p>
    <w:p w14:paraId="780987A9" w14:textId="60F7BF78" w:rsidR="0058360D" w:rsidRPr="00B808F1" w:rsidRDefault="0058360D" w:rsidP="005836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808F1">
        <w:rPr>
          <w:rFonts w:ascii="Simplified Arabic" w:eastAsia="Times New Roman" w:hAnsi="Simplified Arabic" w:cs="Simplified Arabic"/>
          <w:b/>
          <w:bCs/>
          <w:color w:val="000000" w:themeColor="text1"/>
          <w:kern w:val="0"/>
          <w:sz w:val="32"/>
          <w:szCs w:val="32"/>
          <w:rtl/>
          <w14:ligatures w14:val="none"/>
        </w:rPr>
        <w:t>المحور الأول: المتغير المستقل – تكامل نظام تخطيط موارد المنشأة (</w:t>
      </w:r>
      <w:r w:rsidRPr="00B808F1">
        <w:rPr>
          <w:rFonts w:ascii="Simplified Arabic" w:eastAsia="Times New Roman" w:hAnsi="Simplified Arabic" w:cs="Simplified Arabic"/>
          <w:b/>
          <w:bCs/>
          <w:color w:val="000000" w:themeColor="text1"/>
          <w:kern w:val="0"/>
          <w:sz w:val="32"/>
          <w:szCs w:val="32"/>
          <w14:ligatures w14:val="none"/>
        </w:rPr>
        <w:t>ERP</w:t>
      </w:r>
      <w:r w:rsidRPr="00B808F1">
        <w:rPr>
          <w:rFonts w:ascii="Simplified Arabic" w:eastAsia="Times New Roman" w:hAnsi="Simplified Arabic" w:cs="Simplified Arabic"/>
          <w:b/>
          <w:bCs/>
          <w:color w:val="000000" w:themeColor="text1"/>
          <w:kern w:val="0"/>
          <w:sz w:val="32"/>
          <w:szCs w:val="32"/>
          <w:rtl/>
          <w14:ligatures w14:val="none"/>
        </w:rPr>
        <w:t>) مع أنظمة نقاط البيع والمخازن وعلاقته بمتغيرات أخرى</w:t>
      </w:r>
    </w:p>
    <w:p w14:paraId="5F11E829" w14:textId="77777777" w:rsidR="0058360D" w:rsidRPr="00B808F1" w:rsidRDefault="0058360D" w:rsidP="0058360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(حامد، 2020) </w:t>
      </w:r>
    </w:p>
    <w:p w14:paraId="333CD2B1" w14:textId="4D0464B4" w:rsidR="0058360D" w:rsidRPr="00B808F1" w:rsidRDefault="0058360D"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نظم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بأبعادها (تكامل البيانات، جودة المعلومات، موثوقية النظام) على جودة التقارير المالية في الشركات السعودية المدرجة. واستخدمت الدراسة المنهج الوصفي التحليلي معتمدةً على بيانات ثانوية لشركات مساهمة سعودية. وتوصلت نتائج الدراسة إلى وجود أثر إيجابي ذي دلالة إحصائية لتطبيق نظم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جودة التقارير المالية، ممثلاً في انخفاض المستحقات الاختيارية المطلقة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وأوصت الدراسة بضرورة توسيع نطاق تطبيق أنظمة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في الشركات لتحسين شفافية وموثوقية التقارير المالية</w:t>
      </w:r>
      <w:r w:rsidRPr="00B808F1">
        <w:rPr>
          <w:rFonts w:ascii="Simplified Arabic" w:eastAsia="Times New Roman" w:hAnsi="Simplified Arabic" w:cs="Simplified Arabic"/>
          <w:color w:val="000000" w:themeColor="text1"/>
          <w:kern w:val="0"/>
          <w:sz w:val="28"/>
          <w:szCs w:val="28"/>
          <w14:ligatures w14:val="none"/>
        </w:rPr>
        <w:t>.</w:t>
      </w:r>
    </w:p>
    <w:p w14:paraId="3C98383D" w14:textId="77777777" w:rsidR="0058360D" w:rsidRPr="00B808F1" w:rsidRDefault="0058360D" w:rsidP="0058360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(محسن والشعيبي، 2022) </w:t>
      </w:r>
    </w:p>
    <w:p w14:paraId="3085741F" w14:textId="36B256C0" w:rsidR="0058360D" w:rsidRPr="00B808F1" w:rsidRDefault="0058360D"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متطلبات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بأبعادها (الدعم الإداري، إعادة هندسة العمليات، البنية التحتية التقنية، التدريب) في إحداث التغيير التنظيمي وتعزيز إدارة المعرفة في المؤسسة. واستخدمت الدراسة المنهج الوصفي التحليلي، وتكونت العينة من العاملين في المؤسسة العامة للاتصالات اليمنية. وتوصلت نتائج الدراسة إلى وجود علاقة ارتباطية ذات دلالة إحصائية بين متطلبات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وتعزيز إدارة المعرفة كمحور للتغيير التنظيمي. وأوصت الدراسة بزيادة اهتمام الإدارة العليا بتوفير البنية التحتية اللازمة وتدريب الكوادر البشرية على استخدام النظام</w:t>
      </w:r>
      <w:r w:rsidRPr="00B808F1">
        <w:rPr>
          <w:rFonts w:ascii="Simplified Arabic" w:eastAsia="Times New Roman" w:hAnsi="Simplified Arabic" w:cs="Simplified Arabic"/>
          <w:color w:val="000000" w:themeColor="text1"/>
          <w:kern w:val="0"/>
          <w:sz w:val="28"/>
          <w:szCs w:val="28"/>
          <w14:ligatures w14:val="none"/>
        </w:rPr>
        <w:t>.</w:t>
      </w:r>
    </w:p>
    <w:p w14:paraId="5C1E7701" w14:textId="77777777" w:rsidR="0058360D" w:rsidRPr="00B808F1" w:rsidRDefault="0058360D" w:rsidP="0058360D">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(باشيخ، 2022)  </w:t>
      </w:r>
    </w:p>
    <w:p w14:paraId="42842520" w14:textId="17C83A9B" w:rsidR="0058360D" w:rsidRPr="00B808F1" w:rsidRDefault="0058360D"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نظم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بأبعادها (التكامل الوظيفي، دقة المعلومات، سرعة التقارير) على ممارسات المحاسبة الإدارية في الشركات السعودية. واستخدمت الدراسة المنهج الوصفي التحليلي، وتكونت العينة من محاسبين ومديرين ماليين في شركات سعودية مطبقة لنظام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لاستخدام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تطوير ممارسات المحاسبة الإدارية وتحسين عملية اتخاذ القرار. وأوصت الدراسة بتوسيع نطاق استخدام وحدات</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المتقدمة في المحاسبة الإدارية</w:t>
      </w:r>
      <w:r w:rsidRPr="00B808F1">
        <w:rPr>
          <w:rFonts w:ascii="Simplified Arabic" w:eastAsia="Times New Roman" w:hAnsi="Simplified Arabic" w:cs="Simplified Arabic"/>
          <w:color w:val="000000" w:themeColor="text1"/>
          <w:kern w:val="0"/>
          <w:sz w:val="28"/>
          <w:szCs w:val="28"/>
          <w14:ligatures w14:val="none"/>
        </w:rPr>
        <w:t>.</w:t>
      </w:r>
    </w:p>
    <w:p w14:paraId="777D0C98" w14:textId="77777777" w:rsidR="0058360D" w:rsidRPr="00B808F1" w:rsidRDefault="0058360D" w:rsidP="0058360D">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Pr="00B808F1">
        <w:rPr>
          <w:rFonts w:ascii="Simplified Arabic" w:eastAsia="Times New Roman" w:hAnsi="Simplified Arabic" w:cs="Simplified Arabic"/>
          <w:b/>
          <w:bCs/>
          <w:color w:val="000000" w:themeColor="text1"/>
          <w:kern w:val="0"/>
          <w:sz w:val="28"/>
          <w:szCs w:val="28"/>
          <w14:ligatures w14:val="none"/>
        </w:rPr>
        <w:t xml:space="preserve">(Salih, Abdelsalam, Hamdan et al., 2022) </w:t>
      </w:r>
    </w:p>
    <w:p w14:paraId="1D53DFA5" w14:textId="13591D94" w:rsidR="0058360D" w:rsidRPr="00B808F1" w:rsidRDefault="0058360D"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عوامل النجاح الحرجة لقبول المستخدمين لنظام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بأبعادها (إدارة المشروع، دعم الإدارة العليا، تدريب المستخدمين، إدارة التغيير) في مرحلتي التطبيق وما بعد التطبيق في صناعة الأغذية السعودية. واستخدمت الدراسة المنهج الوصفي التحليلي باستخدام معامل ارتباط بيرسون، وتكونت العينة من (144) مستخدماً لنظام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في أقسام التصنيع والحسابات والموارد البشرية والمخازن والمبيعات. وتوصلت نتائج الدراسة إلى أن إدارة المشروع ودعم الإدارة العليا وتدريب المستخدمين هي أكثر العوامل تأثيراً في مرحلة التطبيق، بينما في مرحلة ما بعد التطبيق برزت واجهات المستخدم ودعم التغييرات التقنية وكفاءة قسم تقنية المعلومات</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وأوصت الدراسة بتبني حلول "الأنسب للمؤسسة" بدلاً من "أفضل الممارسات العامة" لضمان قبول المستخدمين</w:t>
      </w:r>
      <w:r w:rsidRPr="00B808F1">
        <w:rPr>
          <w:rFonts w:ascii="Simplified Arabic" w:eastAsia="Times New Roman" w:hAnsi="Simplified Arabic" w:cs="Simplified Arabic"/>
          <w:color w:val="000000" w:themeColor="text1"/>
          <w:kern w:val="0"/>
          <w:sz w:val="28"/>
          <w:szCs w:val="28"/>
          <w14:ligatures w14:val="none"/>
        </w:rPr>
        <w:t>.</w:t>
      </w:r>
    </w:p>
    <w:p w14:paraId="4A1830CD" w14:textId="77777777" w:rsidR="0058360D" w:rsidRPr="00B808F1" w:rsidRDefault="00387BC8"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0030295F" w:rsidRPr="00B808F1">
        <w:rPr>
          <w:rFonts w:ascii="Simplified Arabic" w:eastAsia="Times New Roman" w:hAnsi="Simplified Arabic" w:cs="Simplified Arabic"/>
          <w:b/>
          <w:bCs/>
          <w:color w:val="000000" w:themeColor="text1"/>
          <w:kern w:val="0"/>
          <w:sz w:val="28"/>
          <w:szCs w:val="28"/>
          <w:rtl/>
          <w14:ligatures w14:val="none"/>
        </w:rPr>
        <w:t xml:space="preserve">(جميل، 2023) </w:t>
      </w:r>
    </w:p>
    <w:p w14:paraId="2A1B825D" w14:textId="1D14F93F"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طبيعة العلاقة التكاملية بين نظامي </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w:t>
      </w:r>
      <w:r w:rsidRPr="00B808F1">
        <w:rPr>
          <w:rFonts w:ascii="Simplified Arabic" w:eastAsia="Times New Roman" w:hAnsi="Simplified Arabic" w:cs="Simplified Arabic"/>
          <w:color w:val="000000" w:themeColor="text1"/>
          <w:kern w:val="0"/>
          <w:sz w:val="28"/>
          <w:szCs w:val="28"/>
          <w14:ligatures w14:val="none"/>
        </w:rPr>
        <w:t xml:space="preserve">ERP </w:t>
      </w:r>
      <w:r w:rsidRPr="00B808F1">
        <w:rPr>
          <w:rFonts w:ascii="Simplified Arabic" w:eastAsia="Times New Roman" w:hAnsi="Simplified Arabic" w:cs="Simplified Arabic"/>
          <w:color w:val="000000" w:themeColor="text1"/>
          <w:kern w:val="0"/>
          <w:sz w:val="28"/>
          <w:szCs w:val="28"/>
          <w:rtl/>
          <w14:ligatures w14:val="none"/>
        </w:rPr>
        <w:t>بأبعادها (تبادل البيانات الآني، توحيد قاعدة البيانات، أتمتة العمليات المحاسبية) وأثرها على كفاءة وفاعلية العمل المحاسبي في قطاع التجزئة والتوزيع العراقي. واستخدمت الدراسة المنهج الوصفي التحليلي، وتكونت العينة من (80) أكاديمياً ومهنياً محاسبياً في عدد من الجامعات والمعاهد العراقية. وتوصلت نتائج الدراسة إلى وجود علاقة ارتباطية ذات دلالة إحصائية بين تكامل أنظمة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w:t>
      </w:r>
      <w:r w:rsidRPr="00B808F1">
        <w:rPr>
          <w:rFonts w:ascii="Simplified Arabic" w:eastAsia="Times New Roman" w:hAnsi="Simplified Arabic" w:cs="Simplified Arabic"/>
          <w:color w:val="000000" w:themeColor="text1"/>
          <w:kern w:val="0"/>
          <w:sz w:val="28"/>
          <w:szCs w:val="28"/>
          <w14:ligatures w14:val="none"/>
        </w:rPr>
        <w:t xml:space="preserve">ERP </w:t>
      </w:r>
      <w:r w:rsidRPr="00B808F1">
        <w:rPr>
          <w:rFonts w:ascii="Simplified Arabic" w:eastAsia="Times New Roman" w:hAnsi="Simplified Arabic" w:cs="Simplified Arabic"/>
          <w:color w:val="000000" w:themeColor="text1"/>
          <w:kern w:val="0"/>
          <w:sz w:val="28"/>
          <w:szCs w:val="28"/>
          <w:rtl/>
          <w14:ligatures w14:val="none"/>
        </w:rPr>
        <w:t>وبين كفاءة وفاعلية العمل المحاسبي، مع وجود تحديات بشرية وتنظيمية وثقافية وقانونية وتقنية ومادية تعيق هذا التكامل. وأوصت الدراسة بتعزيز الكوادر الإدارية والمحاسبية بالثقافة التنظيمية الحديثة، وتشجيع تبني أنظمة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 وعقد ورش عمل مشتركة بين الجامعات والمعاهد المتخصصة</w:t>
      </w:r>
      <w:r w:rsidRPr="00B808F1">
        <w:rPr>
          <w:rFonts w:ascii="Simplified Arabic" w:eastAsia="Times New Roman" w:hAnsi="Simplified Arabic" w:cs="Simplified Arabic"/>
          <w:color w:val="000000" w:themeColor="text1"/>
          <w:kern w:val="0"/>
          <w:sz w:val="28"/>
          <w:szCs w:val="28"/>
          <w14:ligatures w14:val="none"/>
        </w:rPr>
        <w:t>.</w:t>
      </w:r>
    </w:p>
    <w:p w14:paraId="48AAB862" w14:textId="77777777" w:rsidR="0058360D" w:rsidRPr="00B808F1" w:rsidRDefault="0058360D"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Pr="00B808F1">
        <w:rPr>
          <w:rFonts w:ascii="Simplified Arabic" w:eastAsia="Times New Roman" w:hAnsi="Simplified Arabic" w:cs="Simplified Arabic"/>
          <w:b/>
          <w:bCs/>
          <w:color w:val="000000" w:themeColor="text1"/>
          <w:kern w:val="0"/>
          <w:sz w:val="28"/>
          <w:szCs w:val="28"/>
          <w14:ligatures w14:val="none"/>
        </w:rPr>
        <w:t xml:space="preserve">(Sebayang, Tarigan, &amp; Jie, 2024) </w:t>
      </w:r>
      <w:r w:rsidRPr="00B808F1">
        <w:rPr>
          <w:rFonts w:ascii="Simplified Arabic" w:eastAsia="Times New Roman" w:hAnsi="Simplified Arabic" w:cs="Simplified Arabic"/>
          <w:b/>
          <w:bCs/>
          <w:color w:val="000000" w:themeColor="text1"/>
          <w:kern w:val="0"/>
          <w:sz w:val="28"/>
          <w:szCs w:val="28"/>
          <w:rtl/>
          <w14:ligatures w14:val="none"/>
        </w:rPr>
        <w:t xml:space="preserve"> </w:t>
      </w:r>
    </w:p>
    <w:p w14:paraId="3044E3B9" w14:textId="587060EA" w:rsidR="0058360D" w:rsidRPr="00B808F1" w:rsidRDefault="0058360D"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الرقمي بأبعاده (تكامل البيانات، استقرار النظام، تحديث البرمجيات والأجهزة) على أداء الأعمال عبر التكامل الداخلي والخارجي لسلسلة التوريد والمرونة. واستخدمت الدراسة المنهج الكمي باستخدام نمذجة المعادلات الهيكلية</w:t>
      </w:r>
      <w:r w:rsidRPr="00B808F1">
        <w:rPr>
          <w:rFonts w:ascii="Simplified Arabic" w:eastAsia="Times New Roman" w:hAnsi="Simplified Arabic" w:cs="Simplified Arabic"/>
          <w:color w:val="000000" w:themeColor="text1"/>
          <w:kern w:val="0"/>
          <w:sz w:val="28"/>
          <w:szCs w:val="28"/>
          <w14:ligatures w14:val="none"/>
        </w:rPr>
        <w:t xml:space="preserve"> (SmartPLS)</w:t>
      </w:r>
      <w:r w:rsidRPr="00B808F1">
        <w:rPr>
          <w:rFonts w:ascii="Simplified Arabic" w:eastAsia="Times New Roman" w:hAnsi="Simplified Arabic" w:cs="Simplified Arabic"/>
          <w:color w:val="000000" w:themeColor="text1"/>
          <w:kern w:val="0"/>
          <w:sz w:val="28"/>
          <w:szCs w:val="28"/>
          <w:rtl/>
          <w14:ligatures w14:val="none"/>
        </w:rPr>
        <w:t>، وتكونت العينة من (99) شركة تصنيع في شرق جاوة الإندونيسية مطبقة لنظام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وتوصلت نتائج الدراسة إلى أن تطبيق</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يعزز التكامل الداخلي لسلسلة التوريد بمعامل (0.708)، والتكامل الخارجي بمعامل (0.491)، وأن مرونة سلسلة التوريد تؤثر إيجابياً على أداء الأعمال بمعامل (0.378). وأوصت الدراسة مديري تقنية المعلومات بالاستثمار في تحديث برمجيات وأجهزة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للحفاظ على التكامل وقاعدة البيانات الموحدة</w:t>
      </w:r>
      <w:r w:rsidRPr="00B808F1">
        <w:rPr>
          <w:rFonts w:ascii="Simplified Arabic" w:eastAsia="Times New Roman" w:hAnsi="Simplified Arabic" w:cs="Simplified Arabic"/>
          <w:color w:val="000000" w:themeColor="text1"/>
          <w:kern w:val="0"/>
          <w:sz w:val="28"/>
          <w:szCs w:val="28"/>
          <w14:ligatures w14:val="none"/>
        </w:rPr>
        <w:t>.</w:t>
      </w:r>
    </w:p>
    <w:p w14:paraId="5DF8F9A8" w14:textId="77777777" w:rsidR="0058360D" w:rsidRPr="00B808F1" w:rsidRDefault="00387BC8"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0030295F" w:rsidRPr="00B808F1">
        <w:rPr>
          <w:rFonts w:ascii="Simplified Arabic" w:eastAsia="Times New Roman" w:hAnsi="Simplified Arabic" w:cs="Simplified Arabic"/>
          <w:b/>
          <w:bCs/>
          <w:color w:val="000000" w:themeColor="text1"/>
          <w:kern w:val="0"/>
          <w:sz w:val="28"/>
          <w:szCs w:val="28"/>
          <w:rtl/>
          <w14:ligatures w14:val="none"/>
        </w:rPr>
        <w:t xml:space="preserve">(عبدالرحيم وآخرون، 2024) </w:t>
      </w:r>
    </w:p>
    <w:p w14:paraId="6176D836" w14:textId="338E7F51"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دور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 (جودة النظام، جودة المعلومات، جودة الخدمة) في تحسين جودة الأداء المؤسسي. واستخدمت الدراسة المنهج الوصفي التحليلي، وتكونت العينة من موظفي شركات قطاع الأعمال بجامعة بورسعيد. وتوصلت نتائج الدراسة إلى وجود أثر إيجابي ذي دلالة إحصائية لتطبيق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جودة الأداء المؤسسي. وأوصت الدراسة بضرورة التحديث المستمر للنظام وتأهيل العاملين</w:t>
      </w:r>
      <w:r w:rsidRPr="00B808F1">
        <w:rPr>
          <w:rFonts w:ascii="Simplified Arabic" w:eastAsia="Times New Roman" w:hAnsi="Simplified Arabic" w:cs="Simplified Arabic"/>
          <w:color w:val="000000" w:themeColor="text1"/>
          <w:kern w:val="0"/>
          <w:sz w:val="28"/>
          <w:szCs w:val="28"/>
          <w14:ligatures w14:val="none"/>
        </w:rPr>
        <w:t>.</w:t>
      </w:r>
    </w:p>
    <w:p w14:paraId="7CB725BB" w14:textId="77777777" w:rsidR="0058360D" w:rsidRPr="00B808F1" w:rsidRDefault="0058360D"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Pr="00B808F1">
        <w:rPr>
          <w:rFonts w:ascii="Simplified Arabic" w:eastAsia="Times New Roman" w:hAnsi="Simplified Arabic" w:cs="Simplified Arabic"/>
          <w:b/>
          <w:bCs/>
          <w:color w:val="000000" w:themeColor="text1"/>
          <w:kern w:val="0"/>
          <w:sz w:val="28"/>
          <w:szCs w:val="28"/>
          <w14:ligatures w14:val="none"/>
        </w:rPr>
        <w:t xml:space="preserve">(Aljuboori, Singh, Jasim, &amp; Ali, 2024) </w:t>
      </w:r>
      <w:r w:rsidRPr="00B808F1">
        <w:rPr>
          <w:rFonts w:ascii="Simplified Arabic" w:eastAsia="Times New Roman" w:hAnsi="Simplified Arabic" w:cs="Simplified Arabic"/>
          <w:b/>
          <w:bCs/>
          <w:color w:val="000000" w:themeColor="text1"/>
          <w:kern w:val="0"/>
          <w:sz w:val="28"/>
          <w:szCs w:val="28"/>
          <w:rtl/>
          <w14:ligatures w14:val="none"/>
        </w:rPr>
        <w:t xml:space="preserve"> </w:t>
      </w:r>
    </w:p>
    <w:p w14:paraId="2BBF9C85" w14:textId="192F78F0" w:rsidR="0058360D" w:rsidRPr="00B808F1" w:rsidRDefault="0058360D"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الأهمية النسبية لعوامل تكامل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بأبعادها (البنية التحتية التقنية، ملاءمة العمليات، كفاءة الموارد البشرية، دعم الموردين) في تحقيق التكامل الناجح. واستخدمت الدراسة منهجاً كمياً باستخدام نمذجة المعادلات الهيكلية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وتوصلت نتائج الدراسة إلى أن ملاءمة العمليات والبنية التحتية التقنية هما أكثر العوامل تأثيراً في نجاح تكامل</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وأوصت الدراسة بضرورة إعادة هندسة العمليات قبل تطبيق النظام لضمان التوافق</w:t>
      </w:r>
      <w:r w:rsidRPr="00B808F1">
        <w:rPr>
          <w:rFonts w:ascii="Simplified Arabic" w:eastAsia="Times New Roman" w:hAnsi="Simplified Arabic" w:cs="Simplified Arabic"/>
          <w:color w:val="000000" w:themeColor="text1"/>
          <w:kern w:val="0"/>
          <w:sz w:val="28"/>
          <w:szCs w:val="28"/>
          <w14:ligatures w14:val="none"/>
        </w:rPr>
        <w:t>.</w:t>
      </w:r>
    </w:p>
    <w:p w14:paraId="0E2121F4" w14:textId="77777777" w:rsidR="0058360D" w:rsidRPr="00B808F1" w:rsidRDefault="00387BC8"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0030295F" w:rsidRPr="00B808F1">
        <w:rPr>
          <w:rFonts w:ascii="Simplified Arabic" w:eastAsia="Times New Roman" w:hAnsi="Simplified Arabic" w:cs="Simplified Arabic"/>
          <w:b/>
          <w:bCs/>
          <w:color w:val="000000" w:themeColor="text1"/>
          <w:kern w:val="0"/>
          <w:sz w:val="28"/>
          <w:szCs w:val="28"/>
          <w14:ligatures w14:val="none"/>
        </w:rPr>
        <w:t xml:space="preserve">(França, Santos, &amp; Oliveira, 2025) </w:t>
      </w:r>
      <w:r w:rsidRPr="00B808F1">
        <w:rPr>
          <w:rFonts w:ascii="Simplified Arabic" w:eastAsia="Times New Roman" w:hAnsi="Simplified Arabic" w:cs="Simplified Arabic"/>
          <w:b/>
          <w:bCs/>
          <w:color w:val="000000" w:themeColor="text1"/>
          <w:kern w:val="0"/>
          <w:sz w:val="28"/>
          <w:szCs w:val="28"/>
          <w:rtl/>
          <w14:ligatures w14:val="none"/>
        </w:rPr>
        <w:t xml:space="preserve"> </w:t>
      </w:r>
    </w:p>
    <w:p w14:paraId="78077AB8" w14:textId="28203607"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 (إعادة تصميم العمليات، التكامل بين الأقسام، مؤشرات الأداء اللوجستي) على التحول التشغيلي في شركة توزيع أغذية بولاية ألاغواس البرازيلية. واستخدمت الدراسة منهج دراسة الحالة بأسلوب كمي ونوعي، وتكونت العينة من خمسة مديرين ومشرفين لوجستيين بالإضافة إلى بيانات مؤشرات الأداء الشهرية. وتوصلت نتائج الدراسة إلى أن تطبيق</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أدى إلى تحسين دقة المخزون</w:t>
      </w:r>
      <w:r w:rsidRPr="00B808F1">
        <w:rPr>
          <w:rFonts w:ascii="Simplified Arabic" w:eastAsia="Times New Roman" w:hAnsi="Simplified Arabic" w:cs="Simplified Arabic"/>
          <w:color w:val="000000" w:themeColor="text1"/>
          <w:kern w:val="0"/>
          <w:sz w:val="28"/>
          <w:szCs w:val="28"/>
          <w14:ligatures w14:val="none"/>
        </w:rPr>
        <w:t xml:space="preserve"> (SKU) </w:t>
      </w:r>
      <w:r w:rsidRPr="00B808F1">
        <w:rPr>
          <w:rFonts w:ascii="Simplified Arabic" w:eastAsia="Times New Roman" w:hAnsi="Simplified Arabic" w:cs="Simplified Arabic"/>
          <w:color w:val="000000" w:themeColor="text1"/>
          <w:kern w:val="0"/>
          <w:sz w:val="28"/>
          <w:szCs w:val="28"/>
          <w:rtl/>
          <w14:ligatures w14:val="none"/>
        </w:rPr>
        <w:t>بمتوسط 99.97%، وارتفاع معدل التسليم في الوقت المحدد</w:t>
      </w:r>
      <w:r w:rsidRPr="00B808F1">
        <w:rPr>
          <w:rFonts w:ascii="Simplified Arabic" w:eastAsia="Times New Roman" w:hAnsi="Simplified Arabic" w:cs="Simplified Arabic"/>
          <w:color w:val="000000" w:themeColor="text1"/>
          <w:kern w:val="0"/>
          <w:sz w:val="28"/>
          <w:szCs w:val="28"/>
          <w14:ligatures w14:val="none"/>
        </w:rPr>
        <w:t xml:space="preserve"> (OTD) </w:t>
      </w:r>
      <w:r w:rsidRPr="00B808F1">
        <w:rPr>
          <w:rFonts w:ascii="Simplified Arabic" w:eastAsia="Times New Roman" w:hAnsi="Simplified Arabic" w:cs="Simplified Arabic"/>
          <w:color w:val="000000" w:themeColor="text1"/>
          <w:kern w:val="0"/>
          <w:sz w:val="28"/>
          <w:szCs w:val="28"/>
          <w:rtl/>
          <w14:ligatures w14:val="none"/>
        </w:rPr>
        <w:t>إلى 63.88%، وانخفاض تكاليف اللوجستيات بنسبة 31% مع ارتفاع الإيرادات بنسبة 55%. وأوصت الدراسة بضرورة الاستثمار المستمر في تدريب الموظفين ودمج أدوات إضافية كأنظمة إدارة المستودعات</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 xml:space="preserve">وذكاء الأعمال </w:t>
      </w:r>
      <w:r w:rsidRPr="00B808F1">
        <w:rPr>
          <w:rFonts w:ascii="Simplified Arabic" w:eastAsia="Times New Roman" w:hAnsi="Simplified Arabic" w:cs="Simplified Arabic"/>
          <w:color w:val="000000" w:themeColor="text1"/>
          <w:kern w:val="0"/>
          <w:sz w:val="28"/>
          <w:szCs w:val="28"/>
          <w14:ligatures w14:val="none"/>
        </w:rPr>
        <w:t>(BI).</w:t>
      </w:r>
    </w:p>
    <w:p w14:paraId="76C580B5" w14:textId="77777777" w:rsidR="0058360D" w:rsidRPr="00B808F1" w:rsidRDefault="00387BC8"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0030295F" w:rsidRPr="00B808F1">
        <w:rPr>
          <w:rFonts w:ascii="Simplified Arabic" w:eastAsia="Times New Roman" w:hAnsi="Simplified Arabic" w:cs="Simplified Arabic"/>
          <w:b/>
          <w:bCs/>
          <w:color w:val="000000" w:themeColor="text1"/>
          <w:kern w:val="0"/>
          <w:sz w:val="28"/>
          <w:szCs w:val="28"/>
          <w14:ligatures w14:val="none"/>
        </w:rPr>
        <w:t xml:space="preserve">(Kumar &amp; Pandey, 2025) </w:t>
      </w:r>
    </w:p>
    <w:p w14:paraId="0DFA170F" w14:textId="11E79B9D"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في إدارة المخزون من خلال تكامل</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مع أنظمة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بأبعاده (التدفق التلقائي للبيانات، كفاءة المعاملات، دقة المخزون الآني). واستخدمت الدراسة منهج المراجعة المنهجية للأدبيات. وتوصلت نتائج الدراسة إلى أن تكامل</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يُحسّن بشكل جوهري كفاءة المعاملات ودقة بيانات المخزون ويُقلل من الأخطاء البشرية. وأوصت الدراسة بضرورة الاستثمار في البنية التحتية السحابية لتسهيل تكامل الأنظمة</w:t>
      </w:r>
      <w:r w:rsidRPr="00B808F1">
        <w:rPr>
          <w:rFonts w:ascii="Simplified Arabic" w:eastAsia="Times New Roman" w:hAnsi="Simplified Arabic" w:cs="Simplified Arabic"/>
          <w:color w:val="000000" w:themeColor="text1"/>
          <w:kern w:val="0"/>
          <w:sz w:val="28"/>
          <w:szCs w:val="28"/>
          <w14:ligatures w14:val="none"/>
        </w:rPr>
        <w:t>.</w:t>
      </w:r>
    </w:p>
    <w:p w14:paraId="707EE520" w14:textId="77777777" w:rsidR="0030295F" w:rsidRPr="00B808F1" w:rsidRDefault="0030295F" w:rsidP="005836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607343"/>
      <w:r w:rsidRPr="00B808F1">
        <w:rPr>
          <w:rFonts w:ascii="Simplified Arabic" w:eastAsia="Times New Roman" w:hAnsi="Simplified Arabic" w:cs="Simplified Arabic"/>
          <w:b/>
          <w:bCs/>
          <w:color w:val="000000" w:themeColor="text1"/>
          <w:kern w:val="0"/>
          <w:sz w:val="32"/>
          <w:szCs w:val="32"/>
          <w:rtl/>
          <w14:ligatures w14:val="none"/>
        </w:rPr>
        <w:t>المحور الثاني: المتغير التابع – رضا المستخدمين عن نظام</w:t>
      </w:r>
      <w:r w:rsidRPr="00B808F1">
        <w:rPr>
          <w:rFonts w:ascii="Simplified Arabic" w:eastAsia="Times New Roman" w:hAnsi="Simplified Arabic" w:cs="Simplified Arabic"/>
          <w:b/>
          <w:bCs/>
          <w:color w:val="000000" w:themeColor="text1"/>
          <w:kern w:val="0"/>
          <w:sz w:val="32"/>
          <w:szCs w:val="32"/>
          <w14:ligatures w14:val="none"/>
        </w:rPr>
        <w:t xml:space="preserve"> ERP </w:t>
      </w:r>
      <w:r w:rsidRPr="00B808F1">
        <w:rPr>
          <w:rFonts w:ascii="Simplified Arabic" w:eastAsia="Times New Roman" w:hAnsi="Simplified Arabic" w:cs="Simplified Arabic"/>
          <w:b/>
          <w:bCs/>
          <w:color w:val="000000" w:themeColor="text1"/>
          <w:kern w:val="0"/>
          <w:sz w:val="32"/>
          <w:szCs w:val="32"/>
          <w:rtl/>
          <w14:ligatures w14:val="none"/>
        </w:rPr>
        <w:t>وعلاقته بمتغيرات أخرى</w:t>
      </w:r>
      <w:bookmarkEnd w:id="18"/>
    </w:p>
    <w:p w14:paraId="16CA3952" w14:textId="77777777" w:rsidR="0058360D" w:rsidRPr="00B808F1" w:rsidRDefault="00387BC8"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0030295F" w:rsidRPr="00B808F1">
        <w:rPr>
          <w:rFonts w:ascii="Simplified Arabic" w:eastAsia="Times New Roman" w:hAnsi="Simplified Arabic" w:cs="Simplified Arabic"/>
          <w:b/>
          <w:bCs/>
          <w:color w:val="000000" w:themeColor="text1"/>
          <w:kern w:val="0"/>
          <w:sz w:val="28"/>
          <w:szCs w:val="28"/>
          <w:rtl/>
          <w14:ligatures w14:val="none"/>
        </w:rPr>
        <w:t xml:space="preserve">(سلمان، 2021) </w:t>
      </w:r>
    </w:p>
    <w:p w14:paraId="6F02CA98" w14:textId="6705AD78"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مستوى تبني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 (جودة النظام، جودة المعلومات، رضا المستخدمين) وأثره على جودة نظام المعلومات المحاسبية في القطاع الصناعي الأردني. واستخدمت الدراسة المنهج الوصفي التحليلي، وتكونت العينة من محاسبين وموظفي تقنية المعلومات في الشركات الصناعية الأردنية. وتوصلت نتائج الدراسة إلى وجود أثر إيجابي ذي دلالة إحصائية لتبني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على جودة نظام المعلومات المحاسبية، وأن رضا المستخدمين يُعد مؤشراً وسيطاً مهماً في هذه العلاقة. وأوصت الدراسة بتعزيز برامج التدريب لزيادة قبول المستخدمين</w:t>
      </w:r>
      <w:r w:rsidRPr="00B808F1">
        <w:rPr>
          <w:rFonts w:ascii="Simplified Arabic" w:eastAsia="Times New Roman" w:hAnsi="Simplified Arabic" w:cs="Simplified Arabic"/>
          <w:color w:val="000000" w:themeColor="text1"/>
          <w:kern w:val="0"/>
          <w:sz w:val="28"/>
          <w:szCs w:val="28"/>
          <w14:ligatures w14:val="none"/>
        </w:rPr>
        <w:t>.</w:t>
      </w:r>
    </w:p>
    <w:p w14:paraId="5FDCB4A6" w14:textId="77777777" w:rsidR="0058360D" w:rsidRPr="00B808F1" w:rsidRDefault="0058360D"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(نقاوس وآخرون، 2023) </w:t>
      </w:r>
    </w:p>
    <w:p w14:paraId="501B68F1" w14:textId="310B3F43" w:rsidR="0058360D" w:rsidRPr="00B808F1" w:rsidRDefault="0058360D"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عوامل نجاح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بأبعادها (جودة النظام، التدريب، دعم الإدارة) وأثرها على أداء وظائف إدارة الموارد البشرية ورضا المستخدمين. واستخدمت الدراسة المنهج الوصفي التحليلي، وتكونت العينة من موظفي شركة نقاوس للمشروبات بالجزائر. وتوصلت نتائج الدراسة إلى أن جودة النظام والتدريب ودعم الإدارة تؤثر إيجابياً على رضا المستخدمين وعلى أداء المؤسسة. وأوصت الدراسة بتكثيف برامج التدريب وتوفير الدعم الفني المستمر</w:t>
      </w:r>
      <w:r w:rsidRPr="00B808F1">
        <w:rPr>
          <w:rFonts w:ascii="Simplified Arabic" w:eastAsia="Times New Roman" w:hAnsi="Simplified Arabic" w:cs="Simplified Arabic"/>
          <w:color w:val="000000" w:themeColor="text1"/>
          <w:kern w:val="0"/>
          <w:sz w:val="28"/>
          <w:szCs w:val="28"/>
          <w14:ligatures w14:val="none"/>
        </w:rPr>
        <w:t>.</w:t>
      </w:r>
    </w:p>
    <w:p w14:paraId="45ACF818" w14:textId="77777777" w:rsidR="0058360D" w:rsidRPr="00B808F1" w:rsidRDefault="00387BC8"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0030295F" w:rsidRPr="00B808F1">
        <w:rPr>
          <w:rFonts w:ascii="Simplified Arabic" w:eastAsia="Times New Roman" w:hAnsi="Simplified Arabic" w:cs="Simplified Arabic"/>
          <w:b/>
          <w:bCs/>
          <w:color w:val="000000" w:themeColor="text1"/>
          <w:kern w:val="0"/>
          <w:sz w:val="28"/>
          <w:szCs w:val="28"/>
          <w:rtl/>
          <w14:ligatures w14:val="none"/>
        </w:rPr>
        <w:t xml:space="preserve">(ليطوباب، 2024) </w:t>
      </w:r>
      <w:r w:rsidRPr="00B808F1">
        <w:rPr>
          <w:rFonts w:ascii="Simplified Arabic" w:eastAsia="Times New Roman" w:hAnsi="Simplified Arabic" w:cs="Simplified Arabic"/>
          <w:b/>
          <w:bCs/>
          <w:color w:val="000000" w:themeColor="text1"/>
          <w:kern w:val="0"/>
          <w:sz w:val="28"/>
          <w:szCs w:val="28"/>
          <w:rtl/>
          <w14:ligatures w14:val="none"/>
        </w:rPr>
        <w:t xml:space="preserve"> </w:t>
      </w:r>
    </w:p>
    <w:p w14:paraId="59230CDF" w14:textId="17B68B4F"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 xml:space="preserve">بأبعاده (نظام إدارة الموارد البشرية، نظام إدارة علاقات العملاء، نظام إدارة المخزون، نظام الإدارة المالية) على الأداء المؤسسي بأبعاده </w:t>
      </w:r>
      <w:r w:rsidRPr="00B808F1">
        <w:rPr>
          <w:rFonts w:ascii="Simplified Arabic" w:eastAsia="Times New Roman" w:hAnsi="Simplified Arabic" w:cs="Simplified Arabic"/>
          <w:color w:val="000000" w:themeColor="text1"/>
          <w:kern w:val="0"/>
          <w:sz w:val="28"/>
          <w:szCs w:val="28"/>
          <w14:ligatures w14:val="none"/>
        </w:rPr>
        <w:t>(</w:t>
      </w:r>
      <w:r w:rsidRPr="00B808F1">
        <w:rPr>
          <w:rFonts w:ascii="Simplified Arabic" w:eastAsia="Times New Roman" w:hAnsi="Simplified Arabic" w:cs="Simplified Arabic"/>
          <w:color w:val="000000" w:themeColor="text1"/>
          <w:kern w:val="0"/>
          <w:sz w:val="28"/>
          <w:szCs w:val="28"/>
          <w:rtl/>
          <w14:ligatures w14:val="none"/>
        </w:rPr>
        <w:t>البُعد المالي، بُعد العملاء، بُعد العمليات الداخلية، بُعد التعلم والنمو، البُعد البيئي والاجتماعي). واستخدمت الدراسة المنهج الوصفي التحليلي، وتكونت العينة من (91) عاملاً في ست منظمات صناعية بساحل حضرموت</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وتوصلت نتائج الدراسة إلى أن مستوى تطبيق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كان عالياً، وأن هناك أثراً إيجابياً ذا دلالة إحصائية لأبعاد النظام على الأداء المؤسسي بمعامل ارتباط (0.19). وأوصت الدراسة بالتركيز على نظم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بوصفها أداة إدارية فعالة، وتحسين قدرات المستخدمين وتدريبهم</w:t>
      </w:r>
      <w:r w:rsidRPr="00B808F1">
        <w:rPr>
          <w:rFonts w:ascii="Simplified Arabic" w:eastAsia="Times New Roman" w:hAnsi="Simplified Arabic" w:cs="Simplified Arabic"/>
          <w:color w:val="000000" w:themeColor="text1"/>
          <w:kern w:val="0"/>
          <w:sz w:val="28"/>
          <w:szCs w:val="28"/>
          <w14:ligatures w14:val="none"/>
        </w:rPr>
        <w:t>.</w:t>
      </w:r>
    </w:p>
    <w:p w14:paraId="510B2054" w14:textId="77777777" w:rsidR="0058360D" w:rsidRPr="00B808F1" w:rsidRDefault="00C83E31"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0030295F" w:rsidRPr="00B808F1">
        <w:rPr>
          <w:rFonts w:ascii="Simplified Arabic" w:eastAsia="Times New Roman" w:hAnsi="Simplified Arabic" w:cs="Simplified Arabic"/>
          <w:b/>
          <w:bCs/>
          <w:color w:val="000000" w:themeColor="text1"/>
          <w:kern w:val="0"/>
          <w:sz w:val="28"/>
          <w:szCs w:val="28"/>
          <w:rtl/>
          <w14:ligatures w14:val="none"/>
        </w:rPr>
        <w:t xml:space="preserve">(عبداللطيف وآخرون، 2024) </w:t>
      </w:r>
    </w:p>
    <w:p w14:paraId="30B1B755" w14:textId="32E40D0F"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أثر تشغيل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 xml:space="preserve">بأبعاده (الكفاءة التشغيلية، السيولة، التمويل، الربحية) على ضبط الأداء المالي. واستخدمت الدراسة المنهج الوصفي التحليلي مع نمذجة المعادلات </w:t>
      </w:r>
      <w:r w:rsidRPr="00B808F1">
        <w:rPr>
          <w:rFonts w:ascii="Simplified Arabic" w:eastAsia="Times New Roman" w:hAnsi="Simplified Arabic" w:cs="Simplified Arabic"/>
          <w:color w:val="000000" w:themeColor="text1"/>
          <w:kern w:val="0"/>
          <w:sz w:val="28"/>
          <w:szCs w:val="28"/>
          <w:rtl/>
          <w14:ligatures w14:val="none"/>
        </w:rPr>
        <w:lastRenderedPageBreak/>
        <w:t>الهيكلية</w:t>
      </w:r>
      <w:r w:rsidRPr="00B808F1">
        <w:rPr>
          <w:rFonts w:ascii="Simplified Arabic" w:eastAsia="Times New Roman" w:hAnsi="Simplified Arabic" w:cs="Simplified Arabic"/>
          <w:color w:val="000000" w:themeColor="text1"/>
          <w:kern w:val="0"/>
          <w:sz w:val="28"/>
          <w:szCs w:val="28"/>
          <w14:ligatures w14:val="none"/>
        </w:rPr>
        <w:t xml:space="preserve"> (AMOS)</w:t>
      </w:r>
      <w:r w:rsidRPr="00B808F1">
        <w:rPr>
          <w:rFonts w:ascii="Simplified Arabic" w:eastAsia="Times New Roman" w:hAnsi="Simplified Arabic" w:cs="Simplified Arabic"/>
          <w:color w:val="000000" w:themeColor="text1"/>
          <w:kern w:val="0"/>
          <w:sz w:val="28"/>
          <w:szCs w:val="28"/>
          <w:rtl/>
          <w14:ligatures w14:val="none"/>
        </w:rPr>
        <w:t>، وتكونت العينة من محاسبين ومديرين ماليين وإداريين ومراجعين داخليين وفنيي</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في شركات مساهمة سودانية. وتوصلت نتائج الدراسة إلى وجود علاقة ذات دلالة إحصائية بين تشغيل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والكفاءة التشغيلية، وبين تشغيل النظام وسيولة وربحية المؤسسة. وأوصت الدراسة بالتطبيق الأمثل لنظام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وخصوصاً الأنظمة السحابية</w:t>
      </w:r>
      <w:r w:rsidRPr="00B808F1">
        <w:rPr>
          <w:rFonts w:ascii="Simplified Arabic" w:eastAsia="Times New Roman" w:hAnsi="Simplified Arabic" w:cs="Simplified Arabic"/>
          <w:color w:val="000000" w:themeColor="text1"/>
          <w:kern w:val="0"/>
          <w:sz w:val="28"/>
          <w:szCs w:val="28"/>
          <w14:ligatures w14:val="none"/>
        </w:rPr>
        <w:t xml:space="preserve"> (Cloud ERP) </w:t>
      </w:r>
      <w:r w:rsidRPr="00B808F1">
        <w:rPr>
          <w:rFonts w:ascii="Simplified Arabic" w:eastAsia="Times New Roman" w:hAnsi="Simplified Arabic" w:cs="Simplified Arabic"/>
          <w:color w:val="000000" w:themeColor="text1"/>
          <w:kern w:val="0"/>
          <w:sz w:val="28"/>
          <w:szCs w:val="28"/>
          <w:rtl/>
          <w14:ligatures w14:val="none"/>
        </w:rPr>
        <w:t>للحفاظ على البيانات والمعلومات</w:t>
      </w:r>
      <w:r w:rsidRPr="00B808F1">
        <w:rPr>
          <w:rFonts w:ascii="Simplified Arabic" w:eastAsia="Times New Roman" w:hAnsi="Simplified Arabic" w:cs="Simplified Arabic"/>
          <w:color w:val="000000" w:themeColor="text1"/>
          <w:kern w:val="0"/>
          <w:sz w:val="28"/>
          <w:szCs w:val="28"/>
          <w14:ligatures w14:val="none"/>
        </w:rPr>
        <w:t>.</w:t>
      </w:r>
    </w:p>
    <w:p w14:paraId="65DF860B" w14:textId="77777777" w:rsidR="0058360D" w:rsidRPr="00B808F1" w:rsidRDefault="00C83E31"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0030295F" w:rsidRPr="00B808F1">
        <w:rPr>
          <w:rFonts w:ascii="Simplified Arabic" w:eastAsia="Times New Roman" w:hAnsi="Simplified Arabic" w:cs="Simplified Arabic"/>
          <w:b/>
          <w:bCs/>
          <w:color w:val="000000" w:themeColor="text1"/>
          <w:kern w:val="0"/>
          <w:sz w:val="28"/>
          <w:szCs w:val="28"/>
          <w:rtl/>
          <w14:ligatures w14:val="none"/>
        </w:rPr>
        <w:t xml:space="preserve">(البدراني والعامري، 2024) </w:t>
      </w:r>
    </w:p>
    <w:p w14:paraId="3436E13D" w14:textId="4B265339"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دور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 (التخطيط، التنفيذ، الرقابة) في تحقيق الأسبقيات التنافسية (الجودة، التكلفة، المرونة، التسليم). واستخدمت الدراسة المنهج الوصفي التحليلي، وتكونت العينة من مديري وموظفي قسم التسويق في المنظمات العراقية. وتوصلت نتائج الدراسة إلى أن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يُسهم بشكل فعال في تحقيق الأسبقيات التنافسية ورفع مستوى رضا المستخدمين. وأوصت الدراسة بتوسيع نطاق تطبيق النظام ليشمل جميع الأقسام</w:t>
      </w:r>
      <w:r w:rsidRPr="00B808F1">
        <w:rPr>
          <w:rFonts w:ascii="Simplified Arabic" w:eastAsia="Times New Roman" w:hAnsi="Simplified Arabic" w:cs="Simplified Arabic"/>
          <w:color w:val="000000" w:themeColor="text1"/>
          <w:kern w:val="0"/>
          <w:sz w:val="28"/>
          <w:szCs w:val="28"/>
          <w14:ligatures w14:val="none"/>
        </w:rPr>
        <w:t>.</w:t>
      </w:r>
    </w:p>
    <w:p w14:paraId="386BACB0" w14:textId="77777777"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أما على صعيد الأدبيات الأجنبية المتعلقة بمتغير رضا المستخدمين، فقد كشفت الدراسات عن محددات متعددة الأبعاد لهذا الرضا</w:t>
      </w:r>
      <w:r w:rsidRPr="00B808F1">
        <w:rPr>
          <w:rFonts w:ascii="Simplified Arabic" w:eastAsia="Times New Roman" w:hAnsi="Simplified Arabic" w:cs="Simplified Arabic"/>
          <w:b/>
          <w:bCs/>
          <w:color w:val="000000" w:themeColor="text1"/>
          <w:kern w:val="0"/>
          <w:sz w:val="28"/>
          <w:szCs w:val="28"/>
          <w14:ligatures w14:val="none"/>
        </w:rPr>
        <w:t>.</w:t>
      </w:r>
    </w:p>
    <w:p w14:paraId="22E2A693" w14:textId="77777777" w:rsidR="0058360D" w:rsidRPr="00B808F1" w:rsidRDefault="0058360D"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Pr="00B808F1">
        <w:rPr>
          <w:rFonts w:ascii="Simplified Arabic" w:eastAsia="Times New Roman" w:hAnsi="Simplified Arabic" w:cs="Simplified Arabic"/>
          <w:b/>
          <w:bCs/>
          <w:color w:val="000000" w:themeColor="text1"/>
          <w:kern w:val="0"/>
          <w:sz w:val="28"/>
          <w:szCs w:val="28"/>
          <w14:ligatures w14:val="none"/>
        </w:rPr>
        <w:t xml:space="preserve">(Al-Okaily, Al-Okaily, &amp; Teoh, 2021) </w:t>
      </w:r>
      <w:r w:rsidRPr="00B808F1">
        <w:rPr>
          <w:rFonts w:ascii="Simplified Arabic" w:eastAsia="Times New Roman" w:hAnsi="Simplified Arabic" w:cs="Simplified Arabic"/>
          <w:b/>
          <w:bCs/>
          <w:color w:val="000000" w:themeColor="text1"/>
          <w:kern w:val="0"/>
          <w:sz w:val="28"/>
          <w:szCs w:val="28"/>
          <w:rtl/>
          <w14:ligatures w14:val="none"/>
        </w:rPr>
        <w:t xml:space="preserve"> </w:t>
      </w:r>
    </w:p>
    <w:p w14:paraId="67B0BD25" w14:textId="6C1D2307" w:rsidR="0058360D" w:rsidRPr="00B808F1" w:rsidRDefault="0058360D"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هدفت الدراسة إلى التعرف على محددات رضا مستخدمي نظم المعلومات المؤسسية بأبعادها (جودة النظام، جودة المعلومات، جودة الخدمة) وأثرها على رضا المستخدمين في البنوك التجارية الأردنية. واستخدمت الدراسة المنهج الكمي باعتماد نموذج</w:t>
      </w:r>
      <w:r w:rsidRPr="00B808F1">
        <w:rPr>
          <w:rFonts w:ascii="Simplified Arabic" w:eastAsia="Times New Roman" w:hAnsi="Simplified Arabic" w:cs="Simplified Arabic"/>
          <w:color w:val="000000" w:themeColor="text1"/>
          <w:kern w:val="0"/>
          <w:sz w:val="28"/>
          <w:szCs w:val="28"/>
          <w14:ligatures w14:val="none"/>
        </w:rPr>
        <w:t xml:space="preserve"> DeLone &amp; McLean </w:t>
      </w:r>
      <w:r w:rsidRPr="00B808F1">
        <w:rPr>
          <w:rFonts w:ascii="Simplified Arabic" w:eastAsia="Times New Roman" w:hAnsi="Simplified Arabic" w:cs="Simplified Arabic"/>
          <w:color w:val="000000" w:themeColor="text1"/>
          <w:kern w:val="0"/>
          <w:sz w:val="28"/>
          <w:szCs w:val="28"/>
          <w:rtl/>
          <w14:ligatures w14:val="none"/>
        </w:rPr>
        <w:t>المحدّث، وتكونت العينة من موظفي البنوك التجارية الأردنية المستخدمين لأنظمة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وتوصلت نتائج الدراسة إلى أن جودة النظام وجودة المعلومات وجودة الخدمة تؤثر إيجابياً على رضا المستخدمين، وأن جودة المعلومات هي العامل الأكثر تأثيراً. وأوصت الدراسة بالتركيز على تحسين جودة المخرجات المعلوماتية لتعزيز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34D5A447" w14:textId="77777777" w:rsidR="0058360D" w:rsidRPr="00B808F1" w:rsidRDefault="00C83E31" w:rsidP="0058360D">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808F1">
        <w:rPr>
          <w:rFonts w:ascii="Simplified Arabic" w:eastAsia="Times New Roman" w:hAnsi="Simplified Arabic" w:cs="Simplified Arabic"/>
          <w:b/>
          <w:bCs/>
          <w:color w:val="000000" w:themeColor="text1"/>
          <w:kern w:val="0"/>
          <w:sz w:val="28"/>
          <w:szCs w:val="28"/>
          <w:rtl/>
          <w14:ligatures w14:val="none"/>
        </w:rPr>
        <w:t xml:space="preserve">دراسة </w:t>
      </w:r>
      <w:r w:rsidR="0030295F" w:rsidRPr="00B808F1">
        <w:rPr>
          <w:rFonts w:ascii="Simplified Arabic" w:eastAsia="Times New Roman" w:hAnsi="Simplified Arabic" w:cs="Simplified Arabic"/>
          <w:b/>
          <w:bCs/>
          <w:color w:val="000000" w:themeColor="text1"/>
          <w:kern w:val="0"/>
          <w:sz w:val="28"/>
          <w:szCs w:val="28"/>
          <w14:ligatures w14:val="none"/>
        </w:rPr>
        <w:t xml:space="preserve">(Jo &amp; Park, 2023) </w:t>
      </w:r>
      <w:r w:rsidRPr="00B808F1">
        <w:rPr>
          <w:rFonts w:ascii="Simplified Arabic" w:eastAsia="Times New Roman" w:hAnsi="Simplified Arabic" w:cs="Simplified Arabic"/>
          <w:b/>
          <w:bCs/>
          <w:color w:val="000000" w:themeColor="text1"/>
          <w:kern w:val="0"/>
          <w:sz w:val="28"/>
          <w:szCs w:val="28"/>
          <w:rtl/>
          <w14:ligatures w14:val="none"/>
        </w:rPr>
        <w:t xml:space="preserve"> </w:t>
      </w:r>
    </w:p>
    <w:p w14:paraId="15CCB960" w14:textId="030BFE74" w:rsidR="0030295F" w:rsidRPr="00B808F1" w:rsidRDefault="0030295F" w:rsidP="005836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آليات الإدارة الناجحة لأنظمة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من منظور معالجة معلومات المستخدم بأبعادها (جودة النظام، جودة المعلومات، جودة الخدمة، سهولة الاستخدام المدركة، الفائدة المدركة، مشاركة المستخدم) وأثرها على رضا المستخدمين. واستخدمت الدراسة المنهج الكمي باستخدام نمذجة المعادلات الهيكلية</w:t>
      </w:r>
      <w:r w:rsidRPr="00B808F1">
        <w:rPr>
          <w:rFonts w:ascii="Simplified Arabic" w:eastAsia="Times New Roman" w:hAnsi="Simplified Arabic" w:cs="Simplified Arabic"/>
          <w:color w:val="000000" w:themeColor="text1"/>
          <w:kern w:val="0"/>
          <w:sz w:val="28"/>
          <w:szCs w:val="28"/>
          <w14:ligatures w14:val="none"/>
        </w:rPr>
        <w:t xml:space="preserve"> (PLS-SEM)</w:t>
      </w:r>
      <w:r w:rsidRPr="00B808F1">
        <w:rPr>
          <w:rFonts w:ascii="Simplified Arabic" w:eastAsia="Times New Roman" w:hAnsi="Simplified Arabic" w:cs="Simplified Arabic"/>
          <w:color w:val="000000" w:themeColor="text1"/>
          <w:kern w:val="0"/>
          <w:sz w:val="28"/>
          <w:szCs w:val="28"/>
          <w:rtl/>
          <w14:ligatures w14:val="none"/>
        </w:rPr>
        <w:t>، وتكونت العينة من مستخدمي أنظمة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في شركات تصنيع السفن والهندسة البحرية. وتوصلت نتائج الدراسة إلى أن جودة النظام وجودة المعلومات وسهولة الاستخدام والفائدة المدركة ومشاركة المستخدمين تؤثر إيجابياً وبدلالة إحصائية على رضا المستخدمين، وأن مشاركة المستخدمين تلعب دوراً وسيطاً معدّلاً في العلاقة بين سهولة الاستخدام والرضا. وأوصت الدراسة بتعزيز مشاركة المستخدمين في مراحل التطوير والتطبيق لزيادة رضاهم</w:t>
      </w:r>
      <w:r w:rsidRPr="00B808F1">
        <w:rPr>
          <w:rFonts w:ascii="Simplified Arabic" w:eastAsia="Times New Roman" w:hAnsi="Simplified Arabic" w:cs="Simplified Arabic"/>
          <w:color w:val="000000" w:themeColor="text1"/>
          <w:kern w:val="0"/>
          <w:sz w:val="28"/>
          <w:szCs w:val="28"/>
          <w14:ligatures w14:val="none"/>
        </w:rPr>
        <w:t>.</w:t>
      </w:r>
    </w:p>
    <w:p w14:paraId="12A22DEC" w14:textId="45FE6A11" w:rsidR="00A100EF" w:rsidRPr="00B808F1" w:rsidRDefault="00A100EF" w:rsidP="00A100EF">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9" w:name="_Toc169790501"/>
      <w:bookmarkStart w:id="20" w:name="_Toc223603160"/>
      <w:bookmarkStart w:id="21" w:name="_Toc233298198"/>
      <w:bookmarkEnd w:id="16"/>
      <w:r w:rsidRPr="00B808F1">
        <w:rPr>
          <w:rFonts w:ascii="Simplified Arabic" w:hAnsi="Simplified Arabic" w:cs="Simplified Arabic"/>
          <w:b/>
          <w:bCs/>
          <w:color w:val="000000" w:themeColor="text1"/>
          <w:sz w:val="36"/>
          <w:szCs w:val="36"/>
          <w:rtl/>
        </w:rPr>
        <w:t>8.1 الفجوة البحثية:</w:t>
      </w:r>
      <w:bookmarkEnd w:id="21"/>
    </w:p>
    <w:p w14:paraId="3CF1D5D6" w14:textId="77777777" w:rsidR="0030295F" w:rsidRPr="00B808F1" w:rsidRDefault="0030295F" w:rsidP="00A100EF">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في الأدبيات الأكاديمية العربية والأجنبية، إلا أن المتتبّع لهذه الأدبيات يلحظ أن معظم الدراسات السابقة تناولت أثر تطبيق نظم</w:t>
      </w:r>
      <w:r w:rsidRPr="00B808F1">
        <w:rPr>
          <w:rFonts w:ascii="Simplified Arabic" w:hAnsi="Simplified Arabic" w:cs="Simplified Arabic"/>
          <w:color w:val="000000" w:themeColor="text1"/>
          <w:sz w:val="28"/>
          <w:szCs w:val="28"/>
        </w:rPr>
        <w:t xml:space="preserve"> ERP </w:t>
      </w:r>
      <w:r w:rsidRPr="00B808F1">
        <w:rPr>
          <w:rFonts w:ascii="Simplified Arabic" w:hAnsi="Simplified Arabic" w:cs="Simplified Arabic"/>
          <w:color w:val="000000" w:themeColor="text1"/>
          <w:sz w:val="28"/>
          <w:szCs w:val="28"/>
          <w:rtl/>
        </w:rPr>
        <w:t>من زوايا محددة ومنفصلة، فقد ركّزت دراسة حامد (2020) على أثر هذه النظم في جودة التقارير المالية في بيئة الأعمال السعودية، بينما اهتمت دراسة باشيخ (2022) بأثرها على ممارسات المحاسبة الإدارية، في حين تناولت دراسة عبداللطيف وآخرين (2024) علاقتها بالكفاءة التشغيلية والربحية في السودان، وبحثت دراسة ليطوباب (2024) أثرها على الأداء المؤسسي في اليمن</w:t>
      </w:r>
      <w:r w:rsidRPr="00B808F1">
        <w:rPr>
          <w:rFonts w:ascii="Simplified Arabic" w:hAnsi="Simplified Arabic" w:cs="Simplified Arabic"/>
          <w:color w:val="000000" w:themeColor="text1"/>
          <w:sz w:val="28"/>
          <w:szCs w:val="28"/>
        </w:rPr>
        <w:t xml:space="preserve">. </w:t>
      </w:r>
      <w:r w:rsidRPr="00B808F1">
        <w:rPr>
          <w:rFonts w:ascii="Simplified Arabic" w:hAnsi="Simplified Arabic" w:cs="Simplified Arabic"/>
          <w:color w:val="000000" w:themeColor="text1"/>
          <w:sz w:val="28"/>
          <w:szCs w:val="28"/>
          <w:rtl/>
        </w:rPr>
        <w:t>أما على الصعيد الأجنبي فقد عالجت دراسة</w:t>
      </w:r>
      <w:r w:rsidRPr="00B808F1">
        <w:rPr>
          <w:rFonts w:ascii="Simplified Arabic" w:hAnsi="Simplified Arabic" w:cs="Simplified Arabic"/>
          <w:color w:val="000000" w:themeColor="text1"/>
          <w:sz w:val="28"/>
          <w:szCs w:val="28"/>
        </w:rPr>
        <w:t xml:space="preserve"> Mohanty et al. (2022) </w:t>
      </w:r>
      <w:r w:rsidRPr="00B808F1">
        <w:rPr>
          <w:rFonts w:ascii="Simplified Arabic" w:hAnsi="Simplified Arabic" w:cs="Simplified Arabic"/>
          <w:color w:val="000000" w:themeColor="text1"/>
          <w:sz w:val="28"/>
          <w:szCs w:val="28"/>
          <w:rtl/>
        </w:rPr>
        <w:t>محددات رضا المستخدمين بوصف الرضا مفهومًا أحادي البُعد، وركّزت دراسة</w:t>
      </w:r>
      <w:r w:rsidRPr="00B808F1">
        <w:rPr>
          <w:rFonts w:ascii="Simplified Arabic" w:hAnsi="Simplified Arabic" w:cs="Simplified Arabic"/>
          <w:color w:val="000000" w:themeColor="text1"/>
          <w:sz w:val="28"/>
          <w:szCs w:val="28"/>
        </w:rPr>
        <w:t xml:space="preserve"> Sebayang et al. (2024) </w:t>
      </w:r>
      <w:r w:rsidRPr="00B808F1">
        <w:rPr>
          <w:rFonts w:ascii="Simplified Arabic" w:hAnsi="Simplified Arabic" w:cs="Simplified Arabic"/>
          <w:color w:val="000000" w:themeColor="text1"/>
          <w:sz w:val="28"/>
          <w:szCs w:val="28"/>
          <w:rtl/>
        </w:rPr>
        <w:t>على أثر</w:t>
      </w:r>
      <w:r w:rsidRPr="00B808F1">
        <w:rPr>
          <w:rFonts w:ascii="Simplified Arabic" w:hAnsi="Simplified Arabic" w:cs="Simplified Arabic"/>
          <w:color w:val="000000" w:themeColor="text1"/>
          <w:sz w:val="28"/>
          <w:szCs w:val="28"/>
        </w:rPr>
        <w:t xml:space="preserve"> ERP </w:t>
      </w:r>
      <w:r w:rsidRPr="00B808F1">
        <w:rPr>
          <w:rFonts w:ascii="Simplified Arabic" w:hAnsi="Simplified Arabic" w:cs="Simplified Arabic"/>
          <w:color w:val="000000" w:themeColor="text1"/>
          <w:sz w:val="28"/>
          <w:szCs w:val="28"/>
          <w:rtl/>
        </w:rPr>
        <w:t>في أداء شركات التصنيع، فيما تناولت دراسة</w:t>
      </w:r>
      <w:r w:rsidRPr="00B808F1">
        <w:rPr>
          <w:rFonts w:ascii="Simplified Arabic" w:hAnsi="Simplified Arabic" w:cs="Simplified Arabic"/>
          <w:color w:val="000000" w:themeColor="text1"/>
          <w:sz w:val="28"/>
          <w:szCs w:val="28"/>
        </w:rPr>
        <w:t xml:space="preserve"> Al-Okaily et al. (2021) </w:t>
      </w:r>
      <w:r w:rsidRPr="00B808F1">
        <w:rPr>
          <w:rFonts w:ascii="Simplified Arabic" w:hAnsi="Simplified Arabic" w:cs="Simplified Arabic"/>
          <w:color w:val="000000" w:themeColor="text1"/>
          <w:sz w:val="28"/>
          <w:szCs w:val="28"/>
          <w:rtl/>
        </w:rPr>
        <w:t>نجاح النظام في القطاع المصرفي الأردني. ويتّضح من هذا الاستعراض أن الأدبيات القائمة عالجت وحدات</w:t>
      </w:r>
      <w:r w:rsidRPr="00B808F1">
        <w:rPr>
          <w:rFonts w:ascii="Simplified Arabic" w:hAnsi="Simplified Arabic" w:cs="Simplified Arabic"/>
          <w:color w:val="000000" w:themeColor="text1"/>
          <w:sz w:val="28"/>
          <w:szCs w:val="28"/>
        </w:rPr>
        <w:t xml:space="preserve"> ERP </w:t>
      </w:r>
      <w:r w:rsidRPr="00B808F1">
        <w:rPr>
          <w:rFonts w:ascii="Simplified Arabic" w:hAnsi="Simplified Arabic" w:cs="Simplified Arabic"/>
          <w:color w:val="000000" w:themeColor="text1"/>
          <w:sz w:val="28"/>
          <w:szCs w:val="28"/>
          <w:rtl/>
        </w:rPr>
        <w:t>أو مخرجاته بصورة مجزّأة دون أن تتناول أثر التكامل الشامل بين وحداته الأربعة مجتمعة — نقاط البيع وإدارة المستودعات والنظام المالي وإدارة علاقات العملاء — على رضا المستخدمين في نموذج بحثي واحد ومتكامل</w:t>
      </w:r>
      <w:r w:rsidRPr="00B808F1">
        <w:rPr>
          <w:rFonts w:ascii="Simplified Arabic" w:hAnsi="Simplified Arabic" w:cs="Simplified Arabic"/>
          <w:color w:val="000000" w:themeColor="text1"/>
          <w:sz w:val="28"/>
          <w:szCs w:val="28"/>
        </w:rPr>
        <w:t>.</w:t>
      </w:r>
    </w:p>
    <w:p w14:paraId="24A5477D" w14:textId="77777777" w:rsidR="0030295F" w:rsidRPr="00B808F1" w:rsidRDefault="0030295F" w:rsidP="00A100EF">
      <w:pPr>
        <w:pStyle w:val="NormalWeb"/>
        <w:bidi/>
        <w:spacing w:line="276" w:lineRule="auto"/>
        <w:ind w:firstLine="424"/>
        <w:jc w:val="both"/>
        <w:rPr>
          <w:rFonts w:ascii="Simplified Arabic" w:hAnsi="Simplified Arabic" w:cs="Simplified Arabic"/>
          <w:color w:val="000000" w:themeColor="text1"/>
          <w:sz w:val="28"/>
          <w:szCs w:val="28"/>
        </w:rPr>
      </w:pPr>
      <w:r w:rsidRPr="00B808F1">
        <w:rPr>
          <w:rFonts w:ascii="Simplified Arabic" w:hAnsi="Simplified Arabic" w:cs="Simplified Arabic"/>
          <w:color w:val="000000" w:themeColor="text1"/>
          <w:sz w:val="28"/>
          <w:szCs w:val="28"/>
          <w:rtl/>
        </w:rPr>
        <w:t>وتتعمّق هذه الفجوة في السياق السعودي تحديدًا، إذ إن الدراسات الميدانية التي أُجريت في المملكة العربية السعودية اقتصرت على جوانب جزئية كالمحاسبة الإدارية أو جودة التقارير المالية، ولم تتطرّق إلى قياس أثر تكامل أبعاد</w:t>
      </w:r>
      <w:r w:rsidRPr="00B808F1">
        <w:rPr>
          <w:rFonts w:ascii="Simplified Arabic" w:hAnsi="Simplified Arabic" w:cs="Simplified Arabic"/>
          <w:color w:val="000000" w:themeColor="text1"/>
          <w:sz w:val="28"/>
          <w:szCs w:val="28"/>
        </w:rPr>
        <w:t xml:space="preserve"> ERP </w:t>
      </w:r>
      <w:r w:rsidRPr="00B808F1">
        <w:rPr>
          <w:rFonts w:ascii="Simplified Arabic" w:hAnsi="Simplified Arabic" w:cs="Simplified Arabic"/>
          <w:color w:val="000000" w:themeColor="text1"/>
          <w:sz w:val="28"/>
          <w:szCs w:val="28"/>
          <w:rtl/>
        </w:rPr>
        <w:t xml:space="preserve">الأربعة على رضا المستخدمين النهائيين في الشركات التجارية والصناعية التي تُمثّل قطاعًا حيويًا ومتناميًا في ظل رؤية 2030. كما أن غالبية الدراسات الأجنبية التي </w:t>
      </w:r>
      <w:r w:rsidRPr="00B808F1">
        <w:rPr>
          <w:rFonts w:ascii="Simplified Arabic" w:hAnsi="Simplified Arabic" w:cs="Simplified Arabic"/>
          <w:color w:val="000000" w:themeColor="text1"/>
          <w:sz w:val="28"/>
          <w:szCs w:val="28"/>
          <w:rtl/>
        </w:rPr>
        <w:lastRenderedPageBreak/>
        <w:t>تناولت رضا المستخدمين أُجريت في بيئات اقتصادية وثقافية وتنظيمية مغايرة للبيئة السعودية، مما يُضعف إمكانية تعميم نتائجها على الشركات السعودية التي تعمل في سياق تنظيمي وتشريعي ورقمي متميّز. وعليه، تأتي الدراسة الحالية لسدّ هذه الفجوة من خلال بناء نموذج بحثي يدمج أبعاد التكامل الأربعة في إطار واحد ويختبر أثرها مجتمعة ومنفردة على رضا المستخدمين في بيئة الأعمال السعودية، مستندة إلى الجمع بين نموذج نجاح نظم المعلومات ونموذج قبول التقنية بما يُوفّر إسهامًا نظريًا وتطبيقيًا يُثري المعرفة الأكاديمية ويدعم صانعي القرار في توجيه استثماراتهم التقنية</w:t>
      </w:r>
      <w:r w:rsidRPr="00B808F1">
        <w:rPr>
          <w:rFonts w:ascii="Simplified Arabic" w:hAnsi="Simplified Arabic" w:cs="Simplified Arabic"/>
          <w:color w:val="000000" w:themeColor="text1"/>
          <w:sz w:val="28"/>
          <w:szCs w:val="28"/>
        </w:rPr>
        <w:t>.</w:t>
      </w:r>
    </w:p>
    <w:p w14:paraId="6C865D5E" w14:textId="5C38AFC5" w:rsidR="00A100EF" w:rsidRPr="00B808F1" w:rsidRDefault="00A100EF" w:rsidP="00A100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169790502"/>
      <w:bookmarkStart w:id="23" w:name="_Toc233298199"/>
      <w:bookmarkEnd w:id="19"/>
      <w:bookmarkEnd w:id="20"/>
      <w:r w:rsidRPr="00B808F1">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3"/>
    </w:p>
    <w:p w14:paraId="643E8E1C" w14:textId="7777777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نشأت نظم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(Enterprise Resource Planning) </w:t>
      </w:r>
      <w:r w:rsidRPr="00B808F1">
        <w:rPr>
          <w:rFonts w:ascii="Simplified Arabic" w:eastAsia="Times New Roman" w:hAnsi="Simplified Arabic" w:cs="Simplified Arabic"/>
          <w:color w:val="000000" w:themeColor="text1"/>
          <w:kern w:val="0"/>
          <w:sz w:val="28"/>
          <w:szCs w:val="28"/>
          <w:rtl/>
          <w14:ligatures w14:val="none"/>
        </w:rPr>
        <w:t>في مطلع تسعينيات القرن العشرين بوصفها امتدادًا طبيعيًا لنظم تخطيط الاحتياجات من المواد</w:t>
      </w:r>
      <w:r w:rsidRPr="00B808F1">
        <w:rPr>
          <w:rFonts w:ascii="Simplified Arabic" w:eastAsia="Times New Roman" w:hAnsi="Simplified Arabic" w:cs="Simplified Arabic"/>
          <w:color w:val="000000" w:themeColor="text1"/>
          <w:kern w:val="0"/>
          <w:sz w:val="28"/>
          <w:szCs w:val="28"/>
          <w14:ligatures w14:val="none"/>
        </w:rPr>
        <w:t xml:space="preserve"> (MRP) </w:t>
      </w:r>
      <w:r w:rsidRPr="00B808F1">
        <w:rPr>
          <w:rFonts w:ascii="Simplified Arabic" w:eastAsia="Times New Roman" w:hAnsi="Simplified Arabic" w:cs="Simplified Arabic"/>
          <w:color w:val="000000" w:themeColor="text1"/>
          <w:kern w:val="0"/>
          <w:sz w:val="28"/>
          <w:szCs w:val="28"/>
          <w:rtl/>
          <w14:ligatures w14:val="none"/>
        </w:rPr>
        <w:t xml:space="preserve">ونظم تخطيط موارد التصنيع </w:t>
      </w:r>
      <w:r w:rsidRPr="00B808F1">
        <w:rPr>
          <w:rFonts w:ascii="Simplified Arabic" w:eastAsia="Times New Roman" w:hAnsi="Simplified Arabic" w:cs="Simplified Arabic"/>
          <w:color w:val="000000" w:themeColor="text1"/>
          <w:kern w:val="0"/>
          <w:sz w:val="28"/>
          <w:szCs w:val="28"/>
          <w14:ligatures w14:val="none"/>
        </w:rPr>
        <w:t xml:space="preserve">(MRP II) </w:t>
      </w:r>
      <w:r w:rsidRPr="00B808F1">
        <w:rPr>
          <w:rFonts w:ascii="Simplified Arabic" w:eastAsia="Times New Roman" w:hAnsi="Simplified Arabic" w:cs="Simplified Arabic"/>
          <w:color w:val="000000" w:themeColor="text1"/>
          <w:kern w:val="0"/>
          <w:sz w:val="28"/>
          <w:szCs w:val="28"/>
          <w:rtl/>
          <w14:ligatures w14:val="none"/>
        </w:rPr>
        <w:t>التي سادت في الثمانينيات، إلا أنها تجاوزت نطاق التصنيع لتشمل مجمل الوظائف التنظيمية من محاسبة وتمويل وموارد بشرية ومبيعات وتوزيع وإدارة علاقات عملاء. ويُعرَّف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بأنه حزمة برمجية متكاملة تعتمد على قاعدة بيانات مركزية واحدة تربط العمليات التشغيلية والإدارية والمالية للمنظمة في إطار موحّد، بحيث يُتاح لكل وحدة وظيفية الوصول الآني إلى البيانات المشتركة دون تكرار أو تعارض</w:t>
      </w:r>
      <w:r w:rsidRPr="00B808F1">
        <w:rPr>
          <w:rFonts w:ascii="Simplified Arabic" w:eastAsia="Times New Roman" w:hAnsi="Simplified Arabic" w:cs="Simplified Arabic"/>
          <w:color w:val="000000" w:themeColor="text1"/>
          <w:kern w:val="0"/>
          <w:sz w:val="28"/>
          <w:szCs w:val="28"/>
          <w14:ligatures w14:val="none"/>
        </w:rPr>
        <w:t xml:space="preserve"> (Romney &amp; Steinbart, 2016). </w:t>
      </w:r>
      <w:r w:rsidRPr="00B808F1">
        <w:rPr>
          <w:rFonts w:ascii="Simplified Arabic" w:eastAsia="Times New Roman" w:hAnsi="Simplified Arabic" w:cs="Simplified Arabic"/>
          <w:color w:val="000000" w:themeColor="text1"/>
          <w:kern w:val="0"/>
          <w:sz w:val="28"/>
          <w:szCs w:val="28"/>
          <w:rtl/>
          <w14:ligatures w14:val="none"/>
        </w:rPr>
        <w:t>وقد عرّفه</w:t>
      </w:r>
      <w:r w:rsidRPr="00B808F1">
        <w:rPr>
          <w:rFonts w:ascii="Simplified Arabic" w:eastAsia="Times New Roman" w:hAnsi="Simplified Arabic" w:cs="Simplified Arabic"/>
          <w:color w:val="000000" w:themeColor="text1"/>
          <w:kern w:val="0"/>
          <w:sz w:val="28"/>
          <w:szCs w:val="28"/>
          <w14:ligatures w14:val="none"/>
        </w:rPr>
        <w:t xml:space="preserve"> Shehab et al. (2004) </w:t>
      </w:r>
      <w:r w:rsidRPr="00B808F1">
        <w:rPr>
          <w:rFonts w:ascii="Simplified Arabic" w:eastAsia="Times New Roman" w:hAnsi="Simplified Arabic" w:cs="Simplified Arabic"/>
          <w:color w:val="000000" w:themeColor="text1"/>
          <w:kern w:val="0"/>
          <w:sz w:val="28"/>
          <w:szCs w:val="28"/>
          <w:rtl/>
          <w14:ligatures w14:val="none"/>
        </w:rPr>
        <w:t>بأنه نظام أعمال شامل يُوحّد تدفق المعلومات عبر المنظمة بأسرها من خلال بيئة تقنية واحدة تخدم الوظائف المالية واللوجستية والتصنيعية والتسويقية وإدارة الموارد البشرية. وتتّسم هذه النظم بالمرونة والقابلية للتخصيص وفقًا لطبيعة نشاط المنظمة وحجمها، كما تتوفر في صيغ متعددة تشمل النظم المحلية المثبّتة على خوادم المنظمة والنظم السحابية التي تُستضاف عبر الإنترنت، وهو التوجه الذي يتزايد انتشاره في بيئة الأعمال السعودية تماشيًا مع مستهدفات رؤية المملكة 2030 في الرقمنة والتحول التقني (باشيخ، 2022)</w:t>
      </w:r>
      <w:r w:rsidRPr="00B808F1">
        <w:rPr>
          <w:rFonts w:ascii="Simplified Arabic" w:eastAsia="Times New Roman" w:hAnsi="Simplified Arabic" w:cs="Simplified Arabic"/>
          <w:color w:val="000000" w:themeColor="text1"/>
          <w:kern w:val="0"/>
          <w:sz w:val="28"/>
          <w:szCs w:val="28"/>
          <w14:ligatures w14:val="none"/>
        </w:rPr>
        <w:t>.</w:t>
      </w:r>
    </w:p>
    <w:p w14:paraId="4EDEADED" w14:textId="045DE2B1" w:rsidR="0030295F" w:rsidRPr="00B808F1" w:rsidRDefault="0030295F"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607346"/>
      <w:r w:rsidRPr="00B808F1">
        <w:rPr>
          <w:rFonts w:ascii="Simplified Arabic" w:eastAsia="Times New Roman" w:hAnsi="Simplified Arabic" w:cs="Simplified Arabic"/>
          <w:b/>
          <w:bCs/>
          <w:color w:val="000000" w:themeColor="text1"/>
          <w:kern w:val="0"/>
          <w:sz w:val="32"/>
          <w:szCs w:val="32"/>
          <w:rtl/>
          <w14:ligatures w14:val="none"/>
        </w:rPr>
        <w:t>أبعاد تكامل نظام</w:t>
      </w:r>
      <w:r w:rsidRPr="00B808F1">
        <w:rPr>
          <w:rFonts w:ascii="Simplified Arabic" w:eastAsia="Times New Roman" w:hAnsi="Simplified Arabic" w:cs="Simplified Arabic"/>
          <w:b/>
          <w:bCs/>
          <w:color w:val="000000" w:themeColor="text1"/>
          <w:kern w:val="0"/>
          <w:sz w:val="32"/>
          <w:szCs w:val="32"/>
          <w14:ligatures w14:val="none"/>
        </w:rPr>
        <w:t xml:space="preserve"> ERP</w:t>
      </w:r>
      <w:bookmarkEnd w:id="24"/>
      <w:r w:rsidRPr="00B808F1">
        <w:rPr>
          <w:rFonts w:ascii="Simplified Arabic" w:eastAsia="Times New Roman" w:hAnsi="Simplified Arabic" w:cs="Simplified Arabic"/>
          <w:b/>
          <w:bCs/>
          <w:color w:val="000000" w:themeColor="text1"/>
          <w:kern w:val="0"/>
          <w:sz w:val="32"/>
          <w:szCs w:val="32"/>
          <w14:ligatures w14:val="none"/>
        </w:rPr>
        <w:t xml:space="preserve"> </w:t>
      </w:r>
    </w:p>
    <w:p w14:paraId="4FC32A33" w14:textId="7777777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يُقصد بتكامل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 xml:space="preserve">الترابط الوظيفي والتقني بين الوحدات البرمجية المختلفة التي يتألف منها النظام، بحيث تعمل هذه الوحدات بتناغم تام وتتبادل البيانات بصورة آلية ولحظية دون الحاجة إلى تدخل </w:t>
      </w:r>
      <w:r w:rsidRPr="00B808F1">
        <w:rPr>
          <w:rFonts w:ascii="Simplified Arabic" w:eastAsia="Times New Roman" w:hAnsi="Simplified Arabic" w:cs="Simplified Arabic"/>
          <w:color w:val="000000" w:themeColor="text1"/>
          <w:kern w:val="0"/>
          <w:sz w:val="28"/>
          <w:szCs w:val="28"/>
          <w:rtl/>
          <w14:ligatures w14:val="none"/>
        </w:rPr>
        <w:lastRenderedPageBreak/>
        <w:t>يدوي أو وسائط نقل بيانات منفصلة. وتتناول الدراسة الحالية هذا التكامل من خلال أربعة أبعاد رئيسية تُمثّل الوحدات الجوهرية في الشركات التجارية والصناعية</w:t>
      </w:r>
      <w:r w:rsidRPr="00B808F1">
        <w:rPr>
          <w:rFonts w:ascii="Simplified Arabic" w:eastAsia="Times New Roman" w:hAnsi="Simplified Arabic" w:cs="Simplified Arabic"/>
          <w:color w:val="000000" w:themeColor="text1"/>
          <w:kern w:val="0"/>
          <w:sz w:val="28"/>
          <w:szCs w:val="28"/>
          <w14:ligatures w14:val="none"/>
        </w:rPr>
        <w:t>.</w:t>
      </w:r>
    </w:p>
    <w:p w14:paraId="0D36BCD9" w14:textId="29733F3A"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يتمثّل البُعد الأول في تكامل نقاط البيع</w:t>
      </w:r>
      <w:r w:rsidRPr="00B808F1">
        <w:rPr>
          <w:rFonts w:ascii="Simplified Arabic" w:eastAsia="Times New Roman" w:hAnsi="Simplified Arabic" w:cs="Simplified Arabic"/>
          <w:color w:val="000000" w:themeColor="text1"/>
          <w:kern w:val="0"/>
          <w:sz w:val="28"/>
          <w:szCs w:val="28"/>
          <w14:ligatures w14:val="none"/>
        </w:rPr>
        <w:t xml:space="preserve"> ( Integration)</w:t>
      </w:r>
      <w:r w:rsidRPr="00B808F1">
        <w:rPr>
          <w:rFonts w:ascii="Simplified Arabic" w:eastAsia="Times New Roman" w:hAnsi="Simplified Arabic" w:cs="Simplified Arabic"/>
          <w:color w:val="000000" w:themeColor="text1"/>
          <w:kern w:val="0"/>
          <w:sz w:val="28"/>
          <w:szCs w:val="28"/>
          <w:rtl/>
          <w14:ligatures w14:val="none"/>
        </w:rPr>
        <w:t>، ويُشير إلى الربط المباشر بين أجهزة ومحطات البيع وبين النظام المركزي لتخطيط الموارد، بحيث تنتقل بيانات المبيعات والمرتجعات والخصومات تلقائيًا إلى وحدات المحاسبة والمخزون والتقارير الإدارية لحظة إتمام عملية البيع. ويُسهم هذا التكامل في توفير صورة آنية عن حركة المبيعات ومستويات المخزون، مما يُعزّز دقة التنبؤ بالطلب ويُقلّل من فجوات المعلومات بين أقسام البيع والمستودعات والمحاسبة (جميل، 2023)</w:t>
      </w:r>
      <w:r w:rsidRPr="00B808F1">
        <w:rPr>
          <w:rFonts w:ascii="Simplified Arabic" w:eastAsia="Times New Roman" w:hAnsi="Simplified Arabic" w:cs="Simplified Arabic"/>
          <w:color w:val="000000" w:themeColor="text1"/>
          <w:kern w:val="0"/>
          <w:sz w:val="28"/>
          <w:szCs w:val="28"/>
          <w14:ligatures w14:val="none"/>
        </w:rPr>
        <w:t>.</w:t>
      </w:r>
    </w:p>
    <w:p w14:paraId="07F78DE7" w14:textId="171E192D"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 xml:space="preserve">ويتعلق البُعد الثاني بتكامل إدارة المستودعات </w:t>
      </w:r>
      <w:r w:rsidRPr="00B808F1">
        <w:rPr>
          <w:rFonts w:ascii="Simplified Arabic" w:eastAsia="Times New Roman" w:hAnsi="Simplified Arabic" w:cs="Simplified Arabic"/>
          <w:color w:val="000000" w:themeColor="text1"/>
          <w:kern w:val="0"/>
          <w:sz w:val="28"/>
          <w:szCs w:val="28"/>
          <w14:ligatures w14:val="none"/>
        </w:rPr>
        <w:t>( Integration)</w:t>
      </w:r>
      <w:r w:rsidRPr="00B808F1">
        <w:rPr>
          <w:rFonts w:ascii="Simplified Arabic" w:eastAsia="Times New Roman" w:hAnsi="Simplified Arabic" w:cs="Simplified Arabic"/>
          <w:color w:val="000000" w:themeColor="text1"/>
          <w:kern w:val="0"/>
          <w:sz w:val="28"/>
          <w:szCs w:val="28"/>
          <w:rtl/>
          <w14:ligatures w14:val="none"/>
        </w:rPr>
        <w:t xml:space="preserve">، ويعني الربط الكامل بين نظام إدارة المستودعات ونظام </w:t>
      </w:r>
      <w:r w:rsidRPr="00B808F1">
        <w:rPr>
          <w:rFonts w:ascii="Simplified Arabic" w:eastAsia="Times New Roman" w:hAnsi="Simplified Arabic" w:cs="Simplified Arabic"/>
          <w:color w:val="000000" w:themeColor="text1"/>
          <w:kern w:val="0"/>
          <w:sz w:val="28"/>
          <w:szCs w:val="28"/>
          <w14:ligatures w14:val="none"/>
        </w:rPr>
        <w:t xml:space="preserve">ERP </w:t>
      </w:r>
      <w:r w:rsidRPr="00B808F1">
        <w:rPr>
          <w:rFonts w:ascii="Simplified Arabic" w:eastAsia="Times New Roman" w:hAnsi="Simplified Arabic" w:cs="Simplified Arabic"/>
          <w:color w:val="000000" w:themeColor="text1"/>
          <w:kern w:val="0"/>
          <w:sz w:val="28"/>
          <w:szCs w:val="28"/>
          <w:rtl/>
          <w14:ligatures w14:val="none"/>
        </w:rPr>
        <w:t>المركزي، بما يشمل عمليات الاستلام والتخزين والصرف والجرد وإعادة الطلب. ويُتيح هذا التكامل تتبّع حركة المواد والبضائع في الزمن الحقيقي عبر سلسلة التوريد بأكملها، ويُمكّن من تطبيق سياسات مخزنية رشيقة تُقلّل من تكاليف الاحتفاظ بالمخزون وتحدّ من حالات النفاد أو الفائض</w:t>
      </w:r>
      <w:r w:rsidRPr="00B808F1">
        <w:rPr>
          <w:rFonts w:ascii="Simplified Arabic" w:eastAsia="Times New Roman" w:hAnsi="Simplified Arabic" w:cs="Simplified Arabic"/>
          <w:color w:val="000000" w:themeColor="text1"/>
          <w:kern w:val="0"/>
          <w:sz w:val="28"/>
          <w:szCs w:val="28"/>
          <w14:ligatures w14:val="none"/>
        </w:rPr>
        <w:t xml:space="preserve"> (Sebayang et al., 2024).</w:t>
      </w:r>
    </w:p>
    <w:p w14:paraId="3F0B8BD1" w14:textId="7777777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أما البُعد الثالث فيتناول تكامل النظام المالي</w:t>
      </w:r>
      <w:r w:rsidRPr="00B808F1">
        <w:rPr>
          <w:rFonts w:ascii="Simplified Arabic" w:eastAsia="Times New Roman" w:hAnsi="Simplified Arabic" w:cs="Simplified Arabic"/>
          <w:color w:val="000000" w:themeColor="text1"/>
          <w:kern w:val="0"/>
          <w:sz w:val="28"/>
          <w:szCs w:val="28"/>
          <w14:ligatures w14:val="none"/>
        </w:rPr>
        <w:t xml:space="preserve"> (Financial System Integration)</w:t>
      </w:r>
      <w:r w:rsidRPr="00B808F1">
        <w:rPr>
          <w:rFonts w:ascii="Simplified Arabic" w:eastAsia="Times New Roman" w:hAnsi="Simplified Arabic" w:cs="Simplified Arabic"/>
          <w:color w:val="000000" w:themeColor="text1"/>
          <w:kern w:val="0"/>
          <w:sz w:val="28"/>
          <w:szCs w:val="28"/>
          <w:rtl/>
          <w14:ligatures w14:val="none"/>
        </w:rPr>
        <w:t>، ويُقصد به الترابط بين جميع العمليات المالية والمحاسبية — من دفتر أستاذ عام وحسابات مدينة ودائنة وموازنات وتقارير مالية — وبين بقية وحدات</w:t>
      </w:r>
      <w:r w:rsidRPr="00B808F1">
        <w:rPr>
          <w:rFonts w:ascii="Simplified Arabic" w:eastAsia="Times New Roman" w:hAnsi="Simplified Arabic" w:cs="Simplified Arabic"/>
          <w:color w:val="000000" w:themeColor="text1"/>
          <w:kern w:val="0"/>
          <w:sz w:val="28"/>
          <w:szCs w:val="28"/>
          <w14:ligatures w14:val="none"/>
        </w:rPr>
        <w:t xml:space="preserve"> ERP</w:t>
      </w:r>
      <w:r w:rsidRPr="00B808F1">
        <w:rPr>
          <w:rFonts w:ascii="Simplified Arabic" w:eastAsia="Times New Roman" w:hAnsi="Simplified Arabic" w:cs="Simplified Arabic"/>
          <w:color w:val="000000" w:themeColor="text1"/>
          <w:kern w:val="0"/>
          <w:sz w:val="28"/>
          <w:szCs w:val="28"/>
          <w:rtl/>
          <w14:ligatures w14:val="none"/>
        </w:rPr>
        <w:t>، بحيث تُقيَّد كل عملية تشغيلية آثارها المالية تلقائيًا في الدفاتر المحاسبية دون تأخير أو إعادة إدخال. ويُعدّ هذا البُعد جوهريًا لضمان دقة المعلومات المالية وموثوقيتها وتوقيتها المناسب لدعم عمليات صنع القرار والامتثال للمتطلبات التنظيمية والرقابية (حامد، 2020)</w:t>
      </w:r>
      <w:r w:rsidRPr="00B808F1">
        <w:rPr>
          <w:rFonts w:ascii="Simplified Arabic" w:eastAsia="Times New Roman" w:hAnsi="Simplified Arabic" w:cs="Simplified Arabic"/>
          <w:color w:val="000000" w:themeColor="text1"/>
          <w:kern w:val="0"/>
          <w:sz w:val="28"/>
          <w:szCs w:val="28"/>
          <w14:ligatures w14:val="none"/>
        </w:rPr>
        <w:t>.</w:t>
      </w:r>
    </w:p>
    <w:p w14:paraId="38FFB3E8" w14:textId="7ACF784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ويتصل البُعد الرابع بتكامل إدارة علاقات العملاء</w:t>
      </w:r>
      <w:r w:rsidRPr="00B808F1">
        <w:rPr>
          <w:rFonts w:ascii="Simplified Arabic" w:eastAsia="Times New Roman" w:hAnsi="Simplified Arabic" w:cs="Simplified Arabic"/>
          <w:color w:val="000000" w:themeColor="text1"/>
          <w:kern w:val="0"/>
          <w:sz w:val="28"/>
          <w:szCs w:val="28"/>
          <w14:ligatures w14:val="none"/>
        </w:rPr>
        <w:t xml:space="preserve"> ( Integration)</w:t>
      </w:r>
      <w:r w:rsidRPr="00B808F1">
        <w:rPr>
          <w:rFonts w:ascii="Simplified Arabic" w:eastAsia="Times New Roman" w:hAnsi="Simplified Arabic" w:cs="Simplified Arabic"/>
          <w:color w:val="000000" w:themeColor="text1"/>
          <w:kern w:val="0"/>
          <w:sz w:val="28"/>
          <w:szCs w:val="28"/>
          <w:rtl/>
          <w14:ligatures w14:val="none"/>
        </w:rPr>
        <w:t>، ويُشير إلى ربط وحدة إدارة علاقات العملاء بالنظام المركزي لتخطيط الموارد، مما يُوفّر رؤية شاملة وموحّدة لبيانات العملاء تتضمن تاريخ المعاملات والتفضيلات والشكاوى والائتمان والمديونيات</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ويُمكّن هذا الترابط المنظمة من تقديم خدمات مخصّصة وتحسين تجربة العميل وتعزيز ولائه، فضلًا عن توفير بيانات تسويقية دقيقة تدعم استراتيجيات الاستهداف والاحتفاظ بالعملاء</w:t>
      </w:r>
      <w:r w:rsidRPr="00B808F1">
        <w:rPr>
          <w:rFonts w:ascii="Simplified Arabic" w:eastAsia="Times New Roman" w:hAnsi="Simplified Arabic" w:cs="Simplified Arabic"/>
          <w:color w:val="000000" w:themeColor="text1"/>
          <w:kern w:val="0"/>
          <w:sz w:val="28"/>
          <w:szCs w:val="28"/>
          <w14:ligatures w14:val="none"/>
        </w:rPr>
        <w:t xml:space="preserve"> (Al-Okaily et al., 2021).</w:t>
      </w:r>
    </w:p>
    <w:p w14:paraId="44A5A319" w14:textId="35850766" w:rsidR="0030295F" w:rsidRPr="00B808F1" w:rsidRDefault="0030295F"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3607347"/>
      <w:r w:rsidRPr="00B808F1">
        <w:rPr>
          <w:rFonts w:ascii="Simplified Arabic" w:eastAsia="Times New Roman" w:hAnsi="Simplified Arabic" w:cs="Simplified Arabic"/>
          <w:b/>
          <w:bCs/>
          <w:color w:val="000000" w:themeColor="text1"/>
          <w:kern w:val="0"/>
          <w:sz w:val="32"/>
          <w:szCs w:val="32"/>
          <w:rtl/>
          <w14:ligatures w14:val="none"/>
        </w:rPr>
        <w:t>رضا المستخدمين</w:t>
      </w:r>
      <w:bookmarkEnd w:id="25"/>
      <w:r w:rsidRPr="00B808F1">
        <w:rPr>
          <w:rFonts w:ascii="Simplified Arabic" w:eastAsia="Times New Roman" w:hAnsi="Simplified Arabic" w:cs="Simplified Arabic"/>
          <w:b/>
          <w:bCs/>
          <w:color w:val="000000" w:themeColor="text1"/>
          <w:kern w:val="0"/>
          <w:sz w:val="32"/>
          <w:szCs w:val="32"/>
          <w:rtl/>
          <w14:ligatures w14:val="none"/>
        </w:rPr>
        <w:t xml:space="preserve"> </w:t>
      </w:r>
    </w:p>
    <w:p w14:paraId="216ECB6D" w14:textId="7777777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يُعدّ رضا المستخدمين</w:t>
      </w:r>
      <w:r w:rsidRPr="00B808F1">
        <w:rPr>
          <w:rFonts w:ascii="Simplified Arabic" w:eastAsia="Times New Roman" w:hAnsi="Simplified Arabic" w:cs="Simplified Arabic"/>
          <w:color w:val="000000" w:themeColor="text1"/>
          <w:kern w:val="0"/>
          <w:sz w:val="28"/>
          <w:szCs w:val="28"/>
          <w14:ligatures w14:val="none"/>
        </w:rPr>
        <w:t xml:space="preserve"> (User Satisfaction) </w:t>
      </w:r>
      <w:r w:rsidRPr="00B808F1">
        <w:rPr>
          <w:rFonts w:ascii="Simplified Arabic" w:eastAsia="Times New Roman" w:hAnsi="Simplified Arabic" w:cs="Simplified Arabic"/>
          <w:color w:val="000000" w:themeColor="text1"/>
          <w:kern w:val="0"/>
          <w:sz w:val="28"/>
          <w:szCs w:val="28"/>
          <w:rtl/>
          <w14:ligatures w14:val="none"/>
        </w:rPr>
        <w:t>من المفاهيم المحورية في أدبيات نظم المعلومات، ويُعرَّف بأنه الاستجابة الوجدانية والمعرفية للمستخدم تجاه تجربته الكلية في التعامل مع نظام معلوماتي معيّن، وتتشكّل هذه الاستجابة من خلال المقارنة بين توقعاته المسبقة والأداء الفعلي الذي يُدركه للنظام. وقد تطوّر قياس هذا المفهوم عبر عقود من البحث الأكاديمي، بدءًا من مقاييس رضا المستخدم النهائي التي طوّرها</w:t>
      </w:r>
      <w:r w:rsidRPr="00B808F1">
        <w:rPr>
          <w:rFonts w:ascii="Simplified Arabic" w:eastAsia="Times New Roman" w:hAnsi="Simplified Arabic" w:cs="Simplified Arabic"/>
          <w:color w:val="000000" w:themeColor="text1"/>
          <w:kern w:val="0"/>
          <w:sz w:val="28"/>
          <w:szCs w:val="28"/>
          <w14:ligatures w14:val="none"/>
        </w:rPr>
        <w:t xml:space="preserve"> Ives et al. </w:t>
      </w:r>
      <w:r w:rsidRPr="00B808F1">
        <w:rPr>
          <w:rFonts w:ascii="Simplified Arabic" w:eastAsia="Times New Roman" w:hAnsi="Simplified Arabic" w:cs="Simplified Arabic"/>
          <w:color w:val="000000" w:themeColor="text1"/>
          <w:kern w:val="0"/>
          <w:sz w:val="28"/>
          <w:szCs w:val="28"/>
          <w:rtl/>
          <w14:ligatures w14:val="none"/>
        </w:rPr>
        <w:t>في الثمانينيات، مرورًا بنموذج</w:t>
      </w:r>
      <w:r w:rsidRPr="00B808F1">
        <w:rPr>
          <w:rFonts w:ascii="Simplified Arabic" w:eastAsia="Times New Roman" w:hAnsi="Simplified Arabic" w:cs="Simplified Arabic"/>
          <w:color w:val="000000" w:themeColor="text1"/>
          <w:kern w:val="0"/>
          <w:sz w:val="28"/>
          <w:szCs w:val="28"/>
          <w14:ligatures w14:val="none"/>
        </w:rPr>
        <w:t xml:space="preserve"> DeLone and McLean </w:t>
      </w:r>
      <w:r w:rsidRPr="00B808F1">
        <w:rPr>
          <w:rFonts w:ascii="Simplified Arabic" w:eastAsia="Times New Roman" w:hAnsi="Simplified Arabic" w:cs="Simplified Arabic"/>
          <w:color w:val="000000" w:themeColor="text1"/>
          <w:kern w:val="0"/>
          <w:sz w:val="28"/>
          <w:szCs w:val="28"/>
          <w:rtl/>
          <w14:ligatures w14:val="none"/>
        </w:rPr>
        <w:t>لنجاح نظم المعلومات الذي ربط الرضا بجودة النظام وجودة المعلومات وجودة الخدمة، وصولًا إلى النماذج الحديثة التي أدمجت متغيرات نموذج قبول التقنية</w:t>
      </w:r>
      <w:r w:rsidRPr="00B808F1">
        <w:rPr>
          <w:rFonts w:ascii="Simplified Arabic" w:eastAsia="Times New Roman" w:hAnsi="Simplified Arabic" w:cs="Simplified Arabic"/>
          <w:color w:val="000000" w:themeColor="text1"/>
          <w:kern w:val="0"/>
          <w:sz w:val="28"/>
          <w:szCs w:val="28"/>
          <w14:ligatures w14:val="none"/>
        </w:rPr>
        <w:t xml:space="preserve"> (TAM) </w:t>
      </w:r>
      <w:r w:rsidRPr="00B808F1">
        <w:rPr>
          <w:rFonts w:ascii="Simplified Arabic" w:eastAsia="Times New Roman" w:hAnsi="Simplified Arabic" w:cs="Simplified Arabic"/>
          <w:color w:val="000000" w:themeColor="text1"/>
          <w:kern w:val="0"/>
          <w:sz w:val="28"/>
          <w:szCs w:val="28"/>
          <w:rtl/>
          <w14:ligatures w14:val="none"/>
        </w:rPr>
        <w:t>كالفائدة المدركة وسهولة الاستخدام المدركة بوصفها محددات مباشرة وغير مباشرة للرضا</w:t>
      </w:r>
      <w:r w:rsidRPr="00B808F1">
        <w:rPr>
          <w:rFonts w:ascii="Simplified Arabic" w:eastAsia="Times New Roman" w:hAnsi="Simplified Arabic" w:cs="Simplified Arabic"/>
          <w:color w:val="000000" w:themeColor="text1"/>
          <w:kern w:val="0"/>
          <w:sz w:val="28"/>
          <w:szCs w:val="28"/>
          <w14:ligatures w14:val="none"/>
        </w:rPr>
        <w:t xml:space="preserve"> (Mohanty et al., 2022).</w:t>
      </w:r>
    </w:p>
    <w:p w14:paraId="327EEA2B" w14:textId="7777777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وفي سياق نظم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تحديدًا، يكتسب رضا المستخدمين أهمية استثنائية لأن هذه النظم تمسّ شريحة واسعة من العاملين عبر مختلف المستويات الإدارية والأقسام الوظيفية، وبالتالي فإن تدنّي مستوى الرضا لا يُؤثّر في وحدة تنظيمية بعينها بل ينعكس على المنظمة بأسرها. وقد أكدت دراسة</w:t>
      </w:r>
      <w:r w:rsidRPr="00B808F1">
        <w:rPr>
          <w:rFonts w:ascii="Simplified Arabic" w:eastAsia="Times New Roman" w:hAnsi="Simplified Arabic" w:cs="Simplified Arabic"/>
          <w:color w:val="000000" w:themeColor="text1"/>
          <w:kern w:val="0"/>
          <w:sz w:val="28"/>
          <w:szCs w:val="28"/>
          <w14:ligatures w14:val="none"/>
        </w:rPr>
        <w:t xml:space="preserve"> Salih et al. (2022) </w:t>
      </w:r>
      <w:r w:rsidRPr="00B808F1">
        <w:rPr>
          <w:rFonts w:ascii="Simplified Arabic" w:eastAsia="Times New Roman" w:hAnsi="Simplified Arabic" w:cs="Simplified Arabic"/>
          <w:color w:val="000000" w:themeColor="text1"/>
          <w:kern w:val="0"/>
          <w:sz w:val="28"/>
          <w:szCs w:val="28"/>
          <w:rtl/>
          <w14:ligatures w14:val="none"/>
        </w:rPr>
        <w:t>أن رضا المستخدمين يرتبط ارتباطًا وثيقًا بمدى استمرارية استخدام النظام وتحقيق الفوائد الصافية المرجوّة منه، في حين بيّنت دراسة</w:t>
      </w:r>
      <w:r w:rsidRPr="00B808F1">
        <w:rPr>
          <w:rFonts w:ascii="Simplified Arabic" w:eastAsia="Times New Roman" w:hAnsi="Simplified Arabic" w:cs="Simplified Arabic"/>
          <w:color w:val="000000" w:themeColor="text1"/>
          <w:kern w:val="0"/>
          <w:sz w:val="28"/>
          <w:szCs w:val="28"/>
          <w14:ligatures w14:val="none"/>
        </w:rPr>
        <w:t xml:space="preserve"> Jo and Park (2023) </w:t>
      </w:r>
      <w:r w:rsidRPr="00B808F1">
        <w:rPr>
          <w:rFonts w:ascii="Simplified Arabic" w:eastAsia="Times New Roman" w:hAnsi="Simplified Arabic" w:cs="Simplified Arabic"/>
          <w:color w:val="000000" w:themeColor="text1"/>
          <w:kern w:val="0"/>
          <w:sz w:val="28"/>
          <w:szCs w:val="28"/>
          <w:rtl/>
          <w14:ligatures w14:val="none"/>
        </w:rPr>
        <w:t>أن الدعم التنظيمي وجودة التدريب يُشكّلان عاملين حاسمين في تعزيز رضا المستخدمين بعد مرحلة التطبيق</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وتتبنّى الدراسة الحالية مقاربة شاملة لقياس رضا المستخدمين تتضمن أبعادًا متعددة تشمل سهولة الاستخدام وجودة المخرجات وسرعة الاستجابة وكفاية الدعم الفني ومستوى الرضا العام، وذلك انطلاقًا من الدمج بين نموذجي</w:t>
      </w:r>
      <w:r w:rsidRPr="00B808F1">
        <w:rPr>
          <w:rFonts w:ascii="Simplified Arabic" w:eastAsia="Times New Roman" w:hAnsi="Simplified Arabic" w:cs="Simplified Arabic"/>
          <w:color w:val="000000" w:themeColor="text1"/>
          <w:kern w:val="0"/>
          <w:sz w:val="28"/>
          <w:szCs w:val="28"/>
          <w14:ligatures w14:val="none"/>
        </w:rPr>
        <w:t xml:space="preserve"> DeLone and McLean </w:t>
      </w:r>
      <w:r w:rsidRPr="00B808F1">
        <w:rPr>
          <w:rFonts w:ascii="Simplified Arabic" w:eastAsia="Times New Roman" w:hAnsi="Simplified Arabic" w:cs="Simplified Arabic"/>
          <w:color w:val="000000" w:themeColor="text1"/>
          <w:kern w:val="0"/>
          <w:sz w:val="28"/>
          <w:szCs w:val="28"/>
          <w:rtl/>
          <w14:ligatures w14:val="none"/>
        </w:rPr>
        <w:t>و</w:t>
      </w:r>
      <w:r w:rsidRPr="00B808F1">
        <w:rPr>
          <w:rFonts w:ascii="Simplified Arabic" w:eastAsia="Times New Roman" w:hAnsi="Simplified Arabic" w:cs="Simplified Arabic"/>
          <w:color w:val="000000" w:themeColor="text1"/>
          <w:kern w:val="0"/>
          <w:sz w:val="28"/>
          <w:szCs w:val="28"/>
          <w14:ligatures w14:val="none"/>
        </w:rPr>
        <w:t xml:space="preserve">TAM </w:t>
      </w:r>
      <w:r w:rsidRPr="00B808F1">
        <w:rPr>
          <w:rFonts w:ascii="Simplified Arabic" w:eastAsia="Times New Roman" w:hAnsi="Simplified Arabic" w:cs="Simplified Arabic"/>
          <w:color w:val="000000" w:themeColor="text1"/>
          <w:kern w:val="0"/>
          <w:sz w:val="28"/>
          <w:szCs w:val="28"/>
          <w:rtl/>
          <w14:ligatures w14:val="none"/>
        </w:rPr>
        <w:t>لتوفير إطار قياسي أكثر شمولًا ودقة</w:t>
      </w:r>
      <w:r w:rsidRPr="00B808F1">
        <w:rPr>
          <w:rFonts w:ascii="Simplified Arabic" w:eastAsia="Times New Roman" w:hAnsi="Simplified Arabic" w:cs="Simplified Arabic"/>
          <w:color w:val="000000" w:themeColor="text1"/>
          <w:kern w:val="0"/>
          <w:sz w:val="28"/>
          <w:szCs w:val="28"/>
          <w14:ligatures w14:val="none"/>
        </w:rPr>
        <w:t xml:space="preserve"> (Sudarmo et al., 2024).</w:t>
      </w:r>
    </w:p>
    <w:p w14:paraId="79801F99" w14:textId="7DA8EC6E" w:rsidR="00A100EF" w:rsidRPr="00B808F1" w:rsidRDefault="00A100EF" w:rsidP="00A100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169790506"/>
      <w:bookmarkStart w:id="27" w:name="_Toc233298200"/>
      <w:bookmarkEnd w:id="22"/>
      <w:r w:rsidRPr="00B808F1">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7"/>
    </w:p>
    <w:p w14:paraId="27F28AC1" w14:textId="7777777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الأكثر ملاءمة لطبيعة الدراسة وأهدافها، إذ يُمكّن الباحث من وصف الظاهرة محل الدراسة كما هي في الواقع وتحليلها كمياً للكشف عن العلاقات والأثر بين المتغيرات. وسيتم توظيف هذا المنهج في شقين: الشق النظري الذي سيعتمد على مراجعة الأدبيات والدراسات السابقة العربية والأجنبية ذات الصلة بتكامل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ورضا المستخدمين لبناء الإطار المفاهيمي للدراسة، والشق الميداني الذي سيعتمد على جمع البيانات الأولية من خلال أداة الاستبانة</w:t>
      </w:r>
      <w:r w:rsidRPr="00B808F1">
        <w:rPr>
          <w:rFonts w:ascii="Simplified Arabic" w:eastAsia="Times New Roman" w:hAnsi="Simplified Arabic" w:cs="Simplified Arabic"/>
          <w:color w:val="000000" w:themeColor="text1"/>
          <w:kern w:val="0"/>
          <w:sz w:val="28"/>
          <w:szCs w:val="28"/>
          <w14:ligatures w14:val="none"/>
        </w:rPr>
        <w:t>.</w:t>
      </w:r>
    </w:p>
    <w:p w14:paraId="5816C2AE" w14:textId="47C5A7DA" w:rsidR="0030295F" w:rsidRPr="00B808F1" w:rsidRDefault="00A100EF" w:rsidP="00A100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3607349"/>
      <w:bookmarkStart w:id="29" w:name="_Toc233298201"/>
      <w:r w:rsidRPr="00B808F1">
        <w:rPr>
          <w:rFonts w:ascii="Simplified Arabic" w:eastAsia="Times New Roman" w:hAnsi="Simplified Arabic" w:cs="Simplified Arabic" w:hint="cs"/>
          <w:b/>
          <w:bCs/>
          <w:color w:val="000000" w:themeColor="text1"/>
          <w:kern w:val="0"/>
          <w:sz w:val="36"/>
          <w:szCs w:val="36"/>
          <w:rtl/>
          <w14:ligatures w14:val="none"/>
        </w:rPr>
        <w:lastRenderedPageBreak/>
        <w:t xml:space="preserve">11.1 </w:t>
      </w:r>
      <w:r w:rsidR="0030295F" w:rsidRPr="00B808F1">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8"/>
      <w:bookmarkEnd w:id="29"/>
    </w:p>
    <w:p w14:paraId="7C377AD4" w14:textId="7777777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الأقسام التي تستخدم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والأنظمة المتكاملة معه في المؤسسات التجارية والصناعية محل الدراسة، ويشمل ذلك العاملين في أقسام المحاسبة والمالية، وإدارة المخازن والمستودعات، والمبيعات ونقاط البيع، وخدمة العملاء وإدارة العلاقات، وتقنية المعلومات. ويُقدَّر حجم مجتمع الدراسة بنحو (500) موظف وموظفة من مختلف المستويات الإدارية والتشغيلية في تلك المؤسسات</w:t>
      </w:r>
      <w:r w:rsidRPr="00B808F1">
        <w:rPr>
          <w:rFonts w:ascii="Simplified Arabic" w:eastAsia="Times New Roman" w:hAnsi="Simplified Arabic" w:cs="Simplified Arabic"/>
          <w:color w:val="000000" w:themeColor="text1"/>
          <w:kern w:val="0"/>
          <w:sz w:val="28"/>
          <w:szCs w:val="28"/>
          <w14:ligatures w14:val="none"/>
        </w:rPr>
        <w:t>.</w:t>
      </w:r>
    </w:p>
    <w:p w14:paraId="77700D40" w14:textId="7777777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وسيتم اختيار عينة عشوائية طبقية من مجتمع الدراسة، حيث سيتم تحديد حجم العينة وفقاً لجدول</w:t>
      </w:r>
      <w:r w:rsidRPr="00B808F1">
        <w:rPr>
          <w:rFonts w:ascii="Simplified Arabic" w:eastAsia="Times New Roman" w:hAnsi="Simplified Arabic" w:cs="Simplified Arabic"/>
          <w:color w:val="000000" w:themeColor="text1"/>
          <w:kern w:val="0"/>
          <w:sz w:val="28"/>
          <w:szCs w:val="28"/>
          <w14:ligatures w14:val="none"/>
        </w:rPr>
        <w:t xml:space="preserve"> Krejcie &amp; Morgan (1970) </w:t>
      </w:r>
      <w:r w:rsidRPr="00B808F1">
        <w:rPr>
          <w:rFonts w:ascii="Simplified Arabic" w:eastAsia="Times New Roman" w:hAnsi="Simplified Arabic" w:cs="Simplified Arabic"/>
          <w:color w:val="000000" w:themeColor="text1"/>
          <w:kern w:val="0"/>
          <w:sz w:val="28"/>
          <w:szCs w:val="28"/>
          <w:rtl/>
          <w14:ligatures w14:val="none"/>
        </w:rPr>
        <w:t>بنحو (217) مفردة عند مستوى ثقة 95% وهامش خطأ 5%، وسيقوم الباحث بتوزيع (250) استبانة لضمان الحصول على عدد كافٍ من الاستجابات الصالحة للتحليل الإحصائي بعد استبعاد الاستبانات غير المكتملة أو غير الجادة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وسيتم توزيع الاستبانات بشكل متناسب على الأقسام المختلفة بحسب حجم كل قسم في مجتمع الدراسة لضمان تمثيل جميع الفئات الوظيفية المستخدمة لنظام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والأنظمة المتكاملة معه</w:t>
      </w:r>
      <w:r w:rsidRPr="00B808F1">
        <w:rPr>
          <w:rFonts w:ascii="Simplified Arabic" w:eastAsia="Times New Roman" w:hAnsi="Simplified Arabic" w:cs="Simplified Arabic"/>
          <w:color w:val="000000" w:themeColor="text1"/>
          <w:kern w:val="0"/>
          <w:sz w:val="28"/>
          <w:szCs w:val="28"/>
          <w14:ligatures w14:val="none"/>
        </w:rPr>
        <w:t>.</w:t>
      </w:r>
    </w:p>
    <w:p w14:paraId="7E33DC32" w14:textId="699FFA45" w:rsidR="0030295F" w:rsidRPr="00B808F1" w:rsidRDefault="00A100EF" w:rsidP="00A100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3607350"/>
      <w:bookmarkStart w:id="31" w:name="_Toc233298202"/>
      <w:r w:rsidRPr="00B808F1">
        <w:rPr>
          <w:rFonts w:ascii="Simplified Arabic" w:eastAsia="Times New Roman" w:hAnsi="Simplified Arabic" w:cs="Simplified Arabic" w:hint="cs"/>
          <w:b/>
          <w:bCs/>
          <w:color w:val="000000" w:themeColor="text1"/>
          <w:kern w:val="0"/>
          <w:sz w:val="36"/>
          <w:szCs w:val="36"/>
          <w:rtl/>
          <w14:ligatures w14:val="none"/>
        </w:rPr>
        <w:t xml:space="preserve">12.1 </w:t>
      </w:r>
      <w:r w:rsidR="0030295F" w:rsidRPr="00B808F1">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0"/>
      <w:bookmarkEnd w:id="31"/>
    </w:p>
    <w:p w14:paraId="027DF1CA" w14:textId="1B07EED2" w:rsidR="0030295F" w:rsidRPr="00B808F1" w:rsidRDefault="0030295F" w:rsidP="00A100EF">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2" w:name="_Toc223607351"/>
      <w:r w:rsidRPr="00B808F1">
        <w:rPr>
          <w:rFonts w:ascii="Simplified Arabic" w:eastAsia="Times New Roman" w:hAnsi="Simplified Arabic" w:cs="Simplified Arabic"/>
          <w:b/>
          <w:bCs/>
          <w:color w:val="000000" w:themeColor="text1"/>
          <w:kern w:val="0"/>
          <w:sz w:val="28"/>
          <w:szCs w:val="28"/>
          <w:rtl/>
          <w14:ligatures w14:val="none"/>
        </w:rPr>
        <w:t>المصادر الثانوية</w:t>
      </w:r>
      <w:bookmarkEnd w:id="32"/>
      <w:r w:rsidR="00A100EF" w:rsidRPr="00B808F1">
        <w:rPr>
          <w:rFonts w:ascii="Simplified Arabic" w:eastAsia="Times New Roman" w:hAnsi="Simplified Arabic" w:cs="Simplified Arabic" w:hint="cs"/>
          <w:b/>
          <w:bCs/>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سيتم الاعتماد على الكتب والمراجع العلمية المتخصصة، والدوريات والمجلات العلمية المحكّمة العربية والأجنبية، والرسائل الجامعية (ماجستير ودكتوراه)، والتقارير والنشرات الصادرة عن المؤسسات والمنظمات الدولية ذات الصلة بنظم تخطيط موارد المؤسسة، وقواعد البيانات الإلكترونية مثل</w:t>
      </w:r>
      <w:r w:rsidRPr="00B808F1">
        <w:rPr>
          <w:rFonts w:ascii="Simplified Arabic" w:eastAsia="Times New Roman" w:hAnsi="Simplified Arabic" w:cs="Simplified Arabic"/>
          <w:color w:val="000000" w:themeColor="text1"/>
          <w:kern w:val="0"/>
          <w:sz w:val="28"/>
          <w:szCs w:val="28"/>
          <w14:ligatures w14:val="none"/>
        </w:rPr>
        <w:t xml:space="preserve"> (Scopus</w:t>
      </w:r>
      <w:r w:rsidRPr="00B808F1">
        <w:rPr>
          <w:rFonts w:ascii="Simplified Arabic" w:eastAsia="Times New Roman" w:hAnsi="Simplified Arabic" w:cs="Simplified Arabic"/>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14:ligatures w14:val="none"/>
        </w:rPr>
        <w:t>Web of Science</w:t>
      </w:r>
      <w:r w:rsidRPr="00B808F1">
        <w:rPr>
          <w:rFonts w:ascii="Simplified Arabic" w:eastAsia="Times New Roman" w:hAnsi="Simplified Arabic" w:cs="Simplified Arabic"/>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14:ligatures w14:val="none"/>
        </w:rPr>
        <w:t>Google Scholar</w:t>
      </w:r>
      <w:r w:rsidRPr="00B808F1">
        <w:rPr>
          <w:rFonts w:ascii="Simplified Arabic" w:eastAsia="Times New Roman" w:hAnsi="Simplified Arabic" w:cs="Simplified Arabic"/>
          <w:color w:val="000000" w:themeColor="text1"/>
          <w:kern w:val="0"/>
          <w:sz w:val="28"/>
          <w:szCs w:val="28"/>
          <w:rtl/>
          <w14:ligatures w14:val="none"/>
        </w:rPr>
        <w:t xml:space="preserve">، قاعدة المنظومة، بنك المعرفة </w:t>
      </w:r>
      <w:r w:rsidR="00C83E31" w:rsidRPr="00B808F1">
        <w:rPr>
          <w:rFonts w:ascii="Simplified Arabic" w:eastAsia="Times New Roman" w:hAnsi="Simplified Arabic" w:cs="Simplified Arabic"/>
          <w:color w:val="000000" w:themeColor="text1"/>
          <w:kern w:val="0"/>
          <w:sz w:val="28"/>
          <w:szCs w:val="28"/>
          <w:rtl/>
          <w14:ligatures w14:val="none"/>
        </w:rPr>
        <w:t>)</w:t>
      </w:r>
    </w:p>
    <w:p w14:paraId="1AED2924" w14:textId="4EAD4F4E" w:rsidR="0030295F" w:rsidRPr="00B808F1" w:rsidRDefault="0030295F" w:rsidP="00A100EF">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3" w:name="_Toc223607352"/>
      <w:r w:rsidRPr="00B808F1">
        <w:rPr>
          <w:rFonts w:ascii="Simplified Arabic" w:eastAsia="Times New Roman" w:hAnsi="Simplified Arabic" w:cs="Simplified Arabic"/>
          <w:b/>
          <w:bCs/>
          <w:color w:val="000000" w:themeColor="text1"/>
          <w:kern w:val="0"/>
          <w:sz w:val="28"/>
          <w:szCs w:val="28"/>
          <w:rtl/>
          <w14:ligatures w14:val="none"/>
        </w:rPr>
        <w:t>المصادر الأولية</w:t>
      </w:r>
      <w:bookmarkEnd w:id="33"/>
      <w:r w:rsidR="00A100EF" w:rsidRPr="00B808F1">
        <w:rPr>
          <w:rFonts w:ascii="Simplified Arabic" w:eastAsia="Times New Roman" w:hAnsi="Simplified Arabic" w:cs="Simplified Arabic" w:hint="cs"/>
          <w:b/>
          <w:bCs/>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سيتم جمع البيانات الأولية من خلال استبانة مُصمَّمة خصيصاً لأغراض هذه الدراسة، تتضمن محاور تقيس أبعاد المتغير المستقل</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تكامل</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والمتغير التابع (رضا المستخدمين)، وذلك باستخدام مقياس ليكرت الخماسي (موافق بشدة = 5، موافق = 4، محايد = 3، غير موافق</w:t>
      </w:r>
      <w:r w:rsidRPr="00B808F1">
        <w:rPr>
          <w:rFonts w:ascii="Simplified Arabic" w:eastAsia="Times New Roman" w:hAnsi="Simplified Arabic" w:cs="Simplified Arabic"/>
          <w:color w:val="000000" w:themeColor="text1"/>
          <w:kern w:val="0"/>
          <w:sz w:val="28"/>
          <w:szCs w:val="28"/>
          <w14:ligatures w14:val="none"/>
        </w:rPr>
        <w:t xml:space="preserve"> = 2</w:t>
      </w:r>
      <w:r w:rsidRPr="00B808F1">
        <w:rPr>
          <w:rFonts w:ascii="Simplified Arabic" w:eastAsia="Times New Roman" w:hAnsi="Simplified Arabic" w:cs="Simplified Arabic"/>
          <w:color w:val="000000" w:themeColor="text1"/>
          <w:kern w:val="0"/>
          <w:sz w:val="28"/>
          <w:szCs w:val="28"/>
          <w:rtl/>
          <w14:ligatures w14:val="none"/>
        </w:rPr>
        <w:t>، غير موافق بشدة = 1</w:t>
      </w:r>
      <w:r w:rsidR="00A100EF" w:rsidRPr="00B808F1">
        <w:rPr>
          <w:rFonts w:ascii="Simplified Arabic" w:eastAsia="Times New Roman" w:hAnsi="Simplified Arabic" w:cs="Simplified Arabic" w:hint="cs"/>
          <w:color w:val="000000" w:themeColor="text1"/>
          <w:kern w:val="0"/>
          <w:sz w:val="28"/>
          <w:szCs w:val="28"/>
          <w:rtl/>
          <w14:ligatures w14:val="none"/>
        </w:rPr>
        <w:t>)</w:t>
      </w:r>
    </w:p>
    <w:p w14:paraId="733D7C91" w14:textId="740CB75A" w:rsidR="0030295F" w:rsidRPr="00B808F1" w:rsidRDefault="00A100EF" w:rsidP="00A100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33298203"/>
      <w:r w:rsidRPr="00B808F1">
        <w:rPr>
          <w:rFonts w:ascii="Simplified Arabic" w:eastAsia="Times New Roman" w:hAnsi="Simplified Arabic" w:cs="Simplified Arabic" w:hint="cs"/>
          <w:b/>
          <w:bCs/>
          <w:color w:val="000000" w:themeColor="text1"/>
          <w:kern w:val="0"/>
          <w:sz w:val="36"/>
          <w:szCs w:val="36"/>
          <w:rtl/>
          <w14:ligatures w14:val="none"/>
        </w:rPr>
        <w:t xml:space="preserve">13.1 </w:t>
      </w:r>
      <w:r w:rsidR="0030295F" w:rsidRPr="00B808F1">
        <w:rPr>
          <w:rFonts w:ascii="Simplified Arabic" w:eastAsia="Times New Roman" w:hAnsi="Simplified Arabic" w:cs="Simplified Arabic"/>
          <w:b/>
          <w:bCs/>
          <w:color w:val="000000" w:themeColor="text1"/>
          <w:kern w:val="0"/>
          <w:sz w:val="36"/>
          <w:szCs w:val="36"/>
          <w:rtl/>
          <w14:ligatures w14:val="none"/>
        </w:rPr>
        <w:t xml:space="preserve"> </w:t>
      </w:r>
      <w:bookmarkStart w:id="35" w:name="_Toc223607353"/>
      <w:r w:rsidR="0030295F" w:rsidRPr="00B808F1">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4"/>
      <w:bookmarkEnd w:id="35"/>
    </w:p>
    <w:p w14:paraId="18E0AA8F" w14:textId="77777777" w:rsidR="0030295F" w:rsidRPr="00B808F1" w:rsidRDefault="0030295F" w:rsidP="004034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lastRenderedPageBreak/>
        <w:t>سيتم تصميم الاستبانة وتقسيمها إلى ثلاثة أقسام رئيسية على النحو التالي</w:t>
      </w:r>
      <w:r w:rsidRPr="00B808F1">
        <w:rPr>
          <w:rFonts w:ascii="Simplified Arabic" w:eastAsia="Times New Roman" w:hAnsi="Simplified Arabic" w:cs="Simplified Arabic"/>
          <w:b/>
          <w:bCs/>
          <w:color w:val="000000" w:themeColor="text1"/>
          <w:kern w:val="0"/>
          <w:sz w:val="28"/>
          <w:szCs w:val="28"/>
          <w14:ligatures w14:val="none"/>
        </w:rPr>
        <w:t>:</w:t>
      </w:r>
    </w:p>
    <w:p w14:paraId="440E55BC" w14:textId="3838650F" w:rsidR="0030295F" w:rsidRPr="00B808F1" w:rsidRDefault="0030295F" w:rsidP="00A100EF">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6" w:name="_Toc223607354"/>
      <w:r w:rsidRPr="00B808F1">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bookmarkEnd w:id="36"/>
      <w:r w:rsidR="00A100EF" w:rsidRPr="00B808F1">
        <w:rPr>
          <w:rFonts w:ascii="Simplified Arabic" w:eastAsia="Times New Roman" w:hAnsi="Simplified Arabic" w:cs="Simplified Arabic" w:hint="cs"/>
          <w:b/>
          <w:bCs/>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سيتضمن هذا القسم (4) فقرات تشمل: الجنس، المؤهل العلمي، سنوات الخبرة، والمسمى الوظيفي</w:t>
      </w:r>
      <w:r w:rsidRPr="00B808F1">
        <w:rPr>
          <w:rFonts w:ascii="Simplified Arabic" w:eastAsia="Times New Roman" w:hAnsi="Simplified Arabic" w:cs="Simplified Arabic"/>
          <w:color w:val="000000" w:themeColor="text1"/>
          <w:kern w:val="0"/>
          <w:sz w:val="28"/>
          <w:szCs w:val="28"/>
          <w14:ligatures w14:val="none"/>
        </w:rPr>
        <w:t>.</w:t>
      </w:r>
    </w:p>
    <w:p w14:paraId="7E49821C" w14:textId="4FDA4247" w:rsidR="0030295F" w:rsidRPr="00B808F1" w:rsidRDefault="0030295F" w:rsidP="00A100EF">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7" w:name="_Toc223607355"/>
      <w:r w:rsidRPr="00B808F1">
        <w:rPr>
          <w:rFonts w:ascii="Simplified Arabic" w:eastAsia="Times New Roman" w:hAnsi="Simplified Arabic" w:cs="Simplified Arabic"/>
          <w:b/>
          <w:bCs/>
          <w:color w:val="000000" w:themeColor="text1"/>
          <w:kern w:val="0"/>
          <w:sz w:val="28"/>
          <w:szCs w:val="28"/>
          <w:rtl/>
          <w14:ligatures w14:val="none"/>
        </w:rPr>
        <w:t>القسم الثاني: المتغير المستقل – تكامل نظام تخطيط موارد المؤسسة</w:t>
      </w:r>
      <w:r w:rsidRPr="00B808F1">
        <w:rPr>
          <w:rFonts w:ascii="Simplified Arabic" w:eastAsia="Times New Roman" w:hAnsi="Simplified Arabic" w:cs="Simplified Arabic"/>
          <w:b/>
          <w:bCs/>
          <w:color w:val="000000" w:themeColor="text1"/>
          <w:kern w:val="0"/>
          <w:sz w:val="28"/>
          <w:szCs w:val="28"/>
          <w14:ligatures w14:val="none"/>
        </w:rPr>
        <w:t xml:space="preserve"> (ERP)</w:t>
      </w:r>
      <w:bookmarkEnd w:id="37"/>
      <w:r w:rsidR="00A100EF" w:rsidRPr="00B808F1">
        <w:rPr>
          <w:rFonts w:ascii="Simplified Arabic" w:eastAsia="Times New Roman" w:hAnsi="Simplified Arabic" w:cs="Simplified Arabic" w:hint="cs"/>
          <w:b/>
          <w:bCs/>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سيتكون هذا القسم من (16) فقرة موزعة على أربعة أبعاد، بواقع (4) فقرات لكل بُعد</w:t>
      </w:r>
      <w:r w:rsidRPr="00B808F1">
        <w:rPr>
          <w:rFonts w:ascii="Simplified Arabic" w:eastAsia="Times New Roman" w:hAnsi="Simplified Arabic" w:cs="Simplified Arabic"/>
          <w:color w:val="000000" w:themeColor="text1"/>
          <w:kern w:val="0"/>
          <w:sz w:val="28"/>
          <w:szCs w:val="28"/>
          <w14:ligatures w14:val="none"/>
        </w:rPr>
        <w:t>:</w:t>
      </w:r>
    </w:p>
    <w:tbl>
      <w:tblPr>
        <w:tblStyle w:val="GridTable1Light-Accent1"/>
        <w:bidiVisual/>
        <w:tblW w:w="5616" w:type="dxa"/>
        <w:jc w:val="center"/>
        <w:tblLook w:val="04A0" w:firstRow="1" w:lastRow="0" w:firstColumn="1" w:lastColumn="0" w:noHBand="0" w:noVBand="1"/>
      </w:tblPr>
      <w:tblGrid>
        <w:gridCol w:w="3979"/>
        <w:gridCol w:w="1637"/>
      </w:tblGrid>
      <w:tr w:rsidR="00A61B9A" w:rsidRPr="00B808F1" w14:paraId="3DBF0BBD" w14:textId="77777777" w:rsidTr="00A100EF">
        <w:trPr>
          <w:cnfStyle w:val="100000000000" w:firstRow="1" w:lastRow="0" w:firstColumn="0" w:lastColumn="0" w:oddVBand="0" w:evenVBand="0" w:oddHBand="0"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115C30" w14:textId="77777777" w:rsidR="0030295F" w:rsidRPr="00B808F1" w:rsidRDefault="0030295F" w:rsidP="00A100E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808F1">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660A8C8E" w14:textId="77777777" w:rsidR="0030295F" w:rsidRPr="00B808F1" w:rsidRDefault="0030295F" w:rsidP="00A100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808F1">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A61B9A" w:rsidRPr="00B808F1" w14:paraId="33AC2D75" w14:textId="77777777" w:rsidTr="00A100EF">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321791" w14:textId="090A76BE" w:rsidR="0030295F" w:rsidRPr="00B808F1" w:rsidRDefault="0030295F" w:rsidP="00A100E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808F1">
              <w:rPr>
                <w:rFonts w:ascii="Simplified Arabic" w:eastAsia="Times New Roman" w:hAnsi="Simplified Arabic" w:cs="Simplified Arabic"/>
                <w:b w:val="0"/>
                <w:bCs w:val="0"/>
                <w:color w:val="000000" w:themeColor="text1"/>
                <w:kern w:val="0"/>
                <w:sz w:val="28"/>
                <w:szCs w:val="28"/>
                <w:rtl/>
                <w14:ligatures w14:val="none"/>
              </w:rPr>
              <w:t>تكامل نظام نقاط البيع</w:t>
            </w:r>
          </w:p>
        </w:tc>
        <w:tc>
          <w:tcPr>
            <w:tcW w:w="0" w:type="auto"/>
            <w:vAlign w:val="center"/>
            <w:hideMark/>
          </w:tcPr>
          <w:p w14:paraId="4DBF0192" w14:textId="77777777" w:rsidR="0030295F" w:rsidRPr="00B808F1" w:rsidRDefault="0030295F" w:rsidP="00A100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14:ligatures w14:val="none"/>
              </w:rPr>
              <w:t xml:space="preserve">4 </w:t>
            </w:r>
            <w:r w:rsidRPr="00B808F1">
              <w:rPr>
                <w:rFonts w:ascii="Simplified Arabic" w:eastAsia="Times New Roman" w:hAnsi="Simplified Arabic" w:cs="Simplified Arabic"/>
                <w:color w:val="000000" w:themeColor="text1"/>
                <w:kern w:val="0"/>
                <w:sz w:val="28"/>
                <w:szCs w:val="28"/>
                <w:rtl/>
                <w14:ligatures w14:val="none"/>
              </w:rPr>
              <w:t>فقرات</w:t>
            </w:r>
          </w:p>
        </w:tc>
      </w:tr>
      <w:tr w:rsidR="00A61B9A" w:rsidRPr="00B808F1" w14:paraId="3B7EB578" w14:textId="77777777" w:rsidTr="00A100EF">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58BF29" w14:textId="7179FB70" w:rsidR="0030295F" w:rsidRPr="00B808F1" w:rsidRDefault="0030295F" w:rsidP="00A100E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808F1">
              <w:rPr>
                <w:rFonts w:ascii="Simplified Arabic" w:eastAsia="Times New Roman" w:hAnsi="Simplified Arabic" w:cs="Simplified Arabic"/>
                <w:b w:val="0"/>
                <w:bCs w:val="0"/>
                <w:color w:val="000000" w:themeColor="text1"/>
                <w:kern w:val="0"/>
                <w:sz w:val="28"/>
                <w:szCs w:val="28"/>
                <w:rtl/>
                <w14:ligatures w14:val="none"/>
              </w:rPr>
              <w:t>تكامل نظام إدارة المخازن</w:t>
            </w:r>
          </w:p>
        </w:tc>
        <w:tc>
          <w:tcPr>
            <w:tcW w:w="0" w:type="auto"/>
            <w:vAlign w:val="center"/>
            <w:hideMark/>
          </w:tcPr>
          <w:p w14:paraId="3AAA8A0C" w14:textId="77777777" w:rsidR="0030295F" w:rsidRPr="00B808F1" w:rsidRDefault="0030295F" w:rsidP="00A100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14:ligatures w14:val="none"/>
              </w:rPr>
              <w:t xml:space="preserve">4 </w:t>
            </w:r>
            <w:r w:rsidRPr="00B808F1">
              <w:rPr>
                <w:rFonts w:ascii="Simplified Arabic" w:eastAsia="Times New Roman" w:hAnsi="Simplified Arabic" w:cs="Simplified Arabic"/>
                <w:color w:val="000000" w:themeColor="text1"/>
                <w:kern w:val="0"/>
                <w:sz w:val="28"/>
                <w:szCs w:val="28"/>
                <w:rtl/>
                <w14:ligatures w14:val="none"/>
              </w:rPr>
              <w:t>فقرات</w:t>
            </w:r>
          </w:p>
        </w:tc>
      </w:tr>
      <w:tr w:rsidR="00A61B9A" w:rsidRPr="00B808F1" w14:paraId="3991A9E8" w14:textId="77777777" w:rsidTr="00A100EF">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047E89" w14:textId="77777777" w:rsidR="0030295F" w:rsidRPr="00B808F1" w:rsidRDefault="0030295F" w:rsidP="00A100E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808F1">
              <w:rPr>
                <w:rFonts w:ascii="Simplified Arabic" w:eastAsia="Times New Roman" w:hAnsi="Simplified Arabic" w:cs="Simplified Arabic"/>
                <w:b w:val="0"/>
                <w:bCs w:val="0"/>
                <w:color w:val="000000" w:themeColor="text1"/>
                <w:kern w:val="0"/>
                <w:sz w:val="28"/>
                <w:szCs w:val="28"/>
                <w:rtl/>
                <w14:ligatures w14:val="none"/>
              </w:rPr>
              <w:t>تكامل النظام المالي</w:t>
            </w:r>
          </w:p>
        </w:tc>
        <w:tc>
          <w:tcPr>
            <w:tcW w:w="0" w:type="auto"/>
            <w:vAlign w:val="center"/>
            <w:hideMark/>
          </w:tcPr>
          <w:p w14:paraId="5276FB40" w14:textId="77777777" w:rsidR="0030295F" w:rsidRPr="00B808F1" w:rsidRDefault="0030295F" w:rsidP="00A100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14:ligatures w14:val="none"/>
              </w:rPr>
              <w:t xml:space="preserve">4 </w:t>
            </w:r>
            <w:r w:rsidRPr="00B808F1">
              <w:rPr>
                <w:rFonts w:ascii="Simplified Arabic" w:eastAsia="Times New Roman" w:hAnsi="Simplified Arabic" w:cs="Simplified Arabic"/>
                <w:color w:val="000000" w:themeColor="text1"/>
                <w:kern w:val="0"/>
                <w:sz w:val="28"/>
                <w:szCs w:val="28"/>
                <w:rtl/>
                <w14:ligatures w14:val="none"/>
              </w:rPr>
              <w:t>فقرات</w:t>
            </w:r>
          </w:p>
        </w:tc>
      </w:tr>
      <w:tr w:rsidR="00A61B9A" w:rsidRPr="00B808F1" w14:paraId="72195E9C" w14:textId="77777777" w:rsidTr="00A100EF">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2FF316" w14:textId="6FAFDC2A" w:rsidR="0030295F" w:rsidRPr="00B808F1" w:rsidRDefault="0030295F" w:rsidP="00A100E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808F1">
              <w:rPr>
                <w:rFonts w:ascii="Simplified Arabic" w:eastAsia="Times New Roman" w:hAnsi="Simplified Arabic" w:cs="Simplified Arabic"/>
                <w:b w:val="0"/>
                <w:bCs w:val="0"/>
                <w:color w:val="000000" w:themeColor="text1"/>
                <w:kern w:val="0"/>
                <w:sz w:val="28"/>
                <w:szCs w:val="28"/>
                <w:rtl/>
                <w14:ligatures w14:val="none"/>
              </w:rPr>
              <w:t>تكامل نظام إدارة علاقات العملاء</w:t>
            </w:r>
          </w:p>
        </w:tc>
        <w:tc>
          <w:tcPr>
            <w:tcW w:w="0" w:type="auto"/>
            <w:vAlign w:val="center"/>
            <w:hideMark/>
          </w:tcPr>
          <w:p w14:paraId="5E8D699C" w14:textId="77777777" w:rsidR="0030295F" w:rsidRPr="00B808F1" w:rsidRDefault="0030295F" w:rsidP="00A100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14:ligatures w14:val="none"/>
              </w:rPr>
              <w:t xml:space="preserve">4 </w:t>
            </w:r>
            <w:r w:rsidRPr="00B808F1">
              <w:rPr>
                <w:rFonts w:ascii="Simplified Arabic" w:eastAsia="Times New Roman" w:hAnsi="Simplified Arabic" w:cs="Simplified Arabic"/>
                <w:color w:val="000000" w:themeColor="text1"/>
                <w:kern w:val="0"/>
                <w:sz w:val="28"/>
                <w:szCs w:val="28"/>
                <w:rtl/>
                <w14:ligatures w14:val="none"/>
              </w:rPr>
              <w:t>فقرات</w:t>
            </w:r>
          </w:p>
        </w:tc>
      </w:tr>
      <w:tr w:rsidR="00A61B9A" w:rsidRPr="00B808F1" w14:paraId="18B56E78" w14:textId="77777777" w:rsidTr="00A100EF">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4F77D0" w14:textId="77777777" w:rsidR="0030295F" w:rsidRPr="00B808F1" w:rsidRDefault="0030295F" w:rsidP="00A100E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808F1">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4DB44B31" w14:textId="77777777" w:rsidR="0030295F" w:rsidRPr="00B808F1" w:rsidRDefault="0030295F" w:rsidP="00A100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14:ligatures w14:val="none"/>
              </w:rPr>
              <w:t xml:space="preserve">16 </w:t>
            </w:r>
            <w:r w:rsidRPr="00B808F1">
              <w:rPr>
                <w:rFonts w:ascii="Simplified Arabic" w:eastAsia="Times New Roman" w:hAnsi="Simplified Arabic" w:cs="Simplified Arabic"/>
                <w:color w:val="000000" w:themeColor="text1"/>
                <w:kern w:val="0"/>
                <w:sz w:val="28"/>
                <w:szCs w:val="28"/>
                <w:rtl/>
                <w14:ligatures w14:val="none"/>
              </w:rPr>
              <w:t>فقرة</w:t>
            </w:r>
          </w:p>
        </w:tc>
      </w:tr>
    </w:tbl>
    <w:p w14:paraId="70D512CF" w14:textId="055A0FE0" w:rsidR="0030295F" w:rsidRPr="00B808F1" w:rsidRDefault="0030295F" w:rsidP="00A100EF">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8" w:name="_Toc223607356"/>
      <w:r w:rsidRPr="00B808F1">
        <w:rPr>
          <w:rFonts w:ascii="Simplified Arabic" w:eastAsia="Times New Roman" w:hAnsi="Simplified Arabic" w:cs="Simplified Arabic"/>
          <w:b/>
          <w:bCs/>
          <w:color w:val="000000" w:themeColor="text1"/>
          <w:kern w:val="0"/>
          <w:sz w:val="28"/>
          <w:szCs w:val="28"/>
          <w:rtl/>
          <w14:ligatures w14:val="none"/>
        </w:rPr>
        <w:t>القسم الثالث: المتغير التابع – رضا المستخدمين</w:t>
      </w:r>
      <w:bookmarkEnd w:id="38"/>
      <w:r w:rsidR="00A100EF" w:rsidRPr="00B808F1">
        <w:rPr>
          <w:rFonts w:ascii="Simplified Arabic" w:eastAsia="Times New Roman" w:hAnsi="Simplified Arabic" w:cs="Simplified Arabic" w:hint="cs"/>
          <w:b/>
          <w:bCs/>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سيتكون هذا القسم من محور واحد يتضمن</w:t>
      </w:r>
      <w:r w:rsidRPr="00B808F1">
        <w:rPr>
          <w:rFonts w:ascii="Simplified Arabic" w:eastAsia="Times New Roman" w:hAnsi="Simplified Arabic" w:cs="Simplified Arabic"/>
          <w:color w:val="000000" w:themeColor="text1"/>
          <w:kern w:val="0"/>
          <w:sz w:val="28"/>
          <w:szCs w:val="28"/>
          <w14:ligatures w14:val="none"/>
        </w:rPr>
        <w:t xml:space="preserve"> (10) </w:t>
      </w:r>
      <w:r w:rsidRPr="00B808F1">
        <w:rPr>
          <w:rFonts w:ascii="Simplified Arabic" w:eastAsia="Times New Roman" w:hAnsi="Simplified Arabic" w:cs="Simplified Arabic"/>
          <w:color w:val="000000" w:themeColor="text1"/>
          <w:kern w:val="0"/>
          <w:sz w:val="28"/>
          <w:szCs w:val="28"/>
          <w:rtl/>
          <w14:ligatures w14:val="none"/>
        </w:rPr>
        <w:t>فقرات تقيس مستوى رضا المستخدمين عن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المتكامل من حيث سهولة الاستخدام، وجودة المخرجات، وسرعة الاستجابة، والدعم الفني، والرضا العام</w:t>
      </w:r>
      <w:r w:rsidRPr="00B808F1">
        <w:rPr>
          <w:rFonts w:ascii="Simplified Arabic" w:eastAsia="Times New Roman" w:hAnsi="Simplified Arabic" w:cs="Simplified Arabic"/>
          <w:color w:val="000000" w:themeColor="text1"/>
          <w:kern w:val="0"/>
          <w:sz w:val="28"/>
          <w:szCs w:val="28"/>
          <w14:ligatures w14:val="none"/>
        </w:rPr>
        <w:t>.</w:t>
      </w:r>
    </w:p>
    <w:p w14:paraId="02E24D2F" w14:textId="7B1E1312" w:rsidR="0030295F" w:rsidRPr="00B808F1" w:rsidRDefault="00A100EF" w:rsidP="00A100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9" w:name="_Toc223607357"/>
      <w:bookmarkStart w:id="40" w:name="_Toc233298204"/>
      <w:r w:rsidRPr="00B808F1">
        <w:rPr>
          <w:rFonts w:ascii="Simplified Arabic" w:eastAsia="Times New Roman" w:hAnsi="Simplified Arabic" w:cs="Simplified Arabic" w:hint="cs"/>
          <w:b/>
          <w:bCs/>
          <w:color w:val="000000" w:themeColor="text1"/>
          <w:kern w:val="0"/>
          <w:sz w:val="36"/>
          <w:szCs w:val="36"/>
          <w:rtl/>
          <w14:ligatures w14:val="none"/>
        </w:rPr>
        <w:t xml:space="preserve">14.1 </w:t>
      </w:r>
      <w:r w:rsidR="0030295F" w:rsidRPr="00B808F1">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9"/>
      <w:bookmarkEnd w:id="40"/>
    </w:p>
    <w:p w14:paraId="3EB7B29B" w14:textId="77777777" w:rsidR="0030295F" w:rsidRPr="00B808F1" w:rsidRDefault="0030295F"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الحزمة الإحصائية للعلوم الاجتماعية</w:t>
      </w:r>
      <w:r w:rsidRPr="00B808F1">
        <w:rPr>
          <w:rFonts w:ascii="Simplified Arabic" w:eastAsia="Times New Roman" w:hAnsi="Simplified Arabic" w:cs="Simplified Arabic"/>
          <w:color w:val="000000" w:themeColor="text1"/>
          <w:kern w:val="0"/>
          <w:sz w:val="28"/>
          <w:szCs w:val="28"/>
          <w14:ligatures w14:val="none"/>
        </w:rPr>
        <w:t xml:space="preserve"> (SPSS V.26) </w:t>
      </w:r>
      <w:r w:rsidRPr="00B808F1">
        <w:rPr>
          <w:rFonts w:ascii="Simplified Arabic" w:eastAsia="Times New Roman" w:hAnsi="Simplified Arabic" w:cs="Simplified Arabic"/>
          <w:color w:val="000000" w:themeColor="text1"/>
          <w:kern w:val="0"/>
          <w:sz w:val="28"/>
          <w:szCs w:val="28"/>
          <w:rtl/>
          <w14:ligatures w14:val="none"/>
        </w:rPr>
        <w:t>وبرنامج</w:t>
      </w:r>
      <w:r w:rsidRPr="00B808F1">
        <w:rPr>
          <w:rFonts w:ascii="Simplified Arabic" w:eastAsia="Times New Roman" w:hAnsi="Simplified Arabic" w:cs="Simplified Arabic"/>
          <w:color w:val="000000" w:themeColor="text1"/>
          <w:kern w:val="0"/>
          <w:sz w:val="28"/>
          <w:szCs w:val="28"/>
          <w14:ligatures w14:val="none"/>
        </w:rPr>
        <w:t xml:space="preserve"> (AMOS V.24) </w:t>
      </w:r>
      <w:r w:rsidRPr="00B808F1">
        <w:rPr>
          <w:rFonts w:ascii="Simplified Arabic" w:eastAsia="Times New Roman" w:hAnsi="Simplified Arabic" w:cs="Simplified Arabic"/>
          <w:color w:val="000000" w:themeColor="text1"/>
          <w:kern w:val="0"/>
          <w:sz w:val="28"/>
          <w:szCs w:val="28"/>
          <w:rtl/>
          <w14:ligatures w14:val="none"/>
        </w:rPr>
        <w:t>لنمذجة المعادلات الهيكلية، وسيتم توظيف الأساليب الإحصائية التالية</w:t>
      </w:r>
      <w:r w:rsidRPr="00B808F1">
        <w:rPr>
          <w:rFonts w:ascii="Simplified Arabic" w:eastAsia="Times New Roman" w:hAnsi="Simplified Arabic" w:cs="Simplified Arabic"/>
          <w:color w:val="000000" w:themeColor="text1"/>
          <w:kern w:val="0"/>
          <w:sz w:val="28"/>
          <w:szCs w:val="28"/>
          <w14:ligatures w14:val="none"/>
        </w:rPr>
        <w:t>:</w:t>
      </w:r>
    </w:p>
    <w:p w14:paraId="284BB66F" w14:textId="77777777" w:rsidR="0030295F" w:rsidRPr="00B808F1" w:rsidRDefault="0030295F" w:rsidP="00A100EF">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أساليب التحقق من صدق وثبات الأداة</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سيتم استخدام معامل ألفا كرونباخ</w:t>
      </w:r>
      <w:r w:rsidRPr="00B808F1">
        <w:rPr>
          <w:rFonts w:ascii="Simplified Arabic" w:eastAsia="Times New Roman" w:hAnsi="Simplified Arabic" w:cs="Simplified Arabic"/>
          <w:color w:val="000000" w:themeColor="text1"/>
          <w:kern w:val="0"/>
          <w:sz w:val="28"/>
          <w:szCs w:val="28"/>
          <w14:ligatures w14:val="none"/>
        </w:rPr>
        <w:t xml:space="preserve"> (Cronbach's Alpha) </w:t>
      </w:r>
      <w:r w:rsidRPr="00B808F1">
        <w:rPr>
          <w:rFonts w:ascii="Simplified Arabic" w:eastAsia="Times New Roman" w:hAnsi="Simplified Arabic" w:cs="Simplified Arabic"/>
          <w:color w:val="000000" w:themeColor="text1"/>
          <w:kern w:val="0"/>
          <w:sz w:val="28"/>
          <w:szCs w:val="28"/>
          <w:rtl/>
          <w14:ligatures w14:val="none"/>
        </w:rPr>
        <w:t>لقياس ثبات الأداة، والتحليل العاملي التوكيدي</w:t>
      </w:r>
      <w:r w:rsidRPr="00B808F1">
        <w:rPr>
          <w:rFonts w:ascii="Simplified Arabic" w:eastAsia="Times New Roman" w:hAnsi="Simplified Arabic" w:cs="Simplified Arabic"/>
          <w:color w:val="000000" w:themeColor="text1"/>
          <w:kern w:val="0"/>
          <w:sz w:val="28"/>
          <w:szCs w:val="28"/>
          <w14:ligatures w14:val="none"/>
        </w:rPr>
        <w:t xml:space="preserve"> (CFA) </w:t>
      </w:r>
      <w:r w:rsidRPr="00B808F1">
        <w:rPr>
          <w:rFonts w:ascii="Simplified Arabic" w:eastAsia="Times New Roman" w:hAnsi="Simplified Arabic" w:cs="Simplified Arabic"/>
          <w:color w:val="000000" w:themeColor="text1"/>
          <w:kern w:val="0"/>
          <w:sz w:val="28"/>
          <w:szCs w:val="28"/>
          <w:rtl/>
          <w14:ligatures w14:val="none"/>
        </w:rPr>
        <w:t>للتحقق من صدق البناء، ومعاملات الارتباط لقياس صدق الاتساق الداخلي</w:t>
      </w:r>
      <w:r w:rsidRPr="00B808F1">
        <w:rPr>
          <w:rFonts w:ascii="Simplified Arabic" w:eastAsia="Times New Roman" w:hAnsi="Simplified Arabic" w:cs="Simplified Arabic"/>
          <w:color w:val="000000" w:themeColor="text1"/>
          <w:kern w:val="0"/>
          <w:sz w:val="28"/>
          <w:szCs w:val="28"/>
          <w14:ligatures w14:val="none"/>
        </w:rPr>
        <w:t>.</w:t>
      </w:r>
    </w:p>
    <w:p w14:paraId="7BA28DCC" w14:textId="77777777" w:rsidR="0030295F" w:rsidRPr="00B808F1" w:rsidRDefault="0030295F" w:rsidP="00A100EF">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أساليب الإحصاء الوصفي</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سيتم استخدام المتوسطات الحسابية والانحرافات المعيارية والتكرارات والنسب المئوية لوصف خصائص عينة الدراسة وتحديد مستوى استجابات أفراد العينة على محاور الاستبانة</w:t>
      </w:r>
      <w:r w:rsidRPr="00B808F1">
        <w:rPr>
          <w:rFonts w:ascii="Simplified Arabic" w:eastAsia="Times New Roman" w:hAnsi="Simplified Arabic" w:cs="Simplified Arabic"/>
          <w:color w:val="000000" w:themeColor="text1"/>
          <w:kern w:val="0"/>
          <w:sz w:val="28"/>
          <w:szCs w:val="28"/>
          <w14:ligatures w14:val="none"/>
        </w:rPr>
        <w:t>.</w:t>
      </w:r>
    </w:p>
    <w:p w14:paraId="2626C445" w14:textId="77777777" w:rsidR="0030295F" w:rsidRPr="00B808F1" w:rsidRDefault="0030295F" w:rsidP="00A100EF">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أساليب الإحصاء الاستدلالي</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سيتم استخدام تحليل الانحدار المتعدد</w:t>
      </w:r>
      <w:r w:rsidRPr="00B808F1">
        <w:rPr>
          <w:rFonts w:ascii="Simplified Arabic" w:eastAsia="Times New Roman" w:hAnsi="Simplified Arabic" w:cs="Simplified Arabic"/>
          <w:color w:val="000000" w:themeColor="text1"/>
          <w:kern w:val="0"/>
          <w:sz w:val="28"/>
          <w:szCs w:val="28"/>
          <w14:ligatures w14:val="none"/>
        </w:rPr>
        <w:t xml:space="preserve"> (Multiple Regression) </w:t>
      </w:r>
      <w:r w:rsidRPr="00B808F1">
        <w:rPr>
          <w:rFonts w:ascii="Simplified Arabic" w:eastAsia="Times New Roman" w:hAnsi="Simplified Arabic" w:cs="Simplified Arabic"/>
          <w:color w:val="000000" w:themeColor="text1"/>
          <w:kern w:val="0"/>
          <w:sz w:val="28"/>
          <w:szCs w:val="28"/>
          <w:rtl/>
          <w14:ligatures w14:val="none"/>
        </w:rPr>
        <w:t xml:space="preserve">لاختبار أثر أبعاد المتغير المستقل مجتمعة على المتغير التابع، وتحليل الانحدار البسيط </w:t>
      </w:r>
      <w:r w:rsidRPr="00B808F1">
        <w:rPr>
          <w:rFonts w:ascii="Simplified Arabic" w:eastAsia="Times New Roman" w:hAnsi="Simplified Arabic" w:cs="Simplified Arabic"/>
          <w:color w:val="000000" w:themeColor="text1"/>
          <w:kern w:val="0"/>
          <w:sz w:val="28"/>
          <w:szCs w:val="28"/>
          <w14:ligatures w14:val="none"/>
        </w:rPr>
        <w:t xml:space="preserve">(Simple Regression) </w:t>
      </w:r>
      <w:r w:rsidRPr="00B808F1">
        <w:rPr>
          <w:rFonts w:ascii="Simplified Arabic" w:eastAsia="Times New Roman" w:hAnsi="Simplified Arabic" w:cs="Simplified Arabic"/>
          <w:color w:val="000000" w:themeColor="text1"/>
          <w:kern w:val="0"/>
          <w:sz w:val="28"/>
          <w:szCs w:val="28"/>
          <w:rtl/>
          <w14:ligatures w14:val="none"/>
        </w:rPr>
        <w:t xml:space="preserve">لاختبار أثر كل بُعد على حدة، ومعامل ارتباط بيرسون </w:t>
      </w:r>
      <w:r w:rsidRPr="00B808F1">
        <w:rPr>
          <w:rFonts w:ascii="Simplified Arabic" w:eastAsia="Times New Roman" w:hAnsi="Simplified Arabic" w:cs="Simplified Arabic"/>
          <w:color w:val="000000" w:themeColor="text1"/>
          <w:kern w:val="0"/>
          <w:sz w:val="28"/>
          <w:szCs w:val="28"/>
          <w14:ligatures w14:val="none"/>
        </w:rPr>
        <w:t xml:space="preserve">(Pearson Correlation) </w:t>
      </w:r>
      <w:r w:rsidRPr="00B808F1">
        <w:rPr>
          <w:rFonts w:ascii="Simplified Arabic" w:eastAsia="Times New Roman" w:hAnsi="Simplified Arabic" w:cs="Simplified Arabic"/>
          <w:color w:val="000000" w:themeColor="text1"/>
          <w:kern w:val="0"/>
          <w:sz w:val="28"/>
          <w:szCs w:val="28"/>
          <w:rtl/>
          <w14:ligatures w14:val="none"/>
        </w:rPr>
        <w:t>لقياس العلاقة بين المتغيرات، واختبار</w:t>
      </w:r>
      <w:r w:rsidRPr="00B808F1">
        <w:rPr>
          <w:rFonts w:ascii="Simplified Arabic" w:eastAsia="Times New Roman" w:hAnsi="Simplified Arabic" w:cs="Simplified Arabic"/>
          <w:color w:val="000000" w:themeColor="text1"/>
          <w:kern w:val="0"/>
          <w:sz w:val="28"/>
          <w:szCs w:val="28"/>
          <w14:ligatures w14:val="none"/>
        </w:rPr>
        <w:t xml:space="preserve"> (T-Test) </w:t>
      </w:r>
      <w:r w:rsidRPr="00B808F1">
        <w:rPr>
          <w:rFonts w:ascii="Simplified Arabic" w:eastAsia="Times New Roman" w:hAnsi="Simplified Arabic" w:cs="Simplified Arabic"/>
          <w:color w:val="000000" w:themeColor="text1"/>
          <w:kern w:val="0"/>
          <w:sz w:val="28"/>
          <w:szCs w:val="28"/>
          <w:rtl/>
          <w14:ligatures w14:val="none"/>
        </w:rPr>
        <w:t>للعينات المستقلة لاختبار الفروق وفقاً للمتغيرات ثنائية الفئة، وتحليل التباين الأحادي</w:t>
      </w:r>
      <w:r w:rsidRPr="00B808F1">
        <w:rPr>
          <w:rFonts w:ascii="Simplified Arabic" w:eastAsia="Times New Roman" w:hAnsi="Simplified Arabic" w:cs="Simplified Arabic"/>
          <w:color w:val="000000" w:themeColor="text1"/>
          <w:kern w:val="0"/>
          <w:sz w:val="28"/>
          <w:szCs w:val="28"/>
          <w14:ligatures w14:val="none"/>
        </w:rPr>
        <w:t xml:space="preserve"> (One-Way ANOVA) </w:t>
      </w:r>
      <w:r w:rsidRPr="00B808F1">
        <w:rPr>
          <w:rFonts w:ascii="Simplified Arabic" w:eastAsia="Times New Roman" w:hAnsi="Simplified Arabic" w:cs="Simplified Arabic"/>
          <w:color w:val="000000" w:themeColor="text1"/>
          <w:kern w:val="0"/>
          <w:sz w:val="28"/>
          <w:szCs w:val="28"/>
          <w:rtl/>
          <w14:ligatures w14:val="none"/>
        </w:rPr>
        <w:t>لاختبار الفروق وفقاً للمتغيرات متعددة الفئات، ونمذجة المعادلات الهيكلية</w:t>
      </w:r>
      <w:r w:rsidRPr="00B808F1">
        <w:rPr>
          <w:rFonts w:ascii="Simplified Arabic" w:eastAsia="Times New Roman" w:hAnsi="Simplified Arabic" w:cs="Simplified Arabic"/>
          <w:color w:val="000000" w:themeColor="text1"/>
          <w:kern w:val="0"/>
          <w:sz w:val="28"/>
          <w:szCs w:val="28"/>
          <w14:ligatures w14:val="none"/>
        </w:rPr>
        <w:t xml:space="preserve"> (SEM) </w:t>
      </w:r>
      <w:r w:rsidRPr="00B808F1">
        <w:rPr>
          <w:rFonts w:ascii="Simplified Arabic" w:eastAsia="Times New Roman" w:hAnsi="Simplified Arabic" w:cs="Simplified Arabic"/>
          <w:color w:val="000000" w:themeColor="text1"/>
          <w:kern w:val="0"/>
          <w:sz w:val="28"/>
          <w:szCs w:val="28"/>
          <w:rtl/>
          <w14:ligatures w14:val="none"/>
        </w:rPr>
        <w:t>للتحقق من جودة مطابقة النموذج المقترح</w:t>
      </w:r>
      <w:r w:rsidRPr="00B808F1">
        <w:rPr>
          <w:rFonts w:ascii="Simplified Arabic" w:eastAsia="Times New Roman" w:hAnsi="Simplified Arabic" w:cs="Simplified Arabic"/>
          <w:color w:val="000000" w:themeColor="text1"/>
          <w:kern w:val="0"/>
          <w:sz w:val="28"/>
          <w:szCs w:val="28"/>
          <w14:ligatures w14:val="none"/>
        </w:rPr>
        <w:t>.</w:t>
      </w:r>
    </w:p>
    <w:p w14:paraId="313C3CD6" w14:textId="07A52D87" w:rsidR="0030295F" w:rsidRPr="00B808F1" w:rsidRDefault="00A100EF" w:rsidP="00A100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1" w:name="_Toc223607358"/>
      <w:bookmarkStart w:id="42" w:name="_Toc233298205"/>
      <w:r w:rsidRPr="00B808F1">
        <w:rPr>
          <w:rFonts w:ascii="Simplified Arabic" w:eastAsia="Times New Roman" w:hAnsi="Simplified Arabic" w:cs="Simplified Arabic" w:hint="cs"/>
          <w:b/>
          <w:bCs/>
          <w:color w:val="000000" w:themeColor="text1"/>
          <w:kern w:val="0"/>
          <w:sz w:val="36"/>
          <w:szCs w:val="36"/>
          <w:rtl/>
          <w14:ligatures w14:val="none"/>
        </w:rPr>
        <w:t xml:space="preserve">15.1 </w:t>
      </w:r>
      <w:r w:rsidR="0030295F" w:rsidRPr="00B808F1">
        <w:rPr>
          <w:rFonts w:ascii="Simplified Arabic" w:eastAsia="Times New Roman" w:hAnsi="Simplified Arabic" w:cs="Simplified Arabic"/>
          <w:b/>
          <w:bCs/>
          <w:color w:val="000000" w:themeColor="text1"/>
          <w:kern w:val="0"/>
          <w:sz w:val="36"/>
          <w:szCs w:val="36"/>
          <w:rtl/>
          <w14:ligatures w14:val="none"/>
        </w:rPr>
        <w:t>حدود الدراسة</w:t>
      </w:r>
      <w:bookmarkEnd w:id="41"/>
      <w:bookmarkEnd w:id="42"/>
    </w:p>
    <w:p w14:paraId="080AB688" w14:textId="6ABB2EEE" w:rsidR="0030295F" w:rsidRPr="00B808F1" w:rsidRDefault="0030295F" w:rsidP="00A100EF">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43" w:name="_Toc223607359"/>
      <w:r w:rsidRPr="00B808F1">
        <w:rPr>
          <w:rFonts w:ascii="Simplified Arabic" w:eastAsia="Times New Roman" w:hAnsi="Simplified Arabic" w:cs="Simplified Arabic"/>
          <w:b/>
          <w:bCs/>
          <w:color w:val="000000" w:themeColor="text1"/>
          <w:kern w:val="0"/>
          <w:sz w:val="28"/>
          <w:szCs w:val="28"/>
          <w:rtl/>
          <w14:ligatures w14:val="none"/>
        </w:rPr>
        <w:t>الحدود الموضوعية</w:t>
      </w:r>
      <w:bookmarkEnd w:id="43"/>
      <w:r w:rsidR="00A100EF" w:rsidRPr="00B808F1">
        <w:rPr>
          <w:rFonts w:ascii="Simplified Arabic" w:eastAsia="Times New Roman" w:hAnsi="Simplified Arabic" w:cs="Simplified Arabic" w:hint="cs"/>
          <w:b/>
          <w:bCs/>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ستقتصر الدراسة على قياس أثر تكامل نظام تخطيط موارد المؤسسة</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بأبعاده الأربعة (تكامل نظام نقاط البيع</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 تكامل نظام إدارة المخازن</w:t>
      </w:r>
      <w:r w:rsidRPr="00B808F1">
        <w:rPr>
          <w:rFonts w:ascii="Simplified Arabic" w:eastAsia="Times New Roman" w:hAnsi="Simplified Arabic" w:cs="Simplified Arabic"/>
          <w:color w:val="000000" w:themeColor="text1"/>
          <w:kern w:val="0"/>
          <w:sz w:val="28"/>
          <w:szCs w:val="28"/>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 تكامل النظام المالي، تكامل نظام إدارة علاقات العملاءعلى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622B572F" w14:textId="03427F5A" w:rsidR="0030295F" w:rsidRPr="00B808F1" w:rsidRDefault="0030295F" w:rsidP="00A100EF">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44" w:name="_Toc223607360"/>
      <w:r w:rsidRPr="00B808F1">
        <w:rPr>
          <w:rFonts w:ascii="Simplified Arabic" w:eastAsia="Times New Roman" w:hAnsi="Simplified Arabic" w:cs="Simplified Arabic"/>
          <w:b/>
          <w:bCs/>
          <w:color w:val="000000" w:themeColor="text1"/>
          <w:kern w:val="0"/>
          <w:sz w:val="28"/>
          <w:szCs w:val="28"/>
          <w:rtl/>
          <w14:ligatures w14:val="none"/>
        </w:rPr>
        <w:t>الحدود المكانية</w:t>
      </w:r>
      <w:bookmarkEnd w:id="44"/>
      <w:r w:rsidR="00A100EF" w:rsidRPr="00B808F1">
        <w:rPr>
          <w:rFonts w:ascii="Simplified Arabic" w:eastAsia="Times New Roman" w:hAnsi="Simplified Arabic" w:cs="Simplified Arabic" w:hint="cs"/>
          <w:b/>
          <w:bCs/>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ستُطبَّق الدراسة الميدانية على المؤسسات التجارية والصناعية التي تستخدم نظام</w:t>
      </w:r>
      <w:r w:rsidRPr="00B808F1">
        <w:rPr>
          <w:rFonts w:ascii="Simplified Arabic" w:eastAsia="Times New Roman" w:hAnsi="Simplified Arabic" w:cs="Simplified Arabic"/>
          <w:color w:val="000000" w:themeColor="text1"/>
          <w:kern w:val="0"/>
          <w:sz w:val="28"/>
          <w:szCs w:val="28"/>
          <w14:ligatures w14:val="none"/>
        </w:rPr>
        <w:t xml:space="preserve"> ERP </w:t>
      </w:r>
      <w:r w:rsidRPr="00B808F1">
        <w:rPr>
          <w:rFonts w:ascii="Simplified Arabic" w:eastAsia="Times New Roman" w:hAnsi="Simplified Arabic" w:cs="Simplified Arabic"/>
          <w:color w:val="000000" w:themeColor="text1"/>
          <w:kern w:val="0"/>
          <w:sz w:val="28"/>
          <w:szCs w:val="28"/>
          <w:rtl/>
          <w14:ligatures w14:val="none"/>
        </w:rPr>
        <w:t xml:space="preserve">متكاملاً في </w:t>
      </w:r>
      <w:r w:rsidR="00A100EF" w:rsidRPr="00B808F1">
        <w:rPr>
          <w:rFonts w:ascii="Simplified Arabic" w:eastAsia="Times New Roman" w:hAnsi="Simplified Arabic" w:cs="Simplified Arabic"/>
          <w:color w:val="000000" w:themeColor="text1"/>
          <w:kern w:val="0"/>
          <w:sz w:val="28"/>
          <w:szCs w:val="28"/>
          <w:rtl/>
          <w14:ligatures w14:val="none"/>
        </w:rPr>
        <w:t xml:space="preserve">السعودية </w:t>
      </w:r>
    </w:p>
    <w:p w14:paraId="66580E11" w14:textId="3BFDAFB3" w:rsidR="0030295F" w:rsidRPr="00B808F1" w:rsidRDefault="0030295F" w:rsidP="00A100EF">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45" w:name="_Toc223607361"/>
      <w:r w:rsidRPr="00B808F1">
        <w:rPr>
          <w:rFonts w:ascii="Simplified Arabic" w:eastAsia="Times New Roman" w:hAnsi="Simplified Arabic" w:cs="Simplified Arabic"/>
          <w:b/>
          <w:bCs/>
          <w:color w:val="000000" w:themeColor="text1"/>
          <w:kern w:val="0"/>
          <w:sz w:val="28"/>
          <w:szCs w:val="28"/>
          <w:rtl/>
          <w14:ligatures w14:val="none"/>
        </w:rPr>
        <w:t>الحدود الزمانية</w:t>
      </w:r>
      <w:bookmarkEnd w:id="45"/>
      <w:r w:rsidR="00A100EF" w:rsidRPr="00B808F1">
        <w:rPr>
          <w:rFonts w:ascii="Simplified Arabic" w:eastAsia="Times New Roman" w:hAnsi="Simplified Arabic" w:cs="Simplified Arabic" w:hint="cs"/>
          <w:b/>
          <w:bCs/>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 xml:space="preserve">ستُجرى الدراسة الميدانية وجمع البيانات خلال </w:t>
      </w:r>
      <w:r w:rsidR="00C83E31" w:rsidRPr="00B808F1">
        <w:rPr>
          <w:rFonts w:ascii="Simplified Arabic" w:eastAsia="Times New Roman" w:hAnsi="Simplified Arabic" w:cs="Simplified Arabic"/>
          <w:color w:val="000000" w:themeColor="text1"/>
          <w:kern w:val="0"/>
          <w:sz w:val="28"/>
          <w:szCs w:val="28"/>
          <w:rtl/>
          <w14:ligatures w14:val="none"/>
        </w:rPr>
        <w:t>عام 2026.</w:t>
      </w:r>
    </w:p>
    <w:p w14:paraId="0CD7425D" w14:textId="4DE08318" w:rsidR="0030295F" w:rsidRPr="00B808F1" w:rsidRDefault="0030295F" w:rsidP="00A100EF">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bookmarkStart w:id="46" w:name="_Toc223607362"/>
      <w:r w:rsidRPr="00B808F1">
        <w:rPr>
          <w:rFonts w:ascii="Simplified Arabic" w:eastAsia="Times New Roman" w:hAnsi="Simplified Arabic" w:cs="Simplified Arabic"/>
          <w:b/>
          <w:bCs/>
          <w:color w:val="000000" w:themeColor="text1"/>
          <w:kern w:val="0"/>
          <w:sz w:val="28"/>
          <w:szCs w:val="28"/>
          <w:rtl/>
          <w14:ligatures w14:val="none"/>
        </w:rPr>
        <w:t>الحدود البشرية</w:t>
      </w:r>
      <w:bookmarkEnd w:id="46"/>
      <w:r w:rsidR="00A100EF" w:rsidRPr="00B808F1">
        <w:rPr>
          <w:rFonts w:ascii="Simplified Arabic" w:eastAsia="Times New Roman" w:hAnsi="Simplified Arabic" w:cs="Simplified Arabic" w:hint="cs"/>
          <w:b/>
          <w:bCs/>
          <w:color w:val="000000" w:themeColor="text1"/>
          <w:kern w:val="0"/>
          <w:sz w:val="28"/>
          <w:szCs w:val="28"/>
          <w:rtl/>
          <w14:ligatures w14:val="none"/>
        </w:rPr>
        <w:t xml:space="preserve"> </w:t>
      </w:r>
      <w:r w:rsidRPr="00B808F1">
        <w:rPr>
          <w:rFonts w:ascii="Simplified Arabic" w:eastAsia="Times New Roman" w:hAnsi="Simplified Arabic" w:cs="Simplified Arabic"/>
          <w:color w:val="000000" w:themeColor="text1"/>
          <w:kern w:val="0"/>
          <w:sz w:val="28"/>
          <w:szCs w:val="28"/>
          <w:rtl/>
          <w14:ligatures w14:val="none"/>
        </w:rPr>
        <w:t xml:space="preserve">ستقتصر الدراسة على العاملين المستخدمين لنظام </w:t>
      </w:r>
      <w:r w:rsidRPr="00B808F1">
        <w:rPr>
          <w:rFonts w:ascii="Simplified Arabic" w:eastAsia="Times New Roman" w:hAnsi="Simplified Arabic" w:cs="Simplified Arabic"/>
          <w:color w:val="000000" w:themeColor="text1"/>
          <w:kern w:val="0"/>
          <w:sz w:val="28"/>
          <w:szCs w:val="28"/>
          <w14:ligatures w14:val="none"/>
        </w:rPr>
        <w:t xml:space="preserve">ERP </w:t>
      </w:r>
      <w:r w:rsidRPr="00B808F1">
        <w:rPr>
          <w:rFonts w:ascii="Simplified Arabic" w:eastAsia="Times New Roman" w:hAnsi="Simplified Arabic" w:cs="Simplified Arabic"/>
          <w:color w:val="000000" w:themeColor="text1"/>
          <w:kern w:val="0"/>
          <w:sz w:val="28"/>
          <w:szCs w:val="28"/>
          <w:rtl/>
          <w14:ligatures w14:val="none"/>
        </w:rPr>
        <w:t>والأنظمة المتكاملة معه في الأقسام المالية والمحاسبية وإدارة المخازن والمبيعات وخدمة العملاء وتقنية المعلومات بالمؤسسات محل الدراسة</w:t>
      </w:r>
      <w:r w:rsidRPr="00B808F1">
        <w:rPr>
          <w:rFonts w:ascii="Simplified Arabic" w:eastAsia="Times New Roman" w:hAnsi="Simplified Arabic" w:cs="Simplified Arabic"/>
          <w:color w:val="000000" w:themeColor="text1"/>
          <w:kern w:val="0"/>
          <w:sz w:val="28"/>
          <w:szCs w:val="28"/>
          <w14:ligatures w14:val="none"/>
        </w:rPr>
        <w:t>.</w:t>
      </w:r>
    </w:p>
    <w:p w14:paraId="20D530CE" w14:textId="1A7B8F77" w:rsidR="003D34F1" w:rsidRPr="00B808F1" w:rsidRDefault="00A100EF" w:rsidP="00A100EF">
      <w:pPr>
        <w:jc w:val="center"/>
        <w:outlineLvl w:val="0"/>
        <w:rPr>
          <w:rFonts w:ascii="Simplified Arabic" w:eastAsia="Times New Roman" w:hAnsi="Simplified Arabic" w:cs="Simplified Arabic"/>
          <w:b/>
          <w:bCs/>
          <w:color w:val="000000" w:themeColor="text1"/>
          <w:kern w:val="0"/>
          <w:sz w:val="40"/>
          <w:szCs w:val="40"/>
          <w14:ligatures w14:val="none"/>
        </w:rPr>
      </w:pPr>
      <w:r w:rsidRPr="00B808F1">
        <w:rPr>
          <w:rFonts w:ascii="Simplified Arabic" w:eastAsia="Times New Roman" w:hAnsi="Simplified Arabic" w:cs="Simplified Arabic"/>
          <w:b/>
          <w:bCs/>
          <w:color w:val="000000" w:themeColor="text1"/>
          <w:kern w:val="0"/>
          <w:sz w:val="40"/>
          <w:szCs w:val="40"/>
          <w:rtl/>
          <w14:ligatures w14:val="none"/>
        </w:rPr>
        <w:br w:type="page"/>
      </w:r>
      <w:bookmarkStart w:id="47" w:name="_Toc233298206"/>
      <w:r w:rsidRPr="00B808F1">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الإطار النظري </w:t>
      </w:r>
      <w:r w:rsidR="003D34F1" w:rsidRPr="00B808F1">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7"/>
    </w:p>
    <w:p w14:paraId="2DBE0AA1" w14:textId="77777777" w:rsidR="003D34F1" w:rsidRPr="00B808F1" w:rsidRDefault="003D34F1" w:rsidP="00A100EF">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8" w:name="_Toc233298207"/>
      <w:r w:rsidRPr="00B808F1">
        <w:rPr>
          <w:rFonts w:ascii="Simplified Arabic" w:eastAsia="Times New Roman" w:hAnsi="Simplified Arabic" w:cs="Simplified Arabic"/>
          <w:b/>
          <w:bCs/>
          <w:color w:val="000000" w:themeColor="text1"/>
          <w:kern w:val="0"/>
          <w:sz w:val="36"/>
          <w:szCs w:val="36"/>
          <w:rtl/>
          <w14:ligatures w14:val="none"/>
        </w:rPr>
        <w:t>المبحث الأول: تكامل نظام تخطيط موارد المؤسسة</w:t>
      </w:r>
      <w:r w:rsidRPr="00B808F1">
        <w:rPr>
          <w:rFonts w:ascii="Simplified Arabic" w:eastAsia="Times New Roman" w:hAnsi="Simplified Arabic" w:cs="Simplified Arabic"/>
          <w:b/>
          <w:bCs/>
          <w:color w:val="000000" w:themeColor="text1"/>
          <w:kern w:val="0"/>
          <w:sz w:val="36"/>
          <w:szCs w:val="36"/>
          <w14:ligatures w14:val="none"/>
        </w:rPr>
        <w:t xml:space="preserve"> (ERP)</w:t>
      </w:r>
      <w:bookmarkEnd w:id="48"/>
    </w:p>
    <w:p w14:paraId="6EAA9A60" w14:textId="0DA649F4"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298208"/>
      <w:r w:rsidRPr="00B808F1">
        <w:rPr>
          <w:rFonts w:ascii="Simplified Arabic" w:eastAsia="Times New Roman" w:hAnsi="Simplified Arabic" w:cs="Simplified Arabic" w:hint="cs"/>
          <w:b/>
          <w:bCs/>
          <w:color w:val="000000" w:themeColor="text1"/>
          <w:kern w:val="0"/>
          <w:sz w:val="32"/>
          <w:szCs w:val="32"/>
          <w:rtl/>
          <w14:ligatures w14:val="none"/>
        </w:rPr>
        <w:t xml:space="preserve">1.1.2 </w:t>
      </w:r>
      <w:r w:rsidR="003D34F1" w:rsidRPr="00B808F1">
        <w:rPr>
          <w:rFonts w:ascii="Simplified Arabic" w:eastAsia="Times New Roman" w:hAnsi="Simplified Arabic" w:cs="Simplified Arabic"/>
          <w:b/>
          <w:bCs/>
          <w:color w:val="000000" w:themeColor="text1"/>
          <w:kern w:val="0"/>
          <w:sz w:val="32"/>
          <w:szCs w:val="32"/>
          <w:rtl/>
          <w14:ligatures w14:val="none"/>
        </w:rPr>
        <w:t>تمهيد</w:t>
      </w:r>
      <w:bookmarkEnd w:id="49"/>
    </w:p>
    <w:p w14:paraId="21F1578D"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شهدت بيئة الأعمال المعاصرة تحولات متسارعة فرضت على المنظمات إعادة النظر في أساليب إدارة مواردها وتنظيم عملياتها الداخلية، إذ لم تعد النظم المعلوماتية التقليدية القائمة على الفصل بين الوحدات الوظيفية قادرة على تلبية متطلبات السرعة والدقة والتكامل التي يفرضها الاقتصاد الرقمي. وفي خضم هذا التحول، برزت نظم تخطيط موارد المؤسسة بوصفها استجابة منظومية شاملة تسعى إلى توحيد قواعد البيانات وتنميط الإجراءات وربط الأنشطة الوظيفية المختلفة في منصة معلوماتية واحدة، بحيث تنساب البيانات بين الوحدات انسيابًا لحظيًا يقطع الحواجز الإدارية ويقلّص الازدواجية في الإدخال والمعالجة. وقد أضحى هذا التوجه ركيزة جوهرية في إعادة تشكيل البنية المعلوماتية للمنظمات الصناعية والتجارية على حدٍّ سواء، ومدخلًا لإعادة هندسة العمليات وتعزيز قدرة الإدارة على اتخاذ قرارات مستندة إلى بيانات موثوقة</w:t>
      </w:r>
      <w:r w:rsidRPr="00B808F1">
        <w:rPr>
          <w:rFonts w:ascii="Simplified Arabic" w:eastAsia="Times New Roman" w:hAnsi="Simplified Arabic" w:cs="Simplified Arabic"/>
          <w:color w:val="000000" w:themeColor="text1"/>
          <w:kern w:val="0"/>
          <w:sz w:val="28"/>
          <w:szCs w:val="28"/>
          <w14:ligatures w14:val="none"/>
        </w:rPr>
        <w:t>.</w:t>
      </w:r>
    </w:p>
    <w:p w14:paraId="42B88DAB"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ولأن تكامل نظام تخطيط موارد المؤسسة لا يُختزل في مجرد تركيب حزمة برمجية، وإنما يمتد ليطال البنية التنظيمية والثقافة الإدارية وأنماط العمل، فإن دراسته تستوجب معالجة نظرية معمّقة تكشف عن جذوره المفاهيمية، وتُبرز أهميته في تحقيق التميز التشغيلي، وتستجلي أهدافه الاستراتيجية، ثم تُفصّل أبعاده التطبيقية. ويتناول هذا المبحث هذه العناصر في تسلسل منطقي يربط بين الأساس النظري والممارسة الميدانية، ويُرسي قاعدة مفاهيمية متينة تنطلق منها الفروض البحثية المتعلقة بأثر تكامل النظام في رضا المستخدمين</w:t>
      </w:r>
      <w:r w:rsidRPr="00B808F1">
        <w:rPr>
          <w:rFonts w:ascii="Simplified Arabic" w:eastAsia="Times New Roman" w:hAnsi="Simplified Arabic" w:cs="Simplified Arabic"/>
          <w:color w:val="000000" w:themeColor="text1"/>
          <w:kern w:val="0"/>
          <w:sz w:val="28"/>
          <w:szCs w:val="28"/>
          <w14:ligatures w14:val="none"/>
        </w:rPr>
        <w:t>.</w:t>
      </w:r>
    </w:p>
    <w:p w14:paraId="3D1FC3F8" w14:textId="3CA7FAE1"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298209"/>
      <w:r w:rsidRPr="00B808F1">
        <w:rPr>
          <w:rFonts w:ascii="Simplified Arabic" w:eastAsia="Times New Roman" w:hAnsi="Simplified Arabic" w:cs="Simplified Arabic" w:hint="cs"/>
          <w:b/>
          <w:bCs/>
          <w:color w:val="000000" w:themeColor="text1"/>
          <w:kern w:val="0"/>
          <w:sz w:val="32"/>
          <w:szCs w:val="32"/>
          <w:rtl/>
          <w14:ligatures w14:val="none"/>
        </w:rPr>
        <w:t xml:space="preserve">2.1.2 </w:t>
      </w:r>
      <w:r w:rsidR="003D34F1" w:rsidRPr="00B808F1">
        <w:rPr>
          <w:rFonts w:ascii="Simplified Arabic" w:eastAsia="Times New Roman" w:hAnsi="Simplified Arabic" w:cs="Simplified Arabic"/>
          <w:b/>
          <w:bCs/>
          <w:color w:val="000000" w:themeColor="text1"/>
          <w:kern w:val="0"/>
          <w:sz w:val="32"/>
          <w:szCs w:val="32"/>
          <w:rtl/>
          <w14:ligatures w14:val="none"/>
        </w:rPr>
        <w:t>مفهوم تكامل نظام تخطيط موارد المؤسسة</w:t>
      </w:r>
      <w:r w:rsidR="003D34F1" w:rsidRPr="00B808F1">
        <w:rPr>
          <w:rFonts w:ascii="Simplified Arabic" w:eastAsia="Times New Roman" w:hAnsi="Simplified Arabic" w:cs="Simplified Arabic"/>
          <w:b/>
          <w:bCs/>
          <w:color w:val="000000" w:themeColor="text1"/>
          <w:kern w:val="0"/>
          <w:sz w:val="32"/>
          <w:szCs w:val="32"/>
          <w14:ligatures w14:val="none"/>
        </w:rPr>
        <w:t xml:space="preserve"> (ERP)</w:t>
      </w:r>
      <w:bookmarkEnd w:id="50"/>
    </w:p>
    <w:p w14:paraId="06ADDBB0"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 xml:space="preserve">تباينت معالجات الباحثين لمفهوم تكامل نظام تخطيط موارد المؤسسة تبعًا للزاوية التي يُنظر منها إلى النظام، فثمّة من تناوله من منظور تقني محض بوصفه بنية برمجية موحّدة، وثمّة من قاربه من </w:t>
      </w:r>
      <w:r w:rsidRPr="00B808F1">
        <w:rPr>
          <w:rFonts w:ascii="Simplified Arabic" w:eastAsia="Times New Roman" w:hAnsi="Simplified Arabic" w:cs="Simplified Arabic"/>
          <w:color w:val="000000" w:themeColor="text1"/>
          <w:kern w:val="0"/>
          <w:sz w:val="28"/>
          <w:szCs w:val="28"/>
          <w:rtl/>
          <w14:ligatures w14:val="none"/>
        </w:rPr>
        <w:lastRenderedPageBreak/>
        <w:t>منظور إداري بوصفه آلية لإعادة تنظيم العمليات وتدفق المعلومات، فيما ذهب فريق ثالث إلى الجمع بين البعدين التقني والتنظيمي في تعريف منظومي شامل</w:t>
      </w:r>
      <w:r w:rsidRPr="00B808F1">
        <w:rPr>
          <w:rFonts w:ascii="Simplified Arabic" w:eastAsia="Times New Roman" w:hAnsi="Simplified Arabic" w:cs="Simplified Arabic"/>
          <w:color w:val="000000" w:themeColor="text1"/>
          <w:kern w:val="0"/>
          <w:sz w:val="28"/>
          <w:szCs w:val="28"/>
          <w14:ligatures w14:val="none"/>
        </w:rPr>
        <w:t>.</w:t>
      </w:r>
    </w:p>
    <w:p w14:paraId="56D19334"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ففي إطار المعالجة التقنية–الوظيفية، يُنظر إلى النظام باعتباره حزمة من التطبيقات المتكاملة التي تعمل على قاعدة بيانات مركزية واحدة، يُتيح من خلالها ربط الوظائف المحاسبية والإنتاجية والتسويقية والموارد البشرية في منصة موحّدة تمنع تشتّت البيانات وتزيل الجزر المعلوماتية بين الوحدات (صوان، 2023). ويذهب باحثون آخرون إلى أن جوهر النظام يكمن في كونه إطارًا معلوماتيًا يجمع بين العمليات والموارد ويُعيد توزيع المعلومات على أصحاب القرار في الوقت الفعلي، بما يُحوّل البيانات المتفرقة إلى معرفة قابلة للاستخدام في صياغة الخطط ومتابعة التنفيذ (محسن والشعيبي، 2022)</w:t>
      </w:r>
      <w:r w:rsidRPr="00B808F1">
        <w:rPr>
          <w:rFonts w:ascii="Simplified Arabic" w:eastAsia="Times New Roman" w:hAnsi="Simplified Arabic" w:cs="Simplified Arabic"/>
          <w:color w:val="000000" w:themeColor="text1"/>
          <w:kern w:val="0"/>
          <w:sz w:val="28"/>
          <w:szCs w:val="28"/>
          <w14:ligatures w14:val="none"/>
        </w:rPr>
        <w:t>.</w:t>
      </w:r>
    </w:p>
    <w:p w14:paraId="4109086F"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وفي اتجاه مغاير ينحاز إلى البُعد الإداري–التغييري، يُعرَّف النظام بوصفه مدخلًا لإحداث تحوّل في أنماط العمل وتنميط الإجراءات وفق أفضل الممارسات العالمية، إذ لا يقتصر دوره على أتمتة العمليات القائمة بل يتجاوزها إلى إعادة هندستها وفق منطق التكامل الأفقي والرأسي بين الوظائف (عبدالرحيم وآخرون، 2024). ومن منظور قريب، يُنظر إلى النظام بوصفه أداة استراتيجية تُمكّن المنظمة من الانتقال من إدارة الوظائف المنعزلة إلى إدارة العمليات المتشابكة، بحيث يصبح كل نشاط جزءًا من سلسلة قيمة متصلة (الجنباز وآخرون، 2024)</w:t>
      </w:r>
      <w:r w:rsidRPr="00B808F1">
        <w:rPr>
          <w:rFonts w:ascii="Simplified Arabic" w:eastAsia="Times New Roman" w:hAnsi="Simplified Arabic" w:cs="Simplified Arabic"/>
          <w:color w:val="000000" w:themeColor="text1"/>
          <w:kern w:val="0"/>
          <w:sz w:val="28"/>
          <w:szCs w:val="28"/>
          <w14:ligatures w14:val="none"/>
        </w:rPr>
        <w:t>.</w:t>
      </w:r>
    </w:p>
    <w:p w14:paraId="12955C4D"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أما المعالجة المنظومية الشاملة، فتنظر إلى تكامل النظام باعتباره عملية متعددة الأبعاد تجمع بين التكامل التقني للبرمجيات والتكامل المعلوماتي للبيانات والتكامل التنظيمي للعمليات والتكامل البشري للعاملين، بحيث لا يكتمل أحد هذه الأبعاد دون الآخر</w:t>
      </w:r>
      <w:r w:rsidRPr="00B808F1">
        <w:rPr>
          <w:rFonts w:ascii="Simplified Arabic" w:eastAsia="Times New Roman" w:hAnsi="Simplified Arabic" w:cs="Simplified Arabic"/>
          <w:color w:val="000000" w:themeColor="text1"/>
          <w:kern w:val="0"/>
          <w:sz w:val="28"/>
          <w:szCs w:val="28"/>
          <w14:ligatures w14:val="none"/>
        </w:rPr>
        <w:t xml:space="preserve"> (Aljuboori et al., 2024). </w:t>
      </w:r>
      <w:r w:rsidRPr="00B808F1">
        <w:rPr>
          <w:rFonts w:ascii="Simplified Arabic" w:eastAsia="Times New Roman" w:hAnsi="Simplified Arabic" w:cs="Simplified Arabic"/>
          <w:color w:val="000000" w:themeColor="text1"/>
          <w:kern w:val="0"/>
          <w:sz w:val="28"/>
          <w:szCs w:val="28"/>
          <w:rtl/>
          <w14:ligatures w14:val="none"/>
        </w:rPr>
        <w:t>ويُضاف إلى ذلك أن التكامل في جوهره ينطوي على بُعد ديناميكي يتطور بمرور الوقت، إذ يبدأ بالربط التقني الأساسي ثم يتدرّج نحو التكامل المعلوماتي العميق ويبلغ ذروته في التكامل الاستراتيجي الذي يجعل النظام أداةً لتوليد القيمة وليس مجرد أداة لتسجيل المعاملات</w:t>
      </w:r>
      <w:r w:rsidRPr="00B808F1">
        <w:rPr>
          <w:rFonts w:ascii="Simplified Arabic" w:eastAsia="Times New Roman" w:hAnsi="Simplified Arabic" w:cs="Simplified Arabic"/>
          <w:color w:val="000000" w:themeColor="text1"/>
          <w:kern w:val="0"/>
          <w:sz w:val="28"/>
          <w:szCs w:val="28"/>
          <w14:ligatures w14:val="none"/>
        </w:rPr>
        <w:t xml:space="preserve"> (Sebayang et al., 2024).</w:t>
      </w:r>
    </w:p>
    <w:p w14:paraId="07029E83" w14:textId="4F7A5F69" w:rsidR="003D34F1" w:rsidRPr="00B808F1" w:rsidRDefault="003D34F1" w:rsidP="00A100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ويذهب فريق من الباحثين إلى التمييز بين التكامل الداخلي للنظام مع وحدات المنظمة، والتكامل الخارجي مع شركاء الأعمال من موردين وعملاء، بحيث يمتد فضاء النظام ليشمل سلسلة التوريد بكاملها ويصبح ركيزة في إدارة العلاقات بين أطراف الأعمال</w:t>
      </w:r>
      <w:r w:rsidRPr="00B808F1">
        <w:rPr>
          <w:rFonts w:ascii="Simplified Arabic" w:eastAsia="Times New Roman" w:hAnsi="Simplified Arabic" w:cs="Simplified Arabic"/>
          <w:color w:val="000000" w:themeColor="text1"/>
          <w:kern w:val="0"/>
          <w:sz w:val="28"/>
          <w:szCs w:val="28"/>
          <w14:ligatures w14:val="none"/>
        </w:rPr>
        <w:t xml:space="preserve"> (Kowsar &amp; Rahman, 2022). </w:t>
      </w:r>
      <w:r w:rsidRPr="00B808F1">
        <w:rPr>
          <w:rFonts w:ascii="Simplified Arabic" w:eastAsia="Times New Roman" w:hAnsi="Simplified Arabic" w:cs="Simplified Arabic"/>
          <w:color w:val="000000" w:themeColor="text1"/>
          <w:kern w:val="0"/>
          <w:sz w:val="28"/>
          <w:szCs w:val="28"/>
          <w:rtl/>
          <w14:ligatures w14:val="none"/>
        </w:rPr>
        <w:t xml:space="preserve">كما يُنظر إلى التكامل بوصفه آلية لربط نظم التشغيل المتخصصة –كنظم نقاط البيع وإدارة المخازن والنظم المالية </w:t>
      </w:r>
      <w:r w:rsidRPr="00B808F1">
        <w:rPr>
          <w:rFonts w:ascii="Simplified Arabic" w:eastAsia="Times New Roman" w:hAnsi="Simplified Arabic" w:cs="Simplified Arabic"/>
          <w:color w:val="000000" w:themeColor="text1"/>
          <w:kern w:val="0"/>
          <w:sz w:val="28"/>
          <w:szCs w:val="28"/>
          <w:rtl/>
          <w14:ligatures w14:val="none"/>
        </w:rPr>
        <w:lastRenderedPageBreak/>
        <w:t>ونظم علاقات العملاء– بالنواة المركزية للنظام، الأمر الذي يُحقق تدفقًا أحاديًا للبيانات ويُلغي الازدواجية في الإدخال (جميل، 2023</w:t>
      </w:r>
      <w:r w:rsidR="00A100EF" w:rsidRPr="00B808F1">
        <w:rPr>
          <w:rFonts w:ascii="Simplified Arabic" w:eastAsia="Times New Roman" w:hAnsi="Simplified Arabic" w:cs="Simplified Arabic" w:hint="cs"/>
          <w:color w:val="000000" w:themeColor="text1"/>
          <w:kern w:val="0"/>
          <w:sz w:val="28"/>
          <w:szCs w:val="28"/>
          <w:rtl/>
          <w14:ligatures w14:val="none"/>
        </w:rPr>
        <w:t>).</w:t>
      </w:r>
    </w:p>
    <w:p w14:paraId="0A87C556"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ومن منظور المحاسبة الإدارية، يُنظر إلى التكامل بوصفه إطارًا يُعيد تشكيل آليات قياس التكلفة والأداء، إذ يُتيح ربط بيانات الأنشطة التشغيلية مباشرةً بأنظمة التكلفة، ويُمكّن من توليد تقارير محاسبية لحظية تعكس الواقع الفعلي للعمليات (باشيخ، 2022). وفي السياق ذاته، يُعرَّف التكامل بوصفه آلية لتوحيد لغة البيانات بين الوحدات المالية وغير المالية، بما يُيسّر الانتقال من التقارير المتفرقة إلى التقارير المتكاملة التي تجمع بين المؤشرات المالية والتشغيلية (سلمان، 2021)</w:t>
      </w:r>
      <w:r w:rsidRPr="00B808F1">
        <w:rPr>
          <w:rFonts w:ascii="Simplified Arabic" w:eastAsia="Times New Roman" w:hAnsi="Simplified Arabic" w:cs="Simplified Arabic"/>
          <w:color w:val="000000" w:themeColor="text1"/>
          <w:kern w:val="0"/>
          <w:sz w:val="28"/>
          <w:szCs w:val="28"/>
          <w14:ligatures w14:val="none"/>
        </w:rPr>
        <w:t>.</w:t>
      </w:r>
    </w:p>
    <w:p w14:paraId="15AA1B22"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وفي ضوء استعراض هذه التعريفات، يرى الباحث أن تكامل نظام تخطيط موارد المؤسسة يمكن تعريفه إجرائيًا بأنه: منظومة معلوماتية–تنظيمية تقوم على ربط النظم الفرعية المتخصصة بالنواة المركزية للنظام عبر قاعدة بيانات موحّدة، بحيث تتدفق البيانات لحظيًا بين الوحدات الوظيفية وتُعاد هندسة العمليات وفق منطق الترابط الأفقي والرأسي، بما يُمكّن المنظمة من تحويل بياناتها التشغيلية إلى معرفة قابلة للاستخدام في دعم القرار وتعزيز رضا المستخدمين النهائيين عن مخرجات النظام. ويستند هذا التعريف إلى الجمع بين البُعد التقني المتمثل في الربط البرمجي، والبُعد التنظيمي المتمثل في إعادة تشكيل العمليات، والبُعد الإنساني المتمثل في تجربة المستخدم، باعتبار أن أي قصور في أحد هذه الأبعاد يُضعف تكامل النظام بمجمله</w:t>
      </w:r>
      <w:r w:rsidRPr="00B808F1">
        <w:rPr>
          <w:rFonts w:ascii="Simplified Arabic" w:eastAsia="Times New Roman" w:hAnsi="Simplified Arabic" w:cs="Simplified Arabic"/>
          <w:color w:val="000000" w:themeColor="text1"/>
          <w:kern w:val="0"/>
          <w:sz w:val="28"/>
          <w:szCs w:val="28"/>
          <w14:ligatures w14:val="none"/>
        </w:rPr>
        <w:t>.</w:t>
      </w:r>
    </w:p>
    <w:p w14:paraId="39DFA53E" w14:textId="769F658B"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298210"/>
      <w:r w:rsidRPr="00B808F1">
        <w:rPr>
          <w:rFonts w:ascii="Simplified Arabic" w:eastAsia="Times New Roman" w:hAnsi="Simplified Arabic" w:cs="Simplified Arabic" w:hint="cs"/>
          <w:b/>
          <w:bCs/>
          <w:color w:val="000000" w:themeColor="text1"/>
          <w:kern w:val="0"/>
          <w:sz w:val="32"/>
          <w:szCs w:val="32"/>
          <w:rtl/>
          <w14:ligatures w14:val="none"/>
        </w:rPr>
        <w:t xml:space="preserve">3.1.2 </w:t>
      </w:r>
      <w:r w:rsidR="003D34F1" w:rsidRPr="00B808F1">
        <w:rPr>
          <w:rFonts w:ascii="Simplified Arabic" w:eastAsia="Times New Roman" w:hAnsi="Simplified Arabic" w:cs="Simplified Arabic"/>
          <w:b/>
          <w:bCs/>
          <w:color w:val="000000" w:themeColor="text1"/>
          <w:kern w:val="0"/>
          <w:sz w:val="32"/>
          <w:szCs w:val="32"/>
          <w:rtl/>
          <w14:ligatures w14:val="none"/>
        </w:rPr>
        <w:t>أهمية تكامل نظام تخطيط موارد المؤسسة</w:t>
      </w:r>
      <w:bookmarkEnd w:id="51"/>
    </w:p>
    <w:p w14:paraId="53D316B6"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تتجلى أهمية تكامل نظام تخطيط موارد المؤسسة في كونه يُعالج إشكالية بنيوية ظلّت تُرهق المنظمات لعقود، وهي إشكالية تشتّت المعلومات بين الوحدات الوظيفية وتعدّد قواعد البيانات وعدم اتساق المخرجات بين النظم الفرعية. وقد أضحى هذا التكامل في البيئة المعاصرة ضرورة لا ترفًا، نظرًا لتزايد التعقيد التشغيلي وتسارع وتيرة المنافسة وارتفاع توقعات أصحاب المصلحة من حيث جودة المعلومات وسرعة توفّرها</w:t>
      </w:r>
      <w:r w:rsidRPr="00B808F1">
        <w:rPr>
          <w:rFonts w:ascii="Simplified Arabic" w:eastAsia="Times New Roman" w:hAnsi="Simplified Arabic" w:cs="Simplified Arabic"/>
          <w:color w:val="000000" w:themeColor="text1"/>
          <w:kern w:val="0"/>
          <w:sz w:val="28"/>
          <w:szCs w:val="28"/>
          <w14:ligatures w14:val="none"/>
        </w:rPr>
        <w:t>.</w:t>
      </w:r>
    </w:p>
    <w:p w14:paraId="641B2021"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 xml:space="preserve">ويُشير الجنباز وآخرون (2024) إلى أن أهمية تكامل النظام تتبدّى في جملة من الجوانب التي يتقدّمها أولًا أنه يُمكّن المنظمة من توحيد بنيتها المعلوماتية وإلغاء الازدواجية في إدخال البيانات ومعالجتها، وثانيًا أنه يُسهم في تسريع دورة اتخاذ القرار من خلال إتاحة المعلومات في الوقت المناسب </w:t>
      </w:r>
      <w:r w:rsidRPr="00B808F1">
        <w:rPr>
          <w:rFonts w:ascii="Simplified Arabic" w:eastAsia="Times New Roman" w:hAnsi="Simplified Arabic" w:cs="Simplified Arabic"/>
          <w:color w:val="000000" w:themeColor="text1"/>
          <w:kern w:val="0"/>
          <w:sz w:val="28"/>
          <w:szCs w:val="28"/>
          <w:rtl/>
          <w14:ligatures w14:val="none"/>
        </w:rPr>
        <w:lastRenderedPageBreak/>
        <w:t>وللشخص المناسب، وثالثًا أنه يُعزّز قدرة الإدارة على متابعة الأداء التشغيلي والمالي بصورة لحظية بدلًا من الاعتماد على تقارير دورية متأخرة، ورابعًا أنه يُيسّر عمليات التخطيط والرقابة عبر توفير بيانات تاريخية موثوقة قابلة للتحليل والمقارنة</w:t>
      </w:r>
      <w:r w:rsidRPr="00B808F1">
        <w:rPr>
          <w:rFonts w:ascii="Simplified Arabic" w:eastAsia="Times New Roman" w:hAnsi="Simplified Arabic" w:cs="Simplified Arabic"/>
          <w:color w:val="000000" w:themeColor="text1"/>
          <w:kern w:val="0"/>
          <w:sz w:val="28"/>
          <w:szCs w:val="28"/>
          <w14:ligatures w14:val="none"/>
        </w:rPr>
        <w:t>.</w:t>
      </w:r>
    </w:p>
    <w:p w14:paraId="7FAC6DEC"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ويرى عبدالرحيم وآخرون (2024) أن أهمية التكامل تنبع كذلك من قدرته على إحداث تحوّل نوعي في جودة الأداء داخل قطاع الأعمال، إذ يُتيح ربط مخرجات وحدة بمدخلات وحدة أخرى دون الحاجة إلى وسائط ورقية أو تدخل بشري، الأمر الذي يُقلّل من معدلات الخطأ ويُحسّن من اتساق البيانات. كما يُسهم التكامل في تمكين الإدارة من تبنّي أفضل الممارسات العالمية المضمّنة في النظام، بما يرفع من النضج التشغيلي للمنظمة ويُقرّبها من معايير الجودة المعتمدة دوليًا</w:t>
      </w:r>
      <w:r w:rsidRPr="00B808F1">
        <w:rPr>
          <w:rFonts w:ascii="Simplified Arabic" w:eastAsia="Times New Roman" w:hAnsi="Simplified Arabic" w:cs="Simplified Arabic"/>
          <w:color w:val="000000" w:themeColor="text1"/>
          <w:kern w:val="0"/>
          <w:sz w:val="28"/>
          <w:szCs w:val="28"/>
          <w14:ligatures w14:val="none"/>
        </w:rPr>
        <w:t>.</w:t>
      </w:r>
    </w:p>
    <w:p w14:paraId="1501F212"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ويُضيف صوان (2023) إلى ذلك أن أهمية التكامل تتجسد في بُعدها الاقتصادي المتمثل في تخفيض التكاليف الناجمة عن التشغيل المتفرّق للنظم المتعددة، إذ يُلغي الحاجة إلى صيانة منصات منفصلة لكل وظيفة، كما يُقلّل من تكاليف التدريب على نظم متباينة، ويُخفّض من تكاليف توليد التقارير والتحقق من اتساق البيانات بين المصادر المختلفة. ويترتب على ذلك تحرير موارد مالية وبشرية يمكن توجيهها نحو الأنشطة ذات القيمة المضافة الأعلى</w:t>
      </w:r>
      <w:r w:rsidRPr="00B808F1">
        <w:rPr>
          <w:rFonts w:ascii="Simplified Arabic" w:eastAsia="Times New Roman" w:hAnsi="Simplified Arabic" w:cs="Simplified Arabic"/>
          <w:color w:val="000000" w:themeColor="text1"/>
          <w:kern w:val="0"/>
          <w:sz w:val="28"/>
          <w:szCs w:val="28"/>
          <w14:ligatures w14:val="none"/>
        </w:rPr>
        <w:t>.</w:t>
      </w:r>
    </w:p>
    <w:p w14:paraId="06B04F6B"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ويُبرز محسن والشعيبي (2022) أن التكامل يكتسب أهميته من كونه أداةً لإحداث التغيير التنظيمي المخطّط، إذ يفرض على المنظمة إعادة النظر في هياكلها وإجراءاتها وأنماط التواصل بين وحداتها، ويُحفّز الانتقال من ثقافة العمل المعزول إلى ثقافة العمل التشاركي القائم على البيانات المشتركة. ويُعدّ هذا البُعد التغييري من أبرز ما يُميّز نظم التخطيط المتكاملة عن سواها من النظم المعلوماتية التي تقتصر على أتمتة الإجراءات القائمة دون تجديدها</w:t>
      </w:r>
      <w:r w:rsidRPr="00B808F1">
        <w:rPr>
          <w:rFonts w:ascii="Simplified Arabic" w:eastAsia="Times New Roman" w:hAnsi="Simplified Arabic" w:cs="Simplified Arabic"/>
          <w:color w:val="000000" w:themeColor="text1"/>
          <w:kern w:val="0"/>
          <w:sz w:val="28"/>
          <w:szCs w:val="28"/>
          <w14:ligatures w14:val="none"/>
        </w:rPr>
        <w:t>.</w:t>
      </w:r>
    </w:p>
    <w:p w14:paraId="34E37C29"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ويذهب البدراني والعامري (2024) إلى أن التكامل يُمثّل ركيزة في تحقيق الأسبقيات التنافسية، إذ يُمكّن المنظمة من الاستجابة السريعة لمتطلبات السوق وتقليص زمن الدورة التشغيلية ورفع مستوى التخصيص في تقديم المنتجات والخدمات. ويُضاف إلى ذلك أن النظام المتكامل يُتيح للإدارة رؤية شاملة لمواطن القوة والضعف في سلسلة القيمة، ويُيسّر اتخاذ قرارات استراتيجية مستندة إلى تحليلات معمّقة بدلًا من الاجتهادات الفردية</w:t>
      </w:r>
      <w:r w:rsidRPr="00B808F1">
        <w:rPr>
          <w:rFonts w:ascii="Simplified Arabic" w:eastAsia="Times New Roman" w:hAnsi="Simplified Arabic" w:cs="Simplified Arabic"/>
          <w:color w:val="000000" w:themeColor="text1"/>
          <w:kern w:val="0"/>
          <w:sz w:val="28"/>
          <w:szCs w:val="28"/>
          <w14:ligatures w14:val="none"/>
        </w:rPr>
        <w:t>.</w:t>
      </w:r>
    </w:p>
    <w:p w14:paraId="161F04E4"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ومن منظور المستخدم النهائي، يُشير</w:t>
      </w:r>
      <w:r w:rsidRPr="00B808F1">
        <w:rPr>
          <w:rFonts w:ascii="Simplified Arabic" w:eastAsia="Times New Roman" w:hAnsi="Simplified Arabic" w:cs="Simplified Arabic"/>
          <w:color w:val="000000" w:themeColor="text1"/>
          <w:kern w:val="0"/>
          <w:sz w:val="28"/>
          <w:szCs w:val="28"/>
          <w14:ligatures w14:val="none"/>
        </w:rPr>
        <w:t xml:space="preserve"> Mohanty et al. (2022) </w:t>
      </w:r>
      <w:r w:rsidRPr="00B808F1">
        <w:rPr>
          <w:rFonts w:ascii="Simplified Arabic" w:eastAsia="Times New Roman" w:hAnsi="Simplified Arabic" w:cs="Simplified Arabic"/>
          <w:color w:val="000000" w:themeColor="text1"/>
          <w:kern w:val="0"/>
          <w:sz w:val="28"/>
          <w:szCs w:val="28"/>
          <w:rtl/>
          <w14:ligatures w14:val="none"/>
        </w:rPr>
        <w:t>إلى أن أهمية التكامل تتجلى في تحسين تجربة المستخدم وتعزيز انخراطه في استخدام النظام، إذ يُلغي الحاجة إلى التنقل بين تطبيقات متعددة ويُوفّر واجهة موحّدة تختصر الجهد المعرفي المطلوب من المستخدم. ويُسهم ذلك في رفع مستوى رضاه عن النظام وزيادة ولائه لاستخدامه، وهو ما ينعكس إيجابًا على معدلات تبنّي النظام على المستوى التنظيمي</w:t>
      </w:r>
      <w:r w:rsidRPr="00B808F1">
        <w:rPr>
          <w:rFonts w:ascii="Simplified Arabic" w:eastAsia="Times New Roman" w:hAnsi="Simplified Arabic" w:cs="Simplified Arabic"/>
          <w:color w:val="000000" w:themeColor="text1"/>
          <w:kern w:val="0"/>
          <w:sz w:val="28"/>
          <w:szCs w:val="28"/>
          <w14:ligatures w14:val="none"/>
        </w:rPr>
        <w:t>.</w:t>
      </w:r>
    </w:p>
    <w:p w14:paraId="3F0B6A0E"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ومن زاوية إدارة سلسلة التوريد، يُشير</w:t>
      </w:r>
      <w:r w:rsidRPr="00B808F1">
        <w:rPr>
          <w:rFonts w:ascii="Simplified Arabic" w:eastAsia="Times New Roman" w:hAnsi="Simplified Arabic" w:cs="Simplified Arabic"/>
          <w:color w:val="000000" w:themeColor="text1"/>
          <w:kern w:val="0"/>
          <w:sz w:val="28"/>
          <w:szCs w:val="28"/>
          <w14:ligatures w14:val="none"/>
        </w:rPr>
        <w:t xml:space="preserve"> França et al. (2025) </w:t>
      </w:r>
      <w:r w:rsidRPr="00B808F1">
        <w:rPr>
          <w:rFonts w:ascii="Simplified Arabic" w:eastAsia="Times New Roman" w:hAnsi="Simplified Arabic" w:cs="Simplified Arabic"/>
          <w:color w:val="000000" w:themeColor="text1"/>
          <w:kern w:val="0"/>
          <w:sz w:val="28"/>
          <w:szCs w:val="28"/>
          <w:rtl/>
          <w14:ligatures w14:val="none"/>
        </w:rPr>
        <w:t>إلى أن أهمية التكامل تظهر في قدرته على ربط الأنشطة اللوجستية بالعمليات الداخلية، وتزويد المنظمة بقدرة على إدارة تدفقات المواد والمعلومات والأموال بصورة متزامنة، الأمر الذي يُحسّن من كفاءة سلسلة التوريد ويُقلّل من المخزون الفائض والاختناقات التشغيلية</w:t>
      </w:r>
      <w:r w:rsidRPr="00B808F1">
        <w:rPr>
          <w:rFonts w:ascii="Simplified Arabic" w:eastAsia="Times New Roman" w:hAnsi="Simplified Arabic" w:cs="Simplified Arabic"/>
          <w:color w:val="000000" w:themeColor="text1"/>
          <w:kern w:val="0"/>
          <w:sz w:val="28"/>
          <w:szCs w:val="28"/>
          <w14:ligatures w14:val="none"/>
        </w:rPr>
        <w:t>.</w:t>
      </w:r>
    </w:p>
    <w:p w14:paraId="33F08303"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ويُلاحَظ من مجمل ما سبق أن أهمية تكامل نظام تخطيط موارد المؤسسة تتوزع على ثلاثة مستويات متراتبة: مستوى تشغيلي يتعلق بكفاءة العمليات اليومية وجودة البيانات، ومستوى تكتيكي يتعلق بدعم القرار ومتابعة الأداء، ومستوى استراتيجي يتعلق ببناء الميزة التنافسية وإعادة تشكيل نموذج الأعمال. ويُعدّ هذا التراتب من العوامل التي تُبرّر التزايد المستمر في حجم الاستثمارات الموجّهة نحو تطوير هذه النظم وتكاملها في مختلف القطاعات</w:t>
      </w:r>
      <w:r w:rsidRPr="00B808F1">
        <w:rPr>
          <w:rFonts w:ascii="Simplified Arabic" w:eastAsia="Times New Roman" w:hAnsi="Simplified Arabic" w:cs="Simplified Arabic"/>
          <w:color w:val="000000" w:themeColor="text1"/>
          <w:kern w:val="0"/>
          <w:sz w:val="28"/>
          <w:szCs w:val="28"/>
          <w14:ligatures w14:val="none"/>
        </w:rPr>
        <w:t>.</w:t>
      </w:r>
    </w:p>
    <w:p w14:paraId="2CDEE175" w14:textId="79640CC5"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298211"/>
      <w:r w:rsidRPr="00B808F1">
        <w:rPr>
          <w:rFonts w:ascii="Simplified Arabic" w:eastAsia="Times New Roman" w:hAnsi="Simplified Arabic" w:cs="Simplified Arabic" w:hint="cs"/>
          <w:b/>
          <w:bCs/>
          <w:color w:val="000000" w:themeColor="text1"/>
          <w:kern w:val="0"/>
          <w:sz w:val="32"/>
          <w:szCs w:val="32"/>
          <w:rtl/>
          <w14:ligatures w14:val="none"/>
        </w:rPr>
        <w:t xml:space="preserve">4.1.2 </w:t>
      </w:r>
      <w:r w:rsidR="003D34F1" w:rsidRPr="00B808F1">
        <w:rPr>
          <w:rFonts w:ascii="Simplified Arabic" w:eastAsia="Times New Roman" w:hAnsi="Simplified Arabic" w:cs="Simplified Arabic"/>
          <w:b/>
          <w:bCs/>
          <w:color w:val="000000" w:themeColor="text1"/>
          <w:kern w:val="0"/>
          <w:sz w:val="32"/>
          <w:szCs w:val="32"/>
          <w:rtl/>
          <w14:ligatures w14:val="none"/>
        </w:rPr>
        <w:t>أهداف تكامل نظام تخطيط موارد المؤسسة</w:t>
      </w:r>
      <w:bookmarkEnd w:id="52"/>
    </w:p>
    <w:p w14:paraId="7D7C1766"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تكامل نظام تخطيط موارد المؤسسة، وتتفاوت هذه الأهداف بين ما هو تشغيلي قصير المدى وما هو استراتيجي بعيد المدى، كما تتباين بحسب القطاع الذي تعمل فيه المنظمة وطبيعة عملياتها ودرجة نضجها المعلوماتي</w:t>
      </w:r>
      <w:r w:rsidRPr="00B808F1">
        <w:rPr>
          <w:rFonts w:ascii="Simplified Arabic" w:eastAsia="Times New Roman" w:hAnsi="Simplified Arabic" w:cs="Simplified Arabic"/>
          <w:color w:val="000000" w:themeColor="text1"/>
          <w:kern w:val="0"/>
          <w:sz w:val="28"/>
          <w:szCs w:val="28"/>
          <w14:ligatures w14:val="none"/>
        </w:rPr>
        <w:t>.</w:t>
      </w:r>
    </w:p>
    <w:p w14:paraId="1C9A925A"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ويُشير حامد (2020) إلى أن من أبرز أهداف التكامل ما يتصل بتحسين جودة التقارير المالية، إذ يسعى التكامل إلى توفير بيانات محاسبية موثوقة وقابلة للتحقق وذات صلة بقرارات أصحاب المصلحة، فضلًا عن تقليص الفجوة الزمنية بين وقوع الحدث الاقتصادي وانعكاسه في التقارير، وضمان اتساق البيانات المالية مع البيانات التشغيلية المُولَّدة في الوحدات الأخرى</w:t>
      </w:r>
      <w:r w:rsidRPr="00B808F1">
        <w:rPr>
          <w:rFonts w:ascii="Simplified Arabic" w:eastAsia="Times New Roman" w:hAnsi="Simplified Arabic" w:cs="Simplified Arabic"/>
          <w:color w:val="000000" w:themeColor="text1"/>
          <w:kern w:val="0"/>
          <w:sz w:val="28"/>
          <w:szCs w:val="28"/>
          <w14:ligatures w14:val="none"/>
        </w:rPr>
        <w:t>.</w:t>
      </w:r>
    </w:p>
    <w:p w14:paraId="70ED488E"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ويرى أمين وآخرون (2025) أن من الأهداف الجوهرية للتكامل رفع الأداء التنظيمي بمختلف أبعاده، ويتضمّن ذلك تعزيز كفاءة استخدام الموارد، ورفع إنتاجية العاملين، وتحسين جودة المخرجات، وتقليص زمن دورة العمل، وزيادة قدرة المنظمة على التكيّف مع متغيرات بيئتها. ويُلاحظ أن هذه الأهداف تتشابك فيما بينها بحيث يُفضي تحقيق أحدها إلى تعزيز الآخر في حلقة من التحسين المتصل</w:t>
      </w:r>
      <w:r w:rsidRPr="00B808F1">
        <w:rPr>
          <w:rFonts w:ascii="Simplified Arabic" w:eastAsia="Times New Roman" w:hAnsi="Simplified Arabic" w:cs="Simplified Arabic"/>
          <w:color w:val="000000" w:themeColor="text1"/>
          <w:kern w:val="0"/>
          <w:sz w:val="28"/>
          <w:szCs w:val="28"/>
          <w14:ligatures w14:val="none"/>
        </w:rPr>
        <w:t>.</w:t>
      </w:r>
    </w:p>
    <w:p w14:paraId="5A0562D3"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ويُبرز نقاوس وآخرون (2023) جملةً من الأهداف ذات الصلة بإدارة الموارد البشرية، أبرزها أتمتة عمليات التوظيف والتدريب وتقييم الأداء واحتساب الأجور، وتوفير قاعدة بيانات شاملة عن العاملين تُيسّر التخطيط للقوى العاملة، وتمكين العاملين أنفسهم من الوصول إلى بياناتهم وخدماتهم الذاتية، الأمر الذي يُقلّل من الأعباء الإدارية ويُعزّز من شعور العاملين بالاستقلالية</w:t>
      </w:r>
      <w:r w:rsidRPr="00B808F1">
        <w:rPr>
          <w:rFonts w:ascii="Simplified Arabic" w:eastAsia="Times New Roman" w:hAnsi="Simplified Arabic" w:cs="Simplified Arabic"/>
          <w:color w:val="000000" w:themeColor="text1"/>
          <w:kern w:val="0"/>
          <w:sz w:val="28"/>
          <w:szCs w:val="28"/>
          <w14:ligatures w14:val="none"/>
        </w:rPr>
        <w:t>.</w:t>
      </w:r>
    </w:p>
    <w:p w14:paraId="1BAD2095"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ويُضيف موسى (2023) أن التكامل يستهدف تحسين جودة المنتجات والخدمات لا سيما في المنشآت الصناعية، من خلال ربط عمليات الإنتاج بمعايير الجودة المعتمدة، وإتاحة المتابعة اللحظية للانحرافات، وتمكين الإدارة من التدخل المبكر لتصحيح المسار قبل تفاقم المشكلات. كما يستهدف التكامل تيسير عمليات التتبّع والمساءلة عبر توثيق كل خطوة في دورة الإنتاج بصورة آلية</w:t>
      </w:r>
      <w:r w:rsidRPr="00B808F1">
        <w:rPr>
          <w:rFonts w:ascii="Simplified Arabic" w:eastAsia="Times New Roman" w:hAnsi="Simplified Arabic" w:cs="Simplified Arabic"/>
          <w:color w:val="000000" w:themeColor="text1"/>
          <w:kern w:val="0"/>
          <w:sz w:val="28"/>
          <w:szCs w:val="28"/>
          <w14:ligatures w14:val="none"/>
        </w:rPr>
        <w:t>.</w:t>
      </w:r>
    </w:p>
    <w:p w14:paraId="5BC7A521"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ويُشير العتيبي وآخرون (2024) إلى أن من أهداف التكامل تعزيز الرقابة على التكاليف لا سيما في ظل البيئات الاقتصادية المضطربة، إذ يُتيح التكامل متابعة بنود التكلفة لحظيًا، ورصد الانحرافات عن المعايير المعتمدة، وتحليل أسباب هذه الانحرافات، واتخاذ الإجراءات التصحيحية في الوقت المناسب. ويُعدّ هذا الهدف من أكثر الأهداف إلحاحًا في المنظمات التي تعمل في بيئات تتسم بتقلّب أسعار المدخلات</w:t>
      </w:r>
      <w:r w:rsidRPr="00B808F1">
        <w:rPr>
          <w:rFonts w:ascii="Simplified Arabic" w:eastAsia="Times New Roman" w:hAnsi="Simplified Arabic" w:cs="Simplified Arabic"/>
          <w:color w:val="000000" w:themeColor="text1"/>
          <w:kern w:val="0"/>
          <w:sz w:val="28"/>
          <w:szCs w:val="28"/>
          <w14:ligatures w14:val="none"/>
        </w:rPr>
        <w:t>.</w:t>
      </w:r>
    </w:p>
    <w:p w14:paraId="1516DB40"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ويُلخّص</w:t>
      </w:r>
      <w:r w:rsidRPr="00B808F1">
        <w:rPr>
          <w:rFonts w:ascii="Simplified Arabic" w:eastAsia="Times New Roman" w:hAnsi="Simplified Arabic" w:cs="Simplified Arabic"/>
          <w:color w:val="000000" w:themeColor="text1"/>
          <w:kern w:val="0"/>
          <w:sz w:val="28"/>
          <w:szCs w:val="28"/>
          <w14:ligatures w14:val="none"/>
        </w:rPr>
        <w:t xml:space="preserve"> Salih et al. (2022) </w:t>
      </w:r>
      <w:r w:rsidRPr="00B808F1">
        <w:rPr>
          <w:rFonts w:ascii="Simplified Arabic" w:eastAsia="Times New Roman" w:hAnsi="Simplified Arabic" w:cs="Simplified Arabic"/>
          <w:color w:val="000000" w:themeColor="text1"/>
          <w:kern w:val="0"/>
          <w:sz w:val="28"/>
          <w:szCs w:val="28"/>
          <w:rtl/>
          <w14:ligatures w14:val="none"/>
        </w:rPr>
        <w:t>جملةً من الأهداف التي يسعى إليها المستخدمون والإداريون من تكامل النظام، تتمثل أولًا في تحقيق رؤية موحّدة للبيانات عبر المنظمة، وثانيًا في تقليص زمن إنجاز المعاملات، وثالثًا في تحسين قدرة المنظمة على الالتزام بالمعايير الرقابية والتشريعية، ورابعًا في دعم اتخاذ القرارات القائمة على الأدلة، وخامسًا في تمكين المنظمة من توسيع نطاق أعمالها دون أن يُرافق ذلك تضخم في الأعباء الإدارية</w:t>
      </w:r>
      <w:r w:rsidRPr="00B808F1">
        <w:rPr>
          <w:rFonts w:ascii="Simplified Arabic" w:eastAsia="Times New Roman" w:hAnsi="Simplified Arabic" w:cs="Simplified Arabic"/>
          <w:color w:val="000000" w:themeColor="text1"/>
          <w:kern w:val="0"/>
          <w:sz w:val="28"/>
          <w:szCs w:val="28"/>
          <w14:ligatures w14:val="none"/>
        </w:rPr>
        <w:t>.</w:t>
      </w:r>
    </w:p>
    <w:p w14:paraId="28E5EE2F"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ويُضيف</w:t>
      </w:r>
      <w:r w:rsidRPr="00B808F1">
        <w:rPr>
          <w:rFonts w:ascii="Simplified Arabic" w:eastAsia="Times New Roman" w:hAnsi="Simplified Arabic" w:cs="Simplified Arabic"/>
          <w:color w:val="000000" w:themeColor="text1"/>
          <w:kern w:val="0"/>
          <w:sz w:val="28"/>
          <w:szCs w:val="28"/>
          <w14:ligatures w14:val="none"/>
        </w:rPr>
        <w:t xml:space="preserve"> Kumar &amp; Pandey (2025) </w:t>
      </w:r>
      <w:r w:rsidRPr="00B808F1">
        <w:rPr>
          <w:rFonts w:ascii="Simplified Arabic" w:eastAsia="Times New Roman" w:hAnsi="Simplified Arabic" w:cs="Simplified Arabic"/>
          <w:color w:val="000000" w:themeColor="text1"/>
          <w:kern w:val="0"/>
          <w:sz w:val="28"/>
          <w:szCs w:val="28"/>
          <w:rtl/>
          <w14:ligatures w14:val="none"/>
        </w:rPr>
        <w:t xml:space="preserve">أن التكامل يستهدف إحداث تحوّل رقمي شامل في وظائف بعينها كإدارة المخزون، من خلال الانتقال من الإدارة اليدوية إلى الإدارة الآلية القائمة على البيانات </w:t>
      </w:r>
      <w:r w:rsidRPr="00B808F1">
        <w:rPr>
          <w:rFonts w:ascii="Simplified Arabic" w:eastAsia="Times New Roman" w:hAnsi="Simplified Arabic" w:cs="Simplified Arabic"/>
          <w:color w:val="000000" w:themeColor="text1"/>
          <w:kern w:val="0"/>
          <w:sz w:val="28"/>
          <w:szCs w:val="28"/>
          <w:rtl/>
          <w14:ligatures w14:val="none"/>
        </w:rPr>
        <w:lastRenderedPageBreak/>
        <w:t>اللحظية، وتحقيق التوازن الأمثل بين مستويات المخزون والطلب، وتقليص الفاقد، وتعزيز كفاءة دوران المخزون</w:t>
      </w:r>
      <w:r w:rsidRPr="00B808F1">
        <w:rPr>
          <w:rFonts w:ascii="Simplified Arabic" w:eastAsia="Times New Roman" w:hAnsi="Simplified Arabic" w:cs="Simplified Arabic"/>
          <w:color w:val="000000" w:themeColor="text1"/>
          <w:kern w:val="0"/>
          <w:sz w:val="28"/>
          <w:szCs w:val="28"/>
          <w14:ligatures w14:val="none"/>
        </w:rPr>
        <w:t>.</w:t>
      </w:r>
    </w:p>
    <w:p w14:paraId="17EF42F0"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ويُلاحَظ من استعراض هذه الأهداف أنها تتوزّع على ثلاث دوائر متّسعة: دائرة الكفاءة التشغيلية التي ترتكز على تسريع العمليات وتخفيض تكاليفها، ودائرة الفاعلية الإدارية التي ترتكز على دعم القرار وتعزيز الرقابة، ودائرة التحوّل الاستراتيجي التي ترتكز على إعادة تشكيل نموذج الأعمال وبناء قدرات تنافسية مستدامة. ويُعدّ تكامل هذه الدوائر شرطًا لتحقيق العائد المرجو من الاستثمار في النظام</w:t>
      </w:r>
      <w:r w:rsidRPr="00B808F1">
        <w:rPr>
          <w:rFonts w:ascii="Simplified Arabic" w:eastAsia="Times New Roman" w:hAnsi="Simplified Arabic" w:cs="Simplified Arabic"/>
          <w:color w:val="000000" w:themeColor="text1"/>
          <w:kern w:val="0"/>
          <w:sz w:val="28"/>
          <w:szCs w:val="28"/>
          <w14:ligatures w14:val="none"/>
        </w:rPr>
        <w:t>.</w:t>
      </w:r>
    </w:p>
    <w:p w14:paraId="50E7BE10" w14:textId="4DFDB049"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298212"/>
      <w:r w:rsidRPr="00B808F1">
        <w:rPr>
          <w:rFonts w:ascii="Simplified Arabic" w:eastAsia="Times New Roman" w:hAnsi="Simplified Arabic" w:cs="Simplified Arabic" w:hint="cs"/>
          <w:b/>
          <w:bCs/>
          <w:color w:val="000000" w:themeColor="text1"/>
          <w:kern w:val="0"/>
          <w:sz w:val="32"/>
          <w:szCs w:val="32"/>
          <w:rtl/>
          <w14:ligatures w14:val="none"/>
        </w:rPr>
        <w:t xml:space="preserve">5.1.2 </w:t>
      </w:r>
      <w:r w:rsidR="003D34F1" w:rsidRPr="00B808F1">
        <w:rPr>
          <w:rFonts w:ascii="Simplified Arabic" w:eastAsia="Times New Roman" w:hAnsi="Simplified Arabic" w:cs="Simplified Arabic"/>
          <w:b/>
          <w:bCs/>
          <w:color w:val="000000" w:themeColor="text1"/>
          <w:kern w:val="0"/>
          <w:sz w:val="32"/>
          <w:szCs w:val="32"/>
          <w:rtl/>
          <w14:ligatures w14:val="none"/>
        </w:rPr>
        <w:t>أبعاد تكامل نظام تخطيط موارد المؤسسة</w:t>
      </w:r>
      <w:bookmarkEnd w:id="53"/>
    </w:p>
    <w:p w14:paraId="65735396"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تم تحديد أبعاد تكامل نظام تخطيط موارد المؤسسة في هذه الدراسة بناءً على دراسة جميل (2023) التي تناولت التكامل بين أنظمة نقاط البيع وتخطيط موارد المؤسسة وتأثيره على العمل المحاسبي، ودراسة</w:t>
      </w:r>
      <w:r w:rsidRPr="00B808F1">
        <w:rPr>
          <w:rFonts w:ascii="Simplified Arabic" w:eastAsia="Times New Roman" w:hAnsi="Simplified Arabic" w:cs="Simplified Arabic"/>
          <w:color w:val="000000" w:themeColor="text1"/>
          <w:kern w:val="0"/>
          <w:sz w:val="28"/>
          <w:szCs w:val="28"/>
          <w14:ligatures w14:val="none"/>
        </w:rPr>
        <w:t xml:space="preserve"> Kumar &amp; Pandey (2025) </w:t>
      </w:r>
      <w:r w:rsidRPr="00B808F1">
        <w:rPr>
          <w:rFonts w:ascii="Simplified Arabic" w:eastAsia="Times New Roman" w:hAnsi="Simplified Arabic" w:cs="Simplified Arabic"/>
          <w:color w:val="000000" w:themeColor="text1"/>
          <w:kern w:val="0"/>
          <w:sz w:val="28"/>
          <w:szCs w:val="28"/>
          <w:rtl/>
          <w14:ligatures w14:val="none"/>
        </w:rPr>
        <w:t>التي تناولت التحوّل الرقمي لإدارة المخزون من خلال تكامل النظام، ودراسة القاضي وآخرون (2025) التي عالجت التكامل بين النظم المحاسبية ونظام تخطيط الموارد، ودراسة</w:t>
      </w:r>
      <w:r w:rsidRPr="00B808F1">
        <w:rPr>
          <w:rFonts w:ascii="Simplified Arabic" w:eastAsia="Times New Roman" w:hAnsi="Simplified Arabic" w:cs="Simplified Arabic"/>
          <w:color w:val="000000" w:themeColor="text1"/>
          <w:kern w:val="0"/>
          <w:sz w:val="28"/>
          <w:szCs w:val="28"/>
          <w14:ligatures w14:val="none"/>
        </w:rPr>
        <w:t xml:space="preserve"> Kowsar &amp; Rahman (2022) </w:t>
      </w:r>
      <w:r w:rsidRPr="00B808F1">
        <w:rPr>
          <w:rFonts w:ascii="Simplified Arabic" w:eastAsia="Times New Roman" w:hAnsi="Simplified Arabic" w:cs="Simplified Arabic"/>
          <w:color w:val="000000" w:themeColor="text1"/>
          <w:kern w:val="0"/>
          <w:sz w:val="28"/>
          <w:szCs w:val="28"/>
          <w:rtl/>
          <w14:ligatures w14:val="none"/>
        </w:rPr>
        <w:t>التي تناولت تكامل نظم تخطيط الموارد مع نظم إدارة علاقات العملاء. وقد أسفرت قراءة هذه الدراسات عن تحديد أربعة أبعاد رئيسية تتمثل في تكامل نظام نقاط البيع، وتكامل نظام إدارة المخازن، وتكامل النظام المالي، وتكامل نظام إدارة علاقات العملاء</w:t>
      </w:r>
      <w:r w:rsidRPr="00B808F1">
        <w:rPr>
          <w:rFonts w:ascii="Simplified Arabic" w:eastAsia="Times New Roman" w:hAnsi="Simplified Arabic" w:cs="Simplified Arabic"/>
          <w:color w:val="000000" w:themeColor="text1"/>
          <w:kern w:val="0"/>
          <w:sz w:val="28"/>
          <w:szCs w:val="28"/>
          <w14:ligatures w14:val="none"/>
        </w:rPr>
        <w:t>.</w:t>
      </w:r>
    </w:p>
    <w:p w14:paraId="145A914A" w14:textId="77777777" w:rsidR="003D34F1" w:rsidRPr="00B808F1" w:rsidRDefault="003D34F1"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t>البُعد الأول: تكامل نظام نقاط البيع مع نظام تخطيط موارد المؤسسة</w:t>
      </w:r>
    </w:p>
    <w:p w14:paraId="718477A8"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يُمثّل تكامل نظام نقاط البيع مع النواة المركزية لنظام تخطيط موارد المؤسسة أحد أبرز الأبعاد التطبيقية للتكامل، إذ تُعدّ نقطة البيع البوابة التي تتلاقى عندها بيانات العميل والمنتج والمخزون والإيراد في لحظة واحدة، ومن ثمّ فإن ربطها بالنظام المركزي يُحوّل هذه اللحظة إلى محطّة لإطعام النظام ببيانات حيّة تتدفّق إلى جميع الوحدات المعنية. ويُتيح هذا الربط للمنظمة أن تتجاوز المعالجة المتأخّرة للمبيعات وتنتقل إلى معالجتها الفورية، بما ينعكس على دقة المخزون وموثوقية التقارير المالية وكفاءة إدارة العلاقة مع العميل (جميل، 2023)</w:t>
      </w:r>
      <w:r w:rsidRPr="00B808F1">
        <w:rPr>
          <w:rFonts w:ascii="Simplified Arabic" w:eastAsia="Times New Roman" w:hAnsi="Simplified Arabic" w:cs="Simplified Arabic"/>
          <w:color w:val="000000" w:themeColor="text1"/>
          <w:kern w:val="0"/>
          <w:sz w:val="28"/>
          <w:szCs w:val="28"/>
          <w14:ligatures w14:val="none"/>
        </w:rPr>
        <w:t>.</w:t>
      </w:r>
    </w:p>
    <w:p w14:paraId="01EF5595"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 xml:space="preserve">ويتجاوز التكامل بين نظامي نقاط البيع وتخطيط الموارد البُعد التقني المتمثل في تبادل البيانات ليطال البُعد المحاسبي المتمثل في توليد القيود المحاسبية المرتبطة بكل عملية بيع بصورة آلية، وتحديث </w:t>
      </w:r>
      <w:r w:rsidRPr="00B808F1">
        <w:rPr>
          <w:rFonts w:ascii="Simplified Arabic" w:eastAsia="Times New Roman" w:hAnsi="Simplified Arabic" w:cs="Simplified Arabic"/>
          <w:color w:val="000000" w:themeColor="text1"/>
          <w:kern w:val="0"/>
          <w:sz w:val="28"/>
          <w:szCs w:val="28"/>
          <w:rtl/>
          <w14:ligatures w14:val="none"/>
        </w:rPr>
        <w:lastRenderedPageBreak/>
        <w:t>الحسابات ذات الصلة بالإيرادات والنقدية والمخزون وتكلفة البضاعة المباعة في الوقت ذاته. ويُلغي هذا التكامل الحاجة إلى ترحيل البيانات بصورة دفعية يدوية أو شبه يدوية، ويُقلّص بالتالي من فرص الخطأ والتأخير في إعداد التقارير المالية، كما يُعزّز من اتساق البيانات بين الوحدات المختلفة</w:t>
      </w:r>
      <w:r w:rsidRPr="00B808F1">
        <w:rPr>
          <w:rFonts w:ascii="Simplified Arabic" w:eastAsia="Times New Roman" w:hAnsi="Simplified Arabic" w:cs="Simplified Arabic"/>
          <w:color w:val="000000" w:themeColor="text1"/>
          <w:kern w:val="0"/>
          <w:sz w:val="28"/>
          <w:szCs w:val="28"/>
          <w14:ligatures w14:val="none"/>
        </w:rPr>
        <w:t xml:space="preserve"> (Abdelraouf &amp; Moharram, 2025).</w:t>
      </w:r>
    </w:p>
    <w:p w14:paraId="55B2D7D2"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ويُسهم هذا التكامل في دعم اتخاذ القرارات التسويقية والتشغيلية من خلال توفير تحليلات لحظية لأنماط البيع وسلوك العملاء وأداء المنتجات، إذ تُغذّي بيانات نقاط البيع لوحات المعلومات الإدارية بمؤشرات تتيح للإدارة رصد الاتجاهات والاستجابة لها في وقت مبكر، سواء عبر تعديل سياسات التسعير أو إعادة توزيع المخزون أو إطلاق العروض الترويجية. وتكتسب هذه القدرة أهمية خاصة في القطاعات التي تتسم بسرعة دوران المنتجات وتقلّب الطلب، حيث يُمثّل التأخر في الاستجابة كلفة حقيقية على المنظمة</w:t>
      </w:r>
      <w:r w:rsidRPr="00B808F1">
        <w:rPr>
          <w:rFonts w:ascii="Simplified Arabic" w:eastAsia="Times New Roman" w:hAnsi="Simplified Arabic" w:cs="Simplified Arabic"/>
          <w:color w:val="000000" w:themeColor="text1"/>
          <w:kern w:val="0"/>
          <w:sz w:val="28"/>
          <w:szCs w:val="28"/>
          <w14:ligatures w14:val="none"/>
        </w:rPr>
        <w:t xml:space="preserve"> (Tremble, 2025).</w:t>
      </w:r>
    </w:p>
    <w:p w14:paraId="490E70F4"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ويرتبط بهذا البُعد كذلك تعزيز تجربة المستخدم سواء أكان موظف نقطة البيع أم الإدارة العليا، إذ يجد الموظف نفسه أمام واجهة موحّدة تُتيح له إنجاز عملية البيع والتحقق من توفّر المخزون وتسجيل بيانات العميل في خطوات متسقة، فيما تجد الإدارة تقارير محدّثة دون الحاجة إلى انتظار دورات إعداد التقارير الدورية. ويُعدّ هذا الانسجام بين المستويين التشغيلي والإداري من أبرز مظاهر القيمة المضافة لهذا التكامل، ومن أهم العوامل المُفسّرة لرضا المستخدمين عنه</w:t>
      </w:r>
      <w:r w:rsidRPr="00B808F1">
        <w:rPr>
          <w:rFonts w:ascii="Simplified Arabic" w:eastAsia="Times New Roman" w:hAnsi="Simplified Arabic" w:cs="Simplified Arabic"/>
          <w:color w:val="000000" w:themeColor="text1"/>
          <w:kern w:val="0"/>
          <w:sz w:val="28"/>
          <w:szCs w:val="28"/>
          <w14:ligatures w14:val="none"/>
        </w:rPr>
        <w:t xml:space="preserve"> (Mohanty et al., 2022).</w:t>
      </w:r>
    </w:p>
    <w:p w14:paraId="4A100D11" w14:textId="77777777" w:rsidR="003D34F1" w:rsidRPr="00B808F1" w:rsidRDefault="003D34F1"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t>البُعد الثاني: تكامل نظام إدارة المخازن مع نظام تخطيط موارد المؤسسة</w:t>
      </w:r>
    </w:p>
    <w:p w14:paraId="64D22981"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يُشكّل تكامل نظام إدارة المخازن مع نظام تخطيط موارد المؤسسة بُعدًا محوريًا في تحقيق الكفاءة التشغيلية، إذ يُتيح هذا التكامل ربط الحركات المخزنية من استلام وصرف وجرد بسلسلة العمليات المرتبطة بها من شراء وإنتاج وبيع، بحيث تنعكس كل حركة مخزنية فور وقوعها على الرصيد المحاسبي والتقارير الإدارية. ويُعدّ ذلك تحوّلًا جوهريًا عن النموذج التقليدي الذي تفصل فيه المنظمة بين السجل المخزني الفعلي والسجل المحاسبي، مما كان يُفضي إلى فروق دورية مرهقة في عمليات التسوية</w:t>
      </w:r>
      <w:r w:rsidRPr="00B808F1">
        <w:rPr>
          <w:rFonts w:ascii="Simplified Arabic" w:eastAsia="Times New Roman" w:hAnsi="Simplified Arabic" w:cs="Simplified Arabic"/>
          <w:color w:val="000000" w:themeColor="text1"/>
          <w:kern w:val="0"/>
          <w:sz w:val="28"/>
          <w:szCs w:val="28"/>
          <w14:ligatures w14:val="none"/>
        </w:rPr>
        <w:t xml:space="preserve"> (Kumar &amp; Pandey, 2025).</w:t>
      </w:r>
    </w:p>
    <w:p w14:paraId="6D8F1C04"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 xml:space="preserve">ويُسهم هذا التكامل في تحقيق التوازن بين مستويات المخزون واحتياجات التشغيل من خلال إتاحة بيانات لحظية عن حركة الأصناف ومعدلات الاستهلاك ونقاط إعادة الطلب، الأمر الذي يُمكّن النظام من </w:t>
      </w:r>
      <w:r w:rsidRPr="00B808F1">
        <w:rPr>
          <w:rFonts w:ascii="Simplified Arabic" w:eastAsia="Times New Roman" w:hAnsi="Simplified Arabic" w:cs="Simplified Arabic"/>
          <w:color w:val="000000" w:themeColor="text1"/>
          <w:kern w:val="0"/>
          <w:sz w:val="28"/>
          <w:szCs w:val="28"/>
          <w:rtl/>
          <w14:ligatures w14:val="none"/>
        </w:rPr>
        <w:lastRenderedPageBreak/>
        <w:t>إصدار تنبيهات تلقائية أو حتى توليد أوامر شراء آلية عند بلوغ المخزون حدوده الدنيا. ويترتب على ذلك تقليص المخزون الراكد وتجنّب نفاد الأصناف الحرجة، وهما هدفان كانا يبدوان متعارضين في إطار النظم التقليدية ويتيسّر التوفيق بينهما في ظل التكامل المعلوماتي العميق (سليمان وآخرون، 2024)</w:t>
      </w:r>
      <w:r w:rsidRPr="00B808F1">
        <w:rPr>
          <w:rFonts w:ascii="Simplified Arabic" w:eastAsia="Times New Roman" w:hAnsi="Simplified Arabic" w:cs="Simplified Arabic"/>
          <w:color w:val="000000" w:themeColor="text1"/>
          <w:kern w:val="0"/>
          <w:sz w:val="28"/>
          <w:szCs w:val="28"/>
          <w14:ligatures w14:val="none"/>
        </w:rPr>
        <w:t>.</w:t>
      </w:r>
    </w:p>
    <w:p w14:paraId="2632C3B6"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ويمتد أثر هذا التكامل ليطال جودة المعلومات المحاسبية المرتبطة بالمخزون، إذ يُتيح ربط بيانات المخزون بأنظمة التكلفة المختلفة سواء أكانت قائمة على التكلفة المعيارية أم على التكلفة الفعلية، وتحديث تكلفة البضاعة المباعة وتكلفة المخزون آخر المدة بصورة آلية، فضلًا عن إتاحة تحليلات معمّقة لتكاليف الاحتفاظ بالمخزون وتكاليف نفاده. ويُسهم ذلك في تحسين دقة التقارير المالية ورفع موثوقيتها لدى مستخدميها (حامد، 2020)</w:t>
      </w:r>
      <w:r w:rsidRPr="00B808F1">
        <w:rPr>
          <w:rFonts w:ascii="Simplified Arabic" w:eastAsia="Times New Roman" w:hAnsi="Simplified Arabic" w:cs="Simplified Arabic"/>
          <w:color w:val="000000" w:themeColor="text1"/>
          <w:kern w:val="0"/>
          <w:sz w:val="28"/>
          <w:szCs w:val="28"/>
          <w14:ligatures w14:val="none"/>
        </w:rPr>
        <w:t>.</w:t>
      </w:r>
    </w:p>
    <w:p w14:paraId="048AD325"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ويُعدّ هذا التكامل ركيزة في تعزيز الشفافية والمساءلة في إدارة المخازن، إذ يُتيح توثيق كل حركة بهوية المستخدم الذي أجراها ووقتها ومستندها، ويُيسّر تتبّع المسؤوليات في حال وقوع أخطاء أو تجاوزات. كما يُمكّن هذا التكامل من تطبيق آليات الرقابة الوقائية التي تمنع تجاوز الصلاحيات أو إجراء حركات غير مُجازة، بما يرفع من مستوى ضبط النظام الداخلي ويُقلّل من المخاطر التشغيلية المرتبطة بإدارة المخزون (الهباهبة والبداينة، 2023)</w:t>
      </w:r>
      <w:r w:rsidRPr="00B808F1">
        <w:rPr>
          <w:rFonts w:ascii="Simplified Arabic" w:eastAsia="Times New Roman" w:hAnsi="Simplified Arabic" w:cs="Simplified Arabic"/>
          <w:color w:val="000000" w:themeColor="text1"/>
          <w:kern w:val="0"/>
          <w:sz w:val="28"/>
          <w:szCs w:val="28"/>
          <w14:ligatures w14:val="none"/>
        </w:rPr>
        <w:t>.</w:t>
      </w:r>
    </w:p>
    <w:p w14:paraId="5CD2E47E" w14:textId="77777777" w:rsidR="003D34F1" w:rsidRPr="00B808F1" w:rsidRDefault="003D34F1"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t>البُعد الثالث: تكامل النظام المالي مع نظام تخطيط موارد المؤسسة</w:t>
      </w:r>
    </w:p>
    <w:p w14:paraId="21949C81"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يُمثّل تكامل النظام المالي مع نظام تخطيط موارد المؤسسة العمود الفقري للتكامل المعلوماتي، إذ تُفضي جميع الأنشطة التشغيلية في النهاية إلى أثر مالي ينبغي تسجيله ومعالجته وإعداد التقارير عنه، ومن ثمّ فإن ربط النظام المالي بسائر النظم الفرعية يُحوّل المعالجة المحاسبية من نشاط لاحق منفصل إلى نشاط متزامن مع العمليات التشغيلية. ويُتيح هذا التكامل توليد القيود المحاسبية تلقائيًا من واقع الأحداث الاقتصادية المُسجّلة في النظم الفرعية، بما يُلغي الحاجة إلى الإدخال المزدوج ويُقلّص من فرص الخطأ المحاسبي (القاضي وآخرون، 2025)</w:t>
      </w:r>
      <w:r w:rsidRPr="00B808F1">
        <w:rPr>
          <w:rFonts w:ascii="Simplified Arabic" w:eastAsia="Times New Roman" w:hAnsi="Simplified Arabic" w:cs="Simplified Arabic"/>
          <w:color w:val="000000" w:themeColor="text1"/>
          <w:kern w:val="0"/>
          <w:sz w:val="28"/>
          <w:szCs w:val="28"/>
          <w14:ligatures w14:val="none"/>
        </w:rPr>
        <w:t>.</w:t>
      </w:r>
    </w:p>
    <w:p w14:paraId="5D44B576"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 xml:space="preserve">ويُسهم هذا التكامل في رفع جودة المعلومات المحاسبية بمختلف أبعادها، إذ يضمن اتساق البيانات بين التقارير المالية والتقارير التشغيلية، ويُعزّز من قابليتها للتحقق عبر إتاحة تتبّع كل بند من بنود التقارير إلى مصدره الأصلي في النظم الفرعية. كما يُتيح هذا التكامل إعداد التقارير المالية بدورات </w:t>
      </w:r>
      <w:r w:rsidRPr="00B808F1">
        <w:rPr>
          <w:rFonts w:ascii="Simplified Arabic" w:eastAsia="Times New Roman" w:hAnsi="Simplified Arabic" w:cs="Simplified Arabic"/>
          <w:color w:val="000000" w:themeColor="text1"/>
          <w:kern w:val="0"/>
          <w:sz w:val="28"/>
          <w:szCs w:val="28"/>
          <w:rtl/>
          <w14:ligatures w14:val="none"/>
        </w:rPr>
        <w:lastRenderedPageBreak/>
        <w:t>زمنية أقصر، بل وعلى أساس لحظي في بعض المنظمات، الأمر الذي يُحوّل التقارير المالية من أداة لتوثيق الماضي إلى أداة لإدارة الحاضر (سلمان، 2021)</w:t>
      </w:r>
      <w:r w:rsidRPr="00B808F1">
        <w:rPr>
          <w:rFonts w:ascii="Simplified Arabic" w:eastAsia="Times New Roman" w:hAnsi="Simplified Arabic" w:cs="Simplified Arabic"/>
          <w:color w:val="000000" w:themeColor="text1"/>
          <w:kern w:val="0"/>
          <w:sz w:val="28"/>
          <w:szCs w:val="28"/>
          <w14:ligatures w14:val="none"/>
        </w:rPr>
        <w:t>.</w:t>
      </w:r>
    </w:p>
    <w:p w14:paraId="2FF25D57"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ويرتبط هذا التكامل ارتباطًا وثيقًا بنُظم التكلفة المتقدمة كنظام التكلفة على أساس النشاط ونظام محاسبة استهلاك الموارد، إذ يُتيح ربط بيانات الأنشطة التشغيلية مباشرةً بأنظمة التكلفة، وتوفير قاعدة بيانات غنية تُغذّي هذه النظم بمسبّبات التكلفة والمخرجات الفعلية، بما يُيسّر تطبيقها بكفاءة عالية في بيئات لم تكن قادرة على استيعابها في غياب التكامل (زغلول وعرفه، 2024؛ عبدالعزيز، 2021)</w:t>
      </w:r>
      <w:r w:rsidRPr="00B808F1">
        <w:rPr>
          <w:rFonts w:ascii="Simplified Arabic" w:eastAsia="Times New Roman" w:hAnsi="Simplified Arabic" w:cs="Simplified Arabic"/>
          <w:color w:val="000000" w:themeColor="text1"/>
          <w:kern w:val="0"/>
          <w:sz w:val="28"/>
          <w:szCs w:val="28"/>
          <w14:ligatures w14:val="none"/>
        </w:rPr>
        <w:t>.</w:t>
      </w:r>
    </w:p>
    <w:p w14:paraId="7FF3948A"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ويمتد هذا التكامل ليُسهم في تعزيز إدارة التكلفة البينية بين أطراف سلسلة التوريد، إذ يُتيح ربط النظم المالية بنظم الشركاء التجاريين عبر آليات تبادل البيانات الإلكترونية، ويُيسّر تطبيق منهجيات حديثة كمحاسبة السجلات المفتوحة التي تقتضي شفافية في تبادل المعلومات التكاليفية بين أطراف السلسلة. ويُعدّ ذلك تحوّلًا جوهريًا في فلسفة المحاسبة الإدارية من الانغلاق التنظيمي إلى الانفتاح البيني (العادلي ومحمد، 2023)</w:t>
      </w:r>
      <w:r w:rsidRPr="00B808F1">
        <w:rPr>
          <w:rFonts w:ascii="Simplified Arabic" w:eastAsia="Times New Roman" w:hAnsi="Simplified Arabic" w:cs="Simplified Arabic"/>
          <w:color w:val="000000" w:themeColor="text1"/>
          <w:kern w:val="0"/>
          <w:sz w:val="28"/>
          <w:szCs w:val="28"/>
          <w14:ligatures w14:val="none"/>
        </w:rPr>
        <w:t>.</w:t>
      </w:r>
    </w:p>
    <w:p w14:paraId="3E966C57" w14:textId="77777777" w:rsidR="003D34F1" w:rsidRPr="00B808F1" w:rsidRDefault="003D34F1"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t>البُعد الرابع: تكامل نظام إدارة علاقات العملاء مع نظام تخطيط موارد المؤسسة</w:t>
      </w:r>
    </w:p>
    <w:p w14:paraId="2BC72956"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يُشكّل تكامل نظام إدارة علاقات العملاء مع نظام تخطيط موارد المؤسسة بُعدًا متناميًا في الأهمية، إذ تتزايد قناعة المنظمات بأن قيمة بيانات العميل لا تتحقق إلا حين تتدفّق هذه البيانات إلى الأنشطة التشغيلية والمالية، وأن قيمة البيانات التشغيلية لا تتحقق إلا حين تنعكس في فهم أعمق للعميل وتجربته. ويُحقّق هذا التكامل ربطًا ثنائي الاتجاه بين الجبهة الأمامية المتمثلة في نقاط التماس مع العميل والجبهة الخلفية المتمثلة في العمليات التشغيلية والمحاسبية</w:t>
      </w:r>
      <w:r w:rsidRPr="00B808F1">
        <w:rPr>
          <w:rFonts w:ascii="Simplified Arabic" w:eastAsia="Times New Roman" w:hAnsi="Simplified Arabic" w:cs="Simplified Arabic"/>
          <w:color w:val="000000" w:themeColor="text1"/>
          <w:kern w:val="0"/>
          <w:sz w:val="28"/>
          <w:szCs w:val="28"/>
          <w14:ligatures w14:val="none"/>
        </w:rPr>
        <w:t xml:space="preserve"> (Kowsar &amp; Rahman, 2022).</w:t>
      </w:r>
    </w:p>
    <w:p w14:paraId="12899905"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ويُتيح هذا التكامل تكوين رؤية شاملة موحّدة للعميل تجمع بين بياناته الديموغرافية وتاريخه الشرائي وأنماط تفاعله مع المنظمة وقيمته على المدى البعيد، بما يُمكّن المنظمة من تخصيص عروضها وفق احتياجاته وتوقّع سلوكه المستقبلي والاستجابة الاستباقية لتطلعاته. ويُعدّ هذا التحوّل من الإدارة التفاعلية إلى الإدارة الاستباقية للعلاقة مع العميل من أبرز ثمار هذا التكامل، ومن أهم مصادر الميزة التنافسية في الأسواق التي يتقارب فيها المنافسون في المنتج والسعر (البدراني والعامري، 2024)</w:t>
      </w:r>
      <w:r w:rsidRPr="00B808F1">
        <w:rPr>
          <w:rFonts w:ascii="Simplified Arabic" w:eastAsia="Times New Roman" w:hAnsi="Simplified Arabic" w:cs="Simplified Arabic"/>
          <w:color w:val="000000" w:themeColor="text1"/>
          <w:kern w:val="0"/>
          <w:sz w:val="28"/>
          <w:szCs w:val="28"/>
          <w14:ligatures w14:val="none"/>
        </w:rPr>
        <w:t>.</w:t>
      </w:r>
    </w:p>
    <w:p w14:paraId="43C000F3"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ويُسهم هذا التكامل في تحسين جودة الخدمة المُقدّمة للعميل من خلال إتاحة المعلومات اللازمة لموظفي خدمة العملاء في لحظة التفاعل، بحيث يتمكنون من الاطلاع على وضع طلبات العميل ومستحقاته وشكاواه السابقة دون الحاجة إلى الانتقال بين نظم متعددة. ويُقلّص ذلك من زمن الاستجابة ويرفع من جودة التفاعل، وهما من أبرز محددات إدراك العميل لجودة الخدمة ورضاه عنها (مختارية، 2022)</w:t>
      </w:r>
      <w:r w:rsidRPr="00B808F1">
        <w:rPr>
          <w:rFonts w:ascii="Simplified Arabic" w:eastAsia="Times New Roman" w:hAnsi="Simplified Arabic" w:cs="Simplified Arabic"/>
          <w:color w:val="000000" w:themeColor="text1"/>
          <w:kern w:val="0"/>
          <w:sz w:val="28"/>
          <w:szCs w:val="28"/>
          <w14:ligatures w14:val="none"/>
        </w:rPr>
        <w:t>.</w:t>
      </w:r>
    </w:p>
    <w:p w14:paraId="37F14398"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ويرتبط هذا التكامل أيضًا بتعزيز كفاءة دورة تنفيذ الطلبات، إذ يُتيح ربط طلبات العميل بحالة المخزون وقدرة الإنتاج وجدولة التسليم، ويُمكّن المنظمة من تقديم وعود تسليم دقيقة ومتابعة الالتزام بها، فضلًا عن إخطار العميل بصورة استباقية بأي تغييرات. ويُسهم ذلك في رفع معدل إتمام الطلبات وفق المواعيد المعلنة، وهو مؤشر محوري على نضج تكامل النظام وأثره المباشر في رضا العميل والمستخدم الداخلي معًا</w:t>
      </w:r>
      <w:r w:rsidRPr="00B808F1">
        <w:rPr>
          <w:rFonts w:ascii="Simplified Arabic" w:eastAsia="Times New Roman" w:hAnsi="Simplified Arabic" w:cs="Simplified Arabic"/>
          <w:color w:val="000000" w:themeColor="text1"/>
          <w:kern w:val="0"/>
          <w:sz w:val="28"/>
          <w:szCs w:val="28"/>
          <w14:ligatures w14:val="none"/>
        </w:rPr>
        <w:t xml:space="preserve"> (Abdelraouf &amp; Moharram, 2025).</w:t>
      </w:r>
    </w:p>
    <w:p w14:paraId="17BFCE19" w14:textId="24E95C71" w:rsidR="003D34F1" w:rsidRPr="00B808F1" w:rsidRDefault="00A100EF" w:rsidP="00A100EF">
      <w:pPr>
        <w:jc w:val="center"/>
        <w:outlineLvl w:val="1"/>
        <w:rPr>
          <w:rFonts w:ascii="Simplified Arabic" w:eastAsia="Times New Roman" w:hAnsi="Simplified Arabic" w:cs="Simplified Arabic"/>
          <w:b/>
          <w:bCs/>
          <w:color w:val="000000" w:themeColor="text1"/>
          <w:kern w:val="0"/>
          <w:sz w:val="36"/>
          <w:szCs w:val="36"/>
          <w14:ligatures w14:val="none"/>
        </w:rPr>
      </w:pPr>
      <w:r w:rsidRPr="00B808F1">
        <w:rPr>
          <w:rFonts w:ascii="Simplified Arabic" w:eastAsia="Times New Roman" w:hAnsi="Simplified Arabic" w:cs="Simplified Arabic"/>
          <w:b/>
          <w:bCs/>
          <w:color w:val="000000" w:themeColor="text1"/>
          <w:kern w:val="0"/>
          <w:sz w:val="36"/>
          <w:szCs w:val="36"/>
          <w:rtl/>
          <w14:ligatures w14:val="none"/>
        </w:rPr>
        <w:br w:type="page"/>
      </w:r>
      <w:bookmarkStart w:id="54" w:name="_Toc233298213"/>
      <w:r w:rsidR="003D34F1" w:rsidRPr="00B808F1">
        <w:rPr>
          <w:rFonts w:ascii="Simplified Arabic" w:eastAsia="Times New Roman" w:hAnsi="Simplified Arabic" w:cs="Simplified Arabic"/>
          <w:b/>
          <w:bCs/>
          <w:color w:val="000000" w:themeColor="text1"/>
          <w:kern w:val="0"/>
          <w:sz w:val="36"/>
          <w:szCs w:val="36"/>
          <w:rtl/>
          <w14:ligatures w14:val="none"/>
        </w:rPr>
        <w:lastRenderedPageBreak/>
        <w:t>المبحث الثاني: رضا المستخدمين</w:t>
      </w:r>
      <w:bookmarkEnd w:id="54"/>
    </w:p>
    <w:p w14:paraId="34524B68" w14:textId="1F53F781"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298214"/>
      <w:r w:rsidRPr="00B808F1">
        <w:rPr>
          <w:rFonts w:ascii="Simplified Arabic" w:eastAsia="Times New Roman" w:hAnsi="Simplified Arabic" w:cs="Simplified Arabic" w:hint="cs"/>
          <w:b/>
          <w:bCs/>
          <w:color w:val="000000" w:themeColor="text1"/>
          <w:kern w:val="0"/>
          <w:sz w:val="32"/>
          <w:szCs w:val="32"/>
          <w:rtl/>
          <w14:ligatures w14:val="none"/>
        </w:rPr>
        <w:t xml:space="preserve">1.2.2 </w:t>
      </w:r>
      <w:r w:rsidR="003D34F1" w:rsidRPr="00B808F1">
        <w:rPr>
          <w:rFonts w:ascii="Simplified Arabic" w:eastAsia="Times New Roman" w:hAnsi="Simplified Arabic" w:cs="Simplified Arabic"/>
          <w:b/>
          <w:bCs/>
          <w:color w:val="000000" w:themeColor="text1"/>
          <w:kern w:val="0"/>
          <w:sz w:val="32"/>
          <w:szCs w:val="32"/>
          <w:rtl/>
          <w14:ligatures w14:val="none"/>
        </w:rPr>
        <w:t>تمهيد</w:t>
      </w:r>
      <w:bookmarkEnd w:id="55"/>
    </w:p>
    <w:p w14:paraId="5423A2B5"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يُمثّل رضا المستخدمين عن النظم المعلوماتية أحد أبرز المؤشرات الدالة على نجاح هذه النظم وقدرتها على تحقيق الأهداف التي أُنشئت من أجلها، إذ لم يعد قياس النجاح يقتصر على المعايير التقنية المتصلة بأداء النظام من حيث السرعة والاستقرار، وإنما امتدّ ليشمل المعايير الإدراكية المتصلة بكيفية تلقّي المستخدمين للنظام وتفاعلهم معه ومدى استعدادهم لاستمرار استخدامه. ويستند هذا التحوّل في معايير القياس إلى إدراك متنامٍ بأن النظام المعلوماتي مهما بلغت جودته التقنية يبقى عاجزًا عن تحقيق العائد المرجو منه إذا لم يقترن باستخدام فعّال من قِبل العاملين، وأن الاستخدام الفعّال مشروط بالقبول والرضا</w:t>
      </w:r>
      <w:r w:rsidRPr="00B808F1">
        <w:rPr>
          <w:rFonts w:ascii="Simplified Arabic" w:eastAsia="Times New Roman" w:hAnsi="Simplified Arabic" w:cs="Simplified Arabic"/>
          <w:color w:val="000000" w:themeColor="text1"/>
          <w:kern w:val="0"/>
          <w:sz w:val="28"/>
          <w:szCs w:val="28"/>
          <w14:ligatures w14:val="none"/>
        </w:rPr>
        <w:t>.</w:t>
      </w:r>
    </w:p>
    <w:p w14:paraId="7625CFFE"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وقد اكتسبت دراسة رضا المستخدمين في سياق نظم تخطيط موارد المؤسسة أهمية مضاعفة نظرًا للحجم الكبير من الاستثمارات الموجّهة إلى هذه النظم، ولكون فشل تبنّيها يترتب عليه خسائر مالية وتشغيلية كبيرة، ولأن العائد منها يتحقّق عبر تراكم تأثيرها على ملايين القرارات اليومية التي يتخذها المستخدمون. ومن ثمّ، فإن فهم العوامل المُحدِّدة لرضا المستخدم وأبعاده والاستراتيجيات اللازمة لتعزيزه يُعدّ ركيزة في إدارة هذه النظم وضمان استدامة العائد منها. ويتناول هذا المبحث مفهوم رضا المستخدمين وأهميته وأهدافه وأبعاده وفق المعالجة التي قدّمتها الأدبيات المتاحة، بما يُرسي الأساس النظري لاختبار الفروض المتصلة بأثر تكامل النظام في هذا المتغير</w:t>
      </w:r>
      <w:r w:rsidRPr="00B808F1">
        <w:rPr>
          <w:rFonts w:ascii="Simplified Arabic" w:eastAsia="Times New Roman" w:hAnsi="Simplified Arabic" w:cs="Simplified Arabic"/>
          <w:color w:val="000000" w:themeColor="text1"/>
          <w:kern w:val="0"/>
          <w:sz w:val="28"/>
          <w:szCs w:val="28"/>
          <w14:ligatures w14:val="none"/>
        </w:rPr>
        <w:t>.</w:t>
      </w:r>
    </w:p>
    <w:p w14:paraId="23A9461A" w14:textId="11405F35"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298215"/>
      <w:r w:rsidRPr="00B808F1">
        <w:rPr>
          <w:rFonts w:ascii="Simplified Arabic" w:eastAsia="Times New Roman" w:hAnsi="Simplified Arabic" w:cs="Simplified Arabic" w:hint="cs"/>
          <w:b/>
          <w:bCs/>
          <w:color w:val="000000" w:themeColor="text1"/>
          <w:kern w:val="0"/>
          <w:sz w:val="32"/>
          <w:szCs w:val="32"/>
          <w:rtl/>
          <w14:ligatures w14:val="none"/>
        </w:rPr>
        <w:t xml:space="preserve">2.2.2 </w:t>
      </w:r>
      <w:r w:rsidR="003D34F1" w:rsidRPr="00B808F1">
        <w:rPr>
          <w:rFonts w:ascii="Simplified Arabic" w:eastAsia="Times New Roman" w:hAnsi="Simplified Arabic" w:cs="Simplified Arabic"/>
          <w:b/>
          <w:bCs/>
          <w:color w:val="000000" w:themeColor="text1"/>
          <w:kern w:val="0"/>
          <w:sz w:val="32"/>
          <w:szCs w:val="32"/>
          <w:rtl/>
          <w14:ligatures w14:val="none"/>
        </w:rPr>
        <w:t>مفهوم رضا المستخدمين</w:t>
      </w:r>
      <w:bookmarkEnd w:id="56"/>
    </w:p>
    <w:p w14:paraId="2FF30C9E"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تباينت معالجات الباحثين لمفهوم رضا المستخدمين تبعًا للسياق الذي تناولوه فيه والمنظور النظري الذي انطلقوا منه، إذ يُعالَج المفهوم تارةً من منظور سلوكي يربطه بالاستجابة العاطفية للمستخدم، وتارةً من منظور إدراكي يربطه بتقييم المستخدم لخصائص النظام، وتارة ثالثة من منظور منظومي يجمع بين البُعدين الإدراكي والعاطفي في إطار متكامل</w:t>
      </w:r>
      <w:r w:rsidRPr="00B808F1">
        <w:rPr>
          <w:rFonts w:ascii="Simplified Arabic" w:eastAsia="Times New Roman" w:hAnsi="Simplified Arabic" w:cs="Simplified Arabic"/>
          <w:color w:val="000000" w:themeColor="text1"/>
          <w:kern w:val="0"/>
          <w:sz w:val="28"/>
          <w:szCs w:val="28"/>
          <w14:ligatures w14:val="none"/>
        </w:rPr>
        <w:t>.</w:t>
      </w:r>
    </w:p>
    <w:p w14:paraId="1A37D395"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 xml:space="preserve">ففي إطار المعالجة الإدراكية، يُنظر إلى رضا المستخدم بوصفه نتاجًا لمقارنة ضمنية يُجريها المستخدم بين توقّعاته المسبقة من النظام وما يلمسه فعليًا من أدائه، بحيث يتحقق الرضا حين تتطابق </w:t>
      </w:r>
      <w:r w:rsidRPr="00B808F1">
        <w:rPr>
          <w:rFonts w:ascii="Simplified Arabic" w:eastAsia="Times New Roman" w:hAnsi="Simplified Arabic" w:cs="Simplified Arabic"/>
          <w:color w:val="000000" w:themeColor="text1"/>
          <w:kern w:val="0"/>
          <w:sz w:val="28"/>
          <w:szCs w:val="28"/>
          <w:rtl/>
          <w14:ligatures w14:val="none"/>
        </w:rPr>
        <w:lastRenderedPageBreak/>
        <w:t>الخبرة الفعلية مع التوقعات أو تتجاوزها، ويختلّ حين تقصر الخبرة الفعلية عنها</w:t>
      </w:r>
      <w:r w:rsidRPr="00B808F1">
        <w:rPr>
          <w:rFonts w:ascii="Simplified Arabic" w:eastAsia="Times New Roman" w:hAnsi="Simplified Arabic" w:cs="Simplified Arabic"/>
          <w:color w:val="000000" w:themeColor="text1"/>
          <w:kern w:val="0"/>
          <w:sz w:val="28"/>
          <w:szCs w:val="28"/>
          <w14:ligatures w14:val="none"/>
        </w:rPr>
        <w:t xml:space="preserve"> (Al-Okaily et al., 2021). </w:t>
      </w:r>
      <w:r w:rsidRPr="00B808F1">
        <w:rPr>
          <w:rFonts w:ascii="Simplified Arabic" w:eastAsia="Times New Roman" w:hAnsi="Simplified Arabic" w:cs="Simplified Arabic"/>
          <w:color w:val="000000" w:themeColor="text1"/>
          <w:kern w:val="0"/>
          <w:sz w:val="28"/>
          <w:szCs w:val="28"/>
          <w:rtl/>
          <w14:ligatures w14:val="none"/>
        </w:rPr>
        <w:t>ويرتبط هذا المنظور ارتباطًا وثيقًا بنماذج عدم التأكيد من التوقعات التي تُفسّر تكوّن الرضا بوصفه دالة في الفرق بين التوقع والإدراك</w:t>
      </w:r>
      <w:r w:rsidRPr="00B808F1">
        <w:rPr>
          <w:rFonts w:ascii="Simplified Arabic" w:eastAsia="Times New Roman" w:hAnsi="Simplified Arabic" w:cs="Simplified Arabic"/>
          <w:color w:val="000000" w:themeColor="text1"/>
          <w:kern w:val="0"/>
          <w:sz w:val="28"/>
          <w:szCs w:val="28"/>
          <w14:ligatures w14:val="none"/>
        </w:rPr>
        <w:t>.</w:t>
      </w:r>
    </w:p>
    <w:p w14:paraId="6ABCA7DC"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ومن منظور مغاير يُقارب المفهوم من زاوية ملاءمة النظام للمهمّة، يُعرَّف رضا المستخدم بوصفه حالة من التطابق بين خصائص النظام ومتطلبات المهمّة التي يؤديها المستخدم ومستوى معرفته السابقة، بحيث يبلغ الرضا ذروته حين يجد المستخدم في النظام أداةً متناغمة مع طبيعة عمله وقدراته</w:t>
      </w:r>
      <w:r w:rsidRPr="00B808F1">
        <w:rPr>
          <w:rFonts w:ascii="Simplified Arabic" w:eastAsia="Times New Roman" w:hAnsi="Simplified Arabic" w:cs="Simplified Arabic"/>
          <w:color w:val="000000" w:themeColor="text1"/>
          <w:kern w:val="0"/>
          <w:sz w:val="28"/>
          <w:szCs w:val="28"/>
          <w14:ligatures w14:val="none"/>
        </w:rPr>
        <w:t xml:space="preserve"> (Lee &amp; Kim, 2021). </w:t>
      </w:r>
      <w:r w:rsidRPr="00B808F1">
        <w:rPr>
          <w:rFonts w:ascii="Simplified Arabic" w:eastAsia="Times New Roman" w:hAnsi="Simplified Arabic" w:cs="Simplified Arabic"/>
          <w:color w:val="000000" w:themeColor="text1"/>
          <w:kern w:val="0"/>
          <w:sz w:val="28"/>
          <w:szCs w:val="28"/>
          <w:rtl/>
          <w14:ligatures w14:val="none"/>
        </w:rPr>
        <w:t>ويُبرز هذا المنظور أن الرضا لا يُحدَّد بخصائص النظام وحدها ولا بخصائص المستخدم وحدها، وإنما بمدى الانسجام بينهما</w:t>
      </w:r>
      <w:r w:rsidRPr="00B808F1">
        <w:rPr>
          <w:rFonts w:ascii="Simplified Arabic" w:eastAsia="Times New Roman" w:hAnsi="Simplified Arabic" w:cs="Simplified Arabic"/>
          <w:color w:val="000000" w:themeColor="text1"/>
          <w:kern w:val="0"/>
          <w:sz w:val="28"/>
          <w:szCs w:val="28"/>
          <w14:ligatures w14:val="none"/>
        </w:rPr>
        <w:t>.</w:t>
      </w:r>
    </w:p>
    <w:p w14:paraId="62808D9E"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وفي إطار المعالجة السلوكية–العاطفية، يُعرَّف الرضا بوصفه استجابة شعورية إيجابية يُبديها المستخدم تجاه النظام نتيجة تراكم خبراته معه، تتجلى في ميله إلى الاستمرار في استخدامه والتوصية به وتبرير الاستثمار فيه (بوبقرة ويسعد، 2024). ويُلاحظ أن هذا التعريف يجمع بين البُعد الشعوري المتمثل في الاستجابة العاطفية، والبُعد السلوكي المتمثل في النوايا والممارسات التي تتبع هذه الاستجابة</w:t>
      </w:r>
      <w:r w:rsidRPr="00B808F1">
        <w:rPr>
          <w:rFonts w:ascii="Simplified Arabic" w:eastAsia="Times New Roman" w:hAnsi="Simplified Arabic" w:cs="Simplified Arabic"/>
          <w:color w:val="000000" w:themeColor="text1"/>
          <w:kern w:val="0"/>
          <w:sz w:val="28"/>
          <w:szCs w:val="28"/>
          <w14:ligatures w14:val="none"/>
        </w:rPr>
        <w:t>.</w:t>
      </w:r>
    </w:p>
    <w:p w14:paraId="78C5D969"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ويذهب فريق من الباحثين إلى التعامل مع الرضا بوصفه متغيرًا وسيطًا يربط بين خصائص النظام والنوايا السلوكية للمستخدم، إذ يُترجَم إدراك المستخدم لجودة النظام إلى رضا، ثم يُترجَم الرضا إلى نوايا للاستمرار في الاستخدام أو التحوّل عنه (عبدالعال، 2025). ويُقدّم هذا التعريف رؤية ديناميكية للرضا بوصفه حلقة في سلسلة سببية تربط بين الخصائص الموضوعية للنظام والسلوك الفعلي للمستخدم</w:t>
      </w:r>
      <w:r w:rsidRPr="00B808F1">
        <w:rPr>
          <w:rFonts w:ascii="Simplified Arabic" w:eastAsia="Times New Roman" w:hAnsi="Simplified Arabic" w:cs="Simplified Arabic"/>
          <w:color w:val="000000" w:themeColor="text1"/>
          <w:kern w:val="0"/>
          <w:sz w:val="28"/>
          <w:szCs w:val="28"/>
          <w14:ligatures w14:val="none"/>
        </w:rPr>
        <w:t>.</w:t>
      </w:r>
    </w:p>
    <w:p w14:paraId="59328A61"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ومن منظور جودة المعلومات، يُعرَّف الرضا بوصفه حكمًا تقييميًا يُصدره المستخدم على مدى تلبية النظام لاحتياجاته المعلوماتية من حيث الدقة والاكتمال والملاءمة والتوقيت وقابلية الاستخدام، بحيث يكون الرضا انعكاسًا مباشرًا لجودة المعلومات التي يُولّدها النظام</w:t>
      </w:r>
      <w:r w:rsidRPr="00B808F1">
        <w:rPr>
          <w:rFonts w:ascii="Simplified Arabic" w:eastAsia="Times New Roman" w:hAnsi="Simplified Arabic" w:cs="Simplified Arabic"/>
          <w:color w:val="000000" w:themeColor="text1"/>
          <w:kern w:val="0"/>
          <w:sz w:val="28"/>
          <w:szCs w:val="28"/>
          <w14:ligatures w14:val="none"/>
        </w:rPr>
        <w:t xml:space="preserve"> (Jo &amp; Park, 2023a). </w:t>
      </w:r>
      <w:r w:rsidRPr="00B808F1">
        <w:rPr>
          <w:rFonts w:ascii="Simplified Arabic" w:eastAsia="Times New Roman" w:hAnsi="Simplified Arabic" w:cs="Simplified Arabic"/>
          <w:color w:val="000000" w:themeColor="text1"/>
          <w:kern w:val="0"/>
          <w:sz w:val="28"/>
          <w:szCs w:val="28"/>
          <w:rtl/>
          <w14:ligatures w14:val="none"/>
        </w:rPr>
        <w:t>ويُولي هذا المنظور أهمية خاصة للمخرجات المعلوماتية بوصفها الجوهر الذي يبرّر وجود النظام في الأصل</w:t>
      </w:r>
      <w:r w:rsidRPr="00B808F1">
        <w:rPr>
          <w:rFonts w:ascii="Simplified Arabic" w:eastAsia="Times New Roman" w:hAnsi="Simplified Arabic" w:cs="Simplified Arabic"/>
          <w:color w:val="000000" w:themeColor="text1"/>
          <w:kern w:val="0"/>
          <w:sz w:val="28"/>
          <w:szCs w:val="28"/>
          <w14:ligatures w14:val="none"/>
        </w:rPr>
        <w:t>.</w:t>
      </w:r>
    </w:p>
    <w:p w14:paraId="02F3812F"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وفي إطار يجمع بين جودة النظام وجودة المعلومات وجودة الخدمة، يُعرَّف الرضا بوصفه دالة مركّبة تتأثر بهذه الأبعاد الثلاثة مجتمعة، إذ لا يكفي أن يكون النظام جيدًا تقنيًا ولا أن تكون مخرجاته دقيقة، بل ينبغي أن يقترن ذلك بدعم فني وخدمي يُمكّن المستخدم من الاستفادة الكاملة من النظام</w:t>
      </w:r>
      <w:r w:rsidRPr="00B808F1">
        <w:rPr>
          <w:rFonts w:ascii="Simplified Arabic" w:eastAsia="Times New Roman" w:hAnsi="Simplified Arabic" w:cs="Simplified Arabic"/>
          <w:color w:val="000000" w:themeColor="text1"/>
          <w:kern w:val="0"/>
          <w:sz w:val="28"/>
          <w:szCs w:val="28"/>
          <w14:ligatures w14:val="none"/>
        </w:rPr>
        <w:t xml:space="preserve"> (Jo &amp; Park, 2023b). </w:t>
      </w:r>
      <w:r w:rsidRPr="00B808F1">
        <w:rPr>
          <w:rFonts w:ascii="Simplified Arabic" w:eastAsia="Times New Roman" w:hAnsi="Simplified Arabic" w:cs="Simplified Arabic"/>
          <w:color w:val="000000" w:themeColor="text1"/>
          <w:kern w:val="0"/>
          <w:sz w:val="28"/>
          <w:szCs w:val="28"/>
          <w:rtl/>
          <w14:ligatures w14:val="none"/>
        </w:rPr>
        <w:t>ويُعدّ هذا المنظور من أكثر المعالجات شمولًا في الأدبيات المعاصرة</w:t>
      </w:r>
      <w:r w:rsidRPr="00B808F1">
        <w:rPr>
          <w:rFonts w:ascii="Simplified Arabic" w:eastAsia="Times New Roman" w:hAnsi="Simplified Arabic" w:cs="Simplified Arabic"/>
          <w:color w:val="000000" w:themeColor="text1"/>
          <w:kern w:val="0"/>
          <w:sz w:val="28"/>
          <w:szCs w:val="28"/>
          <w14:ligatures w14:val="none"/>
        </w:rPr>
        <w:t>.</w:t>
      </w:r>
    </w:p>
    <w:p w14:paraId="52AFA8A9"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ومن زاوية جودة الخدمة، يُنظر إلى الرضا بوصفه فجوة بين الخدمة المتوقّعة والخدمة المُدركة، بحيث يتحقّق الرضا حين تقترب الخدمة المُدركة من الخدمة المتوقّعة أو تتجاوزها، ويتعزّز هذا الرضا حين يستشعر المستخدم اهتمامًا واستجابة وموثوقية من الجهة المُقدّمة للخدمة (مختارية، 2022)</w:t>
      </w:r>
      <w:r w:rsidRPr="00B808F1">
        <w:rPr>
          <w:rFonts w:ascii="Simplified Arabic" w:eastAsia="Times New Roman" w:hAnsi="Simplified Arabic" w:cs="Simplified Arabic"/>
          <w:color w:val="000000" w:themeColor="text1"/>
          <w:kern w:val="0"/>
          <w:sz w:val="28"/>
          <w:szCs w:val="28"/>
          <w14:ligatures w14:val="none"/>
        </w:rPr>
        <w:t>.</w:t>
      </w:r>
    </w:p>
    <w:p w14:paraId="37E64B44"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ويذهب باحثون آخرون إلى تعريف الرضا في سياق النظم المعلوماتية بوصفه محصّلة للتفاعل بين عوامل تقنية كجودة الواجهات وعوامل تنظيمية كالدعم الإداري وعوامل فردية كمعرفة المستخدم ومهاراته، بحيث يكون الرضا انعكاسًا لمنظومة متكاملة من المُحدِّدات</w:t>
      </w:r>
      <w:r w:rsidRPr="00B808F1">
        <w:rPr>
          <w:rFonts w:ascii="Simplified Arabic" w:eastAsia="Times New Roman" w:hAnsi="Simplified Arabic" w:cs="Simplified Arabic"/>
          <w:color w:val="000000" w:themeColor="text1"/>
          <w:kern w:val="0"/>
          <w:sz w:val="28"/>
          <w:szCs w:val="28"/>
          <w14:ligatures w14:val="none"/>
        </w:rPr>
        <w:t xml:space="preserve"> (Mohanty et al., 2022).</w:t>
      </w:r>
    </w:p>
    <w:p w14:paraId="18E24174"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وفي ضوء ما تقدّم، يرى الباحث أن رضا المستخدمين عن نظام تخطيط موارد المؤسسة المتكامل يمكن تعريفه إجرائيًا بأنه: حالة شعورية–إدراكية مركّبة يُكوّنها المستخدم نتيجة تقييمه التراكمي لخبراته مع النظام، تتشكّل من تقاطع إدراكه لجودة النظام التقنية، وجودة مخرجاته المعلوماتية، وجودة الدعم والخدمة المُرافِقَين له، ومدى ملاءمته لطبيعة مهامه، وتنعكس هذه الحالة في استجابات سلوكية تشمل الاستمرار في الاستخدام والتفاعل الإيجابي مع النظام والتوصية به للآخرين. ويستند هذا التعريف إلى الجمع بين البُعدين الإدراكي والعاطفي، وإلى استيعاب المحدِّدات المتعددة الأبعاد التي تُسهم في تكوين الرضا، بما يجعله صالحًا لتأطير الدراسة الراهنة</w:t>
      </w:r>
      <w:r w:rsidRPr="00B808F1">
        <w:rPr>
          <w:rFonts w:ascii="Simplified Arabic" w:eastAsia="Times New Roman" w:hAnsi="Simplified Arabic" w:cs="Simplified Arabic"/>
          <w:color w:val="000000" w:themeColor="text1"/>
          <w:kern w:val="0"/>
          <w:sz w:val="28"/>
          <w:szCs w:val="28"/>
          <w14:ligatures w14:val="none"/>
        </w:rPr>
        <w:t>.</w:t>
      </w:r>
    </w:p>
    <w:p w14:paraId="3AF5B923" w14:textId="48EA2027"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298216"/>
      <w:r w:rsidRPr="00B808F1">
        <w:rPr>
          <w:rFonts w:ascii="Simplified Arabic" w:eastAsia="Times New Roman" w:hAnsi="Simplified Arabic" w:cs="Simplified Arabic" w:hint="cs"/>
          <w:b/>
          <w:bCs/>
          <w:color w:val="000000" w:themeColor="text1"/>
          <w:kern w:val="0"/>
          <w:sz w:val="32"/>
          <w:szCs w:val="32"/>
          <w:rtl/>
          <w14:ligatures w14:val="none"/>
        </w:rPr>
        <w:t xml:space="preserve">3.2.2 </w:t>
      </w:r>
      <w:r w:rsidR="003D34F1" w:rsidRPr="00B808F1">
        <w:rPr>
          <w:rFonts w:ascii="Simplified Arabic" w:eastAsia="Times New Roman" w:hAnsi="Simplified Arabic" w:cs="Simplified Arabic"/>
          <w:b/>
          <w:bCs/>
          <w:color w:val="000000" w:themeColor="text1"/>
          <w:kern w:val="0"/>
          <w:sz w:val="32"/>
          <w:szCs w:val="32"/>
          <w:rtl/>
          <w14:ligatures w14:val="none"/>
        </w:rPr>
        <w:t>أهمية رضا المستخدمين</w:t>
      </w:r>
      <w:bookmarkEnd w:id="57"/>
    </w:p>
    <w:p w14:paraId="7FCC3DD1"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تنبع أهمية رضا المستخدمين عن نظم تخطيط موارد المؤسسة من كونه يُمثّل المؤشر الأكثر التصاقًا بالاستخدام الفعلي للنظام، إذ تظلّ المؤشرات التقنية مهما بلغت دقتها قاصرةً عن التعبير عن نجاح النظام ما لم تقترن بقبول المستخدمين له واستعدادهم للاستفادة من إمكاناته. ومن ثمّ يُعدّ رضا المستخدم جسرًا بين الاستثمار في النظام والعائد المتحقق منه، وأي خلل في هذا الجسر يُضعف من قدرة المنظمة على جني ثمار استثماراتها التقنية</w:t>
      </w:r>
      <w:r w:rsidRPr="00B808F1">
        <w:rPr>
          <w:rFonts w:ascii="Simplified Arabic" w:eastAsia="Times New Roman" w:hAnsi="Simplified Arabic" w:cs="Simplified Arabic"/>
          <w:color w:val="000000" w:themeColor="text1"/>
          <w:kern w:val="0"/>
          <w:sz w:val="28"/>
          <w:szCs w:val="28"/>
          <w14:ligatures w14:val="none"/>
        </w:rPr>
        <w:t>.</w:t>
      </w:r>
    </w:p>
    <w:p w14:paraId="596C6D6A"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ويُشير</w:t>
      </w:r>
      <w:r w:rsidRPr="00B808F1">
        <w:rPr>
          <w:rFonts w:ascii="Simplified Arabic" w:eastAsia="Times New Roman" w:hAnsi="Simplified Arabic" w:cs="Simplified Arabic"/>
          <w:color w:val="000000" w:themeColor="text1"/>
          <w:kern w:val="0"/>
          <w:sz w:val="28"/>
          <w:szCs w:val="28"/>
          <w14:ligatures w14:val="none"/>
        </w:rPr>
        <w:t xml:space="preserve"> Al-Okaily et al. (2021) </w:t>
      </w:r>
      <w:r w:rsidRPr="00B808F1">
        <w:rPr>
          <w:rFonts w:ascii="Simplified Arabic" w:eastAsia="Times New Roman" w:hAnsi="Simplified Arabic" w:cs="Simplified Arabic"/>
          <w:color w:val="000000" w:themeColor="text1"/>
          <w:kern w:val="0"/>
          <w:sz w:val="28"/>
          <w:szCs w:val="28"/>
          <w:rtl/>
          <w14:ligatures w14:val="none"/>
        </w:rPr>
        <w:t xml:space="preserve">إلى أن أهمية رضا المستخدمين تتجلى في جملة من الجوانب يتقدّمها أولًا أنه يُمثّل مؤشرًا مبكرًا على نجاح تبنّي النظام واستدامة استخدامه، وثانيًا أنه يُسهم في رفع إنتاجية المستخدمين من خلال تقليل المقاومة وتعزيز الانخراط، وثالثًا أنه يُقلّل من تكاليف الدعم الفني الناجمة عن الاستفسارات المتكررة وحالات الإحباط، ورابعًا أنه يُعزّز من المردود المالي للاستثمار في </w:t>
      </w:r>
      <w:r w:rsidRPr="00B808F1">
        <w:rPr>
          <w:rFonts w:ascii="Simplified Arabic" w:eastAsia="Times New Roman" w:hAnsi="Simplified Arabic" w:cs="Simplified Arabic"/>
          <w:color w:val="000000" w:themeColor="text1"/>
          <w:kern w:val="0"/>
          <w:sz w:val="28"/>
          <w:szCs w:val="28"/>
          <w:rtl/>
          <w14:ligatures w14:val="none"/>
        </w:rPr>
        <w:lastRenderedPageBreak/>
        <w:t>النظام عبر ضمان استغلاله الكامل، وخامسًا أنه يُمثّل أساسًا لتطوير النظام في المستقبل من خلال ما يُقدّمه المستخدمون من ملاحظات بناءة</w:t>
      </w:r>
      <w:r w:rsidRPr="00B808F1">
        <w:rPr>
          <w:rFonts w:ascii="Simplified Arabic" w:eastAsia="Times New Roman" w:hAnsi="Simplified Arabic" w:cs="Simplified Arabic"/>
          <w:color w:val="000000" w:themeColor="text1"/>
          <w:kern w:val="0"/>
          <w:sz w:val="28"/>
          <w:szCs w:val="28"/>
          <w14:ligatures w14:val="none"/>
        </w:rPr>
        <w:t>.</w:t>
      </w:r>
    </w:p>
    <w:p w14:paraId="2FAE6A54"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ويرى</w:t>
      </w:r>
      <w:r w:rsidRPr="00B808F1">
        <w:rPr>
          <w:rFonts w:ascii="Simplified Arabic" w:eastAsia="Times New Roman" w:hAnsi="Simplified Arabic" w:cs="Simplified Arabic"/>
          <w:color w:val="000000" w:themeColor="text1"/>
          <w:kern w:val="0"/>
          <w:sz w:val="28"/>
          <w:szCs w:val="28"/>
          <w14:ligatures w14:val="none"/>
        </w:rPr>
        <w:t xml:space="preserve"> Mohanty et al. (2022) </w:t>
      </w:r>
      <w:r w:rsidRPr="00B808F1">
        <w:rPr>
          <w:rFonts w:ascii="Simplified Arabic" w:eastAsia="Times New Roman" w:hAnsi="Simplified Arabic" w:cs="Simplified Arabic"/>
          <w:color w:val="000000" w:themeColor="text1"/>
          <w:kern w:val="0"/>
          <w:sz w:val="28"/>
          <w:szCs w:val="28"/>
          <w:rtl/>
          <w14:ligatures w14:val="none"/>
        </w:rPr>
        <w:t>أن رضا المستخدمين يكتسب أهمية محورية باعتباره مُحدِّدًا لانخراط المستخدم في النظام، إذ يدفع الرضا المستخدمين إلى الاستثمار الذاتي في تطوير معارفهم ومهاراتهم المرتبطة بالنظام، ويُحفّزهم على استكشاف وظائفه المتقدّمة بدلًا من الاقتصار على الحد الأدنى من الاستخدام. ويُترجَم هذا الانخراط إلى ارتفاع في مستوى الاستفادة من النظام وفي قدرة المنظمة على توليد القيمة منه</w:t>
      </w:r>
      <w:r w:rsidRPr="00B808F1">
        <w:rPr>
          <w:rFonts w:ascii="Simplified Arabic" w:eastAsia="Times New Roman" w:hAnsi="Simplified Arabic" w:cs="Simplified Arabic"/>
          <w:color w:val="000000" w:themeColor="text1"/>
          <w:kern w:val="0"/>
          <w:sz w:val="28"/>
          <w:szCs w:val="28"/>
          <w14:ligatures w14:val="none"/>
        </w:rPr>
        <w:t>.</w:t>
      </w:r>
    </w:p>
    <w:p w14:paraId="5131E4CB"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ويُضيف</w:t>
      </w:r>
      <w:r w:rsidRPr="00B808F1">
        <w:rPr>
          <w:rFonts w:ascii="Simplified Arabic" w:eastAsia="Times New Roman" w:hAnsi="Simplified Arabic" w:cs="Simplified Arabic"/>
          <w:color w:val="000000" w:themeColor="text1"/>
          <w:kern w:val="0"/>
          <w:sz w:val="28"/>
          <w:szCs w:val="28"/>
          <w14:ligatures w14:val="none"/>
        </w:rPr>
        <w:t xml:space="preserve"> Salih et al. (2022) </w:t>
      </w:r>
      <w:r w:rsidRPr="00B808F1">
        <w:rPr>
          <w:rFonts w:ascii="Simplified Arabic" w:eastAsia="Times New Roman" w:hAnsi="Simplified Arabic" w:cs="Simplified Arabic"/>
          <w:color w:val="000000" w:themeColor="text1"/>
          <w:kern w:val="0"/>
          <w:sz w:val="28"/>
          <w:szCs w:val="28"/>
          <w:rtl/>
          <w14:ligatures w14:val="none"/>
        </w:rPr>
        <w:t>أن رضا المستخدمين يُمثّل أحد العوامل الحاسمة في تحقيق نجاح النظام من منظور المستخدمين أنفسهم، إذ يرتبط الرضا بدورة من التغذية الراجعة الإيجابية تُسهم في تحسّن النظام باستمرار، فيما يُفضي عدم الرضا إلى دورة سلبية تتمثل في تراجع الاستخدام وتزايد المقاومة وتراكم الاعتراضات حتى يصل النظام إلى حالة من الجمود تستنزف موارد المنظمة دون عائد يُذكر</w:t>
      </w:r>
      <w:r w:rsidRPr="00B808F1">
        <w:rPr>
          <w:rFonts w:ascii="Simplified Arabic" w:eastAsia="Times New Roman" w:hAnsi="Simplified Arabic" w:cs="Simplified Arabic"/>
          <w:color w:val="000000" w:themeColor="text1"/>
          <w:kern w:val="0"/>
          <w:sz w:val="28"/>
          <w:szCs w:val="28"/>
          <w14:ligatures w14:val="none"/>
        </w:rPr>
        <w:t>.</w:t>
      </w:r>
    </w:p>
    <w:p w14:paraId="02231624"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ويُبرز</w:t>
      </w:r>
      <w:r w:rsidRPr="00B808F1">
        <w:rPr>
          <w:rFonts w:ascii="Simplified Arabic" w:eastAsia="Times New Roman" w:hAnsi="Simplified Arabic" w:cs="Simplified Arabic"/>
          <w:color w:val="000000" w:themeColor="text1"/>
          <w:kern w:val="0"/>
          <w:sz w:val="28"/>
          <w:szCs w:val="28"/>
          <w14:ligatures w14:val="none"/>
        </w:rPr>
        <w:t xml:space="preserve"> Jo &amp; Park (2023a) </w:t>
      </w:r>
      <w:r w:rsidRPr="00B808F1">
        <w:rPr>
          <w:rFonts w:ascii="Simplified Arabic" w:eastAsia="Times New Roman" w:hAnsi="Simplified Arabic" w:cs="Simplified Arabic"/>
          <w:color w:val="000000" w:themeColor="text1"/>
          <w:kern w:val="0"/>
          <w:sz w:val="28"/>
          <w:szCs w:val="28"/>
          <w:rtl/>
          <w14:ligatures w14:val="none"/>
        </w:rPr>
        <w:t>أن أهمية الرضا تتجاوز اللحظة الراهنة لتطال نوايا المستخدم المستقبلية، إذ يرتبط الرضا ارتباطًا وثيقًا بنوايا التحوّل عن النظام أو الاستمرار فيه، ومن ثمّ فإن تدنّي الرضا قد يُمثّل إنذارًا مبكرًا بموجة تحوّل وشيكة عن النظام الراهن نحو بدائل منافسة، الأمر الذي يستدعي تدخلًا استباقيًا من الإدارة لمعالجة أسباب عدم الرضا قبل أن تتحوّل إلى قرارات فعلية</w:t>
      </w:r>
      <w:r w:rsidRPr="00B808F1">
        <w:rPr>
          <w:rFonts w:ascii="Simplified Arabic" w:eastAsia="Times New Roman" w:hAnsi="Simplified Arabic" w:cs="Simplified Arabic"/>
          <w:color w:val="000000" w:themeColor="text1"/>
          <w:kern w:val="0"/>
          <w:sz w:val="28"/>
          <w:szCs w:val="28"/>
          <w14:ligatures w14:val="none"/>
        </w:rPr>
        <w:t>.</w:t>
      </w:r>
    </w:p>
    <w:p w14:paraId="1715271E"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ويذهب عبدالعال (2025) إلى أن رضا المستخدمين يلعب دورًا وسيطًا محوريًا بين خصائص النظام والنوايا السلوكية، بحيث لا تنتقل خصائص النظام إلى السلوك مباشرةً وإنما تمرّ عبر بوابة الرضا، ومن ثمّ فإن تعزيز الرضا يُمثّل المدخل الأمثل لتعزيز السلوك المرغوب من المستخدمين سواء في صورة استمرار في الاستخدام أو توصية للآخرين أو مساندة لقرارات تطوير النظام</w:t>
      </w:r>
      <w:r w:rsidRPr="00B808F1">
        <w:rPr>
          <w:rFonts w:ascii="Simplified Arabic" w:eastAsia="Times New Roman" w:hAnsi="Simplified Arabic" w:cs="Simplified Arabic"/>
          <w:color w:val="000000" w:themeColor="text1"/>
          <w:kern w:val="0"/>
          <w:sz w:val="28"/>
          <w:szCs w:val="28"/>
          <w14:ligatures w14:val="none"/>
        </w:rPr>
        <w:t>.</w:t>
      </w:r>
    </w:p>
    <w:p w14:paraId="218A5AAE"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وتُضيف بوبقرة ويسعد (2024) أن أهمية الرضا تتجلى في كونه انعكاسًا لجودة العلاقة بين المستخدم والنظام، وفي قدرته على تحويل المستخدم من متعامل سلبي مع النظام إلى شريك إيجابي في تطويره. ويُسهم هذا التحوّل في بناء ثقافة تنظيمية داعمة للنظم المعلوماتية، تنتقل تأثيراتها إلى مشاريع تقنية لاحقة، وتُيسّر تبنّي تقنيات جديدة في المستقبل</w:t>
      </w:r>
      <w:r w:rsidRPr="00B808F1">
        <w:rPr>
          <w:rFonts w:ascii="Simplified Arabic" w:eastAsia="Times New Roman" w:hAnsi="Simplified Arabic" w:cs="Simplified Arabic"/>
          <w:color w:val="000000" w:themeColor="text1"/>
          <w:kern w:val="0"/>
          <w:sz w:val="28"/>
          <w:szCs w:val="28"/>
          <w14:ligatures w14:val="none"/>
        </w:rPr>
        <w:t>.</w:t>
      </w:r>
    </w:p>
    <w:p w14:paraId="53C59934"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ومن منظور خدمة العميل، تُبرز مختارية (2022) أن رضا المستخدم الداخلي ينعكس بصورة غير مباشرة على رضا العميل الخارجي، إذ يُؤدّي رضا الموظف عن النظام إلى تحسّن في جودة الخدمة التي يُقدّمها للعميل، فيما يُؤدّي إحباطه إلى انعكاسات سلبية على تجربة العميل. ومن ثمّ، فإن الاستثمار في رضا المستخدمين الداخليين هو في جوهره استثمار في تجربة العميل وفي القيمة السوقية للمنظمة</w:t>
      </w:r>
      <w:r w:rsidRPr="00B808F1">
        <w:rPr>
          <w:rFonts w:ascii="Simplified Arabic" w:eastAsia="Times New Roman" w:hAnsi="Simplified Arabic" w:cs="Simplified Arabic"/>
          <w:color w:val="000000" w:themeColor="text1"/>
          <w:kern w:val="0"/>
          <w:sz w:val="28"/>
          <w:szCs w:val="28"/>
          <w14:ligatures w14:val="none"/>
        </w:rPr>
        <w:t>.</w:t>
      </w:r>
    </w:p>
    <w:p w14:paraId="5E93517B"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ويُلاحَظ مما سبق أن أهمية رضا المستخدمين تتوزّع على أربعة مستويات متتابعة: مستوى فردي يتعلق بإنتاجية المستخدم وانخراطه، ومستوى تنظيمي يتعلق بعائد الاستثمار وكفاءة العمليات، ومستوى استراتيجي يتعلق بقدرة المنظمة على التكيّف مع التحوّلات الرقمية، ومستوى سوقي يتعلق بانعكاسات الرضا على تجربة العميل الخارجي. ويُعدّ تكامل هذه المستويات هو ما يجعل من رضا المستخدم متغيرًا تابعًا جديرًا بالبحث المعمّق</w:t>
      </w:r>
      <w:r w:rsidRPr="00B808F1">
        <w:rPr>
          <w:rFonts w:ascii="Simplified Arabic" w:eastAsia="Times New Roman" w:hAnsi="Simplified Arabic" w:cs="Simplified Arabic"/>
          <w:color w:val="000000" w:themeColor="text1"/>
          <w:kern w:val="0"/>
          <w:sz w:val="28"/>
          <w:szCs w:val="28"/>
          <w14:ligatures w14:val="none"/>
        </w:rPr>
        <w:t>.</w:t>
      </w:r>
    </w:p>
    <w:p w14:paraId="54A9C39C" w14:textId="74349C33"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298217"/>
      <w:r w:rsidRPr="00B808F1">
        <w:rPr>
          <w:rFonts w:ascii="Simplified Arabic" w:eastAsia="Times New Roman" w:hAnsi="Simplified Arabic" w:cs="Simplified Arabic" w:hint="cs"/>
          <w:b/>
          <w:bCs/>
          <w:color w:val="000000" w:themeColor="text1"/>
          <w:kern w:val="0"/>
          <w:sz w:val="32"/>
          <w:szCs w:val="32"/>
          <w:rtl/>
          <w14:ligatures w14:val="none"/>
        </w:rPr>
        <w:t xml:space="preserve">4.2.2 </w:t>
      </w:r>
      <w:r w:rsidR="003D34F1" w:rsidRPr="00B808F1">
        <w:rPr>
          <w:rFonts w:ascii="Simplified Arabic" w:eastAsia="Times New Roman" w:hAnsi="Simplified Arabic" w:cs="Simplified Arabic"/>
          <w:b/>
          <w:bCs/>
          <w:color w:val="000000" w:themeColor="text1"/>
          <w:kern w:val="0"/>
          <w:sz w:val="32"/>
          <w:szCs w:val="32"/>
          <w:rtl/>
          <w14:ligatures w14:val="none"/>
        </w:rPr>
        <w:t>أهداف دراسة رضا المستخدمين</w:t>
      </w:r>
      <w:bookmarkEnd w:id="58"/>
    </w:p>
    <w:p w14:paraId="0FC20F0B"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تتعدّد الأهداف التي تسعى المنظمات والباحثون إلى تحقيقها من دراسة رضا المستخدمين، وتتنوع هذه الأهداف بحسب الموقع الذي يحتلّه الباحث وطبيعة الأسئلة التي يطرحها وغايات التطبيق التي يستهدفها</w:t>
      </w:r>
      <w:r w:rsidRPr="00B808F1">
        <w:rPr>
          <w:rFonts w:ascii="Simplified Arabic" w:eastAsia="Times New Roman" w:hAnsi="Simplified Arabic" w:cs="Simplified Arabic"/>
          <w:color w:val="000000" w:themeColor="text1"/>
          <w:kern w:val="0"/>
          <w:sz w:val="28"/>
          <w:szCs w:val="28"/>
          <w14:ligatures w14:val="none"/>
        </w:rPr>
        <w:t>.</w:t>
      </w:r>
    </w:p>
    <w:p w14:paraId="22C7C488"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ويُشير</w:t>
      </w:r>
      <w:r w:rsidRPr="00B808F1">
        <w:rPr>
          <w:rFonts w:ascii="Simplified Arabic" w:eastAsia="Times New Roman" w:hAnsi="Simplified Arabic" w:cs="Simplified Arabic"/>
          <w:color w:val="000000" w:themeColor="text1"/>
          <w:kern w:val="0"/>
          <w:sz w:val="28"/>
          <w:szCs w:val="28"/>
          <w14:ligatures w14:val="none"/>
        </w:rPr>
        <w:t xml:space="preserve"> Lee &amp; Kim (2021) </w:t>
      </w:r>
      <w:r w:rsidRPr="00B808F1">
        <w:rPr>
          <w:rFonts w:ascii="Simplified Arabic" w:eastAsia="Times New Roman" w:hAnsi="Simplified Arabic" w:cs="Simplified Arabic"/>
          <w:color w:val="000000" w:themeColor="text1"/>
          <w:kern w:val="0"/>
          <w:sz w:val="28"/>
          <w:szCs w:val="28"/>
          <w:rtl/>
          <w14:ligatures w14:val="none"/>
        </w:rPr>
        <w:t>إلى أن من أبرز أهداف دراسة رضا المستخدمين الكشف عن العوامل المُحدِّدة للرضا من حيث ملاءمة واجهات النظام لطبيعة المهام، وترابط المهام بين المستخدمين، ومستوى المعرفة السابقة للمستخدم، إذ يُتيح فهم هذه المُحدِّدات تصميم تدخلات مستهدفة ترفع من مستوى الرضا في ضوء خصائص بيئة العمل والمستخدمين</w:t>
      </w:r>
      <w:r w:rsidRPr="00B808F1">
        <w:rPr>
          <w:rFonts w:ascii="Simplified Arabic" w:eastAsia="Times New Roman" w:hAnsi="Simplified Arabic" w:cs="Simplified Arabic"/>
          <w:color w:val="000000" w:themeColor="text1"/>
          <w:kern w:val="0"/>
          <w:sz w:val="28"/>
          <w:szCs w:val="28"/>
          <w14:ligatures w14:val="none"/>
        </w:rPr>
        <w:t>.</w:t>
      </w:r>
    </w:p>
    <w:p w14:paraId="64CB5D56"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ويرى عبدالعال (2025) أن من الأهداف الجوهرية لدراسة الرضا فهم الدور الوسيط الذي يلعبه بين خصائص النظام والنوايا السلوكية للمستخدمين، إذ يُسهم هذا الفهم في رسم خرائط سببية تُيسّر على متخذي القرار تحديد نقاط التدخل الأكثر تأثيرًا في تحريك سلوك المستخدمين نحو الاتجاهات المرغوبة</w:t>
      </w:r>
      <w:r w:rsidRPr="00B808F1">
        <w:rPr>
          <w:rFonts w:ascii="Simplified Arabic" w:eastAsia="Times New Roman" w:hAnsi="Simplified Arabic" w:cs="Simplified Arabic"/>
          <w:color w:val="000000" w:themeColor="text1"/>
          <w:kern w:val="0"/>
          <w:sz w:val="28"/>
          <w:szCs w:val="28"/>
          <w14:ligatures w14:val="none"/>
        </w:rPr>
        <w:t>.</w:t>
      </w:r>
    </w:p>
    <w:p w14:paraId="68C89477"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ويُبرز</w:t>
      </w:r>
      <w:r w:rsidRPr="00B808F1">
        <w:rPr>
          <w:rFonts w:ascii="Simplified Arabic" w:eastAsia="Times New Roman" w:hAnsi="Simplified Arabic" w:cs="Simplified Arabic"/>
          <w:color w:val="000000" w:themeColor="text1"/>
          <w:kern w:val="0"/>
          <w:sz w:val="28"/>
          <w:szCs w:val="28"/>
          <w14:ligatures w14:val="none"/>
        </w:rPr>
        <w:t xml:space="preserve"> Jo &amp; Park (2023a) </w:t>
      </w:r>
      <w:r w:rsidRPr="00B808F1">
        <w:rPr>
          <w:rFonts w:ascii="Simplified Arabic" w:eastAsia="Times New Roman" w:hAnsi="Simplified Arabic" w:cs="Simplified Arabic"/>
          <w:color w:val="000000" w:themeColor="text1"/>
          <w:kern w:val="0"/>
          <w:sz w:val="28"/>
          <w:szCs w:val="28"/>
          <w:rtl/>
          <w14:ligatures w14:val="none"/>
        </w:rPr>
        <w:t xml:space="preserve">أن من الأهداف المهمة لدراسة الرضا تفسير ظاهرة التحوّل عن النظم، إذ تُمكّن دراسة الرضا من تحديد العوامل التي تدفع المستخدم إلى التفكير في التحوّل وتلك التي </w:t>
      </w:r>
      <w:r w:rsidRPr="00B808F1">
        <w:rPr>
          <w:rFonts w:ascii="Simplified Arabic" w:eastAsia="Times New Roman" w:hAnsi="Simplified Arabic" w:cs="Simplified Arabic"/>
          <w:color w:val="000000" w:themeColor="text1"/>
          <w:kern w:val="0"/>
          <w:sz w:val="28"/>
          <w:szCs w:val="28"/>
          <w:rtl/>
          <w14:ligatures w14:val="none"/>
        </w:rPr>
        <w:lastRenderedPageBreak/>
        <w:t>تُبقيه ملتزمًا بالنظام الراهن، بما يُتيح للإدارة بناء استراتيجيات احتفاظ بالمستخدمين قائمة على فهم دقيق لمحدِّدات قرارهم</w:t>
      </w:r>
      <w:r w:rsidRPr="00B808F1">
        <w:rPr>
          <w:rFonts w:ascii="Simplified Arabic" w:eastAsia="Times New Roman" w:hAnsi="Simplified Arabic" w:cs="Simplified Arabic"/>
          <w:color w:val="000000" w:themeColor="text1"/>
          <w:kern w:val="0"/>
          <w:sz w:val="28"/>
          <w:szCs w:val="28"/>
          <w14:ligatures w14:val="none"/>
        </w:rPr>
        <w:t>.</w:t>
      </w:r>
    </w:p>
    <w:p w14:paraId="71F48C78"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ويُضيف</w:t>
      </w:r>
      <w:r w:rsidRPr="00B808F1">
        <w:rPr>
          <w:rFonts w:ascii="Simplified Arabic" w:eastAsia="Times New Roman" w:hAnsi="Simplified Arabic" w:cs="Simplified Arabic"/>
          <w:color w:val="000000" w:themeColor="text1"/>
          <w:kern w:val="0"/>
          <w:sz w:val="28"/>
          <w:szCs w:val="28"/>
          <w14:ligatures w14:val="none"/>
        </w:rPr>
        <w:t xml:space="preserve"> Mohanty et al. (2022) </w:t>
      </w:r>
      <w:r w:rsidRPr="00B808F1">
        <w:rPr>
          <w:rFonts w:ascii="Simplified Arabic" w:eastAsia="Times New Roman" w:hAnsi="Simplified Arabic" w:cs="Simplified Arabic"/>
          <w:color w:val="000000" w:themeColor="text1"/>
          <w:kern w:val="0"/>
          <w:sz w:val="28"/>
          <w:szCs w:val="28"/>
          <w:rtl/>
          <w14:ligatures w14:val="none"/>
        </w:rPr>
        <w:t>أن من الأهداف المرتبطة بدراسة الرضا فهم المُحدِّدات المشتركة بين تبنّي النظام ورضا المستخدم وانخراطه، وذلك في إطار نموذج شامل يربط بين هذه المتغيرات الثلاثة. ويُسهم هذا الفهم في تجاوز المعالجات الجزئية التي تنظر إلى كل متغير على حدة، نحو معالجات تكاملية تُدرك التشابك بين هذه المتغيرات</w:t>
      </w:r>
      <w:r w:rsidRPr="00B808F1">
        <w:rPr>
          <w:rFonts w:ascii="Simplified Arabic" w:eastAsia="Times New Roman" w:hAnsi="Simplified Arabic" w:cs="Simplified Arabic"/>
          <w:color w:val="000000" w:themeColor="text1"/>
          <w:kern w:val="0"/>
          <w:sz w:val="28"/>
          <w:szCs w:val="28"/>
          <w14:ligatures w14:val="none"/>
        </w:rPr>
        <w:t>.</w:t>
      </w:r>
    </w:p>
    <w:p w14:paraId="4DBDBF5E"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ويذهب</w:t>
      </w:r>
      <w:r w:rsidRPr="00B808F1">
        <w:rPr>
          <w:rFonts w:ascii="Simplified Arabic" w:eastAsia="Times New Roman" w:hAnsi="Simplified Arabic" w:cs="Simplified Arabic"/>
          <w:color w:val="000000" w:themeColor="text1"/>
          <w:kern w:val="0"/>
          <w:sz w:val="28"/>
          <w:szCs w:val="28"/>
          <w14:ligatures w14:val="none"/>
        </w:rPr>
        <w:t xml:space="preserve"> Al-Okaily et al. (2021) </w:t>
      </w:r>
      <w:r w:rsidRPr="00B808F1">
        <w:rPr>
          <w:rFonts w:ascii="Simplified Arabic" w:eastAsia="Times New Roman" w:hAnsi="Simplified Arabic" w:cs="Simplified Arabic"/>
          <w:color w:val="000000" w:themeColor="text1"/>
          <w:kern w:val="0"/>
          <w:sz w:val="28"/>
          <w:szCs w:val="28"/>
          <w:rtl/>
          <w14:ligatures w14:val="none"/>
        </w:rPr>
        <w:t>إلى أن دراسة الرضا تستهدف الكشف عن المتطلبات السابقة لرضا المستخدم في سياقات تطبيقية بعينها كالبنوك التجارية، إذ تختلف هذه المتطلبات من سياق إلى آخر تبعًا لطبيعة العمل وخصائص المستخدمين ومتطلبات المهام. ومن ثمّ، فإن دراسة الرضا في كل سياق تُسهم في بناء معرفة متخصّصة قابلة للتطبيق العملي</w:t>
      </w:r>
      <w:r w:rsidRPr="00B808F1">
        <w:rPr>
          <w:rFonts w:ascii="Simplified Arabic" w:eastAsia="Times New Roman" w:hAnsi="Simplified Arabic" w:cs="Simplified Arabic"/>
          <w:color w:val="000000" w:themeColor="text1"/>
          <w:kern w:val="0"/>
          <w:sz w:val="28"/>
          <w:szCs w:val="28"/>
          <w14:ligatures w14:val="none"/>
        </w:rPr>
        <w:t>.</w:t>
      </w:r>
    </w:p>
    <w:p w14:paraId="03636905"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ويُشير بوبقرة ويسعد (2024) إلى أن من أهداف دراسة الرضا قياس أثر أبعاد جودة النظام أو الموقع الإلكتروني في تحقيق الرضا، إذ تُتيح هذه القياسات تقديم تغذية راجعة للمصممين والمطوّرين تُوجّه جهودهم نحو الأبعاد الأكثر تأثيرًا في تجربة المستخدم. ويُعدّ ذلك مدخلًا لتحسين النظم وتطويرها بصورة مستمرة في ضوء بيانات تجريبية</w:t>
      </w:r>
      <w:r w:rsidRPr="00B808F1">
        <w:rPr>
          <w:rFonts w:ascii="Simplified Arabic" w:eastAsia="Times New Roman" w:hAnsi="Simplified Arabic" w:cs="Simplified Arabic"/>
          <w:color w:val="000000" w:themeColor="text1"/>
          <w:kern w:val="0"/>
          <w:sz w:val="28"/>
          <w:szCs w:val="28"/>
          <w14:ligatures w14:val="none"/>
        </w:rPr>
        <w:t>.</w:t>
      </w:r>
    </w:p>
    <w:p w14:paraId="17C09F90"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ومن منظور جودة الخدمة، تُبرز مختارية (2022) أن دراسة الرضا تستهدف فهم العلاقة بين أبعاد جودة الخدمة من ملموسية واعتمادية واستجابة وأمان وتعاطف، وبين تكوّن الرضا لدى المتعامل، بحيث يُتيح هذا الفهم توجيه استثمارات تحسين الخدمة نحو الأبعاد الأكثر تأثيرًا في الرضا والولاء</w:t>
      </w:r>
      <w:r w:rsidRPr="00B808F1">
        <w:rPr>
          <w:rFonts w:ascii="Simplified Arabic" w:eastAsia="Times New Roman" w:hAnsi="Simplified Arabic" w:cs="Simplified Arabic"/>
          <w:color w:val="000000" w:themeColor="text1"/>
          <w:kern w:val="0"/>
          <w:sz w:val="28"/>
          <w:szCs w:val="28"/>
          <w14:ligatures w14:val="none"/>
        </w:rPr>
        <w:t>.</w:t>
      </w:r>
    </w:p>
    <w:p w14:paraId="53B61A5F"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ويُلخّص ما تقدّم بأن أهداف دراسة رضا المستخدمين تتمحور حول أربع غايات كبرى: غاية تشخيصية تتمثل في رصد مستوى الرضا الراهن وتحديد مواطن القوة والضعف، وغاية تفسيرية تتمثل في الكشف عن العوامل المُحدِّدة للرضا والعلاقات السببية بينها، وغاية تنبؤية تتمثل في توقّع السلوك المستقبلي للمستخدمين في ضوء مستويات الرضا، وغاية تطويرية تتمثل في توجيه قرارات تحسين النظم وإدارتها. ويتكامل تحقيق هذه الغايات في إطار منهجي شامل يُحوّل دراسة الرضا من نشاط أكاديمي إلى أداة إدارية فاعلة</w:t>
      </w:r>
      <w:r w:rsidRPr="00B808F1">
        <w:rPr>
          <w:rFonts w:ascii="Simplified Arabic" w:eastAsia="Times New Roman" w:hAnsi="Simplified Arabic" w:cs="Simplified Arabic"/>
          <w:color w:val="000000" w:themeColor="text1"/>
          <w:kern w:val="0"/>
          <w:sz w:val="28"/>
          <w:szCs w:val="28"/>
          <w14:ligatures w14:val="none"/>
        </w:rPr>
        <w:t>.</w:t>
      </w:r>
    </w:p>
    <w:p w14:paraId="0C1E9E29" w14:textId="55993EE8" w:rsidR="003D34F1" w:rsidRPr="00B808F1" w:rsidRDefault="00A100EF" w:rsidP="00A100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298218"/>
      <w:r w:rsidRPr="00B808F1">
        <w:rPr>
          <w:rFonts w:ascii="Simplified Arabic" w:eastAsia="Times New Roman" w:hAnsi="Simplified Arabic" w:cs="Simplified Arabic" w:hint="cs"/>
          <w:b/>
          <w:bCs/>
          <w:color w:val="000000" w:themeColor="text1"/>
          <w:kern w:val="0"/>
          <w:sz w:val="32"/>
          <w:szCs w:val="32"/>
          <w:rtl/>
          <w14:ligatures w14:val="none"/>
        </w:rPr>
        <w:lastRenderedPageBreak/>
        <w:t xml:space="preserve">5.2.2 </w:t>
      </w:r>
      <w:r w:rsidR="003D34F1" w:rsidRPr="00B808F1">
        <w:rPr>
          <w:rFonts w:ascii="Simplified Arabic" w:eastAsia="Times New Roman" w:hAnsi="Simplified Arabic" w:cs="Simplified Arabic"/>
          <w:b/>
          <w:bCs/>
          <w:color w:val="000000" w:themeColor="text1"/>
          <w:kern w:val="0"/>
          <w:sz w:val="32"/>
          <w:szCs w:val="32"/>
          <w:rtl/>
          <w14:ligatures w14:val="none"/>
        </w:rPr>
        <w:t>أبعاد رضا المستخدمين عن نظام تخطيط موارد المؤسسة المتكامل</w:t>
      </w:r>
      <w:bookmarkEnd w:id="59"/>
    </w:p>
    <w:p w14:paraId="0DA630BD"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تم تحديد أبعاد رضا المستخدمين في هذه الدراسة بناءً على دراسة</w:t>
      </w:r>
      <w:r w:rsidRPr="00B808F1">
        <w:rPr>
          <w:rFonts w:ascii="Simplified Arabic" w:eastAsia="Times New Roman" w:hAnsi="Simplified Arabic" w:cs="Simplified Arabic"/>
          <w:color w:val="000000" w:themeColor="text1"/>
          <w:kern w:val="0"/>
          <w:sz w:val="28"/>
          <w:szCs w:val="28"/>
          <w14:ligatures w14:val="none"/>
        </w:rPr>
        <w:t xml:space="preserve"> Al-Okaily et al. (2021) </w:t>
      </w:r>
      <w:r w:rsidRPr="00B808F1">
        <w:rPr>
          <w:rFonts w:ascii="Simplified Arabic" w:eastAsia="Times New Roman" w:hAnsi="Simplified Arabic" w:cs="Simplified Arabic"/>
          <w:color w:val="000000" w:themeColor="text1"/>
          <w:kern w:val="0"/>
          <w:sz w:val="28"/>
          <w:szCs w:val="28"/>
          <w:rtl/>
          <w14:ligatures w14:val="none"/>
        </w:rPr>
        <w:t>التي تناولت المتطلبات السابقة لرضا مستخدمي نظم المؤسسة في البنوك التجارية، ودراسة</w:t>
      </w:r>
      <w:r w:rsidRPr="00B808F1">
        <w:rPr>
          <w:rFonts w:ascii="Simplified Arabic" w:eastAsia="Times New Roman" w:hAnsi="Simplified Arabic" w:cs="Simplified Arabic"/>
          <w:color w:val="000000" w:themeColor="text1"/>
          <w:kern w:val="0"/>
          <w:sz w:val="28"/>
          <w:szCs w:val="28"/>
          <w14:ligatures w14:val="none"/>
        </w:rPr>
        <w:t xml:space="preserve"> Jo &amp; Park (2023b) </w:t>
      </w:r>
      <w:r w:rsidRPr="00B808F1">
        <w:rPr>
          <w:rFonts w:ascii="Simplified Arabic" w:eastAsia="Times New Roman" w:hAnsi="Simplified Arabic" w:cs="Simplified Arabic"/>
          <w:color w:val="000000" w:themeColor="text1"/>
          <w:kern w:val="0"/>
          <w:sz w:val="28"/>
          <w:szCs w:val="28"/>
          <w:rtl/>
          <w14:ligatures w14:val="none"/>
        </w:rPr>
        <w:t>التي عالجت آليات الإدارة الناجحة لنظم تخطيط الموارد من منظور معالجة المعلومات وجودة النظام، ودراسة</w:t>
      </w:r>
      <w:r w:rsidRPr="00B808F1">
        <w:rPr>
          <w:rFonts w:ascii="Simplified Arabic" w:eastAsia="Times New Roman" w:hAnsi="Simplified Arabic" w:cs="Simplified Arabic"/>
          <w:color w:val="000000" w:themeColor="text1"/>
          <w:kern w:val="0"/>
          <w:sz w:val="28"/>
          <w:szCs w:val="28"/>
          <w14:ligatures w14:val="none"/>
        </w:rPr>
        <w:t xml:space="preserve"> Mohanty et al. (2022) </w:t>
      </w:r>
      <w:r w:rsidRPr="00B808F1">
        <w:rPr>
          <w:rFonts w:ascii="Simplified Arabic" w:eastAsia="Times New Roman" w:hAnsi="Simplified Arabic" w:cs="Simplified Arabic"/>
          <w:color w:val="000000" w:themeColor="text1"/>
          <w:kern w:val="0"/>
          <w:sz w:val="28"/>
          <w:szCs w:val="28"/>
          <w:rtl/>
          <w14:ligatures w14:val="none"/>
        </w:rPr>
        <w:t>التي تناولت محدِّدات تبنّي النظام ورضا المستخدمين وانخراطهم، إلى جانب دراسة بوبقرة ويسعد (2024) التي تناولت أبعاد جودة النظام في تحقيق رضا المستخدمين. وقد أسفرت قراءة هذه الدراسات عن تحديد خمسة أبعاد جوهرية تتمثل في سهولة الاستخدام، وجودة المخرجات، وسرعة الاستجابة، والدعم الفني، والرضا العام</w:t>
      </w:r>
      <w:r w:rsidRPr="00B808F1">
        <w:rPr>
          <w:rFonts w:ascii="Simplified Arabic" w:eastAsia="Times New Roman" w:hAnsi="Simplified Arabic" w:cs="Simplified Arabic"/>
          <w:color w:val="000000" w:themeColor="text1"/>
          <w:kern w:val="0"/>
          <w:sz w:val="28"/>
          <w:szCs w:val="28"/>
          <w14:ligatures w14:val="none"/>
        </w:rPr>
        <w:t>.</w:t>
      </w:r>
    </w:p>
    <w:p w14:paraId="3BA86BB9" w14:textId="77777777" w:rsidR="003D34F1" w:rsidRPr="00B808F1" w:rsidRDefault="003D34F1"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t>البُعد الأول: سهولة الاستخدام</w:t>
      </w:r>
    </w:p>
    <w:p w14:paraId="4739605D"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تُمثّل سهولة الاستخدام البوابة الأولى لتكوّن الرضا، إذ يُدرك المستخدم النظام في المقام الأول من خلال واجهاته وآليات تفاعله، ويُكوّن انطباعاته الأولى عنه بناءً على ما يلمسه من يسر أو عسر في إنجاز مهامه. وتنطوي هذه السهولة على وضوح الواجهات ومنطقية تسلسل الخطوات وتوافر أدلة الإرشاد المُدمجة وانخفاض المتطلبات المعرفية المُلقاة على عاتق المستخدم، بحيث يستطيع إنجاز مهامه دون عبء معرفي مرهق</w:t>
      </w:r>
      <w:r w:rsidRPr="00B808F1">
        <w:rPr>
          <w:rFonts w:ascii="Simplified Arabic" w:eastAsia="Times New Roman" w:hAnsi="Simplified Arabic" w:cs="Simplified Arabic"/>
          <w:color w:val="000000" w:themeColor="text1"/>
          <w:kern w:val="0"/>
          <w:sz w:val="28"/>
          <w:szCs w:val="28"/>
          <w14:ligatures w14:val="none"/>
        </w:rPr>
        <w:t xml:space="preserve"> (Lee &amp; Kim, 2021).</w:t>
      </w:r>
    </w:p>
    <w:p w14:paraId="7F32A68C"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وتكتسب سهولة الاستخدام أهمية مضاعفة في النظم المتكاملة كنظم تخطيط موارد المؤسسة، نظرًا لتشعّب وظائفها وتعدّد وحداتها وتباين أنماط استخدامها بين فئات المستخدمين. ومن ثمّ، فإن تحقيق السهولة في هذه النظم يستدعي تصميمًا مدروسًا يُراعي التدرّج من المهام البسيطة إلى المعقّدة، ويُتيح للمستخدم بناء كفاءته مع النظام بصورة تراكمية دون أن يصطدم في بداية تفاعله بتعقيدات تُحبط رغبته في الاستمرار</w:t>
      </w:r>
      <w:r w:rsidRPr="00B808F1">
        <w:rPr>
          <w:rFonts w:ascii="Simplified Arabic" w:eastAsia="Times New Roman" w:hAnsi="Simplified Arabic" w:cs="Simplified Arabic"/>
          <w:color w:val="000000" w:themeColor="text1"/>
          <w:kern w:val="0"/>
          <w:sz w:val="28"/>
          <w:szCs w:val="28"/>
          <w14:ligatures w14:val="none"/>
        </w:rPr>
        <w:t xml:space="preserve"> (Mohanty et al., 2022).</w:t>
      </w:r>
    </w:p>
    <w:p w14:paraId="552C5619" w14:textId="77777777" w:rsidR="003D34F1" w:rsidRPr="00B808F1" w:rsidRDefault="003D34F1"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t>البُعد الثاني: جودة المخرجات</w:t>
      </w:r>
    </w:p>
    <w:p w14:paraId="20EFE60F"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 xml:space="preserve">تُمثّل جودة المخرجات الجوهر الذي يُبرّر استخدام النظام في الأصل، إذ لا يُستخدم النظام لذاته وإنما لما يُولّده من معلومات وتقارير تُسهم في إنجاز المهام واتخاذ القرارات. وتنطوي جودة المخرجات على جملة من الخصائص يتقدّمها الدقة المتمثلة في خلو المعلومات من الأخطاء، والاكتمال المتمثل في </w:t>
      </w:r>
      <w:r w:rsidRPr="00B808F1">
        <w:rPr>
          <w:rFonts w:ascii="Simplified Arabic" w:eastAsia="Times New Roman" w:hAnsi="Simplified Arabic" w:cs="Simplified Arabic"/>
          <w:color w:val="000000" w:themeColor="text1"/>
          <w:kern w:val="0"/>
          <w:sz w:val="28"/>
          <w:szCs w:val="28"/>
          <w:rtl/>
          <w14:ligatures w14:val="none"/>
        </w:rPr>
        <w:lastRenderedPageBreak/>
        <w:t>شمول المعلومات لجميع جوانب الموضوع، والملاءمة المتمثلة في صلة المعلومات بحاجة المستخدم، والتوقيت المتمثل في توافر المعلومات في الوقت المناسب لاستخدامها</w:t>
      </w:r>
      <w:r w:rsidRPr="00B808F1">
        <w:rPr>
          <w:rFonts w:ascii="Simplified Arabic" w:eastAsia="Times New Roman" w:hAnsi="Simplified Arabic" w:cs="Simplified Arabic"/>
          <w:color w:val="000000" w:themeColor="text1"/>
          <w:kern w:val="0"/>
          <w:sz w:val="28"/>
          <w:szCs w:val="28"/>
          <w14:ligatures w14:val="none"/>
        </w:rPr>
        <w:t xml:space="preserve"> (Jo &amp; Park, 2023a).</w:t>
      </w:r>
    </w:p>
    <w:p w14:paraId="2E599349"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وترتبط جودة المخرجات ارتباطًا وثيقًا برضا المستخدم، إذ يتولّى المستخدم تقييم النظام في النهاية بناءً على قدرته على تزويده بمعلومات يثق فيها ويستطيع البناء عليها. وأي قصور في جودة المخرجات –سواء تمثّل في أخطاء أو في تأخر أو في عدم ملاءمة– يُقوّض ثقة المستخدم في النظام ويدفعه إلى البحث عن مصادر بديلة، الأمر الذي يُضعف من العائد على الاستثمار ويزيد من تكاليف المعالجة الموازية</w:t>
      </w:r>
      <w:r w:rsidRPr="00B808F1">
        <w:rPr>
          <w:rFonts w:ascii="Simplified Arabic" w:eastAsia="Times New Roman" w:hAnsi="Simplified Arabic" w:cs="Simplified Arabic"/>
          <w:color w:val="000000" w:themeColor="text1"/>
          <w:kern w:val="0"/>
          <w:sz w:val="28"/>
          <w:szCs w:val="28"/>
          <w14:ligatures w14:val="none"/>
        </w:rPr>
        <w:t xml:space="preserve"> (Al-Okaily et al., 2021).</w:t>
      </w:r>
    </w:p>
    <w:p w14:paraId="3D741616" w14:textId="77777777" w:rsidR="003D34F1" w:rsidRPr="00B808F1" w:rsidRDefault="003D34F1"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t>البُعد الثالث: سرعة الاستجابة</w:t>
      </w:r>
    </w:p>
    <w:p w14:paraId="2980172C"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تُعدّ سرعة الاستجابة بُعدًا حاسمًا في تشكيل تجربة المستخدم، إذ تُحدِّد المدّة التي يفصل بين طلب المستخدم وحصوله على المخرَج المطلوب الإيقاع الذي يعمل وفقه ومدى قدرته على الإنجاز في الوقت المتاح. وتشمل سرعة الاستجابة كلًا من سرعة استجابة النظام الفنية في تنفيذ الأوامر، وسرعة استرجاع البيانات وعرضها، وسرعة توليد التقارير، وسرعة الانتقال بين الشاشات والوظائف</w:t>
      </w:r>
      <w:r w:rsidRPr="00B808F1">
        <w:rPr>
          <w:rFonts w:ascii="Simplified Arabic" w:eastAsia="Times New Roman" w:hAnsi="Simplified Arabic" w:cs="Simplified Arabic"/>
          <w:color w:val="000000" w:themeColor="text1"/>
          <w:kern w:val="0"/>
          <w:sz w:val="28"/>
          <w:szCs w:val="28"/>
          <w14:ligatures w14:val="none"/>
        </w:rPr>
        <w:t xml:space="preserve"> (França et al., 2025).</w:t>
      </w:r>
    </w:p>
    <w:p w14:paraId="3205A9E8"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ولا تقتصر أهمية هذا البُعد على البُعد التشغيلي المتمثل في إنجاز المهام في الوقت المناسب، وإنما تمتد إلى البُعد النفسي المتمثل في تكوين انطباع لدى المستخدم بأن النظام يستجيب لاحتياجاته دون أن يُمثّل عائقًا أمام إيقاع عمله. ويترتب على تباطؤ الاستجابة آثار نفسية سلبية تتراكم مع التكرار حتى تتحوّل إلى إحباط مزمن يُضعف من رضا المستخدم بصورة جوهرية (بوبقرة ويسعد، 2024)</w:t>
      </w:r>
      <w:r w:rsidRPr="00B808F1">
        <w:rPr>
          <w:rFonts w:ascii="Simplified Arabic" w:eastAsia="Times New Roman" w:hAnsi="Simplified Arabic" w:cs="Simplified Arabic"/>
          <w:color w:val="000000" w:themeColor="text1"/>
          <w:kern w:val="0"/>
          <w:sz w:val="28"/>
          <w:szCs w:val="28"/>
          <w14:ligatures w14:val="none"/>
        </w:rPr>
        <w:t>.</w:t>
      </w:r>
    </w:p>
    <w:p w14:paraId="1E540898" w14:textId="77777777" w:rsidR="003D34F1" w:rsidRPr="00B808F1" w:rsidRDefault="003D34F1"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t>البُعد الرابع: الدعم الفني</w:t>
      </w:r>
    </w:p>
    <w:p w14:paraId="18DA647F"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يُمثّل الدعم الفني صمّام الأمان الذي يلجأ إليه المستخدم حين يواجه صعوبة في النظام، ومن ثمّ فإن جودة هذا الدعم تترك أثرًا مباشرًا على إدراك المستخدم للنظام بصورة عامة. ويشمل الدعم الفني الجيد توافر القنوات المتعددة للتواصل، وسرعة الاستجابة لطلبات الدعم، وكفاءة الفنيين في تشخيص المشكلات وحلّها، والمتابعة بعد الحل للتأكد من رضا المستخدم. ويُسهم هذا الدعم في تحويل التجارب السلبية المحتملة إلى فرص لتعزيز الثقة في النظام والقائمين عليه</w:t>
      </w:r>
      <w:r w:rsidRPr="00B808F1">
        <w:rPr>
          <w:rFonts w:ascii="Simplified Arabic" w:eastAsia="Times New Roman" w:hAnsi="Simplified Arabic" w:cs="Simplified Arabic"/>
          <w:color w:val="000000" w:themeColor="text1"/>
          <w:kern w:val="0"/>
          <w:sz w:val="28"/>
          <w:szCs w:val="28"/>
          <w14:ligatures w14:val="none"/>
        </w:rPr>
        <w:t xml:space="preserve"> (Jo &amp; Park, 2023b).</w:t>
      </w:r>
    </w:p>
    <w:p w14:paraId="0D4E153C"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lastRenderedPageBreak/>
        <w:t>ويتجاوز الدعم الفني الفعّال البُعد التفاعلي المتمثل في الاستجابة للمشكلات إلى البُعد الاستباقي المتمثل في تدريب المستخدمين وتوفير قواعد المعرفة وإصدار النشرات الإرشادية وإجراء صيانة وقائية تمنع وقوع المشكلات قبل أن تظهر. ويُمثّل هذا التحوّل من الدعم التفاعلي إلى الدعم الاستباقي مؤشرًا على نضج إدارة النظام وعلى التزامها بتجربة المستخدم بوصفها أولوية مستمرة</w:t>
      </w:r>
      <w:r w:rsidRPr="00B808F1">
        <w:rPr>
          <w:rFonts w:ascii="Simplified Arabic" w:eastAsia="Times New Roman" w:hAnsi="Simplified Arabic" w:cs="Simplified Arabic"/>
          <w:color w:val="000000" w:themeColor="text1"/>
          <w:kern w:val="0"/>
          <w:sz w:val="28"/>
          <w:szCs w:val="28"/>
          <w14:ligatures w14:val="none"/>
        </w:rPr>
        <w:t xml:space="preserve"> (Salih et al., 2022).</w:t>
      </w:r>
    </w:p>
    <w:p w14:paraId="07916203" w14:textId="77777777" w:rsidR="003D34F1" w:rsidRPr="00B808F1" w:rsidRDefault="003D34F1" w:rsidP="00A100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808F1">
        <w:rPr>
          <w:rFonts w:ascii="Simplified Arabic" w:eastAsia="Times New Roman" w:hAnsi="Simplified Arabic" w:cs="Simplified Arabic"/>
          <w:b/>
          <w:bCs/>
          <w:color w:val="000000" w:themeColor="text1"/>
          <w:kern w:val="0"/>
          <w:sz w:val="28"/>
          <w:szCs w:val="28"/>
          <w:rtl/>
          <w14:ligatures w14:val="none"/>
        </w:rPr>
        <w:t>البُعد الخامس: الرضا العام</w:t>
      </w:r>
    </w:p>
    <w:p w14:paraId="6F69BDF1"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يُمثّل الرضا العام تجميعًا للأبعاد السابقة في تقييم كلّي يُصدره المستخدم عن النظام، ويعكس انطباعه الإجمالي عن قيمة النظام في عمله وملاءمته لاحتياجاته. ولا يُمثّل الرضا العام مجرّد متوسط حسابي للأبعاد الفرعية، وإنما يُمثّل تركيبًا منظوميًا يُعطي فيه المستخدم وزنًا متباينًا للأبعاد المختلفة وفق سياقه الخاص</w:t>
      </w:r>
      <w:r w:rsidRPr="00B808F1">
        <w:rPr>
          <w:rFonts w:ascii="Simplified Arabic" w:eastAsia="Times New Roman" w:hAnsi="Simplified Arabic" w:cs="Simplified Arabic"/>
          <w:color w:val="000000" w:themeColor="text1"/>
          <w:kern w:val="0"/>
          <w:sz w:val="28"/>
          <w:szCs w:val="28"/>
          <w14:ligatures w14:val="none"/>
        </w:rPr>
        <w:t xml:space="preserve"> (Al-Okaily et al., 2021).</w:t>
      </w:r>
    </w:p>
    <w:p w14:paraId="46A8B0E0" w14:textId="77777777" w:rsidR="003D34F1" w:rsidRPr="00B808F1" w:rsidRDefault="003D34F1" w:rsidP="004034B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808F1">
        <w:rPr>
          <w:rFonts w:ascii="Simplified Arabic" w:eastAsia="Times New Roman" w:hAnsi="Simplified Arabic" w:cs="Simplified Arabic"/>
          <w:color w:val="000000" w:themeColor="text1"/>
          <w:kern w:val="0"/>
          <w:sz w:val="28"/>
          <w:szCs w:val="28"/>
          <w:rtl/>
          <w14:ligatures w14:val="none"/>
        </w:rPr>
        <w:t>ويرتبط الرضا العام بالاستعداد للتوصية بالنظام للآخرين، وبالولاء له، وبتبرير الاستثمار فيه أمام صانعي القرار، وهي مظاهر تتجاوز التقييم اللحظي إلى تكوين موقف عام يُؤثّر في قرارات لاحقة. ويُعدّ قياس هذا البُعد مؤشرًا مرجعيًا لمتابعة تطوّر علاقة المستخدم بالنظام عبر الزمن، ومحكًّا لقياس فاعلية التدخلات الإدارية الرامية إلى تحسين هذه العلاقة</w:t>
      </w:r>
      <w:r w:rsidRPr="00B808F1">
        <w:rPr>
          <w:rFonts w:ascii="Simplified Arabic" w:eastAsia="Times New Roman" w:hAnsi="Simplified Arabic" w:cs="Simplified Arabic"/>
          <w:color w:val="000000" w:themeColor="text1"/>
          <w:kern w:val="0"/>
          <w:sz w:val="28"/>
          <w:szCs w:val="28"/>
          <w14:ligatures w14:val="none"/>
        </w:rPr>
        <w:t xml:space="preserve"> (Mohanty et al., 2022).</w:t>
      </w:r>
    </w:p>
    <w:p w14:paraId="43D8FC5F" w14:textId="75165E74" w:rsidR="00A100EF" w:rsidRPr="00B808F1" w:rsidRDefault="004034B7" w:rsidP="002725B4">
      <w:pPr>
        <w:jc w:val="center"/>
        <w:outlineLvl w:val="0"/>
        <w:rPr>
          <w:rFonts w:ascii="Simplified Arabic" w:hAnsi="Simplified Arabic" w:cs="Simplified Arabic"/>
          <w:b/>
          <w:bCs/>
          <w:color w:val="000000" w:themeColor="text1"/>
          <w:szCs w:val="28"/>
          <w:rtl/>
        </w:rPr>
        <w:sectPr w:rsidR="00A100EF" w:rsidRPr="00B808F1" w:rsidSect="0058360D">
          <w:footerReference w:type="default" r:id="rId10"/>
          <w:pgSz w:w="11906" w:h="16838"/>
          <w:pgMar w:top="1134" w:right="1701" w:bottom="1134" w:left="1134" w:header="709" w:footer="709" w:gutter="0"/>
          <w:pgNumType w:start="1"/>
          <w:cols w:space="708"/>
          <w:bidi/>
          <w:rtlGutter/>
          <w:docGrid w:linePitch="360"/>
        </w:sectPr>
      </w:pPr>
      <w:r w:rsidRPr="00B808F1">
        <w:rPr>
          <w:rFonts w:ascii="Simplified Arabic" w:eastAsia="Times New Roman" w:hAnsi="Simplified Arabic" w:cs="Simplified Arabic"/>
          <w:b/>
          <w:bCs/>
          <w:color w:val="000000" w:themeColor="text1"/>
          <w:kern w:val="0"/>
          <w:sz w:val="40"/>
          <w:szCs w:val="40"/>
          <w:rtl/>
          <w14:ligatures w14:val="none"/>
        </w:rPr>
        <w:br w:type="page"/>
      </w:r>
      <w:bookmarkStart w:id="60" w:name="_GoBack"/>
      <w:bookmarkEnd w:id="26"/>
      <w:bookmarkEnd w:id="60"/>
    </w:p>
    <w:p w14:paraId="29D4231B" w14:textId="25311639" w:rsidR="0081623B" w:rsidRPr="00B808F1" w:rsidRDefault="00E27D3B" w:rsidP="004034B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B808F1">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ED33F50">
            <wp:simplePos x="0" y="0"/>
            <wp:positionH relativeFrom="column">
              <wp:posOffset>4126230</wp:posOffset>
            </wp:positionH>
            <wp:positionV relativeFrom="paragraph">
              <wp:posOffset>0</wp:posOffset>
            </wp:positionV>
            <wp:extent cx="1514475" cy="1402715"/>
            <wp:effectExtent l="0" t="0" r="9525" b="6985"/>
            <wp:wrapTight wrapText="bothSides">
              <wp:wrapPolygon edited="0">
                <wp:start x="0" y="0"/>
                <wp:lineTo x="0" y="21414"/>
                <wp:lineTo x="21464" y="21414"/>
                <wp:lineTo x="2146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4475" cy="14027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B808F1">
        <w:rPr>
          <w:rFonts w:asciiTheme="majorBidi" w:eastAsia="Calibri" w:hAnsiTheme="majorBidi" w:cstheme="majorBidi"/>
          <w:b/>
          <w:bCs/>
          <w:color w:val="000000" w:themeColor="text1"/>
          <w:kern w:val="0"/>
          <w:sz w:val="32"/>
          <w:szCs w:val="32"/>
          <w:lang w:bidi="ar-EG"/>
          <w14:ligatures w14:val="none"/>
        </w:rPr>
        <w:t>Mid</w:t>
      </w:r>
      <w:r w:rsidR="000D353F" w:rsidRPr="00B808F1">
        <w:rPr>
          <w:rFonts w:asciiTheme="majorBidi" w:eastAsia="Calibri" w:hAnsiTheme="majorBidi" w:cstheme="majorBidi"/>
          <w:b/>
          <w:bCs/>
          <w:color w:val="000000" w:themeColor="text1"/>
          <w:kern w:val="0"/>
          <w:sz w:val="32"/>
          <w:szCs w:val="32"/>
          <w:lang w:bidi="ar-EG"/>
          <w14:ligatures w14:val="none"/>
        </w:rPr>
        <w:t xml:space="preserve"> </w:t>
      </w:r>
      <w:r w:rsidR="0081623B" w:rsidRPr="00B808F1">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B808F1" w:rsidRDefault="0081623B" w:rsidP="004034B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808F1">
        <w:rPr>
          <w:rFonts w:asciiTheme="majorBidi" w:eastAsia="Calibri" w:hAnsiTheme="majorBidi" w:cstheme="majorBidi"/>
          <w:b/>
          <w:bCs/>
          <w:color w:val="000000" w:themeColor="text1"/>
          <w:kern w:val="0"/>
          <w:sz w:val="32"/>
          <w:szCs w:val="32"/>
          <w:lang w:bidi="ar-EG"/>
          <w14:ligatures w14:val="none"/>
        </w:rPr>
        <w:t>College of Management</w:t>
      </w:r>
    </w:p>
    <w:p w14:paraId="0479A04F" w14:textId="652C2B70" w:rsidR="0081623B" w:rsidRPr="00B808F1" w:rsidRDefault="00857739" w:rsidP="004034B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B808F1">
        <w:rPr>
          <w:rFonts w:asciiTheme="majorBidi" w:eastAsia="Calibri" w:hAnsiTheme="majorBidi" w:cstheme="majorBidi"/>
          <w:b/>
          <w:bCs/>
          <w:color w:val="000000" w:themeColor="text1"/>
          <w:kern w:val="0"/>
          <w:sz w:val="32"/>
          <w:szCs w:val="32"/>
          <w:lang w:bidi="ar-EG"/>
          <w14:ligatures w14:val="none"/>
        </w:rPr>
        <w:t xml:space="preserve">Department of </w:t>
      </w:r>
      <w:r w:rsidR="00EA15E2" w:rsidRPr="00B808F1">
        <w:rPr>
          <w:rFonts w:asciiTheme="majorBidi" w:eastAsia="Calibri" w:hAnsiTheme="majorBidi" w:cstheme="majorBidi"/>
          <w:b/>
          <w:bCs/>
          <w:color w:val="000000" w:themeColor="text1"/>
          <w:kern w:val="0"/>
          <w:sz w:val="32"/>
          <w:szCs w:val="32"/>
          <w14:ligatures w14:val="none"/>
        </w:rPr>
        <w:t>Business Administration</w:t>
      </w:r>
    </w:p>
    <w:p w14:paraId="0343AD5E" w14:textId="77777777" w:rsidR="00A65828" w:rsidRPr="00B808F1" w:rsidRDefault="00A65828" w:rsidP="004034B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293E703E" w14:textId="6930D6AC" w:rsidR="003029FC" w:rsidRPr="00B808F1" w:rsidRDefault="003029FC" w:rsidP="00A100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B808F1">
        <w:rPr>
          <w:rFonts w:asciiTheme="majorBidi" w:eastAsia="Calibri" w:hAnsiTheme="majorBidi" w:cstheme="majorBidi"/>
          <w:b/>
          <w:bCs/>
          <w:color w:val="000000" w:themeColor="text1"/>
          <w:kern w:val="0"/>
          <w:sz w:val="40"/>
          <w:szCs w:val="40"/>
          <w:lang w:bidi="ar-EG"/>
          <w14:ligatures w14:val="none"/>
        </w:rPr>
        <w:t>The Impact of Enterprise Resource Planning (ERP) System Integration on User Satisfaction: A Field Study on Sales and Warehouse Employees in Perfume Companies in Riyadh.</w:t>
      </w:r>
    </w:p>
    <w:p w14:paraId="11A872EF" w14:textId="77777777" w:rsidR="00A100EF" w:rsidRPr="00B808F1" w:rsidRDefault="00A100EF" w:rsidP="004034B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335500C1" w14:textId="064DE443" w:rsidR="00575875" w:rsidRPr="00B808F1" w:rsidRDefault="000D353F" w:rsidP="00A100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808F1">
        <w:rPr>
          <w:rFonts w:asciiTheme="majorBidi" w:eastAsia="Calibri" w:hAnsiTheme="majorBidi" w:cstheme="majorBidi"/>
          <w:b/>
          <w:bCs/>
          <w:color w:val="000000" w:themeColor="text1"/>
          <w:kern w:val="0"/>
          <w:sz w:val="36"/>
          <w:szCs w:val="36"/>
          <w:lang w:bidi="ar-EG"/>
          <w14:ligatures w14:val="none"/>
        </w:rPr>
        <w:t>Prepared by:</w:t>
      </w:r>
    </w:p>
    <w:p w14:paraId="5F0AAF2C" w14:textId="77777777" w:rsidR="00575875" w:rsidRPr="00B808F1" w:rsidRDefault="00575875" w:rsidP="00A100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B808F1">
        <w:rPr>
          <w:rFonts w:asciiTheme="majorBidi" w:eastAsia="Calibri" w:hAnsiTheme="majorBidi" w:cstheme="majorBidi"/>
          <w:color w:val="000000" w:themeColor="text1"/>
          <w:kern w:val="0"/>
          <w:sz w:val="36"/>
          <w:szCs w:val="36"/>
          <w:lang w:bidi="ar-EG"/>
          <w14:ligatures w14:val="none"/>
        </w:rPr>
        <w:t>AHMAD ABDALWAHAB ALHAJ KHALAF</w:t>
      </w:r>
    </w:p>
    <w:p w14:paraId="506162A6" w14:textId="53D66E1E" w:rsidR="00EA15E2" w:rsidRPr="00B808F1" w:rsidRDefault="00575875" w:rsidP="00A100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B808F1">
        <w:rPr>
          <w:rFonts w:asciiTheme="majorBidi" w:eastAsia="Calibri" w:hAnsiTheme="majorBidi" w:cstheme="majorBidi"/>
          <w:color w:val="000000" w:themeColor="text1"/>
          <w:kern w:val="0"/>
          <w:sz w:val="36"/>
          <w:szCs w:val="36"/>
          <w:lang w:bidi="ar-EG"/>
          <w14:ligatures w14:val="none"/>
        </w:rPr>
        <w:t>253001135</w:t>
      </w:r>
    </w:p>
    <w:p w14:paraId="0735988B" w14:textId="77777777" w:rsidR="00A100EF" w:rsidRPr="00B808F1" w:rsidRDefault="00A100EF" w:rsidP="00A100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100EF" w:rsidRPr="00B808F1" w14:paraId="33E3BC31" w14:textId="77777777" w:rsidTr="00A100EF">
        <w:tc>
          <w:tcPr>
            <w:tcW w:w="4530" w:type="dxa"/>
          </w:tcPr>
          <w:p w14:paraId="41691B91" w14:textId="77777777" w:rsidR="00A100EF" w:rsidRPr="00B808F1" w:rsidRDefault="00A100EF" w:rsidP="00A100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808F1">
              <w:rPr>
                <w:rFonts w:asciiTheme="majorBidi" w:eastAsia="Calibri" w:hAnsiTheme="majorBidi" w:cstheme="majorBidi"/>
                <w:b/>
                <w:bCs/>
                <w:color w:val="000000" w:themeColor="text1"/>
                <w:kern w:val="0"/>
                <w:sz w:val="36"/>
                <w:szCs w:val="36"/>
                <w:lang w:bidi="ar-EG"/>
                <w14:ligatures w14:val="none"/>
              </w:rPr>
              <w:t>Main supervisor</w:t>
            </w:r>
            <w:r w:rsidRPr="00B808F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8536F5A" w14:textId="77777777" w:rsidR="00A100EF" w:rsidRPr="00B808F1" w:rsidRDefault="00A100EF" w:rsidP="00A100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808F1">
              <w:rPr>
                <w:rFonts w:asciiTheme="majorBidi" w:eastAsia="Calibri" w:hAnsiTheme="majorBidi" w:cstheme="majorBidi"/>
                <w:b/>
                <w:bCs/>
                <w:color w:val="000000" w:themeColor="text1"/>
                <w:kern w:val="0"/>
                <w:sz w:val="36"/>
                <w:szCs w:val="36"/>
                <w:lang w:bidi="ar-EG"/>
                <w14:ligatures w14:val="none"/>
              </w:rPr>
              <w:t>Second supervisor</w:t>
            </w:r>
            <w:r w:rsidRPr="00B808F1">
              <w:rPr>
                <w:rFonts w:asciiTheme="majorBidi" w:eastAsia="Calibri" w:hAnsiTheme="majorBidi" w:cstheme="majorBidi"/>
                <w:b/>
                <w:bCs/>
                <w:color w:val="000000" w:themeColor="text1"/>
                <w:kern w:val="0"/>
                <w:sz w:val="36"/>
                <w:szCs w:val="36"/>
                <w:rtl/>
                <w:lang w:bidi="ar-EG"/>
                <w14:ligatures w14:val="none"/>
              </w:rPr>
              <w:t>/</w:t>
            </w:r>
          </w:p>
        </w:tc>
      </w:tr>
      <w:tr w:rsidR="00A100EF" w:rsidRPr="00B808F1" w14:paraId="133795C5" w14:textId="77777777" w:rsidTr="00A100EF">
        <w:tc>
          <w:tcPr>
            <w:tcW w:w="4530" w:type="dxa"/>
          </w:tcPr>
          <w:p w14:paraId="42B77E3D" w14:textId="77777777" w:rsidR="00A100EF" w:rsidRPr="00B808F1" w:rsidRDefault="00A100EF" w:rsidP="00A100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808F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472CD38" w14:textId="77777777" w:rsidR="00A100EF" w:rsidRPr="00B808F1" w:rsidRDefault="00A100EF" w:rsidP="00A100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808F1">
              <w:rPr>
                <w:rFonts w:asciiTheme="majorBidi" w:eastAsia="Calibri" w:hAnsiTheme="majorBidi" w:cstheme="majorBidi"/>
                <w:color w:val="000000" w:themeColor="text1"/>
                <w:kern w:val="0"/>
                <w:sz w:val="36"/>
                <w:szCs w:val="36"/>
                <w:lang w:bidi="ar-EG"/>
                <w14:ligatures w14:val="none"/>
              </w:rPr>
              <w:t>Dr. Fayez Jarad</w:t>
            </w:r>
          </w:p>
        </w:tc>
      </w:tr>
    </w:tbl>
    <w:p w14:paraId="5679516D" w14:textId="77777777" w:rsidR="00A100EF" w:rsidRPr="00B808F1" w:rsidRDefault="00A100EF" w:rsidP="00A100E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B808F1">
        <w:rPr>
          <w:rFonts w:asciiTheme="majorBidi" w:eastAsia="Calibri" w:hAnsiTheme="majorBidi" w:cstheme="majorBidi"/>
          <w:color w:val="000000" w:themeColor="text1"/>
          <w:kern w:val="0"/>
          <w:sz w:val="36"/>
          <w:szCs w:val="36"/>
          <w:rtl/>
          <w:lang w:bidi="ar-EG"/>
          <w14:ligatures w14:val="none"/>
        </w:rPr>
        <w:t>1448 – 2026</w:t>
      </w:r>
    </w:p>
    <w:p w14:paraId="1A40C242" w14:textId="77777777" w:rsidR="00A100EF" w:rsidRPr="00B808F1" w:rsidRDefault="00A100EF" w:rsidP="00A100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758C511A" w14:textId="77777777" w:rsidR="00F7243B" w:rsidRPr="00B808F1" w:rsidRDefault="00F7243B" w:rsidP="004034B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B808F1" w:rsidRDefault="00EA15E2" w:rsidP="004034B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0874976" w:rsidR="009125CE" w:rsidRPr="00B808F1" w:rsidRDefault="009125CE" w:rsidP="004034B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B808F1" w:rsidSect="0058360D">
      <w:footerReference w:type="default" r:id="rId12"/>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9611D" w14:textId="77777777" w:rsidR="003B234B" w:rsidRDefault="003B234B" w:rsidP="009125CE">
      <w:pPr>
        <w:spacing w:after="0" w:line="240" w:lineRule="auto"/>
      </w:pPr>
      <w:r>
        <w:separator/>
      </w:r>
    </w:p>
  </w:endnote>
  <w:endnote w:type="continuationSeparator" w:id="0">
    <w:p w14:paraId="356A2A52" w14:textId="77777777" w:rsidR="003B234B" w:rsidRDefault="003B234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04909223"/>
      <w:docPartObj>
        <w:docPartGallery w:val="Page Numbers (Bottom of Page)"/>
        <w:docPartUnique/>
      </w:docPartObj>
    </w:sdtPr>
    <w:sdtEndPr>
      <w:rPr>
        <w:rFonts w:ascii="Simplified Arabic" w:hAnsi="Simplified Arabic" w:cs="Simplified Arabic"/>
        <w:b/>
        <w:bCs/>
        <w:noProof/>
        <w:sz w:val="24"/>
        <w:szCs w:val="24"/>
      </w:rPr>
    </w:sdtEndPr>
    <w:sdtContent>
      <w:p w14:paraId="189054BB" w14:textId="4FA275D8" w:rsidR="00A61B9A" w:rsidRDefault="00A61B9A">
        <w:pPr>
          <w:pStyle w:val="Footer"/>
          <w:jc w:val="center"/>
        </w:pPr>
      </w:p>
      <w:p w14:paraId="13047AE1" w14:textId="27A78B0B" w:rsidR="00A61B9A" w:rsidRPr="004034B7" w:rsidRDefault="00A61B9A" w:rsidP="004034B7">
        <w:pPr>
          <w:pStyle w:val="Footer"/>
          <w:jc w:val="center"/>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75838228"/>
      <w:docPartObj>
        <w:docPartGallery w:val="Page Numbers (Bottom of Page)"/>
        <w:docPartUnique/>
      </w:docPartObj>
    </w:sdtPr>
    <w:sdtEndPr>
      <w:rPr>
        <w:rFonts w:ascii="Simplified Arabic" w:hAnsi="Simplified Arabic" w:cs="Simplified Arabic"/>
        <w:b/>
        <w:bCs/>
        <w:noProof/>
        <w:sz w:val="24"/>
        <w:szCs w:val="24"/>
      </w:rPr>
    </w:sdtEndPr>
    <w:sdtContent>
      <w:p w14:paraId="0293604D" w14:textId="77777777" w:rsidR="00A61B9A" w:rsidRDefault="00A61B9A">
        <w:pPr>
          <w:pStyle w:val="Footer"/>
          <w:jc w:val="center"/>
        </w:pPr>
        <w:r>
          <w:rPr>
            <w:noProof/>
          </w:rPr>
          <mc:AlternateContent>
            <mc:Choice Requires="wps">
              <w:drawing>
                <wp:inline distT="0" distB="0" distL="0" distR="0" wp14:anchorId="7EC75F80" wp14:editId="41A7B5E6">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6D72D3D"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6AE21833" w14:textId="77777777" w:rsidR="00A61B9A" w:rsidRPr="004034B7" w:rsidRDefault="00A61B9A" w:rsidP="004034B7">
        <w:pPr>
          <w:pStyle w:val="Footer"/>
          <w:jc w:val="center"/>
          <w:rPr>
            <w:rFonts w:ascii="Simplified Arabic" w:hAnsi="Simplified Arabic" w:cs="Simplified Arabic"/>
            <w:b/>
            <w:bCs/>
            <w:sz w:val="24"/>
            <w:szCs w:val="24"/>
          </w:rPr>
        </w:pPr>
        <w:r w:rsidRPr="004034B7">
          <w:rPr>
            <w:rFonts w:ascii="Simplified Arabic" w:hAnsi="Simplified Arabic" w:cs="Simplified Arabic"/>
            <w:b/>
            <w:bCs/>
            <w:sz w:val="24"/>
            <w:szCs w:val="24"/>
          </w:rPr>
          <w:fldChar w:fldCharType="begin"/>
        </w:r>
        <w:r w:rsidRPr="004034B7">
          <w:rPr>
            <w:rFonts w:ascii="Simplified Arabic" w:hAnsi="Simplified Arabic" w:cs="Simplified Arabic"/>
            <w:b/>
            <w:bCs/>
            <w:sz w:val="24"/>
            <w:szCs w:val="24"/>
          </w:rPr>
          <w:instrText xml:space="preserve"> PAGE    \* MERGEFORMAT </w:instrText>
        </w:r>
        <w:r w:rsidRPr="004034B7">
          <w:rPr>
            <w:rFonts w:ascii="Simplified Arabic" w:hAnsi="Simplified Arabic" w:cs="Simplified Arabic"/>
            <w:b/>
            <w:bCs/>
            <w:sz w:val="24"/>
            <w:szCs w:val="24"/>
          </w:rPr>
          <w:fldChar w:fldCharType="separate"/>
        </w:r>
        <w:r w:rsidR="002725B4">
          <w:rPr>
            <w:rFonts w:ascii="Simplified Arabic" w:hAnsi="Simplified Arabic" w:cs="Simplified Arabic"/>
            <w:b/>
            <w:bCs/>
            <w:noProof/>
            <w:sz w:val="24"/>
            <w:szCs w:val="24"/>
            <w:rtl/>
          </w:rPr>
          <w:t>37</w:t>
        </w:r>
        <w:r w:rsidRPr="004034B7">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76047646"/>
      <w:docPartObj>
        <w:docPartGallery w:val="Page Numbers (Bottom of Page)"/>
        <w:docPartUnique/>
      </w:docPartObj>
    </w:sdtPr>
    <w:sdtEndPr>
      <w:rPr>
        <w:rFonts w:ascii="Simplified Arabic" w:hAnsi="Simplified Arabic" w:cs="Simplified Arabic"/>
        <w:b/>
        <w:bCs/>
        <w:noProof/>
        <w:sz w:val="24"/>
        <w:szCs w:val="24"/>
      </w:rPr>
    </w:sdtEndPr>
    <w:sdtContent>
      <w:p w14:paraId="68F4CC87" w14:textId="6585E21D" w:rsidR="00A61B9A" w:rsidRDefault="00A61B9A">
        <w:pPr>
          <w:pStyle w:val="Footer"/>
          <w:jc w:val="center"/>
        </w:pPr>
      </w:p>
      <w:p w14:paraId="12574950" w14:textId="1B89CCEC" w:rsidR="00A61B9A" w:rsidRPr="004034B7" w:rsidRDefault="00A61B9A" w:rsidP="004034B7">
        <w:pPr>
          <w:pStyle w:val="Footer"/>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2A39F7" w14:textId="77777777" w:rsidR="003B234B" w:rsidRDefault="003B234B" w:rsidP="009125CE">
      <w:pPr>
        <w:spacing w:after="0" w:line="240" w:lineRule="auto"/>
      </w:pPr>
      <w:r>
        <w:separator/>
      </w:r>
    </w:p>
  </w:footnote>
  <w:footnote w:type="continuationSeparator" w:id="0">
    <w:p w14:paraId="541C15CD" w14:textId="77777777" w:rsidR="003B234B" w:rsidRDefault="003B234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D02FA"/>
    <w:multiLevelType w:val="hybridMultilevel"/>
    <w:tmpl w:val="9B56BA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F76D7"/>
    <w:multiLevelType w:val="hybridMultilevel"/>
    <w:tmpl w:val="D7C426A6"/>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14988"/>
    <w:multiLevelType w:val="hybridMultilevel"/>
    <w:tmpl w:val="686EBE9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6F75BC"/>
    <w:multiLevelType w:val="hybridMultilevel"/>
    <w:tmpl w:val="03260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E369D1"/>
    <w:multiLevelType w:val="hybridMultilevel"/>
    <w:tmpl w:val="95BEFE80"/>
    <w:lvl w:ilvl="0" w:tplc="A490AC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837D95"/>
    <w:multiLevelType w:val="hybridMultilevel"/>
    <w:tmpl w:val="07908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DE7B77"/>
    <w:multiLevelType w:val="hybridMultilevel"/>
    <w:tmpl w:val="9BB88EE0"/>
    <w:lvl w:ilvl="0" w:tplc="A490AC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A918CF"/>
    <w:multiLevelType w:val="hybridMultilevel"/>
    <w:tmpl w:val="D0A61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FA56C1"/>
    <w:multiLevelType w:val="hybridMultilevel"/>
    <w:tmpl w:val="C0B0B2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114D09"/>
    <w:multiLevelType w:val="multilevel"/>
    <w:tmpl w:val="4D22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4637AA"/>
    <w:multiLevelType w:val="hybridMultilevel"/>
    <w:tmpl w:val="57EEA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532BBB"/>
    <w:multiLevelType w:val="hybridMultilevel"/>
    <w:tmpl w:val="A8A2CBCA"/>
    <w:lvl w:ilvl="0" w:tplc="A490AC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8E815A0"/>
    <w:multiLevelType w:val="multilevel"/>
    <w:tmpl w:val="81E6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0F48ED"/>
    <w:multiLevelType w:val="hybridMultilevel"/>
    <w:tmpl w:val="F7EA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110236"/>
    <w:multiLevelType w:val="hybridMultilevel"/>
    <w:tmpl w:val="10E819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D67338"/>
    <w:multiLevelType w:val="hybridMultilevel"/>
    <w:tmpl w:val="E4F64C74"/>
    <w:lvl w:ilvl="0" w:tplc="A490AC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39E21D4"/>
    <w:multiLevelType w:val="hybridMultilevel"/>
    <w:tmpl w:val="DD106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CF461A"/>
    <w:multiLevelType w:val="hybridMultilevel"/>
    <w:tmpl w:val="1342164A"/>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C72CC5"/>
    <w:multiLevelType w:val="hybridMultilevel"/>
    <w:tmpl w:val="7108B7AA"/>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6122E6"/>
    <w:multiLevelType w:val="hybridMultilevel"/>
    <w:tmpl w:val="F1FA98EC"/>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nsid w:val="6A422263"/>
    <w:multiLevelType w:val="hybridMultilevel"/>
    <w:tmpl w:val="FC585D8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1E3C46"/>
    <w:multiLevelType w:val="hybridMultilevel"/>
    <w:tmpl w:val="FE42F7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2C78EE"/>
    <w:multiLevelType w:val="hybridMultilevel"/>
    <w:tmpl w:val="20E8E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5"/>
  </w:num>
  <w:num w:numId="4">
    <w:abstractNumId w:val="17"/>
  </w:num>
  <w:num w:numId="5">
    <w:abstractNumId w:val="10"/>
  </w:num>
  <w:num w:numId="6">
    <w:abstractNumId w:val="7"/>
  </w:num>
  <w:num w:numId="7">
    <w:abstractNumId w:val="9"/>
  </w:num>
  <w:num w:numId="8">
    <w:abstractNumId w:val="13"/>
  </w:num>
  <w:num w:numId="9">
    <w:abstractNumId w:val="20"/>
  </w:num>
  <w:num w:numId="10">
    <w:abstractNumId w:val="1"/>
  </w:num>
  <w:num w:numId="11">
    <w:abstractNumId w:val="6"/>
  </w:num>
  <w:num w:numId="12">
    <w:abstractNumId w:val="16"/>
  </w:num>
  <w:num w:numId="13">
    <w:abstractNumId w:val="3"/>
  </w:num>
  <w:num w:numId="14">
    <w:abstractNumId w:val="12"/>
  </w:num>
  <w:num w:numId="15">
    <w:abstractNumId w:val="4"/>
  </w:num>
  <w:num w:numId="16">
    <w:abstractNumId w:val="19"/>
  </w:num>
  <w:num w:numId="17">
    <w:abstractNumId w:val="2"/>
  </w:num>
  <w:num w:numId="18">
    <w:abstractNumId w:val="18"/>
  </w:num>
  <w:num w:numId="19">
    <w:abstractNumId w:val="22"/>
  </w:num>
  <w:num w:numId="20">
    <w:abstractNumId w:val="8"/>
  </w:num>
  <w:num w:numId="21">
    <w:abstractNumId w:val="0"/>
  </w:num>
  <w:num w:numId="22">
    <w:abstractNumId w:val="23"/>
  </w:num>
  <w:num w:numId="23">
    <w:abstractNumId w:val="15"/>
  </w:num>
  <w:num w:numId="24">
    <w:abstractNumId w:val="11"/>
  </w:num>
  <w:num w:numId="25">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06E59"/>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2500E"/>
    <w:rsid w:val="002304C2"/>
    <w:rsid w:val="00234450"/>
    <w:rsid w:val="00250D99"/>
    <w:rsid w:val="00251BCA"/>
    <w:rsid w:val="00256363"/>
    <w:rsid w:val="00260558"/>
    <w:rsid w:val="0026283D"/>
    <w:rsid w:val="0026566F"/>
    <w:rsid w:val="00270FB5"/>
    <w:rsid w:val="002725B4"/>
    <w:rsid w:val="00274BDE"/>
    <w:rsid w:val="002766BC"/>
    <w:rsid w:val="00280068"/>
    <w:rsid w:val="002828EF"/>
    <w:rsid w:val="00286958"/>
    <w:rsid w:val="0029680E"/>
    <w:rsid w:val="002A32D6"/>
    <w:rsid w:val="002A365A"/>
    <w:rsid w:val="002A76B5"/>
    <w:rsid w:val="002B1274"/>
    <w:rsid w:val="002B7724"/>
    <w:rsid w:val="002C205F"/>
    <w:rsid w:val="002C21BB"/>
    <w:rsid w:val="002C5EE0"/>
    <w:rsid w:val="002D0190"/>
    <w:rsid w:val="002D30A7"/>
    <w:rsid w:val="002D3120"/>
    <w:rsid w:val="002D5C0C"/>
    <w:rsid w:val="002E36BC"/>
    <w:rsid w:val="002E4629"/>
    <w:rsid w:val="002F54F4"/>
    <w:rsid w:val="002F5FA3"/>
    <w:rsid w:val="00301731"/>
    <w:rsid w:val="0030295F"/>
    <w:rsid w:val="003029FC"/>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87BC8"/>
    <w:rsid w:val="00396510"/>
    <w:rsid w:val="003A5312"/>
    <w:rsid w:val="003A757C"/>
    <w:rsid w:val="003B234B"/>
    <w:rsid w:val="003B30A9"/>
    <w:rsid w:val="003B45FF"/>
    <w:rsid w:val="003B48BD"/>
    <w:rsid w:val="003B51C3"/>
    <w:rsid w:val="003C2495"/>
    <w:rsid w:val="003D34F1"/>
    <w:rsid w:val="003D5D45"/>
    <w:rsid w:val="003D6376"/>
    <w:rsid w:val="003E29FB"/>
    <w:rsid w:val="003E3EBB"/>
    <w:rsid w:val="003E7CB6"/>
    <w:rsid w:val="00401DBE"/>
    <w:rsid w:val="00402123"/>
    <w:rsid w:val="00403383"/>
    <w:rsid w:val="004034B7"/>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02CC5"/>
    <w:rsid w:val="00504FE3"/>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75875"/>
    <w:rsid w:val="0058360D"/>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4029"/>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6F48CA"/>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614C7"/>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0760C"/>
    <w:rsid w:val="009125CE"/>
    <w:rsid w:val="00914D5B"/>
    <w:rsid w:val="0092088B"/>
    <w:rsid w:val="009216A4"/>
    <w:rsid w:val="00927901"/>
    <w:rsid w:val="009307B0"/>
    <w:rsid w:val="00930A79"/>
    <w:rsid w:val="00932A89"/>
    <w:rsid w:val="00937CA3"/>
    <w:rsid w:val="0094753B"/>
    <w:rsid w:val="00951F48"/>
    <w:rsid w:val="0095642B"/>
    <w:rsid w:val="0096099D"/>
    <w:rsid w:val="009638CB"/>
    <w:rsid w:val="00963C6C"/>
    <w:rsid w:val="00964E82"/>
    <w:rsid w:val="00970F41"/>
    <w:rsid w:val="0097383F"/>
    <w:rsid w:val="009760DA"/>
    <w:rsid w:val="00976DC2"/>
    <w:rsid w:val="00980234"/>
    <w:rsid w:val="00985B71"/>
    <w:rsid w:val="0098768E"/>
    <w:rsid w:val="00994120"/>
    <w:rsid w:val="009A62C5"/>
    <w:rsid w:val="009A6FC7"/>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D748C"/>
    <w:rsid w:val="009E1436"/>
    <w:rsid w:val="009E2C47"/>
    <w:rsid w:val="009E31A0"/>
    <w:rsid w:val="009E5668"/>
    <w:rsid w:val="009F47B9"/>
    <w:rsid w:val="009F7996"/>
    <w:rsid w:val="00A02DBC"/>
    <w:rsid w:val="00A057D1"/>
    <w:rsid w:val="00A10072"/>
    <w:rsid w:val="00A100EF"/>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1B9A"/>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808F1"/>
    <w:rsid w:val="00B9006E"/>
    <w:rsid w:val="00B9286F"/>
    <w:rsid w:val="00BA0E1B"/>
    <w:rsid w:val="00BA1572"/>
    <w:rsid w:val="00BA3D6A"/>
    <w:rsid w:val="00BA5817"/>
    <w:rsid w:val="00BB1144"/>
    <w:rsid w:val="00BB3514"/>
    <w:rsid w:val="00BC24EE"/>
    <w:rsid w:val="00BC454D"/>
    <w:rsid w:val="00BC61BD"/>
    <w:rsid w:val="00BD03D1"/>
    <w:rsid w:val="00BD590D"/>
    <w:rsid w:val="00BE2024"/>
    <w:rsid w:val="00BE236E"/>
    <w:rsid w:val="00BF35D5"/>
    <w:rsid w:val="00C01C2B"/>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E31"/>
    <w:rsid w:val="00C83F6A"/>
    <w:rsid w:val="00C86842"/>
    <w:rsid w:val="00C9427A"/>
    <w:rsid w:val="00C9690C"/>
    <w:rsid w:val="00C96BB5"/>
    <w:rsid w:val="00CA0736"/>
    <w:rsid w:val="00CA24A2"/>
    <w:rsid w:val="00CA49E9"/>
    <w:rsid w:val="00CA6DC7"/>
    <w:rsid w:val="00CB2A94"/>
    <w:rsid w:val="00CB4A76"/>
    <w:rsid w:val="00CB6428"/>
    <w:rsid w:val="00CC4484"/>
    <w:rsid w:val="00CC6705"/>
    <w:rsid w:val="00CC7877"/>
    <w:rsid w:val="00CD105C"/>
    <w:rsid w:val="00CF1F0B"/>
    <w:rsid w:val="00CF4901"/>
    <w:rsid w:val="00CF552E"/>
    <w:rsid w:val="00CF6CEC"/>
    <w:rsid w:val="00D043D4"/>
    <w:rsid w:val="00D1053F"/>
    <w:rsid w:val="00D10F38"/>
    <w:rsid w:val="00D12910"/>
    <w:rsid w:val="00D1454F"/>
    <w:rsid w:val="00D16AF6"/>
    <w:rsid w:val="00D17770"/>
    <w:rsid w:val="00D216C5"/>
    <w:rsid w:val="00D22171"/>
    <w:rsid w:val="00D274B5"/>
    <w:rsid w:val="00D27AED"/>
    <w:rsid w:val="00D30845"/>
    <w:rsid w:val="00D3210F"/>
    <w:rsid w:val="00D32470"/>
    <w:rsid w:val="00D32C83"/>
    <w:rsid w:val="00D417B5"/>
    <w:rsid w:val="00D5653F"/>
    <w:rsid w:val="00D60743"/>
    <w:rsid w:val="00D8006C"/>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1B"/>
    <w:rsid w:val="00E43E62"/>
    <w:rsid w:val="00E452A2"/>
    <w:rsid w:val="00E504B3"/>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0FE4"/>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paragraph" w:customStyle="1" w:styleId="msonormal0">
    <w:name w:val="msonormal"/>
    <w:basedOn w:val="Normal"/>
    <w:rsid w:val="003D34F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1">
    <w:name w:val="Grid Table 1 Light Accent 1"/>
    <w:basedOn w:val="TableNormal"/>
    <w:uiPriority w:val="46"/>
    <w:rsid w:val="004034B7"/>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A100E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928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368058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321783">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225827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68406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606558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5022156">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1461495">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031054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141997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1751696">
      <w:bodyDiv w:val="1"/>
      <w:marLeft w:val="0"/>
      <w:marRight w:val="0"/>
      <w:marTop w:val="0"/>
      <w:marBottom w:val="0"/>
      <w:divBdr>
        <w:top w:val="none" w:sz="0" w:space="0" w:color="auto"/>
        <w:left w:val="none" w:sz="0" w:space="0" w:color="auto"/>
        <w:bottom w:val="none" w:sz="0" w:space="0" w:color="auto"/>
        <w:right w:val="none" w:sz="0" w:space="0" w:color="auto"/>
      </w:divBdr>
    </w:div>
    <w:div w:id="76153250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913327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7904494">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562793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21300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34463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674476">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442231">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36181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70789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19297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285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199413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5510478">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6907800">
      <w:bodyDiv w:val="1"/>
      <w:marLeft w:val="0"/>
      <w:marRight w:val="0"/>
      <w:marTop w:val="0"/>
      <w:marBottom w:val="0"/>
      <w:divBdr>
        <w:top w:val="none" w:sz="0" w:space="0" w:color="auto"/>
        <w:left w:val="none" w:sz="0" w:space="0" w:color="auto"/>
        <w:bottom w:val="none" w:sz="0" w:space="0" w:color="auto"/>
        <w:right w:val="none" w:sz="0" w:space="0" w:color="auto"/>
      </w:divBdr>
      <w:divsChild>
        <w:div w:id="525604047">
          <w:marLeft w:val="0"/>
          <w:marRight w:val="0"/>
          <w:marTop w:val="0"/>
          <w:marBottom w:val="0"/>
          <w:divBdr>
            <w:top w:val="none" w:sz="0" w:space="0" w:color="auto"/>
            <w:left w:val="none" w:sz="0" w:space="0" w:color="auto"/>
            <w:bottom w:val="none" w:sz="0" w:space="0" w:color="auto"/>
            <w:right w:val="none" w:sz="0" w:space="0" w:color="auto"/>
          </w:divBdr>
        </w:div>
        <w:div w:id="2090735681">
          <w:marLeft w:val="0"/>
          <w:marRight w:val="0"/>
          <w:marTop w:val="0"/>
          <w:marBottom w:val="0"/>
          <w:divBdr>
            <w:top w:val="none" w:sz="0" w:space="0" w:color="auto"/>
            <w:left w:val="none" w:sz="0" w:space="0" w:color="auto"/>
            <w:bottom w:val="none" w:sz="0" w:space="0" w:color="auto"/>
            <w:right w:val="none" w:sz="0" w:space="0" w:color="auto"/>
          </w:divBdr>
        </w:div>
      </w:divsChild>
    </w:div>
    <w:div w:id="1997489321">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843615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B174A4-4364-4236-B1F8-CC7DDC72F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10012</Words>
  <Characters>57071</Characters>
  <Application>Microsoft Office Word</Application>
  <DocSecurity>0</DocSecurity>
  <Lines>475</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2026-06-25T13:50:00Z</cp:lastPrinted>
  <dcterms:created xsi:type="dcterms:W3CDTF">2026-06-25T13:49:00Z</dcterms:created>
  <dcterms:modified xsi:type="dcterms:W3CDTF">2026-06-25T13:50:00Z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