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7C03E5EE"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4A21BE69" w14:textId="5E196E54" w:rsidR="002C1A51" w:rsidRDefault="002C1A51" w:rsidP="0088067B">
      <w:pPr>
        <w:jc w:val="center"/>
        <w:rPr>
          <w:rFonts w:ascii="Simplified Arabic" w:hAnsi="Simplified Arabic" w:cs="Simplified Arabic"/>
          <w:b/>
          <w:bCs/>
          <w:sz w:val="36"/>
          <w:szCs w:val="36"/>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C0DEF3B" w14:textId="06580788" w:rsidR="007E2F4F" w:rsidRPr="007E2F4F" w:rsidRDefault="007E2F4F" w:rsidP="007E2F4F">
      <w:pPr>
        <w:jc w:val="center"/>
        <w:rPr>
          <w:rFonts w:ascii="Simplified Arabic" w:hAnsi="Simplified Arabic" w:cs="Simplified Arabic"/>
          <w:b/>
          <w:bCs/>
          <w:sz w:val="36"/>
          <w:szCs w:val="36"/>
          <w:rtl/>
        </w:rPr>
      </w:pPr>
      <w:r w:rsidRPr="007E2F4F">
        <w:rPr>
          <w:rFonts w:ascii="Simplified Arabic" w:hAnsi="Simplified Arabic" w:cs="Simplified Arabic" w:hint="eastAsia"/>
          <w:b/>
          <w:bCs/>
          <w:sz w:val="36"/>
          <w:szCs w:val="36"/>
          <w:rtl/>
        </w:rPr>
        <w:t>دوافع</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اعتماد</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الجمهور</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على</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منصة</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تيك</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توك</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كمصدر</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للمحتوى</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الترفيهي</w:t>
      </w:r>
      <w:r w:rsidRPr="007E2F4F">
        <w:rPr>
          <w:rFonts w:ascii="Simplified Arabic" w:hAnsi="Simplified Arabic" w:cs="Simplified Arabic"/>
          <w:b/>
          <w:bCs/>
          <w:sz w:val="36"/>
          <w:szCs w:val="36"/>
          <w:rtl/>
        </w:rPr>
        <w:t xml:space="preserve"> </w:t>
      </w:r>
    </w:p>
    <w:p w14:paraId="4D9F7F07" w14:textId="77777777" w:rsidR="007E2F4F" w:rsidRPr="007E2F4F" w:rsidRDefault="007E2F4F" w:rsidP="007E2F4F">
      <w:pPr>
        <w:jc w:val="center"/>
        <w:rPr>
          <w:rFonts w:ascii="Simplified Arabic" w:hAnsi="Simplified Arabic" w:cs="Simplified Arabic"/>
          <w:b/>
          <w:bCs/>
          <w:sz w:val="36"/>
          <w:szCs w:val="36"/>
          <w:rtl/>
        </w:rPr>
      </w:pPr>
      <w:r w:rsidRPr="007E2F4F">
        <w:rPr>
          <w:rFonts w:ascii="Simplified Arabic" w:hAnsi="Simplified Arabic" w:cs="Simplified Arabic" w:hint="eastAsia"/>
          <w:b/>
          <w:bCs/>
          <w:sz w:val="36"/>
          <w:szCs w:val="36"/>
          <w:rtl/>
        </w:rPr>
        <w:t>دراسة</w:t>
      </w:r>
      <w:r w:rsidRPr="007E2F4F">
        <w:rPr>
          <w:rFonts w:ascii="Simplified Arabic" w:hAnsi="Simplified Arabic" w:cs="Simplified Arabic"/>
          <w:b/>
          <w:bCs/>
          <w:sz w:val="36"/>
          <w:szCs w:val="36"/>
          <w:rtl/>
        </w:rPr>
        <w:t xml:space="preserve"> </w:t>
      </w:r>
      <w:r w:rsidRPr="007E2F4F">
        <w:rPr>
          <w:rFonts w:ascii="Simplified Arabic" w:hAnsi="Simplified Arabic" w:cs="Simplified Arabic" w:hint="eastAsia"/>
          <w:b/>
          <w:bCs/>
          <w:sz w:val="36"/>
          <w:szCs w:val="36"/>
          <w:rtl/>
        </w:rPr>
        <w:t>ميدانية</w:t>
      </w:r>
    </w:p>
    <w:p w14:paraId="784A3302" w14:textId="7687FBB9" w:rsidR="0088067B" w:rsidRPr="002C1A51" w:rsidRDefault="0088067B" w:rsidP="0088067B">
      <w:pPr>
        <w:jc w:val="center"/>
        <w:rPr>
          <w:rFonts w:ascii="Simplified Arabic" w:hAnsi="Simplified Arabic" w:cs="Simplified Arabic"/>
          <w:b/>
          <w:bCs/>
          <w:sz w:val="36"/>
          <w:szCs w:val="36"/>
          <w:rtl/>
        </w:rPr>
      </w:pP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62D698D"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19527F">
        <w:rPr>
          <w:rFonts w:ascii="Simplified Arabic" w:hAnsi="Simplified Arabic" w:cs="Simplified Arabic" w:hint="cs"/>
          <w:sz w:val="32"/>
          <w:szCs w:val="32"/>
          <w:rtl/>
        </w:rPr>
        <w:t>اميره سليمان الجهني</w:t>
      </w:r>
    </w:p>
    <w:p w14:paraId="636B66F6" w14:textId="560545F8" w:rsidR="002C1A51" w:rsidRPr="0019527F" w:rsidRDefault="002C1A51" w:rsidP="006836C4">
      <w:pPr>
        <w:rPr>
          <w:rFonts w:ascii="Simplified Arabic" w:hAnsi="Simplified Arabic" w:cs="Simplified Arabic"/>
          <w:sz w:val="32"/>
          <w:szCs w:val="32"/>
          <w:lang w:val="en-GB"/>
        </w:rPr>
      </w:pPr>
      <w:r w:rsidRPr="00FE160A">
        <w:rPr>
          <w:rFonts w:ascii="Simplified Arabic" w:hAnsi="Simplified Arabic" w:cs="Simplified Arabic" w:hint="cs"/>
          <w:sz w:val="32"/>
          <w:szCs w:val="32"/>
          <w:rtl/>
        </w:rPr>
        <w:t>الرقم الأكاديمي:</w:t>
      </w:r>
      <w:r w:rsidR="0019527F">
        <w:rPr>
          <w:rFonts w:ascii="Simplified Arabic" w:hAnsi="Simplified Arabic" w:cs="Simplified Arabic" w:hint="cs"/>
          <w:sz w:val="32"/>
          <w:szCs w:val="32"/>
          <w:rtl/>
        </w:rPr>
        <w:t xml:space="preserve"> </w:t>
      </w:r>
      <w:r w:rsidR="0019527F">
        <w:rPr>
          <w:rFonts w:ascii="Simplified Arabic" w:hAnsi="Simplified Arabic" w:cs="Simplified Arabic"/>
          <w:sz w:val="32"/>
          <w:szCs w:val="32"/>
          <w:lang w:val="en-GB"/>
        </w:rPr>
        <w:t>232001903</w:t>
      </w:r>
    </w:p>
    <w:p w14:paraId="2D5B229C" w14:textId="2B74C9B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45D24C62" w:rsidR="00515225"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2FC933C1" w14:textId="77777777" w:rsidR="00515225" w:rsidRDefault="00515225">
      <w:pPr>
        <w:spacing w:line="278" w:lineRule="auto"/>
        <w:rPr>
          <w:rFonts w:ascii="Simplified Arabic" w:hAnsi="Simplified Arabic" w:cs="Simplified Arabic"/>
          <w:sz w:val="32"/>
          <w:szCs w:val="32"/>
          <w:rtl/>
        </w:rPr>
      </w:pPr>
      <w:r>
        <w:rPr>
          <w:rFonts w:ascii="Simplified Arabic" w:hAnsi="Simplified Arabic" w:cs="Simplified Arabic"/>
          <w:sz w:val="32"/>
          <w:szCs w:val="32"/>
          <w:rtl/>
        </w:rPr>
        <w:br w:type="page"/>
      </w:r>
    </w:p>
    <w:p w14:paraId="1DE5CFD0" w14:textId="77777777" w:rsidR="002F1730" w:rsidRDefault="002F1730">
      <w:pPr>
        <w:spacing w:line="278" w:lineRule="auto"/>
        <w:rPr>
          <w:rFonts w:ascii="Simplified Arabic" w:hAnsi="Simplified Arabic" w:cs="Simplified Arabic"/>
          <w:sz w:val="32"/>
          <w:szCs w:val="32"/>
          <w:rtl/>
        </w:rPr>
      </w:pPr>
    </w:p>
    <w:p w14:paraId="078DE34D" w14:textId="77777777" w:rsidR="002F1730" w:rsidRPr="002F1730" w:rsidRDefault="002F1730" w:rsidP="002F1730">
      <w:pPr>
        <w:spacing w:before="100" w:beforeAutospacing="1" w:after="100" w:afterAutospacing="1"/>
        <w:jc w:val="both"/>
        <w:outlineLvl w:val="1"/>
        <w:rPr>
          <w:rFonts w:ascii="Simplified Arabic" w:eastAsia="Times New Roman" w:hAnsi="Simplified Arabic" w:cs="Simplified Arabic" w:hint="cs"/>
          <w:b/>
          <w:bCs/>
          <w:sz w:val="28"/>
          <w:szCs w:val="28"/>
          <w14:ligatures w14:val="none"/>
        </w:rPr>
      </w:pPr>
      <w:r w:rsidRPr="002F1730">
        <w:rPr>
          <w:rFonts w:ascii="Times New Roman" w:eastAsia="Times New Roman" w:hAnsi="Times New Roman" w:cs="Times New Roman"/>
          <w:b/>
          <w:bCs/>
          <w:sz w:val="36"/>
          <w:szCs w:val="36"/>
          <w:rtl/>
          <w14:ligatures w14:val="none"/>
        </w:rPr>
        <w:t>مشكلة الدراسة</w:t>
      </w:r>
    </w:p>
    <w:p w14:paraId="6955C1A2" w14:textId="4717EDDA" w:rsidR="002F1730" w:rsidRPr="002F1730" w:rsidRDefault="002F1730" w:rsidP="002F1730">
      <w:pPr>
        <w:spacing w:before="100" w:beforeAutospacing="1" w:after="100" w:afterAutospacing="1"/>
        <w:jc w:val="both"/>
        <w:rPr>
          <w:rFonts w:ascii="Simplified Arabic" w:eastAsia="Times New Roman" w:hAnsi="Simplified Arabic" w:cs="Simplified Arabic" w:hint="cs"/>
          <w:sz w:val="28"/>
          <w:szCs w:val="28"/>
          <w14:ligatures w14:val="none"/>
        </w:rPr>
      </w:pPr>
      <w:r w:rsidRPr="002F1730">
        <w:rPr>
          <w:rFonts w:ascii="Simplified Arabic" w:eastAsia="Times New Roman" w:hAnsi="Simplified Arabic" w:cs="Simplified Arabic" w:hint="cs"/>
          <w:sz w:val="28"/>
          <w:szCs w:val="28"/>
          <w:rtl/>
          <w14:ligatures w14:val="none"/>
        </w:rPr>
        <w:t>شهد العقد الأخير تحوّلات جذرية في المشهد الإعلامي والاتصالي، فرضتها الثورة الرقمية التي أعادت تشكيل أنماط استهلاك الجمهور للمحتوى الإعلامي بمختلف أشكاله</w:t>
      </w:r>
      <w:r>
        <w:rPr>
          <w:rFonts w:ascii="Simplified Arabic" w:eastAsia="Times New Roman" w:hAnsi="Simplified Arabic" w:cs="Simplified Arabic" w:hint="cs"/>
          <w:sz w:val="28"/>
          <w:szCs w:val="28"/>
          <w:rtl/>
          <w14:ligatures w14:val="none"/>
        </w:rPr>
        <w:t>،</w:t>
      </w:r>
      <w:r w:rsidRPr="002F1730">
        <w:rPr>
          <w:rFonts w:ascii="Simplified Arabic" w:eastAsia="Times New Roman" w:hAnsi="Simplified Arabic" w:cs="Simplified Arabic" w:hint="cs"/>
          <w:sz w:val="28"/>
          <w:szCs w:val="28"/>
          <w:rtl/>
          <w14:ligatures w14:val="none"/>
        </w:rPr>
        <w:t xml:space="preserve"> ولعلّ أبرز ملامح هذا التحوّل يتجلّى في الصعود المتسارع لمنصات التواصل الاجتماعي التي لم تعد مجرد أدوات للتواصل بين الأفراد، بل تحوّلت إلى بيئات إعلامية متكاملة تقدّم محتوى متنوعًا يلبّي حاجات الجمهور المعرفية والنفسية والاجتماعية والترفيهية على حدٍّ سواء</w:t>
      </w:r>
      <w:r>
        <w:rPr>
          <w:rFonts w:ascii="Simplified Arabic" w:eastAsia="Times New Roman" w:hAnsi="Simplified Arabic" w:cs="Simplified Arabic" w:hint="cs"/>
          <w:sz w:val="28"/>
          <w:szCs w:val="28"/>
          <w:rtl/>
          <w14:ligatures w14:val="none"/>
        </w:rPr>
        <w:t>،</w:t>
      </w:r>
      <w:r w:rsidRPr="002F1730">
        <w:rPr>
          <w:rFonts w:ascii="Simplified Arabic" w:eastAsia="Times New Roman" w:hAnsi="Simplified Arabic" w:cs="Simplified Arabic" w:hint="cs"/>
          <w:sz w:val="28"/>
          <w:szCs w:val="28"/>
          <w:rtl/>
          <w14:ligatures w14:val="none"/>
        </w:rPr>
        <w:t xml:space="preserve"> وقد أسهمت التطورات التقنية المتلاحقة في تمكين هذه المنصات من منافسة وسائل الإعلام التقليدية بل والتفوّق عليها في كثير من الأحيان، لا سيما في ما يتعلّق بالمحتوى الترفيهي الذي بات يستقطب شرائح واسعة من الجمهور بمختلف أعمارهم ومستوياتهم الثقافية والاجتماعية</w:t>
      </w:r>
      <w:r w:rsidRPr="002F1730">
        <w:rPr>
          <w:rFonts w:ascii="Simplified Arabic" w:eastAsia="Times New Roman" w:hAnsi="Simplified Arabic" w:cs="Simplified Arabic" w:hint="cs"/>
          <w:sz w:val="28"/>
          <w:szCs w:val="28"/>
          <w14:ligatures w14:val="none"/>
        </w:rPr>
        <w:t>.</w:t>
      </w:r>
    </w:p>
    <w:p w14:paraId="19F25AB1" w14:textId="76E74598" w:rsidR="002F1730" w:rsidRPr="002F1730" w:rsidRDefault="002F1730" w:rsidP="002F1730">
      <w:pPr>
        <w:spacing w:before="100" w:beforeAutospacing="1" w:after="100" w:afterAutospacing="1"/>
        <w:jc w:val="both"/>
        <w:rPr>
          <w:rFonts w:ascii="Simplified Arabic" w:eastAsia="Times New Roman" w:hAnsi="Simplified Arabic" w:cs="Simplified Arabic" w:hint="cs"/>
          <w:sz w:val="28"/>
          <w:szCs w:val="28"/>
          <w14:ligatures w14:val="none"/>
        </w:rPr>
      </w:pPr>
      <w:r>
        <w:rPr>
          <w:rFonts w:ascii="Simplified Arabic" w:eastAsia="Times New Roman" w:hAnsi="Simplified Arabic" w:cs="Simplified Arabic" w:hint="cs"/>
          <w:sz w:val="28"/>
          <w:szCs w:val="28"/>
          <w:rtl/>
          <w14:ligatures w14:val="none"/>
        </w:rPr>
        <w:t>و</w:t>
      </w:r>
      <w:r w:rsidRPr="002F1730">
        <w:rPr>
          <w:rFonts w:ascii="Simplified Arabic" w:eastAsia="Times New Roman" w:hAnsi="Simplified Arabic" w:cs="Simplified Arabic" w:hint="cs"/>
          <w:sz w:val="28"/>
          <w:szCs w:val="28"/>
          <w:rtl/>
          <w14:ligatures w14:val="none"/>
        </w:rPr>
        <w:t xml:space="preserve"> برزت منصة تيك توك بوصفها واحدة من أكثر المنصات الرقمية انتشارًا وتأثيرًا على المستوى العالمي، إذ تجاوز عدد مستخدميها النشطين أكثر من مليار مستخدم شهريًا وفقًا لإحصائيات حديثة، وهو ما يعكس حجم الإقبال الجماهيري الكبير على هذه المنصة التي تعتمد في جوهرها على مقاطع الفيديو القصيرة ذات الطابع الترفيهي الجذّاب</w:t>
      </w:r>
      <w:r>
        <w:rPr>
          <w:rFonts w:ascii="Simplified Arabic" w:eastAsia="Times New Roman" w:hAnsi="Simplified Arabic" w:cs="Simplified Arabic" w:hint="cs"/>
          <w:sz w:val="28"/>
          <w:szCs w:val="28"/>
          <w:rtl/>
          <w14:ligatures w14:val="none"/>
        </w:rPr>
        <w:t xml:space="preserve">، </w:t>
      </w:r>
      <w:r w:rsidRPr="002F1730">
        <w:rPr>
          <w:rFonts w:ascii="Simplified Arabic" w:eastAsia="Times New Roman" w:hAnsi="Simplified Arabic" w:cs="Simplified Arabic" w:hint="cs"/>
          <w:sz w:val="28"/>
          <w:szCs w:val="28"/>
          <w:rtl/>
          <w14:ligatures w14:val="none"/>
        </w:rPr>
        <w:t>وقد تميّزت المنصة عن غيرها بخوارزميات ذكية قادرة على تخصيص المحتوى وفقًا لتفضيلات كل مستخدم، فضلًا عن أدوات إبداعية متقدّمة تتيح لصنّاع المحتوى إنتاج مقاطع ترفيهية متنوعة تشمل الكوميديا والموسيقى والرقص والتحديات والمحاكاة الساخرة وغيرها من الأنماط التي تستأثر باهتمام الجمهور</w:t>
      </w:r>
      <w:r w:rsidRPr="002F1730">
        <w:rPr>
          <w:rFonts w:ascii="Simplified Arabic" w:eastAsia="Times New Roman" w:hAnsi="Simplified Arabic" w:cs="Simplified Arabic" w:hint="cs"/>
          <w:sz w:val="28"/>
          <w:szCs w:val="28"/>
          <w14:ligatures w14:val="none"/>
        </w:rPr>
        <w:t>.</w:t>
      </w:r>
    </w:p>
    <w:p w14:paraId="018DEEED" w14:textId="2165DAE5" w:rsidR="002F1730" w:rsidRPr="002F1730" w:rsidRDefault="002F1730" w:rsidP="002F1730">
      <w:pPr>
        <w:spacing w:before="100" w:beforeAutospacing="1" w:after="100" w:afterAutospacing="1"/>
        <w:jc w:val="both"/>
        <w:rPr>
          <w:rFonts w:ascii="Simplified Arabic" w:eastAsia="Times New Roman" w:hAnsi="Simplified Arabic" w:cs="Simplified Arabic" w:hint="cs"/>
          <w:sz w:val="28"/>
          <w:szCs w:val="28"/>
          <w14:ligatures w14:val="none"/>
        </w:rPr>
      </w:pPr>
      <w:r w:rsidRPr="002F1730">
        <w:rPr>
          <w:rFonts w:ascii="Simplified Arabic" w:eastAsia="Times New Roman" w:hAnsi="Simplified Arabic" w:cs="Simplified Arabic" w:hint="cs"/>
          <w:sz w:val="28"/>
          <w:szCs w:val="28"/>
          <w:rtl/>
          <w14:ligatures w14:val="none"/>
        </w:rPr>
        <w:t xml:space="preserve">وبمراجعة الأدبيات السابقة يتّضح أن الدراسات التي تناولت منصة تيك توك قد توزّعت على محاور متعددة، غير أنها لم تتناول العلاقة المباشرة بين دوافع الاعتماد والمحتوى الترفيهي بشكل متكامل. فمن ناحية المتغيّر المستقل، ركّزت دراسة السلمي والعبدلي والزهراني (2025) على دوافع </w:t>
      </w:r>
      <w:proofErr w:type="spellStart"/>
      <w:r w:rsidRPr="002F1730">
        <w:rPr>
          <w:rFonts w:ascii="Simplified Arabic" w:eastAsia="Times New Roman" w:hAnsi="Simplified Arabic" w:cs="Simplified Arabic" w:hint="cs"/>
          <w:sz w:val="28"/>
          <w:szCs w:val="28"/>
          <w:rtl/>
          <w14:ligatures w14:val="none"/>
        </w:rPr>
        <w:t>وإشباعات</w:t>
      </w:r>
      <w:proofErr w:type="spellEnd"/>
      <w:r w:rsidRPr="002F1730">
        <w:rPr>
          <w:rFonts w:ascii="Simplified Arabic" w:eastAsia="Times New Roman" w:hAnsi="Simplified Arabic" w:cs="Simplified Arabic" w:hint="cs"/>
          <w:sz w:val="28"/>
          <w:szCs w:val="28"/>
          <w:rtl/>
          <w14:ligatures w14:val="none"/>
        </w:rPr>
        <w:t xml:space="preserve"> طلبة جامعة الملك عبد العزيز دون تخصيص المحتوى الترفيهي كمتغيّر تابع مستقل، بينما تناولت دراسة </w:t>
      </w:r>
      <w:proofErr w:type="spellStart"/>
      <w:r w:rsidRPr="002F1730">
        <w:rPr>
          <w:rFonts w:ascii="Simplified Arabic" w:eastAsia="Times New Roman" w:hAnsi="Simplified Arabic" w:cs="Simplified Arabic" w:hint="cs"/>
          <w:sz w:val="28"/>
          <w:szCs w:val="28"/>
          <w:rtl/>
          <w14:ligatures w14:val="none"/>
        </w:rPr>
        <w:t>الشطيري</w:t>
      </w:r>
      <w:proofErr w:type="spellEnd"/>
      <w:r w:rsidRPr="002F1730">
        <w:rPr>
          <w:rFonts w:ascii="Simplified Arabic" w:eastAsia="Times New Roman" w:hAnsi="Simplified Arabic" w:cs="Simplified Arabic" w:hint="cs"/>
          <w:sz w:val="28"/>
          <w:szCs w:val="28"/>
          <w:rtl/>
          <w14:ligatures w14:val="none"/>
        </w:rPr>
        <w:t xml:space="preserve"> والزهراني</w:t>
      </w:r>
      <w:r w:rsidRPr="002F1730">
        <w:rPr>
          <w:rFonts w:ascii="Simplified Arabic" w:eastAsia="Times New Roman" w:hAnsi="Simplified Arabic" w:cs="Simplified Arabic" w:hint="cs"/>
          <w:sz w:val="28"/>
          <w:szCs w:val="28"/>
          <w14:ligatures w14:val="none"/>
        </w:rPr>
        <w:t xml:space="preserve"> (2025) </w:t>
      </w:r>
      <w:proofErr w:type="spellStart"/>
      <w:r w:rsidRPr="002F1730">
        <w:rPr>
          <w:rFonts w:ascii="Simplified Arabic" w:eastAsia="Times New Roman" w:hAnsi="Simplified Arabic" w:cs="Simplified Arabic" w:hint="cs"/>
          <w:sz w:val="28"/>
          <w:szCs w:val="28"/>
          <w:rtl/>
          <w14:ligatures w14:val="none"/>
        </w:rPr>
        <w:t>الإشباعات</w:t>
      </w:r>
      <w:proofErr w:type="spellEnd"/>
      <w:r w:rsidRPr="002F1730">
        <w:rPr>
          <w:rFonts w:ascii="Simplified Arabic" w:eastAsia="Times New Roman" w:hAnsi="Simplified Arabic" w:cs="Simplified Arabic" w:hint="cs"/>
          <w:sz w:val="28"/>
          <w:szCs w:val="28"/>
          <w:rtl/>
          <w14:ligatures w14:val="none"/>
        </w:rPr>
        <w:t xml:space="preserve"> بشكل عام دون التمييز بين أنواع المحتوى</w:t>
      </w:r>
    </w:p>
    <w:p w14:paraId="3D13BD89" w14:textId="5B8B54A3" w:rsidR="002F1730" w:rsidRDefault="002F1730" w:rsidP="002F1730">
      <w:pPr>
        <w:spacing w:before="100" w:beforeAutospacing="1" w:after="100" w:afterAutospacing="1"/>
        <w:jc w:val="both"/>
        <w:rPr>
          <w:rFonts w:ascii="Simplified Arabic" w:eastAsia="Times New Roman" w:hAnsi="Simplified Arabic" w:cs="Simplified Arabic"/>
          <w:sz w:val="28"/>
          <w:szCs w:val="28"/>
          <w:rtl/>
          <w14:ligatures w14:val="none"/>
        </w:rPr>
      </w:pPr>
      <w:r w:rsidRPr="002F1730">
        <w:rPr>
          <w:rFonts w:ascii="Simplified Arabic" w:eastAsia="Times New Roman" w:hAnsi="Simplified Arabic" w:cs="Simplified Arabic" w:hint="cs"/>
          <w:sz w:val="28"/>
          <w:szCs w:val="28"/>
          <w:rtl/>
          <w14:ligatures w14:val="none"/>
        </w:rPr>
        <w:t xml:space="preserve">ومن ناحية المتغيّر التابع، تناولت دراسة العايب ورمضان (2023) المحتوى الترفيهي واختراق القيم الثقافية لدى الشباب الجزائري من زاوية ثقافية لا من زاوية الدوافع، وحلّلت دراسة قراد وشباط </w:t>
      </w:r>
      <w:r w:rsidRPr="002F1730">
        <w:rPr>
          <w:rFonts w:ascii="Simplified Arabic" w:eastAsia="Times New Roman" w:hAnsi="Simplified Arabic" w:cs="Simplified Arabic" w:hint="cs"/>
          <w:sz w:val="28"/>
          <w:szCs w:val="28"/>
          <w14:ligatures w14:val="none"/>
        </w:rPr>
        <w:t xml:space="preserve">(2024) </w:t>
      </w:r>
      <w:r w:rsidRPr="002F1730">
        <w:rPr>
          <w:rFonts w:ascii="Simplified Arabic" w:eastAsia="Times New Roman" w:hAnsi="Simplified Arabic" w:cs="Simplified Arabic" w:hint="cs"/>
          <w:sz w:val="28"/>
          <w:szCs w:val="28"/>
          <w:rtl/>
          <w14:ligatures w14:val="none"/>
        </w:rPr>
        <w:t xml:space="preserve">صناعة </w:t>
      </w:r>
      <w:r w:rsidRPr="002F1730">
        <w:rPr>
          <w:rFonts w:ascii="Simplified Arabic" w:eastAsia="Times New Roman" w:hAnsi="Simplified Arabic" w:cs="Simplified Arabic" w:hint="cs"/>
          <w:sz w:val="28"/>
          <w:szCs w:val="28"/>
          <w:rtl/>
          <w14:ligatures w14:val="none"/>
        </w:rPr>
        <w:lastRenderedPageBreak/>
        <w:t xml:space="preserve">الترفيه من منظور نقدي يركّز على سطحية المحتوى دون ربطه بدوافع الجمهور، وبحثت دراسة مهدي ومحمد (2025) استخدام الجمهور الكردي للمحتوى الترفيهي في المنصات الرقمية عمومًا لا في تيك توك خصوصًا، بينما تناولت رسالة </w:t>
      </w:r>
      <w:proofErr w:type="spellStart"/>
      <w:r w:rsidRPr="002F1730">
        <w:rPr>
          <w:rFonts w:ascii="Simplified Arabic" w:eastAsia="Times New Roman" w:hAnsi="Simplified Arabic" w:cs="Simplified Arabic" w:hint="cs"/>
          <w:sz w:val="28"/>
          <w:szCs w:val="28"/>
          <w:rtl/>
          <w14:ligatures w14:val="none"/>
        </w:rPr>
        <w:t>أبزاخ</w:t>
      </w:r>
      <w:proofErr w:type="spellEnd"/>
      <w:r w:rsidRPr="002F1730">
        <w:rPr>
          <w:rFonts w:ascii="Simplified Arabic" w:eastAsia="Times New Roman" w:hAnsi="Simplified Arabic" w:cs="Simplified Arabic" w:hint="cs"/>
          <w:sz w:val="28"/>
          <w:szCs w:val="28"/>
          <w:rtl/>
          <w14:ligatures w14:val="none"/>
        </w:rPr>
        <w:t xml:space="preserve"> (2024) المحتوى الإعلامي الترفيهي عبر منصات التواصل مجتمعةً دون إفراد تيك توك بالدراسة. </w:t>
      </w:r>
    </w:p>
    <w:p w14:paraId="6C192C66" w14:textId="4928A65C" w:rsidR="002F1730" w:rsidRPr="002F1730" w:rsidRDefault="002F1730" w:rsidP="002F1730">
      <w:pPr>
        <w:spacing w:before="100" w:beforeAutospacing="1" w:after="100" w:afterAutospacing="1"/>
        <w:jc w:val="both"/>
        <w:rPr>
          <w:rFonts w:ascii="Simplified Arabic" w:eastAsia="Times New Roman" w:hAnsi="Simplified Arabic" w:cs="Simplified Arabic" w:hint="cs"/>
          <w:sz w:val="28"/>
          <w:szCs w:val="28"/>
          <w14:ligatures w14:val="none"/>
        </w:rPr>
      </w:pPr>
      <w:r w:rsidRPr="002F1730">
        <w:rPr>
          <w:rFonts w:ascii="Simplified Arabic" w:eastAsia="Times New Roman" w:hAnsi="Simplified Arabic" w:cs="Simplified Arabic"/>
          <w:sz w:val="28"/>
          <w:szCs w:val="28"/>
          <w:rtl/>
          <w14:ligatures w14:val="none"/>
        </w:rPr>
        <w:t xml:space="preserve">وعلى الرغم من الاهتمام الأكاديمي المتزايد بدراسة منصة تيك توك في السنوات الأخيرة، إلا أن معظم الدراسات ركّزت على جوانب محددة كتأثير المنصة على القيم الأخلاقية والاجتماعية أو دورها في التسويق والإعلان أو علاقتها بالصحة النفسية، في حين لا تزال العلاقة بين دوافع الاعتماد على المنصة وبين استهلاك المحتوى الترفيهي تحديدًا تمثّل فجوة بحثية تستدعي مزيدًا من الاستكشاف والتعمّق. </w:t>
      </w:r>
    </w:p>
    <w:p w14:paraId="12634F69" w14:textId="5324D9B2" w:rsidR="002F1730" w:rsidRPr="002F1730" w:rsidRDefault="002F1730" w:rsidP="002F1730">
      <w:pPr>
        <w:spacing w:before="100" w:beforeAutospacing="1" w:after="100" w:afterAutospacing="1"/>
        <w:jc w:val="both"/>
        <w:rPr>
          <w:rFonts w:ascii="Simplified Arabic" w:hAnsi="Simplified Arabic" w:cs="Simplified Arabic" w:hint="cs"/>
          <w:sz w:val="28"/>
          <w:szCs w:val="28"/>
        </w:rPr>
      </w:pPr>
      <w:r w:rsidRPr="002F1730">
        <w:rPr>
          <w:rFonts w:ascii="Simplified Arabic" w:eastAsia="Times New Roman" w:hAnsi="Simplified Arabic" w:cs="Simplified Arabic" w:hint="cs"/>
          <w:sz w:val="28"/>
          <w:szCs w:val="28"/>
          <w:rtl/>
          <w14:ligatures w14:val="none"/>
        </w:rPr>
        <w:t>ومن هنا تتبلور مشكلة الدراسة الحالية في محاولة الإجابة عن التساؤل الرئيسي</w:t>
      </w:r>
      <w:r w:rsidRPr="002F1730">
        <w:rPr>
          <w:rFonts w:ascii="Simplified Arabic" w:eastAsia="Times New Roman" w:hAnsi="Simplified Arabic" w:cs="Simplified Arabic" w:hint="cs"/>
          <w:sz w:val="28"/>
          <w:szCs w:val="28"/>
          <w14:ligatures w14:val="none"/>
        </w:rPr>
        <w:t xml:space="preserve">: </w:t>
      </w:r>
      <w:r w:rsidRPr="002F1730">
        <w:rPr>
          <w:rFonts w:ascii="Simplified Arabic" w:eastAsia="Times New Roman" w:hAnsi="Simplified Arabic" w:cs="Simplified Arabic" w:hint="cs"/>
          <w:b/>
          <w:bCs/>
          <w:sz w:val="28"/>
          <w:szCs w:val="28"/>
          <w:rtl/>
          <w14:ligatures w14:val="none"/>
        </w:rPr>
        <w:t>ما دوافع اعتماد الجمهور على منصة تيك توك كمصدر للمحتوى الترفيهي؟</w:t>
      </w:r>
      <w:r w:rsidRPr="002F1730">
        <w:rPr>
          <w:rFonts w:ascii="Simplified Arabic" w:eastAsia="Times New Roman" w:hAnsi="Simplified Arabic" w:cs="Simplified Arabic" w:hint="cs"/>
          <w:sz w:val="28"/>
          <w:szCs w:val="28"/>
          <w:rtl/>
          <w14:ligatures w14:val="none"/>
        </w:rPr>
        <w:t xml:space="preserve"> </w:t>
      </w:r>
    </w:p>
    <w:p w14:paraId="5FDA3873" w14:textId="77777777" w:rsidR="002F1730" w:rsidRPr="002F1730" w:rsidRDefault="002F1730" w:rsidP="002F1730">
      <w:pPr>
        <w:jc w:val="both"/>
        <w:rPr>
          <w:rFonts w:ascii="Simplified Arabic" w:hAnsi="Simplified Arabic" w:cs="Simplified Arabic" w:hint="cs"/>
          <w:sz w:val="28"/>
          <w:szCs w:val="28"/>
          <w:rtl/>
        </w:rPr>
      </w:pPr>
    </w:p>
    <w:p w14:paraId="0BA68BB1" w14:textId="77777777" w:rsidR="002F1730" w:rsidRPr="002F1730" w:rsidRDefault="002F1730" w:rsidP="002F1730">
      <w:pPr>
        <w:spacing w:before="100" w:beforeAutospacing="1" w:after="100" w:afterAutospacing="1"/>
        <w:jc w:val="both"/>
        <w:outlineLvl w:val="1"/>
        <w:rPr>
          <w:rFonts w:ascii="Simplified Arabic" w:eastAsia="Times New Roman" w:hAnsi="Simplified Arabic" w:cs="Simplified Arabic" w:hint="cs"/>
          <w:b/>
          <w:bCs/>
          <w:sz w:val="28"/>
          <w:szCs w:val="28"/>
          <w14:ligatures w14:val="none"/>
        </w:rPr>
      </w:pPr>
      <w:r w:rsidRPr="002F1730">
        <w:rPr>
          <w:rFonts w:ascii="Simplified Arabic" w:eastAsia="Times New Roman" w:hAnsi="Simplified Arabic" w:cs="Simplified Arabic" w:hint="cs"/>
          <w:b/>
          <w:bCs/>
          <w:sz w:val="28"/>
          <w:szCs w:val="28"/>
          <w:rtl/>
          <w14:ligatures w14:val="none"/>
        </w:rPr>
        <w:t>أسئلة الدراسة</w:t>
      </w:r>
    </w:p>
    <w:p w14:paraId="0F49B0C3" w14:textId="77777777" w:rsidR="002F1730" w:rsidRPr="002F1730" w:rsidRDefault="002F1730" w:rsidP="002F1730">
      <w:pPr>
        <w:spacing w:before="100" w:beforeAutospacing="1" w:after="100" w:afterAutospacing="1"/>
        <w:jc w:val="both"/>
        <w:outlineLvl w:val="2"/>
        <w:rPr>
          <w:rFonts w:ascii="Simplified Arabic" w:eastAsia="Times New Roman" w:hAnsi="Simplified Arabic" w:cs="Simplified Arabic" w:hint="cs"/>
          <w:b/>
          <w:bCs/>
          <w:sz w:val="28"/>
          <w:szCs w:val="28"/>
          <w14:ligatures w14:val="none"/>
        </w:rPr>
      </w:pPr>
      <w:r w:rsidRPr="002F1730">
        <w:rPr>
          <w:rFonts w:ascii="Simplified Arabic" w:eastAsia="Times New Roman" w:hAnsi="Simplified Arabic" w:cs="Simplified Arabic" w:hint="cs"/>
          <w:b/>
          <w:bCs/>
          <w:sz w:val="28"/>
          <w:szCs w:val="28"/>
          <w:rtl/>
          <w14:ligatures w14:val="none"/>
        </w:rPr>
        <w:t>السؤال الرئيسي</w:t>
      </w:r>
      <w:r w:rsidRPr="002F1730">
        <w:rPr>
          <w:rFonts w:ascii="Simplified Arabic" w:eastAsia="Times New Roman" w:hAnsi="Simplified Arabic" w:cs="Simplified Arabic" w:hint="cs"/>
          <w:b/>
          <w:bCs/>
          <w:sz w:val="28"/>
          <w:szCs w:val="28"/>
          <w14:ligatures w14:val="none"/>
        </w:rPr>
        <w:t>:</w:t>
      </w:r>
    </w:p>
    <w:p w14:paraId="190EE9CE" w14:textId="77777777" w:rsidR="002F1730" w:rsidRPr="002F1730" w:rsidRDefault="002F1730" w:rsidP="002F1730">
      <w:pPr>
        <w:spacing w:before="100" w:beforeAutospacing="1" w:after="100" w:afterAutospacing="1"/>
        <w:jc w:val="both"/>
        <w:rPr>
          <w:rFonts w:ascii="Simplified Arabic" w:eastAsia="Times New Roman" w:hAnsi="Simplified Arabic" w:cs="Simplified Arabic" w:hint="cs"/>
          <w:sz w:val="28"/>
          <w:szCs w:val="28"/>
          <w14:ligatures w14:val="none"/>
        </w:rPr>
      </w:pPr>
      <w:r w:rsidRPr="002F1730">
        <w:rPr>
          <w:rFonts w:ascii="Simplified Arabic" w:eastAsia="Times New Roman" w:hAnsi="Simplified Arabic" w:cs="Simplified Arabic" w:hint="cs"/>
          <w:b/>
          <w:bCs/>
          <w:sz w:val="28"/>
          <w:szCs w:val="28"/>
          <w:rtl/>
          <w14:ligatures w14:val="none"/>
        </w:rPr>
        <w:t>ما دوافع اعتماد الجمهور على منصة تيك توك كمصدر للمحتوى الترفيهي؟</w:t>
      </w:r>
    </w:p>
    <w:p w14:paraId="6C2C49D1" w14:textId="77777777" w:rsidR="002F1730" w:rsidRPr="002F1730" w:rsidRDefault="002F1730" w:rsidP="002F1730">
      <w:pPr>
        <w:spacing w:before="100" w:beforeAutospacing="1" w:after="100" w:afterAutospacing="1"/>
        <w:jc w:val="both"/>
        <w:outlineLvl w:val="2"/>
        <w:rPr>
          <w:rFonts w:ascii="Simplified Arabic" w:eastAsia="Times New Roman" w:hAnsi="Simplified Arabic" w:cs="Simplified Arabic" w:hint="cs"/>
          <w:b/>
          <w:bCs/>
          <w:sz w:val="28"/>
          <w:szCs w:val="28"/>
          <w14:ligatures w14:val="none"/>
        </w:rPr>
      </w:pPr>
      <w:r w:rsidRPr="002F1730">
        <w:rPr>
          <w:rFonts w:ascii="Simplified Arabic" w:eastAsia="Times New Roman" w:hAnsi="Simplified Arabic" w:cs="Simplified Arabic" w:hint="cs"/>
          <w:b/>
          <w:bCs/>
          <w:sz w:val="28"/>
          <w:szCs w:val="28"/>
          <w:rtl/>
          <w14:ligatures w14:val="none"/>
        </w:rPr>
        <w:t>الأسئلة الفرعية</w:t>
      </w:r>
      <w:r w:rsidRPr="002F1730">
        <w:rPr>
          <w:rFonts w:ascii="Simplified Arabic" w:eastAsia="Times New Roman" w:hAnsi="Simplified Arabic" w:cs="Simplified Arabic" w:hint="cs"/>
          <w:b/>
          <w:bCs/>
          <w:sz w:val="28"/>
          <w:szCs w:val="28"/>
          <w14:ligatures w14:val="none"/>
        </w:rPr>
        <w:t>:</w:t>
      </w:r>
    </w:p>
    <w:p w14:paraId="7A18C9CA"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hint="cs"/>
          <w:sz w:val="28"/>
          <w:szCs w:val="28"/>
          <w14:ligatures w14:val="none"/>
        </w:rPr>
      </w:pPr>
      <w:r w:rsidRPr="002F1730">
        <w:rPr>
          <w:rFonts w:ascii="Simplified Arabic" w:eastAsia="Times New Roman" w:hAnsi="Simplified Arabic" w:cs="Simplified Arabic" w:hint="cs"/>
          <w:sz w:val="28"/>
          <w:szCs w:val="28"/>
          <w:rtl/>
          <w14:ligatures w14:val="none"/>
        </w:rPr>
        <w:t>ما الدوافع النفعية التي تدفع الجمهور إلى الاعتماد على منصة تيك توك كمصدر للمحتوى الترفيهي؟</w:t>
      </w:r>
    </w:p>
    <w:p w14:paraId="240235C2"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hint="cs"/>
          <w:sz w:val="28"/>
          <w:szCs w:val="28"/>
          <w14:ligatures w14:val="none"/>
        </w:rPr>
      </w:pPr>
      <w:r w:rsidRPr="002F1730">
        <w:rPr>
          <w:rFonts w:ascii="Simplified Arabic" w:eastAsia="Times New Roman" w:hAnsi="Simplified Arabic" w:cs="Simplified Arabic" w:hint="cs"/>
          <w:sz w:val="28"/>
          <w:szCs w:val="28"/>
          <w:rtl/>
          <w14:ligatures w14:val="none"/>
        </w:rPr>
        <w:t>ما الدوافع الطقوسية التي تدفع الجمهور إلى الاعتماد على منصة تيك توك كمصدر للمحتوى الترفيهي؟</w:t>
      </w:r>
    </w:p>
    <w:p w14:paraId="03D51232"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hint="cs"/>
          <w:sz w:val="28"/>
          <w:szCs w:val="28"/>
          <w14:ligatures w14:val="none"/>
        </w:rPr>
      </w:pPr>
      <w:r w:rsidRPr="002F1730">
        <w:rPr>
          <w:rFonts w:ascii="Simplified Arabic" w:eastAsia="Times New Roman" w:hAnsi="Simplified Arabic" w:cs="Simplified Arabic" w:hint="cs"/>
          <w:sz w:val="28"/>
          <w:szCs w:val="28"/>
          <w:rtl/>
          <w14:ligatures w14:val="none"/>
        </w:rPr>
        <w:t>ما أنماط المحتوى الترفيهي الأكثر متابعةً من قِبَل الجمهور على منصة تيك توك؟</w:t>
      </w:r>
    </w:p>
    <w:p w14:paraId="2027BCEA"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hint="cs"/>
          <w:sz w:val="28"/>
          <w:szCs w:val="28"/>
          <w14:ligatures w14:val="none"/>
        </w:rPr>
      </w:pPr>
      <w:r w:rsidRPr="002F1730">
        <w:rPr>
          <w:rFonts w:ascii="Simplified Arabic" w:eastAsia="Times New Roman" w:hAnsi="Simplified Arabic" w:cs="Simplified Arabic" w:hint="cs"/>
          <w:sz w:val="28"/>
          <w:szCs w:val="28"/>
          <w:rtl/>
          <w14:ligatures w14:val="none"/>
        </w:rPr>
        <w:t xml:space="preserve">ما مستوى </w:t>
      </w:r>
      <w:proofErr w:type="spellStart"/>
      <w:r w:rsidRPr="002F1730">
        <w:rPr>
          <w:rFonts w:ascii="Simplified Arabic" w:eastAsia="Times New Roman" w:hAnsi="Simplified Arabic" w:cs="Simplified Arabic" w:hint="cs"/>
          <w:sz w:val="28"/>
          <w:szCs w:val="28"/>
          <w:rtl/>
          <w14:ligatures w14:val="none"/>
        </w:rPr>
        <w:t>الإشباعات</w:t>
      </w:r>
      <w:proofErr w:type="spellEnd"/>
      <w:r w:rsidRPr="002F1730">
        <w:rPr>
          <w:rFonts w:ascii="Simplified Arabic" w:eastAsia="Times New Roman" w:hAnsi="Simplified Arabic" w:cs="Simplified Arabic" w:hint="cs"/>
          <w:sz w:val="28"/>
          <w:szCs w:val="28"/>
          <w:rtl/>
          <w14:ligatures w14:val="none"/>
        </w:rPr>
        <w:t xml:space="preserve"> المتحققة لدى الجمهور من التعرّض للمحتوى الترفيهي عبر منصة تيك توك؟</w:t>
      </w:r>
    </w:p>
    <w:p w14:paraId="2F87320E" w14:textId="77777777" w:rsidR="002F1730" w:rsidRPr="002F1730" w:rsidRDefault="002F1730" w:rsidP="002F1730">
      <w:pPr>
        <w:numPr>
          <w:ilvl w:val="0"/>
          <w:numId w:val="1"/>
        </w:numPr>
        <w:spacing w:before="100" w:beforeAutospacing="1" w:after="100" w:afterAutospacing="1"/>
        <w:jc w:val="both"/>
        <w:rPr>
          <w:rFonts w:ascii="Simplified Arabic" w:eastAsia="Times New Roman" w:hAnsi="Simplified Arabic" w:cs="Simplified Arabic" w:hint="cs"/>
          <w:sz w:val="28"/>
          <w:szCs w:val="28"/>
          <w14:ligatures w14:val="none"/>
        </w:rPr>
      </w:pPr>
      <w:r w:rsidRPr="002F1730">
        <w:rPr>
          <w:rFonts w:ascii="Simplified Arabic" w:eastAsia="Times New Roman" w:hAnsi="Simplified Arabic" w:cs="Simplified Arabic" w:hint="cs"/>
          <w:sz w:val="28"/>
          <w:szCs w:val="28"/>
          <w:rtl/>
          <w14:ligatures w14:val="none"/>
        </w:rPr>
        <w:lastRenderedPageBreak/>
        <w:t>هل توجد فروق ذات دلالة إحصائية في دوافع الاعتماد على منصة تيك توك تُعزى إلى المتغيرات الديموغرافية؟</w:t>
      </w:r>
    </w:p>
    <w:p w14:paraId="4E5BE523" w14:textId="77777777" w:rsidR="002F1730" w:rsidRPr="002F1730" w:rsidRDefault="002F1730" w:rsidP="002F1730">
      <w:pPr>
        <w:pStyle w:val="2"/>
        <w:spacing w:line="276" w:lineRule="auto"/>
        <w:jc w:val="both"/>
        <w:rPr>
          <w:rFonts w:ascii="Simplified Arabic" w:hAnsi="Simplified Arabic" w:cs="Simplified Arabic" w:hint="cs"/>
          <w:color w:val="auto"/>
          <w:sz w:val="28"/>
          <w:szCs w:val="28"/>
        </w:rPr>
      </w:pPr>
      <w:r w:rsidRPr="002F1730">
        <w:rPr>
          <w:rFonts w:ascii="Simplified Arabic" w:hAnsi="Simplified Arabic" w:cs="Simplified Arabic" w:hint="cs"/>
          <w:color w:val="auto"/>
          <w:sz w:val="28"/>
          <w:szCs w:val="28"/>
          <w:rtl/>
        </w:rPr>
        <w:t>فروض الدراسة</w:t>
      </w:r>
    </w:p>
    <w:p w14:paraId="36725578" w14:textId="77777777" w:rsidR="002F1730" w:rsidRPr="002F1730" w:rsidRDefault="002F1730" w:rsidP="002F1730">
      <w:pPr>
        <w:pStyle w:val="3"/>
        <w:spacing w:line="276" w:lineRule="auto"/>
        <w:jc w:val="both"/>
        <w:rPr>
          <w:rFonts w:ascii="Simplified Arabic" w:hAnsi="Simplified Arabic" w:cs="Simplified Arabic" w:hint="cs"/>
          <w:color w:val="auto"/>
        </w:rPr>
      </w:pPr>
      <w:r w:rsidRPr="002F1730">
        <w:rPr>
          <w:rFonts w:ascii="Simplified Arabic" w:hAnsi="Simplified Arabic" w:cs="Simplified Arabic" w:hint="cs"/>
          <w:color w:val="auto"/>
          <w:rtl/>
        </w:rPr>
        <w:t>الفرض الرئيسي</w:t>
      </w:r>
      <w:r w:rsidRPr="002F1730">
        <w:rPr>
          <w:rFonts w:ascii="Simplified Arabic" w:hAnsi="Simplified Arabic" w:cs="Simplified Arabic" w:hint="cs"/>
          <w:color w:val="auto"/>
        </w:rPr>
        <w:t>:</w:t>
      </w:r>
    </w:p>
    <w:p w14:paraId="5B45A9B2" w14:textId="77777777" w:rsidR="002F1730" w:rsidRPr="002F1730" w:rsidRDefault="002F1730" w:rsidP="002F1730">
      <w:pPr>
        <w:pStyle w:val="aa"/>
        <w:bidi/>
        <w:spacing w:line="276" w:lineRule="auto"/>
        <w:jc w:val="both"/>
        <w:rPr>
          <w:rFonts w:ascii="Simplified Arabic" w:hAnsi="Simplified Arabic" w:cs="Simplified Arabic" w:hint="cs"/>
          <w:sz w:val="28"/>
          <w:szCs w:val="28"/>
        </w:rPr>
      </w:pPr>
      <w:r w:rsidRPr="002F1730">
        <w:rPr>
          <w:rStyle w:val="ab"/>
          <w:rFonts w:ascii="Simplified Arabic" w:eastAsiaTheme="majorEastAsia" w:hAnsi="Simplified Arabic" w:cs="Simplified Arabic" w:hint="cs"/>
          <w:sz w:val="28"/>
          <w:szCs w:val="28"/>
          <w:rtl/>
        </w:rPr>
        <w:t>توجد علاقة ارتباطية ذات دلالة إحصائية بين دوافع اعتماد الجمهور على منصة تيك توك ومستوى استهلاكهم للمحتوى الترفيهي المقدَّم عبرها</w:t>
      </w:r>
      <w:r w:rsidRPr="002F1730">
        <w:rPr>
          <w:rStyle w:val="ab"/>
          <w:rFonts w:ascii="Simplified Arabic" w:eastAsiaTheme="majorEastAsia" w:hAnsi="Simplified Arabic" w:cs="Simplified Arabic" w:hint="cs"/>
          <w:sz w:val="28"/>
          <w:szCs w:val="28"/>
        </w:rPr>
        <w:t>.</w:t>
      </w:r>
    </w:p>
    <w:p w14:paraId="1A8BE7FC" w14:textId="77777777" w:rsidR="002F1730" w:rsidRPr="002F1730" w:rsidRDefault="002F1730" w:rsidP="002F1730">
      <w:pPr>
        <w:pStyle w:val="3"/>
        <w:spacing w:line="276" w:lineRule="auto"/>
        <w:jc w:val="both"/>
        <w:rPr>
          <w:rFonts w:ascii="Simplified Arabic" w:hAnsi="Simplified Arabic" w:cs="Simplified Arabic" w:hint="cs"/>
          <w:color w:val="auto"/>
        </w:rPr>
      </w:pPr>
      <w:r w:rsidRPr="002F1730">
        <w:rPr>
          <w:rFonts w:ascii="Simplified Arabic" w:hAnsi="Simplified Arabic" w:cs="Simplified Arabic" w:hint="cs"/>
          <w:color w:val="auto"/>
          <w:rtl/>
        </w:rPr>
        <w:t>الفروض الفرعية</w:t>
      </w:r>
      <w:r w:rsidRPr="002F1730">
        <w:rPr>
          <w:rFonts w:ascii="Simplified Arabic" w:hAnsi="Simplified Arabic" w:cs="Simplified Arabic" w:hint="cs"/>
          <w:color w:val="auto"/>
        </w:rPr>
        <w:t>:</w:t>
      </w:r>
    </w:p>
    <w:p w14:paraId="044F6B9E"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hint="cs"/>
          <w:sz w:val="28"/>
          <w:szCs w:val="28"/>
        </w:rPr>
      </w:pPr>
      <w:r w:rsidRPr="002F1730">
        <w:rPr>
          <w:rFonts w:ascii="Simplified Arabic" w:hAnsi="Simplified Arabic" w:cs="Simplified Arabic" w:hint="cs"/>
          <w:sz w:val="28"/>
          <w:szCs w:val="28"/>
          <w:rtl/>
        </w:rPr>
        <w:t>توجد علاقة ارتباطية ذات دلالة إحصائية بين الدوافع النفعية لاعتماد الجمهور على منصة تيك توك ومستوى تعرّضهم للمحتوى الترفيهي</w:t>
      </w:r>
      <w:r w:rsidRPr="002F1730">
        <w:rPr>
          <w:rFonts w:ascii="Simplified Arabic" w:hAnsi="Simplified Arabic" w:cs="Simplified Arabic" w:hint="cs"/>
          <w:sz w:val="28"/>
          <w:szCs w:val="28"/>
        </w:rPr>
        <w:t>.</w:t>
      </w:r>
    </w:p>
    <w:p w14:paraId="75E0414B"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hint="cs"/>
          <w:sz w:val="28"/>
          <w:szCs w:val="28"/>
        </w:rPr>
      </w:pPr>
      <w:r w:rsidRPr="002F1730">
        <w:rPr>
          <w:rFonts w:ascii="Simplified Arabic" w:hAnsi="Simplified Arabic" w:cs="Simplified Arabic" w:hint="cs"/>
          <w:sz w:val="28"/>
          <w:szCs w:val="28"/>
          <w:rtl/>
        </w:rPr>
        <w:t xml:space="preserve">توجد علاقة ارتباطية ذات دلالة إحصائية بين الدوافع الطقوسية لاعتماد الجمهور على منصة تيك توك ومستوى </w:t>
      </w:r>
      <w:proofErr w:type="spellStart"/>
      <w:r w:rsidRPr="002F1730">
        <w:rPr>
          <w:rFonts w:ascii="Simplified Arabic" w:hAnsi="Simplified Arabic" w:cs="Simplified Arabic" w:hint="cs"/>
          <w:sz w:val="28"/>
          <w:szCs w:val="28"/>
          <w:rtl/>
        </w:rPr>
        <w:t>الإشباعات</w:t>
      </w:r>
      <w:proofErr w:type="spellEnd"/>
      <w:r w:rsidRPr="002F1730">
        <w:rPr>
          <w:rFonts w:ascii="Simplified Arabic" w:hAnsi="Simplified Arabic" w:cs="Simplified Arabic" w:hint="cs"/>
          <w:sz w:val="28"/>
          <w:szCs w:val="28"/>
          <w:rtl/>
        </w:rPr>
        <w:t xml:space="preserve"> المتحققة من المحتوى الترفيهي</w:t>
      </w:r>
      <w:r w:rsidRPr="002F1730">
        <w:rPr>
          <w:rFonts w:ascii="Simplified Arabic" w:hAnsi="Simplified Arabic" w:cs="Simplified Arabic" w:hint="cs"/>
          <w:sz w:val="28"/>
          <w:szCs w:val="28"/>
        </w:rPr>
        <w:t>.</w:t>
      </w:r>
    </w:p>
    <w:p w14:paraId="3735E397"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hint="cs"/>
          <w:sz w:val="28"/>
          <w:szCs w:val="28"/>
        </w:rPr>
      </w:pPr>
      <w:r w:rsidRPr="002F1730">
        <w:rPr>
          <w:rFonts w:ascii="Simplified Arabic" w:hAnsi="Simplified Arabic" w:cs="Simplified Arabic" w:hint="cs"/>
          <w:sz w:val="28"/>
          <w:szCs w:val="28"/>
          <w:rtl/>
        </w:rPr>
        <w:t>توجد علاقة ارتباطية ذات دلالة إحصائية بين الدوافع الاجتماعية لاعتماد الجمهور على منصة تيك توك ومستوى تفاعلهم مع المحتوى الترفيهي</w:t>
      </w:r>
      <w:r w:rsidRPr="002F1730">
        <w:rPr>
          <w:rFonts w:ascii="Simplified Arabic" w:hAnsi="Simplified Arabic" w:cs="Simplified Arabic" w:hint="cs"/>
          <w:sz w:val="28"/>
          <w:szCs w:val="28"/>
        </w:rPr>
        <w:t>.</w:t>
      </w:r>
    </w:p>
    <w:p w14:paraId="2968EFC0"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hint="cs"/>
          <w:sz w:val="28"/>
          <w:szCs w:val="28"/>
        </w:rPr>
      </w:pPr>
      <w:r w:rsidRPr="002F1730">
        <w:rPr>
          <w:rFonts w:ascii="Simplified Arabic" w:hAnsi="Simplified Arabic" w:cs="Simplified Arabic" w:hint="cs"/>
          <w:sz w:val="28"/>
          <w:szCs w:val="28"/>
          <w:rtl/>
        </w:rPr>
        <w:t>توجد فروق ذات دلالة إحصائية في دوافع اعتماد الجمهور على منصة تيك توك كمصدر للمحتوى الترفيهي تُعزى إلى متغيّر الجنس</w:t>
      </w:r>
      <w:r w:rsidRPr="002F1730">
        <w:rPr>
          <w:rFonts w:ascii="Simplified Arabic" w:hAnsi="Simplified Arabic" w:cs="Simplified Arabic" w:hint="cs"/>
          <w:sz w:val="28"/>
          <w:szCs w:val="28"/>
        </w:rPr>
        <w:t>.</w:t>
      </w:r>
    </w:p>
    <w:p w14:paraId="39C24EB3"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hint="cs"/>
          <w:sz w:val="28"/>
          <w:szCs w:val="28"/>
        </w:rPr>
      </w:pPr>
      <w:r w:rsidRPr="002F1730">
        <w:rPr>
          <w:rFonts w:ascii="Simplified Arabic" w:hAnsi="Simplified Arabic" w:cs="Simplified Arabic" w:hint="cs"/>
          <w:sz w:val="28"/>
          <w:szCs w:val="28"/>
          <w:rtl/>
        </w:rPr>
        <w:t>توجد فروق ذات دلالة إحصائية في دوافع اعتماد الجمهور على منصة تيك توك كمصدر للمحتوى الترفيهي تُعزى إلى متغيّر العمر</w:t>
      </w:r>
      <w:r w:rsidRPr="002F1730">
        <w:rPr>
          <w:rFonts w:ascii="Simplified Arabic" w:hAnsi="Simplified Arabic" w:cs="Simplified Arabic" w:hint="cs"/>
          <w:sz w:val="28"/>
          <w:szCs w:val="28"/>
        </w:rPr>
        <w:t>.</w:t>
      </w:r>
    </w:p>
    <w:p w14:paraId="6E51FA79" w14:textId="77777777" w:rsidR="002F1730" w:rsidRPr="002F1730" w:rsidRDefault="002F1730" w:rsidP="002F1730">
      <w:pPr>
        <w:pStyle w:val="aa"/>
        <w:numPr>
          <w:ilvl w:val="0"/>
          <w:numId w:val="2"/>
        </w:numPr>
        <w:bidi/>
        <w:spacing w:line="276" w:lineRule="auto"/>
        <w:jc w:val="both"/>
        <w:rPr>
          <w:rFonts w:ascii="Simplified Arabic" w:hAnsi="Simplified Arabic" w:cs="Simplified Arabic" w:hint="cs"/>
          <w:sz w:val="28"/>
          <w:szCs w:val="28"/>
        </w:rPr>
      </w:pPr>
      <w:r w:rsidRPr="002F1730">
        <w:rPr>
          <w:rFonts w:ascii="Simplified Arabic" w:hAnsi="Simplified Arabic" w:cs="Simplified Arabic" w:hint="cs"/>
          <w:sz w:val="28"/>
          <w:szCs w:val="28"/>
          <w:rtl/>
        </w:rPr>
        <w:t xml:space="preserve">توجد فروق ذات دلالة إحصائية في مستوى </w:t>
      </w:r>
      <w:proofErr w:type="spellStart"/>
      <w:r w:rsidRPr="002F1730">
        <w:rPr>
          <w:rFonts w:ascii="Simplified Arabic" w:hAnsi="Simplified Arabic" w:cs="Simplified Arabic" w:hint="cs"/>
          <w:sz w:val="28"/>
          <w:szCs w:val="28"/>
          <w:rtl/>
        </w:rPr>
        <w:t>الإشباعات</w:t>
      </w:r>
      <w:proofErr w:type="spellEnd"/>
      <w:r w:rsidRPr="002F1730">
        <w:rPr>
          <w:rFonts w:ascii="Simplified Arabic" w:hAnsi="Simplified Arabic" w:cs="Simplified Arabic" w:hint="cs"/>
          <w:sz w:val="28"/>
          <w:szCs w:val="28"/>
          <w:rtl/>
        </w:rPr>
        <w:t xml:space="preserve"> المتحققة من المحتوى الترفيهي على منصة تيك توك تُعزى إلى معدّل الاستخدام اليومي للمنصة</w:t>
      </w:r>
    </w:p>
    <w:p w14:paraId="7B0F00A8" w14:textId="77777777" w:rsidR="002F1730" w:rsidRDefault="002F1730">
      <w:pPr>
        <w:spacing w:line="278" w:lineRule="auto"/>
        <w:rPr>
          <w:rFonts w:ascii="Simplified Arabic" w:hAnsi="Simplified Arabic" w:cs="Simplified Arabic"/>
          <w:sz w:val="28"/>
          <w:szCs w:val="28"/>
          <w:rtl/>
        </w:rPr>
      </w:pPr>
      <w:r>
        <w:rPr>
          <w:rFonts w:ascii="Simplified Arabic" w:hAnsi="Simplified Arabic" w:cs="Simplified Arabic"/>
          <w:sz w:val="28"/>
          <w:szCs w:val="28"/>
          <w:rtl/>
        </w:rPr>
        <w:br w:type="page"/>
      </w:r>
    </w:p>
    <w:p w14:paraId="401C63E5" w14:textId="09991E8D" w:rsidR="002F1730" w:rsidRPr="002F1730" w:rsidRDefault="002F1730" w:rsidP="002F1730">
      <w:pPr>
        <w:jc w:val="both"/>
        <w:rPr>
          <w:rFonts w:ascii="Simplified Arabic" w:hAnsi="Simplified Arabic" w:cs="Simplified Arabic" w:hint="cs"/>
          <w:sz w:val="28"/>
          <w:szCs w:val="28"/>
          <w:rtl/>
        </w:rPr>
      </w:pPr>
      <w:r>
        <w:rPr>
          <w:rFonts w:ascii="Simplified Arabic" w:hAnsi="Simplified Arabic" w:cs="Simplified Arabic" w:hint="cs"/>
          <w:sz w:val="28"/>
          <w:szCs w:val="28"/>
          <w:rtl/>
        </w:rPr>
        <w:lastRenderedPageBreak/>
        <w:t>ا</w:t>
      </w:r>
      <w:r w:rsidRPr="002F1730">
        <w:rPr>
          <w:rFonts w:ascii="Simplified Arabic" w:hAnsi="Simplified Arabic" w:cs="Simplified Arabic" w:hint="cs"/>
          <w:sz w:val="28"/>
          <w:szCs w:val="28"/>
          <w:rtl/>
        </w:rPr>
        <w:t xml:space="preserve">لمراجع </w:t>
      </w:r>
    </w:p>
    <w:p w14:paraId="52E85E5D" w14:textId="77777777" w:rsidR="002F1730" w:rsidRPr="002F1730" w:rsidRDefault="002F1730" w:rsidP="002F1730">
      <w:pPr>
        <w:numPr>
          <w:ilvl w:val="0"/>
          <w:numId w:val="7"/>
        </w:numPr>
        <w:jc w:val="both"/>
        <w:rPr>
          <w:rFonts w:ascii="Simplified Arabic" w:hAnsi="Simplified Arabic" w:cs="Simplified Arabic" w:hint="cs"/>
          <w:sz w:val="28"/>
          <w:szCs w:val="28"/>
        </w:rPr>
      </w:pPr>
      <w:r w:rsidRPr="002F1730">
        <w:rPr>
          <w:rFonts w:ascii="Simplified Arabic" w:hAnsi="Simplified Arabic" w:cs="Simplified Arabic" w:hint="cs"/>
          <w:b/>
          <w:bCs/>
          <w:sz w:val="28"/>
          <w:szCs w:val="28"/>
          <w:rtl/>
        </w:rPr>
        <w:t>السلمي، فهد عوض الله؛ العبدلي، عبد المعين عبد الله؛ الزهراني، محمد أحمد</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(2025). </w:t>
      </w:r>
      <w:r w:rsidRPr="002F1730">
        <w:rPr>
          <w:rFonts w:ascii="Simplified Arabic" w:hAnsi="Simplified Arabic" w:cs="Simplified Arabic" w:hint="cs"/>
          <w:sz w:val="28"/>
          <w:szCs w:val="28"/>
          <w:rtl/>
        </w:rPr>
        <w:t>دوافع استخدام طلبة جامعة الملك عبد العزيز لموقع تيك</w:t>
      </w:r>
      <w:r w:rsidRPr="002F1730">
        <w:rPr>
          <w:rFonts w:ascii="Simplified Arabic" w:hAnsi="Simplified Arabic" w:cs="Simplified Arabic" w:hint="cs"/>
          <w:sz w:val="28"/>
          <w:szCs w:val="28"/>
          <w:rtl/>
        </w:rPr>
        <w:noBreakHyphen/>
        <w:t xml:space="preserve">توك </w:t>
      </w:r>
      <w:proofErr w:type="spellStart"/>
      <w:r w:rsidRPr="002F1730">
        <w:rPr>
          <w:rFonts w:ascii="Simplified Arabic" w:hAnsi="Simplified Arabic" w:cs="Simplified Arabic" w:hint="cs"/>
          <w:sz w:val="28"/>
          <w:szCs w:val="28"/>
          <w:rtl/>
        </w:rPr>
        <w:t>وإشباعاتهم</w:t>
      </w:r>
      <w:proofErr w:type="spellEnd"/>
      <w:r w:rsidRPr="002F1730">
        <w:rPr>
          <w:rFonts w:ascii="Simplified Arabic" w:hAnsi="Simplified Arabic" w:cs="Simplified Arabic" w:hint="cs"/>
          <w:sz w:val="28"/>
          <w:szCs w:val="28"/>
          <w:rtl/>
        </w:rPr>
        <w:t xml:space="preserve"> المتحققة منه</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المجلة الجزائرية لبحوث الإعلام والرأي العام</w:t>
      </w:r>
      <w:r w:rsidRPr="002F1730">
        <w:rPr>
          <w:rFonts w:ascii="Simplified Arabic" w:hAnsi="Simplified Arabic" w:cs="Simplified Arabic" w:hint="cs"/>
          <w:sz w:val="28"/>
          <w:szCs w:val="28"/>
          <w:rtl/>
        </w:rPr>
        <w:t xml:space="preserve">، المجلد 8، العدد 1، ص </w:t>
      </w:r>
      <w:proofErr w:type="spellStart"/>
      <w:r w:rsidRPr="002F1730">
        <w:rPr>
          <w:rFonts w:ascii="Simplified Arabic" w:hAnsi="Simplified Arabic" w:cs="Simplified Arabic" w:hint="cs"/>
          <w:sz w:val="28"/>
          <w:szCs w:val="28"/>
          <w:rtl/>
        </w:rPr>
        <w:t>ص</w:t>
      </w:r>
      <w:proofErr w:type="spellEnd"/>
      <w:r w:rsidRPr="002F1730">
        <w:rPr>
          <w:rFonts w:ascii="Simplified Arabic" w:hAnsi="Simplified Arabic" w:cs="Simplified Arabic" w:hint="cs"/>
          <w:sz w:val="28"/>
          <w:szCs w:val="28"/>
          <w:rtl/>
        </w:rPr>
        <w:t xml:space="preserve"> 127–151</w:t>
      </w:r>
      <w:r w:rsidRPr="002F1730">
        <w:rPr>
          <w:rFonts w:ascii="Simplified Arabic" w:hAnsi="Simplified Arabic" w:cs="Simplified Arabic" w:hint="cs"/>
          <w:sz w:val="28"/>
          <w:szCs w:val="28"/>
        </w:rPr>
        <w:t xml:space="preserve">. </w:t>
      </w:r>
      <w:hyperlink r:id="rId6" w:tgtFrame="_blank" w:history="1">
        <w:r w:rsidRPr="002F1730">
          <w:rPr>
            <w:rStyle w:val="Hyperlink"/>
            <w:rFonts w:ascii="Simplified Arabic" w:hAnsi="Simplified Arabic" w:cs="Simplified Arabic" w:hint="cs"/>
            <w:sz w:val="28"/>
            <w:szCs w:val="28"/>
          </w:rPr>
          <w:t>https://asjp.cerist.dz/en/article/271691</w:t>
        </w:r>
      </w:hyperlink>
    </w:p>
    <w:p w14:paraId="3778E955" w14:textId="77777777" w:rsidR="002F1730" w:rsidRPr="002F1730" w:rsidRDefault="002F1730" w:rsidP="002F1730">
      <w:pPr>
        <w:numPr>
          <w:ilvl w:val="0"/>
          <w:numId w:val="7"/>
        </w:numPr>
        <w:jc w:val="both"/>
        <w:rPr>
          <w:rFonts w:ascii="Simplified Arabic" w:hAnsi="Simplified Arabic" w:cs="Simplified Arabic" w:hint="cs"/>
          <w:sz w:val="28"/>
          <w:szCs w:val="28"/>
        </w:rPr>
      </w:pPr>
      <w:proofErr w:type="spellStart"/>
      <w:r w:rsidRPr="002F1730">
        <w:rPr>
          <w:rFonts w:ascii="Simplified Arabic" w:hAnsi="Simplified Arabic" w:cs="Simplified Arabic" w:hint="cs"/>
          <w:b/>
          <w:bCs/>
          <w:sz w:val="28"/>
          <w:szCs w:val="28"/>
          <w:rtl/>
        </w:rPr>
        <w:t>الشطيري</w:t>
      </w:r>
      <w:proofErr w:type="spellEnd"/>
      <w:r w:rsidRPr="002F1730">
        <w:rPr>
          <w:rFonts w:ascii="Simplified Arabic" w:hAnsi="Simplified Arabic" w:cs="Simplified Arabic" w:hint="cs"/>
          <w:b/>
          <w:bCs/>
          <w:sz w:val="28"/>
          <w:szCs w:val="28"/>
          <w:rtl/>
        </w:rPr>
        <w:t>، إبراهيم بن أحمد؛ الزهراني، أحمد بن قران</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(2025). </w:t>
      </w:r>
      <w:r w:rsidRPr="002F1730">
        <w:rPr>
          <w:rFonts w:ascii="Simplified Arabic" w:hAnsi="Simplified Arabic" w:cs="Simplified Arabic" w:hint="cs"/>
          <w:sz w:val="28"/>
          <w:szCs w:val="28"/>
          <w:rtl/>
        </w:rPr>
        <w:t>استخدام طلبة الجامعات السعودية لتطبيق التيك</w:t>
      </w:r>
      <w:r w:rsidRPr="002F1730">
        <w:rPr>
          <w:rFonts w:ascii="Simplified Arabic" w:hAnsi="Simplified Arabic" w:cs="Simplified Arabic" w:hint="cs"/>
          <w:sz w:val="28"/>
          <w:szCs w:val="28"/>
          <w:rtl/>
        </w:rPr>
        <w:noBreakHyphen/>
        <w:t xml:space="preserve">توك </w:t>
      </w:r>
      <w:proofErr w:type="spellStart"/>
      <w:r w:rsidRPr="002F1730">
        <w:rPr>
          <w:rFonts w:ascii="Simplified Arabic" w:hAnsi="Simplified Arabic" w:cs="Simplified Arabic" w:hint="cs"/>
          <w:sz w:val="28"/>
          <w:szCs w:val="28"/>
          <w:rtl/>
        </w:rPr>
        <w:t>والإشباعات</w:t>
      </w:r>
      <w:proofErr w:type="spellEnd"/>
      <w:r w:rsidRPr="002F1730">
        <w:rPr>
          <w:rFonts w:ascii="Simplified Arabic" w:hAnsi="Simplified Arabic" w:cs="Simplified Arabic" w:hint="cs"/>
          <w:sz w:val="28"/>
          <w:szCs w:val="28"/>
          <w:rtl/>
        </w:rPr>
        <w:t xml:space="preserve"> المتحققة: دراسة مسحية على طلبة جامعة الملك عبد العزيز</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مجلة اتحاد الجامعات العربية لبحوث الإعلام وتكنولوجيا الاتصال</w:t>
      </w:r>
      <w:r w:rsidRPr="002F1730">
        <w:rPr>
          <w:rFonts w:ascii="Simplified Arabic" w:hAnsi="Simplified Arabic" w:cs="Simplified Arabic" w:hint="cs"/>
          <w:sz w:val="28"/>
          <w:szCs w:val="28"/>
          <w:rtl/>
        </w:rPr>
        <w:t xml:space="preserve">، العدد 15، ص </w:t>
      </w:r>
      <w:proofErr w:type="spellStart"/>
      <w:r w:rsidRPr="002F1730">
        <w:rPr>
          <w:rFonts w:ascii="Simplified Arabic" w:hAnsi="Simplified Arabic" w:cs="Simplified Arabic" w:hint="cs"/>
          <w:sz w:val="28"/>
          <w:szCs w:val="28"/>
          <w:rtl/>
        </w:rPr>
        <w:t>ص</w:t>
      </w:r>
      <w:proofErr w:type="spellEnd"/>
      <w:r w:rsidRPr="002F1730">
        <w:rPr>
          <w:rFonts w:ascii="Simplified Arabic" w:hAnsi="Simplified Arabic" w:cs="Simplified Arabic" w:hint="cs"/>
          <w:sz w:val="28"/>
          <w:szCs w:val="28"/>
          <w:rtl/>
        </w:rPr>
        <w:t xml:space="preserve"> 175–217</w:t>
      </w:r>
      <w:r w:rsidRPr="002F1730">
        <w:rPr>
          <w:rFonts w:ascii="Simplified Arabic" w:hAnsi="Simplified Arabic" w:cs="Simplified Arabic" w:hint="cs"/>
          <w:sz w:val="28"/>
          <w:szCs w:val="28"/>
        </w:rPr>
        <w:t xml:space="preserve">. </w:t>
      </w:r>
      <w:hyperlink r:id="rId7" w:tgtFrame="_blank" w:history="1">
        <w:r w:rsidRPr="002F1730">
          <w:rPr>
            <w:rStyle w:val="Hyperlink"/>
            <w:rFonts w:ascii="Simplified Arabic" w:hAnsi="Simplified Arabic" w:cs="Simplified Arabic" w:hint="cs"/>
            <w:sz w:val="28"/>
            <w:szCs w:val="28"/>
          </w:rPr>
          <w:t>https://jcts.journals.ekb.eg/article_475801.html</w:t>
        </w:r>
      </w:hyperlink>
    </w:p>
    <w:p w14:paraId="349C29A9" w14:textId="77777777" w:rsidR="002F1730" w:rsidRPr="002F1730" w:rsidRDefault="002F1730" w:rsidP="002F1730">
      <w:pPr>
        <w:numPr>
          <w:ilvl w:val="0"/>
          <w:numId w:val="7"/>
        </w:numPr>
        <w:jc w:val="both"/>
        <w:rPr>
          <w:rFonts w:ascii="Simplified Arabic" w:hAnsi="Simplified Arabic" w:cs="Simplified Arabic" w:hint="cs"/>
          <w:sz w:val="28"/>
          <w:szCs w:val="28"/>
        </w:rPr>
      </w:pPr>
      <w:proofErr w:type="spellStart"/>
      <w:r w:rsidRPr="002F1730">
        <w:rPr>
          <w:rFonts w:ascii="Simplified Arabic" w:hAnsi="Simplified Arabic" w:cs="Simplified Arabic" w:hint="cs"/>
          <w:b/>
          <w:bCs/>
          <w:sz w:val="28"/>
          <w:szCs w:val="28"/>
          <w:rtl/>
        </w:rPr>
        <w:t>شلط</w:t>
      </w:r>
      <w:proofErr w:type="spellEnd"/>
      <w:r w:rsidRPr="002F1730">
        <w:rPr>
          <w:rFonts w:ascii="Simplified Arabic" w:hAnsi="Simplified Arabic" w:cs="Simplified Arabic" w:hint="cs"/>
          <w:b/>
          <w:bCs/>
          <w:sz w:val="28"/>
          <w:szCs w:val="28"/>
          <w:rtl/>
        </w:rPr>
        <w:t>، أيوب موسى؛ الحسني، زكية</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(2023). </w:t>
      </w:r>
      <w:r w:rsidRPr="002F1730">
        <w:rPr>
          <w:rFonts w:ascii="Simplified Arabic" w:hAnsi="Simplified Arabic" w:cs="Simplified Arabic" w:hint="cs"/>
          <w:sz w:val="28"/>
          <w:szCs w:val="28"/>
          <w:rtl/>
        </w:rPr>
        <w:t>استخدام الشباب الفلسطيني والمغربي لتطبيق التيك</w:t>
      </w:r>
      <w:r w:rsidRPr="002F1730">
        <w:rPr>
          <w:rFonts w:ascii="Simplified Arabic" w:hAnsi="Simplified Arabic" w:cs="Simplified Arabic" w:hint="cs"/>
          <w:sz w:val="28"/>
          <w:szCs w:val="28"/>
          <w:rtl/>
        </w:rPr>
        <w:noBreakHyphen/>
        <w:t xml:space="preserve">توك </w:t>
      </w:r>
      <w:proofErr w:type="spellStart"/>
      <w:r w:rsidRPr="002F1730">
        <w:rPr>
          <w:rFonts w:ascii="Simplified Arabic" w:hAnsi="Simplified Arabic" w:cs="Simplified Arabic" w:hint="cs"/>
          <w:sz w:val="28"/>
          <w:szCs w:val="28"/>
          <w:rtl/>
        </w:rPr>
        <w:t>والإشباعات</w:t>
      </w:r>
      <w:proofErr w:type="spellEnd"/>
      <w:r w:rsidRPr="002F1730">
        <w:rPr>
          <w:rFonts w:ascii="Simplified Arabic" w:hAnsi="Simplified Arabic" w:cs="Simplified Arabic" w:hint="cs"/>
          <w:sz w:val="28"/>
          <w:szCs w:val="28"/>
          <w:rtl/>
        </w:rPr>
        <w:t xml:space="preserve"> المحققة منه: دراسة ميدانية مقارنة</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مجلة الدراسات الإعلامية</w:t>
      </w:r>
      <w:r w:rsidRPr="002F1730">
        <w:rPr>
          <w:rFonts w:ascii="Simplified Arabic" w:hAnsi="Simplified Arabic" w:cs="Simplified Arabic" w:hint="cs"/>
          <w:sz w:val="28"/>
          <w:szCs w:val="28"/>
          <w:rtl/>
        </w:rPr>
        <w:t xml:space="preserve">، المجلد 6، العدد 24، ص </w:t>
      </w:r>
      <w:proofErr w:type="spellStart"/>
      <w:r w:rsidRPr="002F1730">
        <w:rPr>
          <w:rFonts w:ascii="Simplified Arabic" w:hAnsi="Simplified Arabic" w:cs="Simplified Arabic" w:hint="cs"/>
          <w:sz w:val="28"/>
          <w:szCs w:val="28"/>
          <w:rtl/>
        </w:rPr>
        <w:t>ص</w:t>
      </w:r>
      <w:proofErr w:type="spellEnd"/>
      <w:r w:rsidRPr="002F1730">
        <w:rPr>
          <w:rFonts w:ascii="Simplified Arabic" w:hAnsi="Simplified Arabic" w:cs="Simplified Arabic" w:hint="cs"/>
          <w:sz w:val="28"/>
          <w:szCs w:val="28"/>
          <w:rtl/>
        </w:rPr>
        <w:t xml:space="preserve"> (عدد كامل)</w:t>
      </w:r>
      <w:r w:rsidRPr="002F1730">
        <w:rPr>
          <w:rFonts w:ascii="Simplified Arabic" w:hAnsi="Simplified Arabic" w:cs="Simplified Arabic" w:hint="cs"/>
          <w:sz w:val="28"/>
          <w:szCs w:val="28"/>
        </w:rPr>
        <w:t xml:space="preserve">. </w:t>
      </w:r>
      <w:hyperlink r:id="rId8" w:tgtFrame="_blank" w:history="1">
        <w:r w:rsidRPr="002F1730">
          <w:rPr>
            <w:rStyle w:val="Hyperlink"/>
            <w:rFonts w:ascii="Simplified Arabic" w:hAnsi="Simplified Arabic" w:cs="Simplified Arabic" w:hint="cs"/>
            <w:sz w:val="28"/>
            <w:szCs w:val="28"/>
          </w:rPr>
          <w:t>https://democraticac.de/?p=91981</w:t>
        </w:r>
      </w:hyperlink>
    </w:p>
    <w:p w14:paraId="51B92312" w14:textId="77777777" w:rsidR="002F1730" w:rsidRPr="002F1730" w:rsidRDefault="002F1730" w:rsidP="002F1730">
      <w:pPr>
        <w:numPr>
          <w:ilvl w:val="0"/>
          <w:numId w:val="7"/>
        </w:numPr>
        <w:tabs>
          <w:tab w:val="clear" w:pos="360"/>
        </w:tabs>
        <w:jc w:val="both"/>
        <w:rPr>
          <w:rFonts w:ascii="Simplified Arabic" w:hAnsi="Simplified Arabic" w:cs="Simplified Arabic" w:hint="cs"/>
          <w:sz w:val="28"/>
          <w:szCs w:val="28"/>
        </w:rPr>
      </w:pPr>
      <w:proofErr w:type="spellStart"/>
      <w:r w:rsidRPr="002F1730">
        <w:rPr>
          <w:rFonts w:ascii="Simplified Arabic" w:hAnsi="Simplified Arabic" w:cs="Simplified Arabic" w:hint="cs"/>
          <w:b/>
          <w:bCs/>
          <w:sz w:val="28"/>
          <w:szCs w:val="28"/>
          <w:rtl/>
        </w:rPr>
        <w:t>أبزاخ</w:t>
      </w:r>
      <w:proofErr w:type="spellEnd"/>
      <w:r w:rsidRPr="002F1730">
        <w:rPr>
          <w:rFonts w:ascii="Simplified Arabic" w:hAnsi="Simplified Arabic" w:cs="Simplified Arabic" w:hint="cs"/>
          <w:b/>
          <w:bCs/>
          <w:sz w:val="28"/>
          <w:szCs w:val="28"/>
          <w:rtl/>
        </w:rPr>
        <w:t>، رعد مؤيد خليل</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(2024). </w:t>
      </w:r>
      <w:r w:rsidRPr="002F1730">
        <w:rPr>
          <w:rFonts w:ascii="Simplified Arabic" w:hAnsi="Simplified Arabic" w:cs="Simplified Arabic" w:hint="cs"/>
          <w:sz w:val="28"/>
          <w:szCs w:val="28"/>
          <w:rtl/>
        </w:rPr>
        <w:t xml:space="preserve">استخدامات </w:t>
      </w:r>
      <w:proofErr w:type="spellStart"/>
      <w:r w:rsidRPr="002F1730">
        <w:rPr>
          <w:rFonts w:ascii="Simplified Arabic" w:hAnsi="Simplified Arabic" w:cs="Simplified Arabic" w:hint="cs"/>
          <w:sz w:val="28"/>
          <w:szCs w:val="28"/>
          <w:rtl/>
        </w:rPr>
        <w:t>وإشباعات</w:t>
      </w:r>
      <w:proofErr w:type="spellEnd"/>
      <w:r w:rsidRPr="002F1730">
        <w:rPr>
          <w:rFonts w:ascii="Simplified Arabic" w:hAnsi="Simplified Arabic" w:cs="Simplified Arabic" w:hint="cs"/>
          <w:sz w:val="28"/>
          <w:szCs w:val="28"/>
          <w:rtl/>
        </w:rPr>
        <w:t xml:space="preserve"> الشباب الأردني للمحتوى الإعلامي الترفيهي عبر منصات التواصل الاجتماعي. رسالة ماجستير (إشراف: أ.د. عزت محمد حجاب)، جامعة الشرق الأوسط، عمّان، الأردن، 1–82</w:t>
      </w:r>
      <w:r w:rsidRPr="002F1730">
        <w:rPr>
          <w:rFonts w:ascii="Simplified Arabic" w:hAnsi="Simplified Arabic" w:cs="Simplified Arabic" w:hint="cs"/>
          <w:sz w:val="28"/>
          <w:szCs w:val="28"/>
        </w:rPr>
        <w:t xml:space="preserve">. </w:t>
      </w:r>
      <w:hyperlink r:id="rId9" w:tgtFrame="_blank" w:history="1">
        <w:r w:rsidRPr="002F1730">
          <w:rPr>
            <w:rStyle w:val="Hyperlink"/>
            <w:rFonts w:ascii="Simplified Arabic" w:hAnsi="Simplified Arabic" w:cs="Simplified Arabic" w:hint="cs"/>
            <w:sz w:val="28"/>
            <w:szCs w:val="28"/>
          </w:rPr>
          <w:t>https://search.mandumah.com/Record/1578269</w:t>
        </w:r>
      </w:hyperlink>
    </w:p>
    <w:p w14:paraId="46833B10" w14:textId="77777777" w:rsidR="002F1730" w:rsidRPr="002F1730" w:rsidRDefault="002F1730" w:rsidP="002F1730">
      <w:pPr>
        <w:numPr>
          <w:ilvl w:val="0"/>
          <w:numId w:val="7"/>
        </w:numPr>
        <w:tabs>
          <w:tab w:val="clear" w:pos="360"/>
        </w:tabs>
        <w:jc w:val="both"/>
        <w:rPr>
          <w:rFonts w:ascii="Simplified Arabic" w:hAnsi="Simplified Arabic" w:cs="Simplified Arabic" w:hint="cs"/>
          <w:sz w:val="28"/>
          <w:szCs w:val="28"/>
        </w:rPr>
      </w:pPr>
      <w:r w:rsidRPr="002F1730">
        <w:rPr>
          <w:rFonts w:ascii="Simplified Arabic" w:hAnsi="Simplified Arabic" w:cs="Simplified Arabic" w:hint="cs"/>
          <w:b/>
          <w:bCs/>
          <w:sz w:val="28"/>
          <w:szCs w:val="28"/>
          <w:rtl/>
        </w:rPr>
        <w:t>العايب، مريم؛ رمضان، الخامسة</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(2023). </w:t>
      </w:r>
      <w:r w:rsidRPr="002F1730">
        <w:rPr>
          <w:rFonts w:ascii="Simplified Arabic" w:hAnsi="Simplified Arabic" w:cs="Simplified Arabic" w:hint="cs"/>
          <w:sz w:val="28"/>
          <w:szCs w:val="28"/>
          <w:rtl/>
        </w:rPr>
        <w:t>المحتوى الترفيهي عبر شبكات التواصل الاجتماعي واختراق القيم الثقافية لدى الشباب الجزائري</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المجلة الدولية للدراسات الإنسانية</w:t>
      </w:r>
      <w:r w:rsidRPr="002F1730">
        <w:rPr>
          <w:rFonts w:ascii="Simplified Arabic" w:hAnsi="Simplified Arabic" w:cs="Simplified Arabic" w:hint="cs"/>
          <w:sz w:val="28"/>
          <w:szCs w:val="28"/>
          <w:rtl/>
        </w:rPr>
        <w:t xml:space="preserve">، المجلد 2، العدد 1، ص </w:t>
      </w:r>
      <w:proofErr w:type="spellStart"/>
      <w:r w:rsidRPr="002F1730">
        <w:rPr>
          <w:rFonts w:ascii="Simplified Arabic" w:hAnsi="Simplified Arabic" w:cs="Simplified Arabic" w:hint="cs"/>
          <w:sz w:val="28"/>
          <w:szCs w:val="28"/>
          <w:rtl/>
        </w:rPr>
        <w:t>ص</w:t>
      </w:r>
      <w:proofErr w:type="spellEnd"/>
      <w:r w:rsidRPr="002F1730">
        <w:rPr>
          <w:rFonts w:ascii="Simplified Arabic" w:hAnsi="Simplified Arabic" w:cs="Simplified Arabic" w:hint="cs"/>
          <w:sz w:val="28"/>
          <w:szCs w:val="28"/>
          <w:rtl/>
        </w:rPr>
        <w:t xml:space="preserve"> 117–134</w:t>
      </w:r>
      <w:r w:rsidRPr="002F1730">
        <w:rPr>
          <w:rFonts w:ascii="Simplified Arabic" w:hAnsi="Simplified Arabic" w:cs="Simplified Arabic" w:hint="cs"/>
          <w:sz w:val="28"/>
          <w:szCs w:val="28"/>
        </w:rPr>
        <w:t xml:space="preserve">. </w:t>
      </w:r>
      <w:hyperlink r:id="rId10" w:tgtFrame="_blank" w:history="1">
        <w:r w:rsidRPr="002F1730">
          <w:rPr>
            <w:rStyle w:val="Hyperlink"/>
            <w:rFonts w:ascii="Simplified Arabic" w:hAnsi="Simplified Arabic" w:cs="Simplified Arabic" w:hint="cs"/>
            <w:sz w:val="28"/>
            <w:szCs w:val="28"/>
          </w:rPr>
          <w:t>https://asjp.cerist.dz/en/article/219196</w:t>
        </w:r>
      </w:hyperlink>
    </w:p>
    <w:p w14:paraId="337DA044" w14:textId="77777777" w:rsidR="002F1730" w:rsidRPr="002F1730" w:rsidRDefault="002F1730" w:rsidP="002F1730">
      <w:pPr>
        <w:numPr>
          <w:ilvl w:val="0"/>
          <w:numId w:val="7"/>
        </w:numPr>
        <w:tabs>
          <w:tab w:val="clear" w:pos="360"/>
        </w:tabs>
        <w:jc w:val="both"/>
        <w:rPr>
          <w:rFonts w:ascii="Simplified Arabic" w:hAnsi="Simplified Arabic" w:cs="Simplified Arabic" w:hint="cs"/>
          <w:sz w:val="28"/>
          <w:szCs w:val="28"/>
        </w:rPr>
      </w:pPr>
      <w:r w:rsidRPr="002F1730">
        <w:rPr>
          <w:rFonts w:ascii="Simplified Arabic" w:hAnsi="Simplified Arabic" w:cs="Simplified Arabic" w:hint="cs"/>
          <w:b/>
          <w:bCs/>
          <w:sz w:val="28"/>
          <w:szCs w:val="28"/>
          <w:rtl/>
        </w:rPr>
        <w:t>قراد، ربيع؛ شباط، صابر</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(2024). </w:t>
      </w:r>
      <w:r w:rsidRPr="002F1730">
        <w:rPr>
          <w:rFonts w:ascii="Simplified Arabic" w:hAnsi="Simplified Arabic" w:cs="Simplified Arabic" w:hint="cs"/>
          <w:sz w:val="28"/>
          <w:szCs w:val="28"/>
          <w:rtl/>
        </w:rPr>
        <w:t>صناعة الترفيه عبر مواقع التواصل الاجتماعي بين سطحية المحتوى وتناقضات الجمهور الافتراضي: دراسة تحليلية</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مجلة الشامل للعلوم التربوية والاجتماعية</w:t>
      </w:r>
      <w:r w:rsidRPr="002F1730">
        <w:rPr>
          <w:rFonts w:ascii="Simplified Arabic" w:hAnsi="Simplified Arabic" w:cs="Simplified Arabic" w:hint="cs"/>
          <w:sz w:val="28"/>
          <w:szCs w:val="28"/>
          <w:rtl/>
        </w:rPr>
        <w:t xml:space="preserve">، المجلد 7، العدد 1، ص </w:t>
      </w:r>
      <w:proofErr w:type="spellStart"/>
      <w:r w:rsidRPr="002F1730">
        <w:rPr>
          <w:rFonts w:ascii="Simplified Arabic" w:hAnsi="Simplified Arabic" w:cs="Simplified Arabic" w:hint="cs"/>
          <w:sz w:val="28"/>
          <w:szCs w:val="28"/>
          <w:rtl/>
        </w:rPr>
        <w:t>ص</w:t>
      </w:r>
      <w:proofErr w:type="spellEnd"/>
      <w:r w:rsidRPr="002F1730">
        <w:rPr>
          <w:rFonts w:ascii="Simplified Arabic" w:hAnsi="Simplified Arabic" w:cs="Simplified Arabic" w:hint="cs"/>
          <w:sz w:val="28"/>
          <w:szCs w:val="28"/>
          <w:rtl/>
        </w:rPr>
        <w:t xml:space="preserve"> 227–242</w:t>
      </w:r>
      <w:r w:rsidRPr="002F1730">
        <w:rPr>
          <w:rFonts w:ascii="Simplified Arabic" w:hAnsi="Simplified Arabic" w:cs="Simplified Arabic" w:hint="cs"/>
          <w:sz w:val="28"/>
          <w:szCs w:val="28"/>
        </w:rPr>
        <w:t xml:space="preserve">. </w:t>
      </w:r>
      <w:hyperlink r:id="rId11" w:tgtFrame="_blank" w:history="1">
        <w:r w:rsidRPr="002F1730">
          <w:rPr>
            <w:rStyle w:val="Hyperlink"/>
            <w:rFonts w:ascii="Simplified Arabic" w:hAnsi="Simplified Arabic" w:cs="Simplified Arabic" w:hint="cs"/>
            <w:sz w:val="28"/>
            <w:szCs w:val="28"/>
          </w:rPr>
          <w:t>https://asjp.cerist.dz/en/article/252483</w:t>
        </w:r>
      </w:hyperlink>
    </w:p>
    <w:p w14:paraId="757A272B" w14:textId="77777777" w:rsidR="002F1730" w:rsidRPr="002F1730" w:rsidRDefault="002F1730" w:rsidP="002F1730">
      <w:pPr>
        <w:numPr>
          <w:ilvl w:val="0"/>
          <w:numId w:val="7"/>
        </w:numPr>
        <w:tabs>
          <w:tab w:val="clear" w:pos="360"/>
        </w:tabs>
        <w:jc w:val="both"/>
        <w:rPr>
          <w:rFonts w:ascii="Simplified Arabic" w:hAnsi="Simplified Arabic" w:cs="Simplified Arabic" w:hint="cs"/>
          <w:sz w:val="28"/>
          <w:szCs w:val="28"/>
        </w:rPr>
      </w:pPr>
      <w:r w:rsidRPr="002F1730">
        <w:rPr>
          <w:rFonts w:ascii="Simplified Arabic" w:hAnsi="Simplified Arabic" w:cs="Simplified Arabic" w:hint="cs"/>
          <w:b/>
          <w:bCs/>
          <w:sz w:val="28"/>
          <w:szCs w:val="28"/>
          <w:rtl/>
        </w:rPr>
        <w:t>مهدي، شعبان محمد؛ محمد، جياد زين الدين</w:t>
      </w:r>
      <w:r w:rsidRPr="002F1730">
        <w:rPr>
          <w:rFonts w:ascii="Simplified Arabic" w:hAnsi="Simplified Arabic" w:cs="Simplified Arabic" w:hint="cs"/>
          <w:b/>
          <w:bCs/>
          <w:sz w:val="28"/>
          <w:szCs w:val="28"/>
        </w:rPr>
        <w:t>.</w:t>
      </w:r>
      <w:r w:rsidRPr="002F1730">
        <w:rPr>
          <w:rFonts w:ascii="Simplified Arabic" w:hAnsi="Simplified Arabic" w:cs="Simplified Arabic" w:hint="cs"/>
          <w:sz w:val="28"/>
          <w:szCs w:val="28"/>
        </w:rPr>
        <w:t xml:space="preserve"> (2025). </w:t>
      </w:r>
      <w:r w:rsidRPr="002F1730">
        <w:rPr>
          <w:rFonts w:ascii="Simplified Arabic" w:hAnsi="Simplified Arabic" w:cs="Simplified Arabic" w:hint="cs"/>
          <w:sz w:val="28"/>
          <w:szCs w:val="28"/>
          <w:rtl/>
        </w:rPr>
        <w:t xml:space="preserve">استخدام الجمهور للمحتوى الترفيهي في المنصات الرقمية </w:t>
      </w:r>
      <w:proofErr w:type="spellStart"/>
      <w:r w:rsidRPr="002F1730">
        <w:rPr>
          <w:rFonts w:ascii="Simplified Arabic" w:hAnsi="Simplified Arabic" w:cs="Simplified Arabic" w:hint="cs"/>
          <w:sz w:val="28"/>
          <w:szCs w:val="28"/>
          <w:rtl/>
        </w:rPr>
        <w:t>والإشباعات</w:t>
      </w:r>
      <w:proofErr w:type="spellEnd"/>
      <w:r w:rsidRPr="002F1730">
        <w:rPr>
          <w:rFonts w:ascii="Simplified Arabic" w:hAnsi="Simplified Arabic" w:cs="Simplified Arabic" w:hint="cs"/>
          <w:sz w:val="28"/>
          <w:szCs w:val="28"/>
          <w:rtl/>
        </w:rPr>
        <w:t xml:space="preserve"> المحققة منه</w:t>
      </w:r>
      <w:r w:rsidRPr="002F1730">
        <w:rPr>
          <w:rFonts w:ascii="Simplified Arabic" w:hAnsi="Simplified Arabic" w:cs="Simplified Arabic" w:hint="cs"/>
          <w:sz w:val="28"/>
          <w:szCs w:val="28"/>
        </w:rPr>
        <w:t xml:space="preserve">. </w:t>
      </w:r>
      <w:r w:rsidRPr="002F1730">
        <w:rPr>
          <w:rFonts w:ascii="Simplified Arabic" w:hAnsi="Simplified Arabic" w:cs="Simplified Arabic" w:hint="cs"/>
          <w:i/>
          <w:iCs/>
          <w:sz w:val="28"/>
          <w:szCs w:val="28"/>
          <w:rtl/>
        </w:rPr>
        <w:t>مجلة الجامعة العراقية</w:t>
      </w:r>
      <w:r w:rsidRPr="002F1730">
        <w:rPr>
          <w:rFonts w:ascii="Simplified Arabic" w:hAnsi="Simplified Arabic" w:cs="Simplified Arabic" w:hint="cs"/>
          <w:sz w:val="28"/>
          <w:szCs w:val="28"/>
          <w:rtl/>
        </w:rPr>
        <w:t xml:space="preserve">، المجلد 37، العدد 6 (نيسان)، ص </w:t>
      </w:r>
      <w:proofErr w:type="spellStart"/>
      <w:r w:rsidRPr="002F1730">
        <w:rPr>
          <w:rFonts w:ascii="Simplified Arabic" w:hAnsi="Simplified Arabic" w:cs="Simplified Arabic" w:hint="cs"/>
          <w:sz w:val="28"/>
          <w:szCs w:val="28"/>
          <w:rtl/>
        </w:rPr>
        <w:t>ص</w:t>
      </w:r>
      <w:proofErr w:type="spellEnd"/>
      <w:r w:rsidRPr="002F1730">
        <w:rPr>
          <w:rFonts w:ascii="Simplified Arabic" w:hAnsi="Simplified Arabic" w:cs="Simplified Arabic" w:hint="cs"/>
          <w:sz w:val="28"/>
          <w:szCs w:val="28"/>
          <w:rtl/>
        </w:rPr>
        <w:t xml:space="preserve"> 423–444</w:t>
      </w:r>
      <w:r w:rsidRPr="002F1730">
        <w:rPr>
          <w:rFonts w:ascii="Simplified Arabic" w:hAnsi="Simplified Arabic" w:cs="Simplified Arabic" w:hint="cs"/>
          <w:sz w:val="28"/>
          <w:szCs w:val="28"/>
        </w:rPr>
        <w:t xml:space="preserve">. </w:t>
      </w:r>
      <w:hyperlink r:id="rId12" w:tgtFrame="_blank" w:history="1">
        <w:r w:rsidRPr="002F1730">
          <w:rPr>
            <w:rStyle w:val="Hyperlink"/>
            <w:rFonts w:ascii="Simplified Arabic" w:hAnsi="Simplified Arabic" w:cs="Simplified Arabic" w:hint="cs"/>
            <w:sz w:val="28"/>
            <w:szCs w:val="28"/>
          </w:rPr>
          <w:t>https://www.mabdaa.edu.iq/wp-</w:t>
        </w:r>
        <w:r w:rsidRPr="002F1730">
          <w:rPr>
            <w:rStyle w:val="Hyperlink"/>
            <w:rFonts w:ascii="Simplified Arabic" w:hAnsi="Simplified Arabic" w:cs="Simplified Arabic" w:hint="cs"/>
            <w:sz w:val="28"/>
            <w:szCs w:val="28"/>
          </w:rPr>
          <w:lastRenderedPageBreak/>
          <w:t>content/uploads/2025/04/39-</w:t>
        </w:r>
        <w:r w:rsidRPr="002F1730">
          <w:rPr>
            <w:rStyle w:val="Hyperlink"/>
            <w:rFonts w:ascii="Simplified Arabic" w:hAnsi="Simplified Arabic" w:cs="Simplified Arabic" w:hint="cs"/>
            <w:sz w:val="28"/>
            <w:szCs w:val="28"/>
            <w:rtl/>
          </w:rPr>
          <w:t>استخدام-الجمهور-للمحتوى-الترفيهي-في-المنصات-الرقمية-والاشباعات-المحققة-منه</w:t>
        </w:r>
        <w:r w:rsidRPr="002F1730">
          <w:rPr>
            <w:rStyle w:val="Hyperlink"/>
            <w:rFonts w:ascii="Simplified Arabic" w:hAnsi="Simplified Arabic" w:cs="Simplified Arabic" w:hint="cs"/>
            <w:sz w:val="28"/>
            <w:szCs w:val="28"/>
          </w:rPr>
          <w:t>.pdf</w:t>
        </w:r>
      </w:hyperlink>
    </w:p>
    <w:p w14:paraId="735C2A48" w14:textId="77777777" w:rsidR="002F1730" w:rsidRDefault="002F1730" w:rsidP="002F1730">
      <w:pPr>
        <w:jc w:val="both"/>
        <w:rPr>
          <w:rFonts w:ascii="Simplified Arabic" w:hAnsi="Simplified Arabic" w:cs="Simplified Arabic"/>
          <w:b/>
          <w:bCs/>
          <w:sz w:val="28"/>
          <w:szCs w:val="28"/>
          <w:rtl/>
        </w:rPr>
      </w:pPr>
    </w:p>
    <w:p w14:paraId="529498B1" w14:textId="69BF3894" w:rsidR="002F1730" w:rsidRPr="002F1730" w:rsidRDefault="002F1730" w:rsidP="002F1730">
      <w:pPr>
        <w:jc w:val="both"/>
        <w:rPr>
          <w:rFonts w:ascii="Simplified Arabic" w:hAnsi="Simplified Arabic" w:cs="Simplified Arabic" w:hint="cs"/>
          <w:sz w:val="28"/>
          <w:szCs w:val="28"/>
        </w:rPr>
      </w:pPr>
      <w:r w:rsidRPr="002F1730">
        <w:rPr>
          <w:rFonts w:ascii="Simplified Arabic" w:hAnsi="Simplified Arabic" w:cs="Simplified Arabic" w:hint="cs"/>
          <w:b/>
          <w:bCs/>
          <w:sz w:val="28"/>
          <w:szCs w:val="28"/>
          <w:rtl/>
        </w:rPr>
        <w:t xml:space="preserve">الدراسات الأجنبية </w:t>
      </w:r>
      <w:r>
        <w:rPr>
          <w:rFonts w:ascii="Simplified Arabic" w:hAnsi="Simplified Arabic" w:cs="Simplified Arabic"/>
          <w:b/>
          <w:bCs/>
          <w:sz w:val="28"/>
          <w:szCs w:val="28"/>
        </w:rPr>
        <w:t>:</w:t>
      </w:r>
    </w:p>
    <w:p w14:paraId="29B2A554" w14:textId="77777777" w:rsidR="002F1730" w:rsidRPr="002F1730" w:rsidRDefault="002F1730" w:rsidP="002F1730">
      <w:pPr>
        <w:numPr>
          <w:ilvl w:val="0"/>
          <w:numId w:val="8"/>
        </w:numPr>
        <w:bidi w:val="0"/>
        <w:jc w:val="both"/>
        <w:rPr>
          <w:rFonts w:ascii="Simplified Arabic" w:hAnsi="Simplified Arabic" w:cs="Simplified Arabic" w:hint="cs"/>
          <w:sz w:val="28"/>
          <w:szCs w:val="28"/>
        </w:rPr>
      </w:pPr>
      <w:r w:rsidRPr="002F1730">
        <w:rPr>
          <w:rFonts w:ascii="Simplified Arabic" w:hAnsi="Simplified Arabic" w:cs="Simplified Arabic" w:hint="cs"/>
          <w:b/>
          <w:bCs/>
          <w:sz w:val="28"/>
          <w:szCs w:val="28"/>
        </w:rPr>
        <w:t xml:space="preserve">Falgoust, G., </w:t>
      </w:r>
      <w:proofErr w:type="spellStart"/>
      <w:r w:rsidRPr="002F1730">
        <w:rPr>
          <w:rFonts w:ascii="Simplified Arabic" w:hAnsi="Simplified Arabic" w:cs="Simplified Arabic" w:hint="cs"/>
          <w:b/>
          <w:bCs/>
          <w:sz w:val="28"/>
          <w:szCs w:val="28"/>
        </w:rPr>
        <w:t>Winterlind</w:t>
      </w:r>
      <w:proofErr w:type="spellEnd"/>
      <w:r w:rsidRPr="002F1730">
        <w:rPr>
          <w:rFonts w:ascii="Simplified Arabic" w:hAnsi="Simplified Arabic" w:cs="Simplified Arabic" w:hint="cs"/>
          <w:b/>
          <w:bCs/>
          <w:sz w:val="28"/>
          <w:szCs w:val="28"/>
        </w:rPr>
        <w:t>, E., Moon, P., Parker, A., Branber, A., Buffington, B., &amp; Kidder, D.</w:t>
      </w:r>
      <w:r w:rsidRPr="002F1730">
        <w:rPr>
          <w:rFonts w:ascii="Simplified Arabic" w:hAnsi="Simplified Arabic" w:cs="Simplified Arabic" w:hint="cs"/>
          <w:sz w:val="28"/>
          <w:szCs w:val="28"/>
        </w:rPr>
        <w:t xml:space="preserve"> (2022). Applying the uses and gratifications theory to identify motivational factors behind young adult's participation in viral social media challenges on TikTok. </w:t>
      </w:r>
      <w:r w:rsidRPr="002F1730">
        <w:rPr>
          <w:rFonts w:ascii="Simplified Arabic" w:hAnsi="Simplified Arabic" w:cs="Simplified Arabic" w:hint="cs"/>
          <w:i/>
          <w:iCs/>
          <w:sz w:val="28"/>
          <w:szCs w:val="28"/>
        </w:rPr>
        <w:t>Human Factors in Healthcare</w:t>
      </w:r>
      <w:r w:rsidRPr="002F1730">
        <w:rPr>
          <w:rFonts w:ascii="Simplified Arabic" w:hAnsi="Simplified Arabic" w:cs="Simplified Arabic" w:hint="cs"/>
          <w:sz w:val="28"/>
          <w:szCs w:val="28"/>
        </w:rPr>
        <w:t xml:space="preserve">, 2, 100014. </w:t>
      </w:r>
      <w:hyperlink r:id="rId13" w:tgtFrame="_blank" w:history="1">
        <w:r w:rsidRPr="002F1730">
          <w:rPr>
            <w:rStyle w:val="Hyperlink"/>
            <w:rFonts w:ascii="Simplified Arabic" w:hAnsi="Simplified Arabic" w:cs="Simplified Arabic" w:hint="cs"/>
            <w:sz w:val="28"/>
            <w:szCs w:val="28"/>
          </w:rPr>
          <w:t>https://www.sciencedirect.com/science/article/pii/S2772501422000112</w:t>
        </w:r>
      </w:hyperlink>
    </w:p>
    <w:p w14:paraId="457D57FD" w14:textId="77777777" w:rsidR="002F1730" w:rsidRPr="002F1730" w:rsidRDefault="002F1730" w:rsidP="002F1730">
      <w:pPr>
        <w:numPr>
          <w:ilvl w:val="0"/>
          <w:numId w:val="8"/>
        </w:numPr>
        <w:bidi w:val="0"/>
        <w:jc w:val="both"/>
        <w:rPr>
          <w:rFonts w:ascii="Simplified Arabic" w:hAnsi="Simplified Arabic" w:cs="Simplified Arabic" w:hint="cs"/>
          <w:sz w:val="28"/>
          <w:szCs w:val="28"/>
        </w:rPr>
      </w:pPr>
      <w:r w:rsidRPr="002F1730">
        <w:rPr>
          <w:rFonts w:ascii="Simplified Arabic" w:hAnsi="Simplified Arabic" w:cs="Simplified Arabic" w:hint="cs"/>
          <w:b/>
          <w:bCs/>
          <w:sz w:val="28"/>
          <w:szCs w:val="28"/>
        </w:rPr>
        <w:t>Gu, L., Gao, X., &amp; Li, Y.</w:t>
      </w:r>
      <w:r w:rsidRPr="002F1730">
        <w:rPr>
          <w:rFonts w:ascii="Simplified Arabic" w:hAnsi="Simplified Arabic" w:cs="Simplified Arabic" w:hint="cs"/>
          <w:sz w:val="28"/>
          <w:szCs w:val="28"/>
        </w:rPr>
        <w:t xml:space="preserve"> (2022). What drives me to use TikTok: A latent profile analysis of users' motivations. </w:t>
      </w:r>
      <w:r w:rsidRPr="002F1730">
        <w:rPr>
          <w:rFonts w:ascii="Simplified Arabic" w:hAnsi="Simplified Arabic" w:cs="Simplified Arabic" w:hint="cs"/>
          <w:i/>
          <w:iCs/>
          <w:sz w:val="28"/>
          <w:szCs w:val="28"/>
        </w:rPr>
        <w:t>Frontiers in Psychology</w:t>
      </w:r>
      <w:r w:rsidRPr="002F1730">
        <w:rPr>
          <w:rFonts w:ascii="Simplified Arabic" w:hAnsi="Simplified Arabic" w:cs="Simplified Arabic" w:hint="cs"/>
          <w:sz w:val="28"/>
          <w:szCs w:val="28"/>
        </w:rPr>
        <w:t xml:space="preserve">, 13, 992824. </w:t>
      </w:r>
      <w:hyperlink r:id="rId14" w:tgtFrame="_blank" w:history="1">
        <w:r w:rsidRPr="002F1730">
          <w:rPr>
            <w:rStyle w:val="Hyperlink"/>
            <w:rFonts w:ascii="Simplified Arabic" w:hAnsi="Simplified Arabic" w:cs="Simplified Arabic" w:hint="cs"/>
            <w:sz w:val="28"/>
            <w:szCs w:val="28"/>
          </w:rPr>
          <w:t>https://www.frontiersin.org/journals/psychology/articles/10.3389/fpsyg.2022.992824/full</w:t>
        </w:r>
      </w:hyperlink>
    </w:p>
    <w:p w14:paraId="74A561E5" w14:textId="77777777" w:rsidR="002F1730" w:rsidRPr="002F1730" w:rsidRDefault="002F1730" w:rsidP="002F1730">
      <w:pPr>
        <w:numPr>
          <w:ilvl w:val="0"/>
          <w:numId w:val="8"/>
        </w:numPr>
        <w:bidi w:val="0"/>
        <w:jc w:val="both"/>
        <w:rPr>
          <w:rFonts w:ascii="Simplified Arabic" w:hAnsi="Simplified Arabic" w:cs="Simplified Arabic" w:hint="cs"/>
          <w:sz w:val="28"/>
          <w:szCs w:val="28"/>
        </w:rPr>
      </w:pPr>
      <w:r w:rsidRPr="002F1730">
        <w:rPr>
          <w:rFonts w:ascii="Simplified Arabic" w:hAnsi="Simplified Arabic" w:cs="Simplified Arabic" w:hint="cs"/>
          <w:b/>
          <w:bCs/>
          <w:sz w:val="28"/>
          <w:szCs w:val="28"/>
        </w:rPr>
        <w:t>Omar, B., &amp; Dequan, W.</w:t>
      </w:r>
      <w:r w:rsidRPr="002F1730">
        <w:rPr>
          <w:rFonts w:ascii="Simplified Arabic" w:hAnsi="Simplified Arabic" w:cs="Simplified Arabic" w:hint="cs"/>
          <w:sz w:val="28"/>
          <w:szCs w:val="28"/>
        </w:rPr>
        <w:t xml:space="preserve"> (2020). Watch, share or create: The influence of personality traits and user motivation on TikTok mobile video usage. </w:t>
      </w:r>
      <w:r w:rsidRPr="002F1730">
        <w:rPr>
          <w:rFonts w:ascii="Simplified Arabic" w:hAnsi="Simplified Arabic" w:cs="Simplified Arabic" w:hint="cs"/>
          <w:i/>
          <w:iCs/>
          <w:sz w:val="28"/>
          <w:szCs w:val="28"/>
        </w:rPr>
        <w:t>International Journal of Interactive Mobile Technologies (</w:t>
      </w:r>
      <w:proofErr w:type="spellStart"/>
      <w:r w:rsidRPr="002F1730">
        <w:rPr>
          <w:rFonts w:ascii="Simplified Arabic" w:hAnsi="Simplified Arabic" w:cs="Simplified Arabic" w:hint="cs"/>
          <w:i/>
          <w:iCs/>
          <w:sz w:val="28"/>
          <w:szCs w:val="28"/>
        </w:rPr>
        <w:t>iJIM</w:t>
      </w:r>
      <w:proofErr w:type="spellEnd"/>
      <w:r w:rsidRPr="002F1730">
        <w:rPr>
          <w:rFonts w:ascii="Simplified Arabic" w:hAnsi="Simplified Arabic" w:cs="Simplified Arabic" w:hint="cs"/>
          <w:i/>
          <w:iCs/>
          <w:sz w:val="28"/>
          <w:szCs w:val="28"/>
        </w:rPr>
        <w:t>)</w:t>
      </w:r>
      <w:r w:rsidRPr="002F1730">
        <w:rPr>
          <w:rFonts w:ascii="Simplified Arabic" w:hAnsi="Simplified Arabic" w:cs="Simplified Arabic" w:hint="cs"/>
          <w:sz w:val="28"/>
          <w:szCs w:val="28"/>
        </w:rPr>
        <w:t xml:space="preserve">, 14(4), 121–137. </w:t>
      </w:r>
      <w:hyperlink r:id="rId15" w:tgtFrame="_blank" w:history="1">
        <w:r w:rsidRPr="002F1730">
          <w:rPr>
            <w:rStyle w:val="Hyperlink"/>
            <w:rFonts w:ascii="Simplified Arabic" w:hAnsi="Simplified Arabic" w:cs="Simplified Arabic" w:hint="cs"/>
            <w:sz w:val="28"/>
            <w:szCs w:val="28"/>
          </w:rPr>
          <w:t>https://online-journals.org/index.php/i-jim/article/view/12429</w:t>
        </w:r>
      </w:hyperlink>
    </w:p>
    <w:p w14:paraId="07A977FE" w14:textId="77777777" w:rsidR="002F1730" w:rsidRPr="002F1730" w:rsidRDefault="002F1730" w:rsidP="002F1730">
      <w:pPr>
        <w:numPr>
          <w:ilvl w:val="0"/>
          <w:numId w:val="8"/>
        </w:numPr>
        <w:bidi w:val="0"/>
        <w:jc w:val="both"/>
        <w:rPr>
          <w:rFonts w:ascii="Simplified Arabic" w:hAnsi="Simplified Arabic" w:cs="Simplified Arabic" w:hint="cs"/>
          <w:sz w:val="28"/>
          <w:szCs w:val="28"/>
        </w:rPr>
      </w:pPr>
      <w:r w:rsidRPr="002F1730">
        <w:rPr>
          <w:rFonts w:ascii="Simplified Arabic" w:hAnsi="Simplified Arabic" w:cs="Simplified Arabic" w:hint="cs"/>
          <w:b/>
          <w:bCs/>
          <w:sz w:val="28"/>
          <w:szCs w:val="28"/>
        </w:rPr>
        <w:t>Vaterlaus, J. M., &amp; Winter, M.</w:t>
      </w:r>
      <w:r w:rsidRPr="002F1730">
        <w:rPr>
          <w:rFonts w:ascii="Simplified Arabic" w:hAnsi="Simplified Arabic" w:cs="Simplified Arabic" w:hint="cs"/>
          <w:sz w:val="28"/>
          <w:szCs w:val="28"/>
        </w:rPr>
        <w:t xml:space="preserve"> (2021). TikTok: An exploratory study of young adults' uses and gratifications. </w:t>
      </w:r>
      <w:r w:rsidRPr="002F1730">
        <w:rPr>
          <w:rFonts w:ascii="Simplified Arabic" w:hAnsi="Simplified Arabic" w:cs="Simplified Arabic" w:hint="cs"/>
          <w:i/>
          <w:iCs/>
          <w:sz w:val="28"/>
          <w:szCs w:val="28"/>
        </w:rPr>
        <w:t>The Social Science Journal</w:t>
      </w:r>
      <w:r w:rsidRPr="002F1730">
        <w:rPr>
          <w:rFonts w:ascii="Simplified Arabic" w:hAnsi="Simplified Arabic" w:cs="Simplified Arabic" w:hint="cs"/>
          <w:sz w:val="28"/>
          <w:szCs w:val="28"/>
        </w:rPr>
        <w:t xml:space="preserve">, 62(3), 613–632. </w:t>
      </w:r>
      <w:hyperlink r:id="rId16" w:tgtFrame="_blank" w:history="1">
        <w:r w:rsidRPr="002F1730">
          <w:rPr>
            <w:rStyle w:val="Hyperlink"/>
            <w:rFonts w:ascii="Simplified Arabic" w:hAnsi="Simplified Arabic" w:cs="Simplified Arabic" w:hint="cs"/>
            <w:sz w:val="28"/>
            <w:szCs w:val="28"/>
          </w:rPr>
          <w:t>https://www.tandfonline.com/doi/full/10.1080/03623319.2021.1969882</w:t>
        </w:r>
      </w:hyperlink>
    </w:p>
    <w:p w14:paraId="0B6D1109" w14:textId="45A12299" w:rsidR="002F1730" w:rsidRPr="002F1730" w:rsidRDefault="002F1730" w:rsidP="002F1730">
      <w:pPr>
        <w:bidi w:val="0"/>
        <w:jc w:val="both"/>
        <w:rPr>
          <w:rFonts w:ascii="Simplified Arabic" w:hAnsi="Simplified Arabic" w:cs="Simplified Arabic" w:hint="cs"/>
          <w:sz w:val="28"/>
          <w:szCs w:val="28"/>
          <w:rtl/>
        </w:rPr>
      </w:pPr>
    </w:p>
    <w:p w14:paraId="663A44C0" w14:textId="77777777" w:rsidR="002F1730" w:rsidRPr="002F1730" w:rsidRDefault="002F1730" w:rsidP="002F1730">
      <w:pPr>
        <w:numPr>
          <w:ilvl w:val="0"/>
          <w:numId w:val="8"/>
        </w:numPr>
        <w:bidi w:val="0"/>
        <w:jc w:val="both"/>
        <w:rPr>
          <w:rFonts w:ascii="Simplified Arabic" w:hAnsi="Simplified Arabic" w:cs="Simplified Arabic" w:hint="cs"/>
          <w:sz w:val="28"/>
          <w:szCs w:val="28"/>
        </w:rPr>
      </w:pPr>
      <w:r w:rsidRPr="002F1730">
        <w:rPr>
          <w:rFonts w:ascii="Simplified Arabic" w:hAnsi="Simplified Arabic" w:cs="Simplified Arabic" w:hint="cs"/>
          <w:b/>
          <w:bCs/>
          <w:sz w:val="28"/>
          <w:szCs w:val="28"/>
        </w:rPr>
        <w:lastRenderedPageBreak/>
        <w:t xml:space="preserve">Barta, S., Flavián, M., &amp; </w:t>
      </w:r>
      <w:proofErr w:type="spellStart"/>
      <w:r w:rsidRPr="002F1730">
        <w:rPr>
          <w:rFonts w:ascii="Simplified Arabic" w:hAnsi="Simplified Arabic" w:cs="Simplified Arabic" w:hint="cs"/>
          <w:b/>
          <w:bCs/>
          <w:sz w:val="28"/>
          <w:szCs w:val="28"/>
        </w:rPr>
        <w:t>Gurrea</w:t>
      </w:r>
      <w:proofErr w:type="spellEnd"/>
      <w:r w:rsidRPr="002F1730">
        <w:rPr>
          <w:rFonts w:ascii="Simplified Arabic" w:hAnsi="Simplified Arabic" w:cs="Simplified Arabic" w:hint="cs"/>
          <w:b/>
          <w:bCs/>
          <w:sz w:val="28"/>
          <w:szCs w:val="28"/>
        </w:rPr>
        <w:t>, R.</w:t>
      </w:r>
      <w:r w:rsidRPr="002F1730">
        <w:rPr>
          <w:rFonts w:ascii="Simplified Arabic" w:hAnsi="Simplified Arabic" w:cs="Simplified Arabic" w:hint="cs"/>
          <w:sz w:val="28"/>
          <w:szCs w:val="28"/>
        </w:rPr>
        <w:t xml:space="preserve"> (2023). Influencer marketing on TikTok: The effectiveness of humor and followers' hedonic experience. </w:t>
      </w:r>
      <w:r w:rsidRPr="002F1730">
        <w:rPr>
          <w:rFonts w:ascii="Simplified Arabic" w:hAnsi="Simplified Arabic" w:cs="Simplified Arabic" w:hint="cs"/>
          <w:i/>
          <w:iCs/>
          <w:sz w:val="28"/>
          <w:szCs w:val="28"/>
        </w:rPr>
        <w:t>Journal of Retailing and Consumer Services</w:t>
      </w:r>
      <w:r w:rsidRPr="002F1730">
        <w:rPr>
          <w:rFonts w:ascii="Simplified Arabic" w:hAnsi="Simplified Arabic" w:cs="Simplified Arabic" w:hint="cs"/>
          <w:sz w:val="28"/>
          <w:szCs w:val="28"/>
        </w:rPr>
        <w:t xml:space="preserve">, 70, 103149. </w:t>
      </w:r>
      <w:hyperlink r:id="rId17" w:tgtFrame="_blank" w:history="1">
        <w:r w:rsidRPr="002F1730">
          <w:rPr>
            <w:rStyle w:val="Hyperlink"/>
            <w:rFonts w:ascii="Simplified Arabic" w:hAnsi="Simplified Arabic" w:cs="Simplified Arabic" w:hint="cs"/>
            <w:sz w:val="28"/>
            <w:szCs w:val="28"/>
          </w:rPr>
          <w:t>https://www.sciencedirect.com/science/article/pii/S0969698922002429</w:t>
        </w:r>
      </w:hyperlink>
    </w:p>
    <w:p w14:paraId="646C5C94" w14:textId="77777777" w:rsidR="002F1730" w:rsidRPr="002F1730" w:rsidRDefault="002F1730" w:rsidP="002F1730">
      <w:pPr>
        <w:numPr>
          <w:ilvl w:val="0"/>
          <w:numId w:val="8"/>
        </w:numPr>
        <w:bidi w:val="0"/>
        <w:jc w:val="both"/>
        <w:rPr>
          <w:rFonts w:ascii="Simplified Arabic" w:hAnsi="Simplified Arabic" w:cs="Simplified Arabic" w:hint="cs"/>
          <w:sz w:val="28"/>
          <w:szCs w:val="28"/>
        </w:rPr>
      </w:pPr>
      <w:r w:rsidRPr="002F1730">
        <w:rPr>
          <w:rFonts w:ascii="Simplified Arabic" w:hAnsi="Simplified Arabic" w:cs="Simplified Arabic" w:hint="cs"/>
          <w:b/>
          <w:bCs/>
          <w:sz w:val="28"/>
          <w:szCs w:val="28"/>
        </w:rPr>
        <w:t>Mohd Fauzi, S. M., Adnan, W. H., Khamis, M. F., Ibnu, I. N., &amp; Mazlan, N. H.</w:t>
      </w:r>
      <w:r w:rsidRPr="002F1730">
        <w:rPr>
          <w:rFonts w:ascii="Simplified Arabic" w:hAnsi="Simplified Arabic" w:cs="Simplified Arabic" w:hint="cs"/>
          <w:sz w:val="28"/>
          <w:szCs w:val="28"/>
        </w:rPr>
        <w:t xml:space="preserve"> (2023). Seize the present day: TikTok entertainment content and youth satisfaction. </w:t>
      </w:r>
      <w:r w:rsidRPr="002F1730">
        <w:rPr>
          <w:rFonts w:ascii="Simplified Arabic" w:hAnsi="Simplified Arabic" w:cs="Simplified Arabic" w:hint="cs"/>
          <w:i/>
          <w:iCs/>
          <w:sz w:val="28"/>
          <w:szCs w:val="28"/>
        </w:rPr>
        <w:t>Forum Komunikasi</w:t>
      </w:r>
      <w:r w:rsidRPr="002F1730">
        <w:rPr>
          <w:rFonts w:ascii="Simplified Arabic" w:hAnsi="Simplified Arabic" w:cs="Simplified Arabic" w:hint="cs"/>
          <w:sz w:val="28"/>
          <w:szCs w:val="28"/>
        </w:rPr>
        <w:t xml:space="preserve">, 18(1), 104–119. </w:t>
      </w:r>
      <w:hyperlink r:id="rId18" w:tgtFrame="_blank" w:history="1">
        <w:r w:rsidRPr="002F1730">
          <w:rPr>
            <w:rStyle w:val="Hyperlink"/>
            <w:rFonts w:ascii="Simplified Arabic" w:hAnsi="Simplified Arabic" w:cs="Simplified Arabic" w:hint="cs"/>
            <w:sz w:val="28"/>
            <w:szCs w:val="28"/>
          </w:rPr>
          <w:t>https://forumkomunikasi.uitm.edu.my/images/FK18No1Apr23/AbstractsEng/FKAPR2023_06_TIKTOK_ABSTRAK_BI.pdf</w:t>
        </w:r>
      </w:hyperlink>
    </w:p>
    <w:p w14:paraId="2C288A02" w14:textId="77777777" w:rsidR="002F1730" w:rsidRPr="002F1730" w:rsidRDefault="002F1730" w:rsidP="002F1730">
      <w:pPr>
        <w:numPr>
          <w:ilvl w:val="0"/>
          <w:numId w:val="8"/>
        </w:numPr>
        <w:bidi w:val="0"/>
        <w:jc w:val="both"/>
        <w:rPr>
          <w:rFonts w:ascii="Simplified Arabic" w:hAnsi="Simplified Arabic" w:cs="Simplified Arabic" w:hint="cs"/>
          <w:sz w:val="28"/>
          <w:szCs w:val="28"/>
        </w:rPr>
      </w:pPr>
      <w:proofErr w:type="spellStart"/>
      <w:r w:rsidRPr="002F1730">
        <w:rPr>
          <w:rFonts w:ascii="Simplified Arabic" w:hAnsi="Simplified Arabic" w:cs="Simplified Arabic" w:hint="cs"/>
          <w:b/>
          <w:bCs/>
          <w:sz w:val="28"/>
          <w:szCs w:val="28"/>
        </w:rPr>
        <w:t>Ojomo</w:t>
      </w:r>
      <w:proofErr w:type="spellEnd"/>
      <w:r w:rsidRPr="002F1730">
        <w:rPr>
          <w:rFonts w:ascii="Simplified Arabic" w:hAnsi="Simplified Arabic" w:cs="Simplified Arabic" w:hint="cs"/>
          <w:b/>
          <w:bCs/>
          <w:sz w:val="28"/>
          <w:szCs w:val="28"/>
        </w:rPr>
        <w:t xml:space="preserve">, O., &amp; </w:t>
      </w:r>
      <w:proofErr w:type="spellStart"/>
      <w:r w:rsidRPr="002F1730">
        <w:rPr>
          <w:rFonts w:ascii="Simplified Arabic" w:hAnsi="Simplified Arabic" w:cs="Simplified Arabic" w:hint="cs"/>
          <w:b/>
          <w:bCs/>
          <w:sz w:val="28"/>
          <w:szCs w:val="28"/>
        </w:rPr>
        <w:t>Sodeinde</w:t>
      </w:r>
      <w:proofErr w:type="spellEnd"/>
      <w:r w:rsidRPr="002F1730">
        <w:rPr>
          <w:rFonts w:ascii="Simplified Arabic" w:hAnsi="Simplified Arabic" w:cs="Simplified Arabic" w:hint="cs"/>
          <w:b/>
          <w:bCs/>
          <w:sz w:val="28"/>
          <w:szCs w:val="28"/>
        </w:rPr>
        <w:t>, O. A.</w:t>
      </w:r>
      <w:r w:rsidRPr="002F1730">
        <w:rPr>
          <w:rFonts w:ascii="Simplified Arabic" w:hAnsi="Simplified Arabic" w:cs="Simplified Arabic" w:hint="cs"/>
          <w:sz w:val="28"/>
          <w:szCs w:val="28"/>
        </w:rPr>
        <w:t xml:space="preserve"> (2021). Social media skits: Reshaping the entertainment experience of broadcast audience. </w:t>
      </w:r>
      <w:r w:rsidRPr="002F1730">
        <w:rPr>
          <w:rFonts w:ascii="Simplified Arabic" w:hAnsi="Simplified Arabic" w:cs="Simplified Arabic" w:hint="cs"/>
          <w:i/>
          <w:iCs/>
          <w:sz w:val="28"/>
          <w:szCs w:val="28"/>
        </w:rPr>
        <w:t>SAGE Open</w:t>
      </w:r>
      <w:r w:rsidRPr="002F1730">
        <w:rPr>
          <w:rFonts w:ascii="Simplified Arabic" w:hAnsi="Simplified Arabic" w:cs="Simplified Arabic" w:hint="cs"/>
          <w:sz w:val="28"/>
          <w:szCs w:val="28"/>
        </w:rPr>
        <w:t xml:space="preserve">, 11(3), 1–13. </w:t>
      </w:r>
      <w:hyperlink r:id="rId19" w:tgtFrame="_blank" w:history="1">
        <w:r w:rsidRPr="002F1730">
          <w:rPr>
            <w:rStyle w:val="Hyperlink"/>
            <w:rFonts w:ascii="Simplified Arabic" w:hAnsi="Simplified Arabic" w:cs="Simplified Arabic" w:hint="cs"/>
            <w:sz w:val="28"/>
            <w:szCs w:val="28"/>
          </w:rPr>
          <w:t>https://journals.sagepub.com/doi/10.1177/21582440211032176</w:t>
        </w:r>
      </w:hyperlink>
    </w:p>
    <w:p w14:paraId="2A434C50" w14:textId="77777777" w:rsidR="002F1730" w:rsidRPr="002F1730" w:rsidRDefault="002F1730" w:rsidP="002F1730">
      <w:pPr>
        <w:numPr>
          <w:ilvl w:val="0"/>
          <w:numId w:val="8"/>
        </w:numPr>
        <w:bidi w:val="0"/>
        <w:jc w:val="both"/>
        <w:rPr>
          <w:rFonts w:ascii="Simplified Arabic" w:hAnsi="Simplified Arabic" w:cs="Simplified Arabic" w:hint="cs"/>
          <w:sz w:val="28"/>
          <w:szCs w:val="28"/>
        </w:rPr>
      </w:pPr>
      <w:proofErr w:type="spellStart"/>
      <w:r w:rsidRPr="002F1730">
        <w:rPr>
          <w:rFonts w:ascii="Simplified Arabic" w:hAnsi="Simplified Arabic" w:cs="Simplified Arabic" w:hint="cs"/>
          <w:b/>
          <w:bCs/>
          <w:sz w:val="28"/>
          <w:szCs w:val="28"/>
        </w:rPr>
        <w:t>Portilho</w:t>
      </w:r>
      <w:proofErr w:type="spellEnd"/>
      <w:r w:rsidRPr="002F1730">
        <w:rPr>
          <w:rFonts w:ascii="Simplified Arabic" w:hAnsi="Simplified Arabic" w:cs="Simplified Arabic" w:hint="cs"/>
          <w:b/>
          <w:bCs/>
          <w:sz w:val="28"/>
          <w:szCs w:val="28"/>
        </w:rPr>
        <w:t xml:space="preserve"> Borges, N.</w:t>
      </w:r>
      <w:r w:rsidRPr="002F1730">
        <w:rPr>
          <w:rFonts w:ascii="Simplified Arabic" w:hAnsi="Simplified Arabic" w:cs="Simplified Arabic" w:hint="cs"/>
          <w:sz w:val="28"/>
          <w:szCs w:val="28"/>
        </w:rPr>
        <w:t xml:space="preserve"> (2023). User gratifications in social media usage – The case of TikTok. Master's dissertation, </w:t>
      </w:r>
      <w:proofErr w:type="spellStart"/>
      <w:r w:rsidRPr="002F1730">
        <w:rPr>
          <w:rFonts w:ascii="Simplified Arabic" w:hAnsi="Simplified Arabic" w:cs="Simplified Arabic" w:hint="cs"/>
          <w:sz w:val="28"/>
          <w:szCs w:val="28"/>
        </w:rPr>
        <w:t>Universidade</w:t>
      </w:r>
      <w:proofErr w:type="spellEnd"/>
      <w:r w:rsidRPr="002F1730">
        <w:rPr>
          <w:rFonts w:ascii="Simplified Arabic" w:hAnsi="Simplified Arabic" w:cs="Simplified Arabic" w:hint="cs"/>
          <w:sz w:val="28"/>
          <w:szCs w:val="28"/>
        </w:rPr>
        <w:t xml:space="preserve"> Católica Portuguesa, Lisbon. </w:t>
      </w:r>
      <w:hyperlink r:id="rId20" w:tgtFrame="_blank" w:history="1">
        <w:r w:rsidRPr="002F1730">
          <w:rPr>
            <w:rStyle w:val="Hyperlink"/>
            <w:rFonts w:ascii="Simplified Arabic" w:hAnsi="Simplified Arabic" w:cs="Simplified Arabic" w:hint="cs"/>
            <w:sz w:val="28"/>
            <w:szCs w:val="28"/>
          </w:rPr>
          <w:t>https://repositorio.ucp.pt/bitstream/10400.14/41410/1/203322282.pdf</w:t>
        </w:r>
      </w:hyperlink>
    </w:p>
    <w:p w14:paraId="5529F614" w14:textId="56100854" w:rsidR="00515225" w:rsidRPr="002F1730" w:rsidRDefault="00515225" w:rsidP="002F1730">
      <w:pPr>
        <w:pStyle w:val="a6"/>
        <w:numPr>
          <w:ilvl w:val="0"/>
          <w:numId w:val="8"/>
        </w:numPr>
        <w:bidi w:val="0"/>
        <w:jc w:val="both"/>
        <w:rPr>
          <w:rFonts w:ascii="Simplified Arabic" w:hAnsi="Simplified Arabic" w:cs="Simplified Arabic" w:hint="cs"/>
          <w:sz w:val="28"/>
          <w:szCs w:val="28"/>
          <w:rtl/>
        </w:rPr>
      </w:pPr>
      <w:r w:rsidRPr="002F1730">
        <w:rPr>
          <w:rFonts w:ascii="Simplified Arabic" w:hAnsi="Simplified Arabic" w:cs="Simplified Arabic" w:hint="cs"/>
          <w:sz w:val="28"/>
          <w:szCs w:val="28"/>
          <w:rtl/>
        </w:rPr>
        <w:br w:type="page"/>
      </w:r>
    </w:p>
    <w:p w14:paraId="463F60B7" w14:textId="77777777" w:rsidR="002C1A51" w:rsidRPr="00FE160A" w:rsidRDefault="002C1A51" w:rsidP="002C1A51">
      <w:pPr>
        <w:jc w:val="center"/>
        <w:rPr>
          <w:rFonts w:ascii="Simplified Arabic" w:hAnsi="Simplified Arabic" w:cs="Simplified Arabic" w:hint="cs"/>
          <w:sz w:val="32"/>
          <w:szCs w:val="32"/>
          <w:rtl/>
        </w:rPr>
      </w:pP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4BC0C40A" w:rsidR="002C1A51" w:rsidRPr="00132AA8" w:rsidRDefault="002C1A51" w:rsidP="002C1A51">
      <w:pPr>
        <w:jc w:val="center"/>
        <w:rPr>
          <w:rFonts w:ascii="Simplified Arabic" w:hAnsi="Simplified Arabic" w:cs="Simplified Arabic"/>
          <w:sz w:val="32"/>
          <w:szCs w:val="32"/>
          <w:rtl/>
        </w:rPr>
      </w:pPr>
      <w:r w:rsidRPr="00132AA8">
        <w:rPr>
          <w:rFonts w:ascii="Simplified Arabic" w:hAnsi="Simplified Arabic" w:cs="Simplified Arabic" w:hint="cs"/>
          <w:sz w:val="26"/>
          <w:szCs w:val="26"/>
          <w:rtl/>
        </w:rPr>
        <w:t>2026</w:t>
      </w:r>
      <w:r w:rsidR="006836C4" w:rsidRPr="00132AA8">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7F00CCB3" w14:textId="6BD96E6F" w:rsidR="006836C4" w:rsidRPr="007465CB" w:rsidRDefault="007F363C" w:rsidP="002C1A51">
      <w:pPr>
        <w:jc w:val="center"/>
        <w:rPr>
          <w:rFonts w:asciiTheme="majorBidi" w:hAnsiTheme="majorBidi" w:cstheme="majorBidi"/>
          <w:b/>
          <w:bCs/>
          <w:sz w:val="32"/>
          <w:szCs w:val="32"/>
          <w:lang w:bidi="ar-LB"/>
        </w:rPr>
      </w:pPr>
      <w:r w:rsidRPr="007F363C">
        <w:rPr>
          <w:rFonts w:asciiTheme="majorBidi" w:hAnsiTheme="majorBidi" w:cstheme="majorBidi"/>
          <w:b/>
          <w:bCs/>
          <w:sz w:val="32"/>
          <w:szCs w:val="32"/>
          <w:lang w:bidi="ar-LB"/>
        </w:rPr>
        <w:t>Motivations for the public's adoption of the TikTok platform as a source of entertainment content</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03C53649"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D338E4">
        <w:rPr>
          <w:rFonts w:asciiTheme="majorBidi" w:hAnsiTheme="majorBidi" w:cstheme="majorBidi"/>
          <w:sz w:val="32"/>
          <w:szCs w:val="32"/>
          <w:lang w:bidi="ar-LB"/>
        </w:rPr>
        <w:t xml:space="preserve">Amirh </w:t>
      </w:r>
      <w:proofErr w:type="spellStart"/>
      <w:r w:rsidR="00D338E4">
        <w:rPr>
          <w:rFonts w:asciiTheme="majorBidi" w:hAnsiTheme="majorBidi" w:cstheme="majorBidi"/>
          <w:sz w:val="32"/>
          <w:szCs w:val="32"/>
          <w:lang w:bidi="ar-LB"/>
        </w:rPr>
        <w:t>Soluman</w:t>
      </w:r>
      <w:proofErr w:type="spellEnd"/>
      <w:r w:rsidR="00D338E4">
        <w:rPr>
          <w:rFonts w:asciiTheme="majorBidi" w:hAnsiTheme="majorBidi" w:cstheme="majorBidi"/>
          <w:sz w:val="32"/>
          <w:szCs w:val="32"/>
          <w:lang w:bidi="ar-LB"/>
        </w:rPr>
        <w:t xml:space="preserve"> </w:t>
      </w:r>
      <w:proofErr w:type="spellStart"/>
      <w:r w:rsidR="00D338E4">
        <w:rPr>
          <w:rFonts w:asciiTheme="majorBidi" w:hAnsiTheme="majorBidi" w:cstheme="majorBidi"/>
          <w:sz w:val="32"/>
          <w:szCs w:val="32"/>
          <w:lang w:bidi="ar-LB"/>
        </w:rPr>
        <w:t>aljohany</w:t>
      </w:r>
      <w:proofErr w:type="spellEnd"/>
    </w:p>
    <w:p w14:paraId="5DD3CD66" w14:textId="6F3BF86C"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D338E4">
        <w:rPr>
          <w:rFonts w:asciiTheme="majorBidi" w:hAnsiTheme="majorBidi" w:cstheme="majorBidi"/>
          <w:sz w:val="32"/>
          <w:szCs w:val="32"/>
          <w:lang w:bidi="ar-LB"/>
        </w:rPr>
        <w:t>232001903</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3A03A1FB" w:rsidR="002C1A51" w:rsidRPr="00FE160A" w:rsidRDefault="00FE160A" w:rsidP="00FE160A">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sectPr w:rsidR="002C1A51" w:rsidRPr="00FE160A"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D479A"/>
    <w:multiLevelType w:val="multilevel"/>
    <w:tmpl w:val="0B5880C8"/>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B216844"/>
    <w:multiLevelType w:val="multilevel"/>
    <w:tmpl w:val="69102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065C26"/>
    <w:multiLevelType w:val="hybridMultilevel"/>
    <w:tmpl w:val="F514B62E"/>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E62B70"/>
    <w:multiLevelType w:val="multilevel"/>
    <w:tmpl w:val="4238B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D2049A"/>
    <w:multiLevelType w:val="multilevel"/>
    <w:tmpl w:val="5B88D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EAA1CA6"/>
    <w:multiLevelType w:val="multilevel"/>
    <w:tmpl w:val="7DB4D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E36EB8"/>
    <w:multiLevelType w:val="multilevel"/>
    <w:tmpl w:val="BF2C7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54F3C20"/>
    <w:multiLevelType w:val="multilevel"/>
    <w:tmpl w:val="9EFCB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9181708">
    <w:abstractNumId w:val="7"/>
  </w:num>
  <w:num w:numId="2" w16cid:durableId="323247573">
    <w:abstractNumId w:val="6"/>
  </w:num>
  <w:num w:numId="3" w16cid:durableId="1131745008">
    <w:abstractNumId w:val="5"/>
  </w:num>
  <w:num w:numId="4" w16cid:durableId="897714991">
    <w:abstractNumId w:val="4"/>
  </w:num>
  <w:num w:numId="5" w16cid:durableId="335695627">
    <w:abstractNumId w:val="3"/>
  </w:num>
  <w:num w:numId="6" w16cid:durableId="121769830">
    <w:abstractNumId w:val="1"/>
  </w:num>
  <w:num w:numId="7" w16cid:durableId="614555904">
    <w:abstractNumId w:val="0"/>
  </w:num>
  <w:num w:numId="8" w16cid:durableId="16595722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0D4BD2"/>
    <w:rsid w:val="00132AA8"/>
    <w:rsid w:val="0019527F"/>
    <w:rsid w:val="00284FD9"/>
    <w:rsid w:val="002C1A51"/>
    <w:rsid w:val="002F1730"/>
    <w:rsid w:val="00515225"/>
    <w:rsid w:val="00614C59"/>
    <w:rsid w:val="006836C4"/>
    <w:rsid w:val="007465CB"/>
    <w:rsid w:val="007E2F4F"/>
    <w:rsid w:val="007F363C"/>
    <w:rsid w:val="0088067B"/>
    <w:rsid w:val="009B3BEA"/>
    <w:rsid w:val="00BD2E07"/>
    <w:rsid w:val="00CA1762"/>
    <w:rsid w:val="00D338E4"/>
    <w:rsid w:val="00DE3476"/>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Normal (Web)"/>
    <w:basedOn w:val="a"/>
    <w:uiPriority w:val="99"/>
    <w:semiHidden/>
    <w:unhideWhenUsed/>
    <w:rsid w:val="002F1730"/>
    <w:pPr>
      <w:bidi w:val="0"/>
      <w:spacing w:before="100" w:beforeAutospacing="1" w:after="100" w:afterAutospacing="1" w:line="240" w:lineRule="auto"/>
    </w:pPr>
    <w:rPr>
      <w:rFonts w:ascii="Times New Roman" w:eastAsia="Times New Roman" w:hAnsi="Times New Roman" w:cs="Times New Roman"/>
      <w14:ligatures w14:val="none"/>
    </w:rPr>
  </w:style>
  <w:style w:type="character" w:styleId="ab">
    <w:name w:val="Strong"/>
    <w:basedOn w:val="a0"/>
    <w:uiPriority w:val="22"/>
    <w:qFormat/>
    <w:rsid w:val="002F1730"/>
    <w:rPr>
      <w:b/>
      <w:bCs/>
    </w:rPr>
  </w:style>
  <w:style w:type="character" w:styleId="Hyperlink">
    <w:name w:val="Hyperlink"/>
    <w:basedOn w:val="a0"/>
    <w:uiPriority w:val="99"/>
    <w:unhideWhenUsed/>
    <w:rsid w:val="002F1730"/>
    <w:rPr>
      <w:color w:val="0563C1" w:themeColor="hyperlink"/>
      <w:u w:val="single"/>
    </w:rPr>
  </w:style>
  <w:style w:type="character" w:styleId="ac">
    <w:name w:val="Unresolved Mention"/>
    <w:basedOn w:val="a0"/>
    <w:uiPriority w:val="99"/>
    <w:semiHidden/>
    <w:unhideWhenUsed/>
    <w:rsid w:val="002F17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848037">
      <w:bodyDiv w:val="1"/>
      <w:marLeft w:val="0"/>
      <w:marRight w:val="0"/>
      <w:marTop w:val="0"/>
      <w:marBottom w:val="0"/>
      <w:divBdr>
        <w:top w:val="none" w:sz="0" w:space="0" w:color="auto"/>
        <w:left w:val="none" w:sz="0" w:space="0" w:color="auto"/>
        <w:bottom w:val="none" w:sz="0" w:space="0" w:color="auto"/>
        <w:right w:val="none" w:sz="0" w:space="0" w:color="auto"/>
      </w:divBdr>
    </w:div>
    <w:div w:id="1597204770">
      <w:bodyDiv w:val="1"/>
      <w:marLeft w:val="0"/>
      <w:marRight w:val="0"/>
      <w:marTop w:val="0"/>
      <w:marBottom w:val="0"/>
      <w:divBdr>
        <w:top w:val="none" w:sz="0" w:space="0" w:color="auto"/>
        <w:left w:val="none" w:sz="0" w:space="0" w:color="auto"/>
        <w:bottom w:val="none" w:sz="0" w:space="0" w:color="auto"/>
        <w:right w:val="none" w:sz="0" w:space="0" w:color="auto"/>
      </w:divBdr>
    </w:div>
    <w:div w:id="1751582410">
      <w:bodyDiv w:val="1"/>
      <w:marLeft w:val="0"/>
      <w:marRight w:val="0"/>
      <w:marTop w:val="0"/>
      <w:marBottom w:val="0"/>
      <w:divBdr>
        <w:top w:val="none" w:sz="0" w:space="0" w:color="auto"/>
        <w:left w:val="none" w:sz="0" w:space="0" w:color="auto"/>
        <w:bottom w:val="none" w:sz="0" w:space="0" w:color="auto"/>
        <w:right w:val="none" w:sz="0" w:space="0" w:color="auto"/>
      </w:divBdr>
      <w:divsChild>
        <w:div w:id="633877227">
          <w:marLeft w:val="0"/>
          <w:marRight w:val="0"/>
          <w:marTop w:val="0"/>
          <w:marBottom w:val="0"/>
          <w:divBdr>
            <w:top w:val="none" w:sz="0" w:space="0" w:color="auto"/>
            <w:left w:val="none" w:sz="0" w:space="0" w:color="auto"/>
            <w:bottom w:val="none" w:sz="0" w:space="0" w:color="auto"/>
            <w:right w:val="none" w:sz="0" w:space="0" w:color="auto"/>
          </w:divBdr>
          <w:divsChild>
            <w:div w:id="896010789">
              <w:marLeft w:val="0"/>
              <w:marRight w:val="0"/>
              <w:marTop w:val="0"/>
              <w:marBottom w:val="0"/>
              <w:divBdr>
                <w:top w:val="none" w:sz="0" w:space="0" w:color="auto"/>
                <w:left w:val="none" w:sz="0" w:space="0" w:color="auto"/>
                <w:bottom w:val="none" w:sz="0" w:space="0" w:color="auto"/>
                <w:right w:val="none" w:sz="0" w:space="0" w:color="auto"/>
              </w:divBdr>
              <w:divsChild>
                <w:div w:id="1359702125">
                  <w:marLeft w:val="0"/>
                  <w:marRight w:val="0"/>
                  <w:marTop w:val="0"/>
                  <w:marBottom w:val="0"/>
                  <w:divBdr>
                    <w:top w:val="none" w:sz="0" w:space="0" w:color="auto"/>
                    <w:left w:val="none" w:sz="0" w:space="0" w:color="auto"/>
                    <w:bottom w:val="none" w:sz="0" w:space="0" w:color="auto"/>
                    <w:right w:val="none" w:sz="0" w:space="0" w:color="auto"/>
                  </w:divBdr>
                  <w:divsChild>
                    <w:div w:id="62482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02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mocraticac.de/?p=91981" TargetMode="External"/><Relationship Id="rId13" Type="http://schemas.openxmlformats.org/officeDocument/2006/relationships/hyperlink" Target="https://www.sciencedirect.com/science/article/pii/S2772501422000112" TargetMode="External"/><Relationship Id="rId18" Type="http://schemas.openxmlformats.org/officeDocument/2006/relationships/hyperlink" Target="https://forumkomunikasi.uitm.edu.my/images/FK18No1Apr23/AbstractsEng/FKAPR2023_06_TIKTOK_ABSTRAK_BI.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jcts.journals.ekb.eg/article_475801.html" TargetMode="External"/><Relationship Id="rId12" Type="http://schemas.openxmlformats.org/officeDocument/2006/relationships/hyperlink" Target="https://www.mabdaa.edu.iq/wp-content/uploads/2025/04/39-%D8%A7%D8%B3%D8%AA%D8%AE%D8%AF%D8%A7%D9%85-%D8%A7%D9%84%D8%AC%D9%85%D9%87%D9%88%D8%B1-%D9%84%D9%84%D9%85%D8%AD%D8%AA%D9%88%D9%89-%D8%A7%D9%84%D8%AA%D8%B1%D9%81%D9%8A%D9%87%D9%8A-%D9%81%D9%8A-%D8%A7%D9%84%D9%85%D9%86%D8%B5%D8%A7%D8%AA-%D8%A7%D9%84%D8%B1%D9%82%D9%85%D9%8A%D8%A9-%D9%88%D8%A7%D9%84%D8%A7%D8%B4%D8%A8%D8%A7%D8%B9%D8%A7%D8%AA-%D8%A7%D9%84%D9%85%D8%AD%D9%82%D9%82%D8%A9-%D9%85%D9%86%D9%87.pdf" TargetMode="External"/><Relationship Id="rId17" Type="http://schemas.openxmlformats.org/officeDocument/2006/relationships/hyperlink" Target="https://www.sciencedirect.com/science/article/pii/S0969698922002429" TargetMode="External"/><Relationship Id="rId2" Type="http://schemas.openxmlformats.org/officeDocument/2006/relationships/styles" Target="styles.xml"/><Relationship Id="rId16" Type="http://schemas.openxmlformats.org/officeDocument/2006/relationships/hyperlink" Target="https://www.tandfonline.com/doi/full/10.1080/03623319.2021.1969882" TargetMode="External"/><Relationship Id="rId20" Type="http://schemas.openxmlformats.org/officeDocument/2006/relationships/hyperlink" Target="https://repositorio.ucp.pt/bitstream/10400.14/41410/1/203322282.pdf" TargetMode="External"/><Relationship Id="rId1" Type="http://schemas.openxmlformats.org/officeDocument/2006/relationships/numbering" Target="numbering.xml"/><Relationship Id="rId6" Type="http://schemas.openxmlformats.org/officeDocument/2006/relationships/hyperlink" Target="https://asjp.cerist.dz/en/article/271691" TargetMode="External"/><Relationship Id="rId11" Type="http://schemas.openxmlformats.org/officeDocument/2006/relationships/hyperlink" Target="https://asjp.cerist.dz/en/article/252483" TargetMode="External"/><Relationship Id="rId5" Type="http://schemas.openxmlformats.org/officeDocument/2006/relationships/image" Target="media/image1.jpeg"/><Relationship Id="rId15" Type="http://schemas.openxmlformats.org/officeDocument/2006/relationships/hyperlink" Target="https://online-journals.org/index.php/i-jim/article/view/12429" TargetMode="External"/><Relationship Id="rId10" Type="http://schemas.openxmlformats.org/officeDocument/2006/relationships/hyperlink" Target="https://asjp.cerist.dz/en/article/219196" TargetMode="External"/><Relationship Id="rId19" Type="http://schemas.openxmlformats.org/officeDocument/2006/relationships/hyperlink" Target="https://journals.sagepub.com/doi/10.1177/21582440211032176" TargetMode="External"/><Relationship Id="rId4" Type="http://schemas.openxmlformats.org/officeDocument/2006/relationships/webSettings" Target="webSettings.xml"/><Relationship Id="rId9" Type="http://schemas.openxmlformats.org/officeDocument/2006/relationships/hyperlink" Target="https://search.mandumah.com/Record/1578269" TargetMode="External"/><Relationship Id="rId14" Type="http://schemas.openxmlformats.org/officeDocument/2006/relationships/hyperlink" Target="https://www.frontiersin.org/journals/psychology/articles/10.3389/fpsyg.2022.992824/full" TargetMode="External"/><Relationship Id="rId22"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1579</Words>
  <Characters>9003</Characters>
  <Application>Microsoft Office Word</Application>
  <DocSecurity>0</DocSecurity>
  <Lines>75</Lines>
  <Paragraphs>21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MG</cp:lastModifiedBy>
  <cp:revision>2</cp:revision>
  <dcterms:created xsi:type="dcterms:W3CDTF">2026-02-28T17:37:00Z</dcterms:created>
  <dcterms:modified xsi:type="dcterms:W3CDTF">2026-02-28T17:37:00Z</dcterms:modified>
</cp:coreProperties>
</file>