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3D0043" w14:textId="77777777" w:rsidR="00863E12" w:rsidRPr="004F09AA" w:rsidRDefault="00863E12" w:rsidP="00501F17">
      <w:pPr>
        <w:pStyle w:val="BodyText"/>
        <w:rPr>
          <w:rtl/>
        </w:rPr>
      </w:pPr>
    </w:p>
    <w:p w14:paraId="1378045B" w14:textId="785000D6" w:rsidR="00767817" w:rsidRPr="004F09AA" w:rsidRDefault="00000000" w:rsidP="00501F17">
      <w:pPr>
        <w:pStyle w:val="BodyText"/>
      </w:pPr>
      <w:r w:rsidRPr="004F09AA">
        <w:rPr>
          <w:noProof/>
        </w:rPr>
        <w:drawing>
          <wp:inline distT="0" distB="0" distL="0" distR="0" wp14:anchorId="1F8D39A6" wp14:editId="07E966AE">
            <wp:extent cx="1528450" cy="671417"/>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528450" cy="671417"/>
                    </a:xfrm>
                    <a:prstGeom prst="rect">
                      <a:avLst/>
                    </a:prstGeom>
                  </pic:spPr>
                </pic:pic>
              </a:graphicData>
            </a:graphic>
          </wp:inline>
        </w:drawing>
      </w:r>
    </w:p>
    <w:p w14:paraId="7E4BD0D3" w14:textId="77777777" w:rsidR="00767817" w:rsidRPr="004F09AA" w:rsidRDefault="00767817" w:rsidP="00501F17">
      <w:pPr>
        <w:pStyle w:val="BodyText"/>
      </w:pPr>
    </w:p>
    <w:p w14:paraId="16473C46" w14:textId="2F97A951" w:rsidR="00955C6C" w:rsidRPr="004F09AA" w:rsidRDefault="00955C6C" w:rsidP="00501F17">
      <w:pPr>
        <w:rPr>
          <w:w w:val="70"/>
          <w:rtl/>
        </w:rPr>
      </w:pPr>
    </w:p>
    <w:p w14:paraId="251EE54D" w14:textId="542439DF" w:rsidR="00767817" w:rsidRPr="00EF10B2" w:rsidRDefault="004A333E" w:rsidP="00501F17">
      <w:pPr>
        <w:pStyle w:val="BodyText"/>
        <w:rPr>
          <w:rtl/>
          <w:lang w:val="en-GB" w:bidi="ar-EG"/>
        </w:rPr>
      </w:pPr>
      <w:r w:rsidRPr="004F09AA">
        <w:rPr>
          <w:rtl/>
        </w:rPr>
        <w:t>العنوان باللغة العربية:</w:t>
      </w:r>
    </w:p>
    <w:p w14:paraId="2B5A2D4A" w14:textId="77777777" w:rsidR="007861A8" w:rsidRPr="007861A8" w:rsidRDefault="007861A8" w:rsidP="00501F17">
      <w:pPr>
        <w:pStyle w:val="BodyText"/>
      </w:pPr>
      <w:r w:rsidRPr="007861A8">
        <w:rPr>
          <w:rtl/>
        </w:rPr>
        <w:t>الفصل الثاني</w:t>
      </w:r>
      <w:r w:rsidRPr="007861A8">
        <w:rPr>
          <w:rtl/>
        </w:rPr>
        <w:br/>
        <w:t>الإطار النظري للدراسة</w:t>
      </w:r>
    </w:p>
    <w:p w14:paraId="32F62F08" w14:textId="154EC7B1" w:rsidR="00767817" w:rsidRPr="004F09AA" w:rsidRDefault="007861A8" w:rsidP="00501F17">
      <w:pPr>
        <w:pStyle w:val="BodyText"/>
      </w:pPr>
      <w:r>
        <w:rPr>
          <w:rtl/>
        </w:rPr>
        <w:t>تأثير تطبيقات الذكاء الاصطناعي في تشكيل السلوك الإعلامي الرقمي لدى الشباب الجامعي السعودي</w:t>
      </w:r>
    </w:p>
    <w:p w14:paraId="297723DE" w14:textId="3D264E92" w:rsidR="00767817" w:rsidRPr="00EF10B2" w:rsidRDefault="00767817" w:rsidP="00501F17">
      <w:pPr>
        <w:pStyle w:val="BodyText"/>
      </w:pPr>
    </w:p>
    <w:p w14:paraId="5AA7CCF2" w14:textId="71E148B8" w:rsidR="00767817" w:rsidRPr="004F09AA" w:rsidRDefault="00767817" w:rsidP="00501F17">
      <w:pPr>
        <w:pStyle w:val="BodyText"/>
      </w:pPr>
    </w:p>
    <w:p w14:paraId="726E3CD3" w14:textId="77777777" w:rsidR="00767817" w:rsidRPr="004F09AA" w:rsidRDefault="00767817" w:rsidP="00501F17">
      <w:pPr>
        <w:pStyle w:val="BodyText"/>
      </w:pPr>
    </w:p>
    <w:p w14:paraId="0A204D7D" w14:textId="732F0AD9" w:rsidR="00767817" w:rsidRPr="004F09AA" w:rsidRDefault="00000000" w:rsidP="00501F17">
      <w:pPr>
        <w:rPr>
          <w:w w:val="73"/>
          <w:rtl/>
        </w:rPr>
      </w:pPr>
      <w:r w:rsidRPr="004F09AA">
        <w:rPr>
          <w:w w:val="73"/>
          <w:rtl/>
        </w:rPr>
        <w:t>العنوان</w:t>
      </w:r>
      <w:r w:rsidRPr="004F09AA">
        <w:rPr>
          <w:spacing w:val="-19"/>
          <w:rtl/>
        </w:rPr>
        <w:t xml:space="preserve"> </w:t>
      </w:r>
      <w:r w:rsidRPr="004F09AA">
        <w:rPr>
          <w:w w:val="73"/>
          <w:rtl/>
        </w:rPr>
        <w:t>باللغة</w:t>
      </w:r>
      <w:r w:rsidRPr="004F09AA">
        <w:rPr>
          <w:spacing w:val="-20"/>
          <w:rtl/>
        </w:rPr>
        <w:t xml:space="preserve"> </w:t>
      </w:r>
      <w:r w:rsidRPr="004F09AA">
        <w:rPr>
          <w:w w:val="73"/>
          <w:rtl/>
        </w:rPr>
        <w:t>الإنجليزية</w:t>
      </w:r>
      <w:r w:rsidRPr="004F09AA">
        <w:rPr>
          <w:w w:val="73"/>
        </w:rPr>
        <w:t>:</w:t>
      </w:r>
    </w:p>
    <w:p w14:paraId="3656659A" w14:textId="77777777" w:rsidR="004A333E" w:rsidRPr="004F09AA" w:rsidRDefault="004A333E" w:rsidP="00501F17">
      <w:r w:rsidRPr="004F09AA">
        <w:t>The Impact of Artificial Intelligence Applications on Shaping the Digital Media Behavior of Saudi University Youth According to Vision 2030: A Field Study"</w:t>
      </w:r>
    </w:p>
    <w:p w14:paraId="3A9C05C8" w14:textId="77777777" w:rsidR="004A333E" w:rsidRPr="004F09AA" w:rsidRDefault="004A333E" w:rsidP="00501F17"/>
    <w:p w14:paraId="1DAC300D" w14:textId="77777777" w:rsidR="00767817" w:rsidRPr="004F09AA" w:rsidRDefault="00767817" w:rsidP="00501F17">
      <w:pPr>
        <w:pStyle w:val="BodyText"/>
      </w:pPr>
    </w:p>
    <w:p w14:paraId="71BC19CB" w14:textId="77777777" w:rsidR="00767817" w:rsidRPr="004F09AA" w:rsidRDefault="00767817" w:rsidP="00501F17">
      <w:pPr>
        <w:pStyle w:val="BodyText"/>
      </w:pPr>
    </w:p>
    <w:p w14:paraId="292D3AF7" w14:textId="1A0CC024" w:rsidR="00955C6C" w:rsidRPr="004F09AA" w:rsidRDefault="00955C6C" w:rsidP="00501F17">
      <w:pPr>
        <w:pStyle w:val="BodyText"/>
        <w:rPr>
          <w:rtl/>
        </w:rPr>
      </w:pPr>
      <w:r w:rsidRPr="004F09AA">
        <w:rPr>
          <w:rtl/>
        </w:rPr>
        <w:t xml:space="preserve">اسم </w:t>
      </w:r>
      <w:r w:rsidR="00FD1E11" w:rsidRPr="004F09AA">
        <w:rPr>
          <w:rtl/>
        </w:rPr>
        <w:t>الباحثة:</w:t>
      </w:r>
      <w:r w:rsidRPr="004F09AA">
        <w:rPr>
          <w:rtl/>
        </w:rPr>
        <w:t xml:space="preserve"> ريما حسن حمودي</w:t>
      </w:r>
    </w:p>
    <w:p w14:paraId="61C6B59C" w14:textId="002370E9" w:rsidR="00955C6C" w:rsidRPr="004F09AA" w:rsidRDefault="00955C6C" w:rsidP="00501F17">
      <w:pPr>
        <w:pStyle w:val="BodyText"/>
        <w:rPr>
          <w:rtl/>
        </w:rPr>
      </w:pPr>
      <w:r w:rsidRPr="004F09AA">
        <w:rPr>
          <w:rtl/>
        </w:rPr>
        <w:t xml:space="preserve">الرقم </w:t>
      </w:r>
      <w:r w:rsidR="00FD1E11" w:rsidRPr="004F09AA">
        <w:rPr>
          <w:rtl/>
        </w:rPr>
        <w:t>الأكاديمي</w:t>
      </w:r>
      <w:r w:rsidR="00FC02FD" w:rsidRPr="004F09AA">
        <w:rPr>
          <w:rtl/>
        </w:rPr>
        <w:t>:</w:t>
      </w:r>
      <w:r w:rsidRPr="004F09AA">
        <w:rPr>
          <w:rtl/>
        </w:rPr>
        <w:t xml:space="preserve"> ٢٣٢٠٠١١٠٤</w:t>
      </w:r>
    </w:p>
    <w:p w14:paraId="544BAAF4" w14:textId="0676C9C3" w:rsidR="00955C6C" w:rsidRPr="004F09AA" w:rsidRDefault="00FD1E11" w:rsidP="00501F17">
      <w:pPr>
        <w:pStyle w:val="BodyText"/>
      </w:pPr>
      <w:r w:rsidRPr="004F09AA">
        <w:rPr>
          <w:rtl/>
        </w:rPr>
        <w:t>الكلية: الإعلام</w:t>
      </w:r>
    </w:p>
    <w:p w14:paraId="3B267CAB" w14:textId="77777777" w:rsidR="00767817" w:rsidRPr="004F09AA" w:rsidRDefault="00767817" w:rsidP="00501F17">
      <w:pPr>
        <w:pStyle w:val="BodyText"/>
      </w:pPr>
    </w:p>
    <w:p w14:paraId="698B868F" w14:textId="77777777" w:rsidR="00767817" w:rsidRPr="004F09AA" w:rsidRDefault="00767817" w:rsidP="00501F17">
      <w:pPr>
        <w:pStyle w:val="BodyText"/>
      </w:pPr>
    </w:p>
    <w:p w14:paraId="28B60F44" w14:textId="77777777" w:rsidR="00767817" w:rsidRPr="004F09AA" w:rsidRDefault="00767817" w:rsidP="00501F17">
      <w:pPr>
        <w:pStyle w:val="BodyText"/>
      </w:pPr>
    </w:p>
    <w:p w14:paraId="6B746C15" w14:textId="11AC8AF6" w:rsidR="00767817" w:rsidRPr="004F09AA" w:rsidRDefault="00955C6C" w:rsidP="00501F17">
      <w:r w:rsidRPr="004F09AA">
        <w:rPr>
          <w:w w:val="98"/>
          <w:rtl/>
        </w:rPr>
        <w:t>١٤</w:t>
      </w:r>
      <w:r w:rsidR="00893786" w:rsidRPr="004F09AA">
        <w:rPr>
          <w:w w:val="98"/>
          <w:rtl/>
        </w:rPr>
        <w:t>٤</w:t>
      </w:r>
      <w:r w:rsidRPr="004F09AA">
        <w:rPr>
          <w:w w:val="98"/>
          <w:rtl/>
        </w:rPr>
        <w:t>٧ه</w:t>
      </w:r>
      <w:r w:rsidRPr="004F09AA">
        <w:rPr>
          <w:spacing w:val="64"/>
          <w:w w:val="150"/>
          <w:rtl/>
        </w:rPr>
        <w:t xml:space="preserve"> </w:t>
      </w:r>
      <w:r w:rsidRPr="004F09AA">
        <w:rPr>
          <w:w w:val="98"/>
        </w:rPr>
        <w:t>-</w:t>
      </w:r>
      <w:r w:rsidRPr="004F09AA">
        <w:rPr>
          <w:spacing w:val="64"/>
          <w:rtl/>
        </w:rPr>
        <w:t xml:space="preserve"> </w:t>
      </w:r>
      <w:r w:rsidRPr="004F09AA">
        <w:rPr>
          <w:w w:val="98"/>
          <w:rtl/>
        </w:rPr>
        <w:t>٢٠٢٥</w:t>
      </w:r>
      <w:r w:rsidRPr="004F09AA">
        <w:rPr>
          <w:spacing w:val="1"/>
          <w:rtl/>
        </w:rPr>
        <w:t xml:space="preserve"> </w:t>
      </w:r>
      <w:r w:rsidRPr="004F09AA">
        <w:rPr>
          <w:w w:val="98"/>
          <w:rtl/>
        </w:rPr>
        <w:t>م</w:t>
      </w:r>
    </w:p>
    <w:p w14:paraId="237F1601" w14:textId="0E060562" w:rsidR="00767817" w:rsidRPr="004F09AA" w:rsidRDefault="00C8092F" w:rsidP="00501F17">
      <w:pPr>
        <w:rPr>
          <w:b/>
          <w:bCs/>
        </w:rPr>
      </w:pPr>
      <w:r w:rsidRPr="004F09AA">
        <w:rPr>
          <w:rtl/>
        </w:rPr>
        <w:br w:type="page"/>
      </w:r>
      <w:r w:rsidR="009D3478" w:rsidRPr="004F09AA">
        <w:rPr>
          <w:rtl/>
        </w:rPr>
        <w:lastRenderedPageBreak/>
        <w:t xml:space="preserve"> </w:t>
      </w:r>
    </w:p>
    <w:p w14:paraId="23454725" w14:textId="094AE907" w:rsidR="003F07AA" w:rsidRDefault="00E55801" w:rsidP="00501F17">
      <w:pPr>
        <w:pStyle w:val="Heading1"/>
        <w:rPr>
          <w:rtl/>
        </w:rPr>
      </w:pPr>
      <w:r>
        <w:rPr>
          <w:rFonts w:hint="cs"/>
          <w:rtl/>
        </w:rPr>
        <w:t>المبحث الأول: الذكاء الاصطناعي</w:t>
      </w:r>
    </w:p>
    <w:p w14:paraId="322D1D1F" w14:textId="21018D11" w:rsidR="00E55801" w:rsidRDefault="00E55801" w:rsidP="00501F17">
      <w:pPr>
        <w:pStyle w:val="Heading2"/>
        <w:rPr>
          <w:rtl/>
        </w:rPr>
      </w:pPr>
      <w:r>
        <w:rPr>
          <w:rFonts w:hint="cs"/>
          <w:rtl/>
        </w:rPr>
        <w:t>تمهيد</w:t>
      </w:r>
    </w:p>
    <w:p w14:paraId="4B763D9E" w14:textId="43E48E1F" w:rsidR="007861A8" w:rsidRDefault="007861A8" w:rsidP="00501F17">
      <w:r w:rsidRPr="007861A8">
        <w:rPr>
          <w:rtl/>
        </w:rPr>
        <w:t>شهد العالم خلال العقود الأخيرة تطورات متسارعة في مجال تكنولوجيا المعلومات والاتصالات، أدت إلى ظهور أنماط جديدة من التفاعل والإنتاج والتداول الإعلامي. وقد أسهمت هذه التحولات في إعادة تشكيل البيئة الإعلامية بصورة جذرية، حيث أصبح الإعلام الرقمي جزءًا أساسيًا من الحياة اليومية للأفراد والمؤسسات. وفي ظل هذه التحولات برز الذكاء الاصطناعي بوصفه أحد أهم التقنيات الحديثة التي أحدثت تغيرات جوهرية في مختلف القطاعات، بما في ذلك قطاع الإعلام والاتصال.</w:t>
      </w:r>
    </w:p>
    <w:p w14:paraId="1226ABF8" w14:textId="77777777" w:rsidR="007861A8" w:rsidRDefault="007861A8" w:rsidP="00501F17">
      <w:r w:rsidRPr="007861A8">
        <w:rPr>
          <w:rtl/>
        </w:rPr>
        <w:t>ويُعد الذكاء الاصطناعي من أكثر المجالات التقنية تطورًا في العصر الرقمي، نظرًا لقدراته المتقدمة في معالجة البيانات وتحليلها والتنبؤ بالأنماط السلوكية وتقديم حلول ذكية للمشكلات المعقدة. وقد أدى الانتشار المتزايد لتطبيقات الذكاء الاصطناعي إلى تغيير أساليب إنتاج المحتوى الإعلامي وتوزيعه واستهلاكه، فضلاً عن تأثيره في أنماط التفاعل والسلوك الإعلامي للمستخدمين، خاصة فئة الشباب الجامعي التي تعد من أكثر الفئات استخدامًا للتقنيات الرقمية والمنصات الإعلامية الحديثة (Al-Zahrani, 2024).</w:t>
      </w:r>
    </w:p>
    <w:p w14:paraId="07A98156" w14:textId="667DF147" w:rsidR="00760800" w:rsidRDefault="007861A8" w:rsidP="00501F17">
      <w:pPr>
        <w:rPr>
          <w:rtl/>
        </w:rPr>
      </w:pPr>
      <w:r w:rsidRPr="007861A8">
        <w:rPr>
          <w:rtl/>
        </w:rPr>
        <w:t>وتشير الأدبيات الحديثة إلى أن تقنيات الذكاء الاصطناعي أصبحت عنصرًا محوريًا في عملية التحول الرقمي، حيث تعتمد المؤسسات الإعلامية ومنصات التواصل الاجتماعي على الخوارزميات الذكية في تخصيص المحتوى وتحليل سلوك المستخدمين وتقديم تجارب إعلامية تتناسب مع اهتماماتهم وتفضيلاتهم (Binlibdah, 2024). ومن هذا المنطلق تبرز أهمية دراسة الذكاء الاصطناعي والإعلام الرقمي لفهم طبيعة تأثير هذه التقنيات في السلوك الإعلامي الرقمي لدى الشباب الجامعي</w:t>
      </w:r>
    </w:p>
    <w:p w14:paraId="2C551169" w14:textId="77777777" w:rsidR="00E55801" w:rsidRDefault="00E55801" w:rsidP="00501F17">
      <w:pPr>
        <w:pStyle w:val="Heading2"/>
      </w:pPr>
      <w:r w:rsidRPr="00E55801">
        <w:rPr>
          <w:rtl/>
        </w:rPr>
        <w:t>أولًا: مفهوم الذكاء الاصطناعي</w:t>
      </w:r>
    </w:p>
    <w:p w14:paraId="5689B306" w14:textId="77777777" w:rsidR="00E55801" w:rsidRDefault="00E55801" w:rsidP="00501F17">
      <w:r w:rsidRPr="00E55801">
        <w:rPr>
          <w:rtl/>
        </w:rPr>
        <w:t>يُعد الذكاء الاصطناعي (Artificial Intelligence) من المفاهيم متعددة الأبعاد التي شهدت تطورًا ملحوظًا في الأدبيات العلمية خلال العقود الأخيرة. ويرتبط هذا المفهوم بمحاولة تطوير أنظمة وبرامج حاسوبية تمتلك القدرة على محاكاة بعض القدرات العقلية البشرية، مثل التفكير والتعلم والاستنتاج واتخاذ القرار وحل المشكلات.</w:t>
      </w:r>
    </w:p>
    <w:p w14:paraId="7BA5CAC3" w14:textId="77777777" w:rsidR="00E55801" w:rsidRDefault="00E55801" w:rsidP="00501F17">
      <w:r w:rsidRPr="00E55801">
        <w:rPr>
          <w:rtl/>
        </w:rPr>
        <w:t>ويعرّف Russell and Norvig (2021) الذكاء الاصطناعي بأنه فرع من فروع علوم الحاسوب يهدف إلى تصميم أنظمة قادرة على أداء المهام التي تتطلب عادةً مستوى من الذكاء البشري، بما في ذلك التعلم والاستدلال والتخطيط واتخاذ القرارات. كما يشير Xu (2021) إلى أن الذكاء الاصطناعي يمثل نموذجًا متقدمًا للحوسبة يعتمد على تحليل البيانات واستخلاص الأنماط من أجل تطوير أنظمة قادرة على التكيف مع البيئات المتغيرة وتحسين أدائها بصورة مستمرة.</w:t>
      </w:r>
    </w:p>
    <w:p w14:paraId="22609606" w14:textId="77777777" w:rsidR="00E55801" w:rsidRDefault="00E55801" w:rsidP="00501F17">
      <w:r w:rsidRPr="00E55801">
        <w:rPr>
          <w:rtl/>
        </w:rPr>
        <w:t>وفي السياق الإعلامي، يُنظر إلى الذكاء الاصطناعي بوصفه مجموعة من التقنيات والخوارزميات التي تتيح للمؤسسات الإعلامية والمنصات الرقمية تحسين عمليات إنتاج المحتوى وتوزيعه وتحليل تفاعل الجمهور معه. كما تسهم هذه التقنيات في تقديم محتوى مخصص للمستخدمين استنادًا إلى تحليل بياناتهم الرقمية وأنماط استخدامهم المختلفة (Agha, 2025).</w:t>
      </w:r>
    </w:p>
    <w:p w14:paraId="6E682F55" w14:textId="77777777" w:rsidR="00E55801" w:rsidRDefault="00E55801" w:rsidP="00501F17">
      <w:r w:rsidRPr="00E55801">
        <w:rPr>
          <w:rtl/>
        </w:rPr>
        <w:t>وتؤكد الأدبيات الحديثة أن الذكاء الاصطناعي لم يعد مجرد أداة تقنية مساعدة، بل أصبح عنصرًا فاعلًا في تشكيل البيئة الإعلامية الرقمية، وذلك من خلال دوره في تحليل البيانات الضخمة، وتخصيص المحتوى، وإدارة التفاعل بين المنصات الرقمية والمستخدمين. كما ساعد التطور المتسارع في تقنيات التعلم الآلي والتعلم العميق على توسيع نطاق تطبيقات الذكاء الاصطناعي في المجالات الإعلامية والتعليمية والاجتماعية المختلفة (Al-Mamary et al., 2024).</w:t>
      </w:r>
    </w:p>
    <w:p w14:paraId="2DECB0D6" w14:textId="77777777" w:rsidR="00E55801" w:rsidRDefault="00E55801" w:rsidP="00501F17">
      <w:r w:rsidRPr="00E55801">
        <w:rPr>
          <w:rtl/>
        </w:rPr>
        <w:t>ومن خلال استعراض التعريفات السابقة يمكن تعريف الذكاء الاصطناعي إجرائيًا في الدراسة الحالية بأنه: مجموعة التقنيات والأنظمة الذكية التي تعتمد على الخوارزميات وتحليل البيانات من أجل تقديم خدمات رقمية أو إعلامية قادرة على التعلم والتكيف والتفاعل مع المستخدمين بما يؤثر في أنماط استخدامهم وسلوكهم الإعلامي الرقمي.</w:t>
      </w:r>
    </w:p>
    <w:p w14:paraId="6C48DD3A" w14:textId="77777777" w:rsidR="00E55801" w:rsidRDefault="00E55801" w:rsidP="00501F17">
      <w:pPr>
        <w:pStyle w:val="Heading2"/>
      </w:pPr>
      <w:r w:rsidRPr="00E55801">
        <w:rPr>
          <w:rtl/>
        </w:rPr>
        <w:t>ثانيًا: تطور الذكاء الاصطناعي</w:t>
      </w:r>
    </w:p>
    <w:p w14:paraId="425BF1F5" w14:textId="77777777" w:rsidR="00E55801" w:rsidRDefault="00E55801" w:rsidP="00501F17">
      <w:r w:rsidRPr="00E55801">
        <w:rPr>
          <w:rtl/>
        </w:rPr>
        <w:t xml:space="preserve">مرّ الذكاء الاصطناعي بمراحل تطورية متعددة منذ ظهوره بوصفه مجالًا علميًا مستقلًا في منتصف القرن العشرين. وتعود البدايات الفكرية لهذا المجال إلى الجهود المبكرة التي سعت إلى فهم طبيعة التفكير البشري وإمكانية محاكاته باستخدام الآلات الحاسوبية. وقد شهد مؤتمر دارتموث عام 1956 الانطلاقة الرسمية لمجال الذكاء الاصطناعي عندما </w:t>
      </w:r>
      <w:r w:rsidRPr="00E55801">
        <w:rPr>
          <w:rtl/>
        </w:rPr>
        <w:lastRenderedPageBreak/>
        <w:t>اقترح مجموعة من الباحثين إمكانية تصميم أنظمة حاسوبية قادرة على محاكاة العمليات العقلية البشرية، الأمر الذي أسس لظهور هذا التخصص بوصفه أحد فروع علوم الحاسوب (Russell &amp; Norvig, 2021).</w:t>
      </w:r>
    </w:p>
    <w:p w14:paraId="5C5E0F75" w14:textId="77777777" w:rsidR="00E55801" w:rsidRDefault="00E55801" w:rsidP="00501F17">
      <w:r w:rsidRPr="00E55801">
        <w:rPr>
          <w:rtl/>
        </w:rPr>
        <w:t>خلال الستينيات والسبعينيات ركزت الأبحاث على تطوير الأنظمة الرمزية والبرامج القادرة على حل المشكلات المنطقية واتخاذ القرارات البسيطة. ومع بداية الثمانينيات ظهر ما يعرف بالأنظمة الخبيرة (Expert Systems)، وهي برامج صممت لمحاكاة خبرات المتخصصين في مجالات محددة، وأسهمت في توسيع نطاق تطبيقات الذكاء الاصطناعي في القطاعات المهنية المختلفة.</w:t>
      </w:r>
    </w:p>
    <w:p w14:paraId="1F83D1F9" w14:textId="77777777" w:rsidR="00E55801" w:rsidRDefault="00E55801" w:rsidP="00501F17">
      <w:r w:rsidRPr="00E55801">
        <w:rPr>
          <w:rtl/>
        </w:rPr>
        <w:t>وفي التسعينيات شهد المجال تطورًا ملحوظًا نتيجة التقدم في قدرات الحوسبة وتوافر قواعد بيانات أكبر حجمًا، مما أدى إلى انتشار تطبيقات التعلم الآلي (Machine Learning) التي تعتمد على تدريب الأنظمة باستخدام البيانات بدلاً من برمجتها بشكل مباشر. ومع بداية القرن الحادي والعشرين برزت تقنيات التعلم العميق (Deep Learning) التي تعتمد على الشبكات العصبية الاصطناعية متعددة الطبقات، وأسهمت في تحقيق قفزات نوعية في مجالات معالجة اللغة الطبيعية والتعرف على الصور وتحليل البيانات الضخمة (Xu, 2021).</w:t>
      </w:r>
    </w:p>
    <w:p w14:paraId="1F1B0876" w14:textId="77777777" w:rsidR="00E55801" w:rsidRDefault="00E55801" w:rsidP="00501F17">
      <w:r w:rsidRPr="00E55801">
        <w:rPr>
          <w:rtl/>
        </w:rPr>
        <w:t>وفي السنوات الأخيرة أدى ظهور الذكاء الاصطناعي التوليدي (Generative AI) إلى إحداث تحول جوهري في طبيعة استخدامات الذكاء الاصطناعي، حيث أصبحت الأنظمة قادرة على إنتاج النصوص والصور والفيديوهات والمحتوى الرقمي بدرجات عالية من الدقة والتفاعل. وقد انعكس هذا التطور بصورة مباشرة على المؤسسات الإعلامية والبيئات التعليمية، حيث توسعت مجالات استخدام الأدوات الذكية في إنتاج المحتوى وتحليله وتخصيصه بما يتناسب مع احتياجات المستخدمين (Al-Mamary et al., 2024).</w:t>
      </w:r>
    </w:p>
    <w:p w14:paraId="6B2069E3" w14:textId="77777777" w:rsidR="00E55801" w:rsidRDefault="00E55801" w:rsidP="00501F17">
      <w:r w:rsidRPr="00E55801">
        <w:rPr>
          <w:rtl/>
        </w:rPr>
        <w:t>وتشير الأدبيات الحديثة إلى أن تطور الذكاء الاصطناعي لم يعد يقتصر على الجوانب التقنية، بل أصبح عاملًا مؤثرًا في تشكيل الممارسات الاجتماعية والإعلامية والاقتصادية، الأمر الذي يجعل فهم تطوره التاريخي ضروريًا لفهم أدواره الحالية والمستقبلية في البيئة الإعلامية الرقمية.</w:t>
      </w:r>
    </w:p>
    <w:p w14:paraId="558B0D32" w14:textId="77777777" w:rsidR="00E55801" w:rsidRDefault="00E55801" w:rsidP="00501F17">
      <w:pPr>
        <w:pStyle w:val="Heading2"/>
      </w:pPr>
      <w:r w:rsidRPr="00E55801">
        <w:rPr>
          <w:rtl/>
        </w:rPr>
        <w:t>ثالثًا: خصائص الذكاء الاصطناعي</w:t>
      </w:r>
    </w:p>
    <w:p w14:paraId="7FFC35A0" w14:textId="77777777" w:rsidR="00E55801" w:rsidRDefault="00E55801" w:rsidP="00501F17">
      <w:pPr>
        <w:rPr>
          <w:rtl/>
        </w:rPr>
      </w:pPr>
      <w:r w:rsidRPr="00E55801">
        <w:rPr>
          <w:rtl/>
        </w:rPr>
        <w:t>يتميز الذكاء الاصطناعي بمجموعة من الخصائص التي جعلته أحد أكثر التقنيات تأثيرًا في العصر الرقمي، حيث تتيح هذه الخصائص للأنظمة الذكية أداء مهام معقدة كانت تقتصر سابقًا على القدرات البشرية.</w:t>
      </w:r>
    </w:p>
    <w:p w14:paraId="7AEE348D" w14:textId="237FFC3B" w:rsidR="00E55801" w:rsidRDefault="00E55801" w:rsidP="00501F17">
      <w:pPr>
        <w:pStyle w:val="ListParagraph"/>
        <w:numPr>
          <w:ilvl w:val="0"/>
          <w:numId w:val="32"/>
        </w:numPr>
      </w:pPr>
      <w:r w:rsidRPr="00E55801">
        <w:rPr>
          <w:rtl/>
        </w:rPr>
        <w:t>القدرة على التعلم والتطوير الذاتي</w:t>
      </w:r>
    </w:p>
    <w:p w14:paraId="1F6300C8" w14:textId="77777777" w:rsidR="00E55801" w:rsidRDefault="00E55801" w:rsidP="00501F17">
      <w:r w:rsidRPr="00E55801">
        <w:rPr>
          <w:rtl/>
        </w:rPr>
        <w:t>تُعد القدرة على التعلم من البيانات والخبرات السابقة من أهم خصائص الذكاء الاصطناعي. وتعتمد هذه الخاصية على خوارزميات التعلم الآلي التي تسمح للأنظمة بتحسين أدائها بصورة مستمرة كلما زادت كمية البيانات المتاحة لها (Russell &amp; Norvig, 2021).</w:t>
      </w:r>
    </w:p>
    <w:p w14:paraId="3421C05D" w14:textId="5616275E" w:rsidR="00E55801" w:rsidRDefault="00E55801" w:rsidP="00501F17">
      <w:pPr>
        <w:pStyle w:val="ListParagraph"/>
        <w:numPr>
          <w:ilvl w:val="0"/>
          <w:numId w:val="32"/>
        </w:numPr>
      </w:pPr>
      <w:r w:rsidRPr="00E55801">
        <w:rPr>
          <w:rtl/>
        </w:rPr>
        <w:t>تحليل البيانات الضخمة</w:t>
      </w:r>
    </w:p>
    <w:p w14:paraId="0DDD831C" w14:textId="77777777" w:rsidR="00E55801" w:rsidRDefault="00E55801" w:rsidP="00501F17">
      <w:r w:rsidRPr="00E55801">
        <w:rPr>
          <w:rtl/>
        </w:rPr>
        <w:t>يمتلك الذكاء الاصطناعي قدرة فائقة على معالجة كميات هائلة من البيانات خلال فترات زمنية قصيرة، واستخلاص الأنماط والعلاقات التي يصعب على الإنسان اكتشافها بالسرعة والدقة نفسيهما. وقد أسهمت هذه الخاصية في تعزيز استخدام الذكاء الاصطناعي في المجالات الإعلامية التي تعتمد على تحليل سلوك الجمهور والبيانات الرقمية (Binlibdah, 2024).</w:t>
      </w:r>
    </w:p>
    <w:p w14:paraId="05FB7C0D" w14:textId="6D1EEA6F" w:rsidR="00E55801" w:rsidRDefault="00E55801" w:rsidP="00501F17">
      <w:pPr>
        <w:pStyle w:val="ListParagraph"/>
        <w:numPr>
          <w:ilvl w:val="0"/>
          <w:numId w:val="32"/>
        </w:numPr>
      </w:pPr>
      <w:r w:rsidRPr="00E55801">
        <w:rPr>
          <w:rtl/>
        </w:rPr>
        <w:t>التنبؤ واتخاذ القرار</w:t>
      </w:r>
    </w:p>
    <w:p w14:paraId="1BD2BF03" w14:textId="77777777" w:rsidR="00E55801" w:rsidRDefault="00E55801" w:rsidP="00501F17">
      <w:r w:rsidRPr="00E55801">
        <w:rPr>
          <w:rtl/>
        </w:rPr>
        <w:t>تعتمد العديد من تطبيقات الذكاء الاصطناعي على نماذج تنبؤية قادرة على استشراف السلوكيات والاتجاهات المستقبلية بناءً على البيانات السابقة. وتستخدم هذه الخاصية في مجالات الإعلام الرقمي لتوقع اهتمامات الجمهور وتحسين استراتيجيات المحتوى الإعلامي (Beyari &amp; Hashem, 2025).</w:t>
      </w:r>
    </w:p>
    <w:p w14:paraId="7EF6AA15" w14:textId="52D3BA29" w:rsidR="00E55801" w:rsidRDefault="00E55801" w:rsidP="00501F17">
      <w:pPr>
        <w:pStyle w:val="ListParagraph"/>
        <w:numPr>
          <w:ilvl w:val="0"/>
          <w:numId w:val="32"/>
        </w:numPr>
      </w:pPr>
      <w:r w:rsidRPr="00E55801">
        <w:rPr>
          <w:rtl/>
        </w:rPr>
        <w:t>التفاعل الذكي مع المستخدمين</w:t>
      </w:r>
    </w:p>
    <w:p w14:paraId="57E7D938" w14:textId="77777777" w:rsidR="00E55801" w:rsidRDefault="00E55801" w:rsidP="00501F17">
      <w:r w:rsidRPr="00E55801">
        <w:rPr>
          <w:rtl/>
        </w:rPr>
        <w:t>تتميز الأنظمة الذكية بقدرتها على التفاعل مع المستخدمين بصورة تحاكي التواصل البشري، سواء من خلال المحادثات النصية أو الأوامر الصوتية أو أنظمة التوصية الذكية. وقد ساعدت هذه الخاصية على انتشار تطبيقات الذكاء الاصطناعي في المنصات الرقمية وشبكات التواصل الاجتماعي.</w:t>
      </w:r>
    </w:p>
    <w:p w14:paraId="74852144" w14:textId="1F99A93D" w:rsidR="00E55801" w:rsidRDefault="00E55801" w:rsidP="00501F17">
      <w:pPr>
        <w:pStyle w:val="ListParagraph"/>
        <w:numPr>
          <w:ilvl w:val="0"/>
          <w:numId w:val="32"/>
        </w:numPr>
      </w:pPr>
      <w:r w:rsidRPr="00E55801">
        <w:rPr>
          <w:rtl/>
        </w:rPr>
        <w:lastRenderedPageBreak/>
        <w:t>التخصيص الشخصي للمحتوى</w:t>
      </w:r>
    </w:p>
    <w:p w14:paraId="325A2B6F" w14:textId="77777777" w:rsidR="00E55801" w:rsidRDefault="00E55801" w:rsidP="00501F17">
      <w:r w:rsidRPr="00E55801">
        <w:rPr>
          <w:rtl/>
        </w:rPr>
        <w:t>تُعد خاصية التخصيص من أكثر الخصائص تأثيرًا في البيئة الإعلامية الرقمية، حيث تعتمد الخوارزميات على تحليل سلوك المستخدمين وتفضيلاتهم لتقديم محتوى يتوافق مع اهتماماتهم الفردية. وتسهم هذه العملية في زيادة مستويات التفاعل مع المحتوى الإعلامي، لكنها في الوقت ذاته تثير العديد من القضايا المرتبطة بالتنوع المعرفي والتعرض الانتقائي للمعلومات (Binlibdah, 2024).</w:t>
      </w:r>
    </w:p>
    <w:p w14:paraId="48411338" w14:textId="77777777" w:rsidR="00E55801" w:rsidRDefault="00E55801" w:rsidP="00501F17">
      <w:r w:rsidRPr="00E55801">
        <w:rPr>
          <w:rtl/>
        </w:rPr>
        <w:t>وبناءً على هذه الخصائص أصبح الذكاء الاصطناعي أداة مركزية في تطوير البيئة الإعلامية الرقمية وتحسين كفاءة الخدمات الإعلامية المقدمة للجمهور.</w:t>
      </w:r>
    </w:p>
    <w:p w14:paraId="038B39A4" w14:textId="77777777" w:rsidR="00E55801" w:rsidRDefault="00E55801" w:rsidP="00501F17">
      <w:pPr>
        <w:pStyle w:val="Heading2"/>
      </w:pPr>
      <w:r w:rsidRPr="00E55801">
        <w:rPr>
          <w:rtl/>
        </w:rPr>
        <w:t>رابعًا: تطبيقات الذكاء الاصطناعي في الإعلام الرقمي</w:t>
      </w:r>
    </w:p>
    <w:p w14:paraId="0F2F0A72" w14:textId="77777777" w:rsidR="00E55801" w:rsidRDefault="00E55801" w:rsidP="00501F17">
      <w:r w:rsidRPr="00E55801">
        <w:rPr>
          <w:rtl/>
        </w:rPr>
        <w:t>أحدث الذكاء الاصطناعي تحولًا جوهريًا في مختلف مراحل العملية الإعلامية، حيث أصبح جزءًا أساسيًا من إنتاج المحتوى الإعلامي وإدارته وتوزيعه وتحليل تفاعل الجمهور معه. وقد أدى ذلك إلى ظهور نماذج إعلامية جديدة تعتمد بصورة متزايدة على الخوارزميات والأنظمة الذكية.</w:t>
      </w:r>
    </w:p>
    <w:p w14:paraId="1AB05DEE" w14:textId="473C33BF" w:rsidR="00E55801" w:rsidRDefault="00E55801" w:rsidP="00501F17">
      <w:pPr>
        <w:pStyle w:val="ListParagraph"/>
        <w:numPr>
          <w:ilvl w:val="0"/>
          <w:numId w:val="33"/>
        </w:numPr>
      </w:pPr>
      <w:r w:rsidRPr="00E55801">
        <w:rPr>
          <w:rtl/>
        </w:rPr>
        <w:t>إنتاج المحتوى الإعلامي</w:t>
      </w:r>
    </w:p>
    <w:p w14:paraId="7B1034DF" w14:textId="77777777" w:rsidR="00E55801" w:rsidRDefault="00E55801" w:rsidP="00501F17">
      <w:r w:rsidRPr="00E55801">
        <w:rPr>
          <w:rtl/>
        </w:rPr>
        <w:t>تستخدم المؤسسات الإعلامية الحديثة تطبيقات الذكاء الاصطناعي في إعداد الأخبار والتقارير وتحليل البيانات وصياغة المحتوى النصي بصورة آلية. وقد أسهم ذلك في تسريع عمليات الإنتاج الإعلامي وتحسين كفاءة العمل داخل المؤسسات الإعلامية (أبوزيد، 2022).</w:t>
      </w:r>
    </w:p>
    <w:p w14:paraId="37C93ECE" w14:textId="38DEE736" w:rsidR="00E55801" w:rsidRPr="00E55801" w:rsidRDefault="00E55801" w:rsidP="00501F17">
      <w:pPr>
        <w:pStyle w:val="ListParagraph"/>
        <w:numPr>
          <w:ilvl w:val="0"/>
          <w:numId w:val="33"/>
        </w:numPr>
      </w:pPr>
      <w:r w:rsidRPr="00E55801">
        <w:rPr>
          <w:rtl/>
        </w:rPr>
        <w:t>التحقق من المعلومات ومكافحة الأخبار الزائفة</w:t>
      </w:r>
    </w:p>
    <w:p w14:paraId="3E7B3EFA" w14:textId="77777777" w:rsidR="00E55801" w:rsidRDefault="00E55801" w:rsidP="00501F17">
      <w:r w:rsidRPr="00E55801">
        <w:rPr>
          <w:rtl/>
        </w:rPr>
        <w:t>تُستخدم تطبيقات الذكاء الاصطناعي في رصد المحتوى المنشور وتحليل مصداقيته والكشف عن المعلومات المضللة أو غير الدقيقة. وقد أصبحت هذه التطبيقات عنصرًا مهمًا في مواجهة انتشار الأخبار الزائفة عبر المنصات الرقمية (العشري، 2023).</w:t>
      </w:r>
    </w:p>
    <w:p w14:paraId="192BC401" w14:textId="5A58E3F3" w:rsidR="00E55801" w:rsidRDefault="00E55801" w:rsidP="00501F17">
      <w:pPr>
        <w:pStyle w:val="ListParagraph"/>
        <w:numPr>
          <w:ilvl w:val="0"/>
          <w:numId w:val="33"/>
        </w:numPr>
      </w:pPr>
      <w:r w:rsidRPr="00E55801">
        <w:rPr>
          <w:rtl/>
        </w:rPr>
        <w:t>أنظمة التوصية الذكية</w:t>
      </w:r>
    </w:p>
    <w:p w14:paraId="3F0B2345" w14:textId="5A08602F" w:rsidR="00E55801" w:rsidRDefault="00E55801" w:rsidP="00501F17">
      <w:pPr>
        <w:rPr>
          <w:rtl/>
        </w:rPr>
      </w:pPr>
      <w:r w:rsidRPr="00E55801">
        <w:rPr>
          <w:rtl/>
        </w:rPr>
        <w:t>تعتمد منصات التواصل الاجتماعي ومحركات البحث على خوارزميات الذكاء الاصطناعي لتحليل سلوك المستخدمين وتقديم محتوى يتناسب مع اهتماماتهم وتفضيلاتهم الشخصية. وتسهم هذه الأنظمة في رفع مستويات التفاعل والاستخدام، لكنها تؤثر أيضًا في طبيعة التعرض للمعلومات والمحتوى الإعلامي (Beyari &amp; Hashem, 2025).</w:t>
      </w:r>
    </w:p>
    <w:p w14:paraId="65F14874" w14:textId="77777777" w:rsidR="00454B54" w:rsidRDefault="00454B54" w:rsidP="00501F17"/>
    <w:p w14:paraId="2954DDCB" w14:textId="1F2DB93F" w:rsidR="00E55801" w:rsidRDefault="00E55801" w:rsidP="00501F17">
      <w:pPr>
        <w:pStyle w:val="ListParagraph"/>
        <w:numPr>
          <w:ilvl w:val="0"/>
          <w:numId w:val="33"/>
        </w:numPr>
      </w:pPr>
      <w:r w:rsidRPr="00E55801">
        <w:rPr>
          <w:rtl/>
        </w:rPr>
        <w:t>تحليل الجمهور وقياس التفاعل</w:t>
      </w:r>
    </w:p>
    <w:p w14:paraId="37CD726A" w14:textId="77777777" w:rsidR="00E55801" w:rsidRDefault="00E55801" w:rsidP="00501F17">
      <w:r w:rsidRPr="00454B54">
        <w:rPr>
          <w:rtl/>
        </w:rPr>
        <w:t>توفر تطبيقات الذكاء الاصطناعي أدوات متقدمة لتحليل البيانات السلوكية للمستخدمين وقياس مستويات التفاعل مع المحتوى الإعلامي. وتساعد هذه الأدوات المؤسسات الإعلامية على فهم احتياجات الجمهور وتطوير استراتيجياتها الإعلامية بصورة أكثر فعالية (Raashed, 2024).</w:t>
      </w:r>
    </w:p>
    <w:p w14:paraId="5FAB12CA" w14:textId="382862CE" w:rsidR="00E55801" w:rsidRDefault="00E55801" w:rsidP="00501F17">
      <w:pPr>
        <w:pStyle w:val="ListParagraph"/>
        <w:numPr>
          <w:ilvl w:val="0"/>
          <w:numId w:val="33"/>
        </w:numPr>
      </w:pPr>
      <w:r w:rsidRPr="00E55801">
        <w:rPr>
          <w:rtl/>
        </w:rPr>
        <w:t>إدارة الحملات الإعلامية والتسويقية</w:t>
      </w:r>
    </w:p>
    <w:p w14:paraId="40FCB7C2" w14:textId="77777777" w:rsidR="00E55801" w:rsidRDefault="00E55801" w:rsidP="00501F17">
      <w:r w:rsidRPr="00454B54">
        <w:rPr>
          <w:rtl/>
        </w:rPr>
        <w:t>أسهم الذكاء الاصطناعي في تطوير أساليب إدارة الحملات الإعلامية من خلال تحليل اتجاهات الجمهور وتحديد الفئات المستهدفة وتصميم الرسائل الإعلامية المناسبة لكل فئة. كما ساعد في تحسين كفاءة الحملات الرقمية وزيادة فاعلية التواصل مع المستخدمين (Binlibdah, 2024).</w:t>
      </w:r>
    </w:p>
    <w:p w14:paraId="3A22684A" w14:textId="77777777" w:rsidR="00E55801" w:rsidRDefault="00E55801" w:rsidP="00501F17">
      <w:r w:rsidRPr="00454B54">
        <w:rPr>
          <w:rtl/>
        </w:rPr>
        <w:t>وتوضح هذه التطبيقات أن الذكاء الاصطناعي لم يعد مجرد تقنية داعمة للعمل الإعلامي، بل أصبح عنصرًا رئيسًا في تشكيل البيئة الإعلامية الرقمية والتأثير في أنماط التفاعل والسلوك الإعلامي للمستخدمين.</w:t>
      </w:r>
    </w:p>
    <w:p w14:paraId="5507BE6A" w14:textId="77777777" w:rsidR="00E55801" w:rsidRDefault="00E55801" w:rsidP="00501F17">
      <w:pPr>
        <w:pStyle w:val="Heading2"/>
      </w:pPr>
      <w:r w:rsidRPr="00E55801">
        <w:rPr>
          <w:rtl/>
        </w:rPr>
        <w:t>خامسًا: الذكاء الاصطناعي والتحول الرقمي في المملكة العربية السعودية</w:t>
      </w:r>
    </w:p>
    <w:p w14:paraId="2520D90D" w14:textId="77777777" w:rsidR="00E55801" w:rsidRDefault="00E55801" w:rsidP="00501F17">
      <w:r w:rsidRPr="00454B54">
        <w:rPr>
          <w:rtl/>
        </w:rPr>
        <w:t xml:space="preserve">يشكل الذكاء الاصطناعي أحد الركائز الأساسية للتحول الرقمي الذي تشهده المملكة العربية السعودية في إطار رؤية المملكة 2030، والتي تهدف إلى بناء اقتصاد قائم على المعرفة وتعزيز الابتكار التقني ورفع كفاءة القطاعات الحكومية </w:t>
      </w:r>
      <w:r w:rsidRPr="00454B54">
        <w:rPr>
          <w:rtl/>
        </w:rPr>
        <w:lastRenderedPageBreak/>
        <w:t>والخاصة. وقد أولت المملكة اهتمامًا كبيرًا بتطوير البنية التحتية الرقمية وتبني التقنيات الذكية، إدراكًا منها للدور المحوري الذي يمكن أن تؤديه هذه التقنيات في دعم التنمية المستدامة وتحقيق التنافسية العالمية.</w:t>
      </w:r>
    </w:p>
    <w:p w14:paraId="78339AD1" w14:textId="77777777" w:rsidR="00E55801" w:rsidRDefault="00E55801" w:rsidP="00501F17">
      <w:r w:rsidRPr="00454B54">
        <w:rPr>
          <w:rtl/>
        </w:rPr>
        <w:t>وفي هذا السياق، أطلقت الهيئة السعودية للبيانات والذكاء الاصطناعي (سدايا) الاستراتيجية الوطنية للبيانات والذكاء الاصطناعي، التي تهدف إلى تمكين التحول الرقمي وتعزيز الاستفادة من البيانات والتقنيات الذكية في مختلف القطاعات التنموية، بما في ذلك قطاع التعليم والإعلام والاتصال (SDAIA, 2025). وتسعى هذه الاستراتيجية إلى جعل المملكة من الدول الرائدة عالميًا في مجال الذكاء الاصطناعي من خلال تطوير الكفاءات الوطنية، وتحفيز البحث العلمي، وتوسيع نطاق استخدام الحلول الذكية.</w:t>
      </w:r>
    </w:p>
    <w:p w14:paraId="6EC72E9F" w14:textId="77777777" w:rsidR="00E55801" w:rsidRDefault="00E55801" w:rsidP="00501F17">
      <w:r w:rsidRPr="00454B54">
        <w:rPr>
          <w:rtl/>
        </w:rPr>
        <w:t>وقد انعكست هذه التوجهات بصورة واضحة على مؤسسات التعليم العالي في المملكة، حيث شهدت الجامعات السعودية توسعًا ملحوظًا في تبني التقنيات الرقمية وتوظيف تطبيقات الذكاء الاصطناعي في العملية التعليمية والبحثية. وتؤكد دراسة Al-Zahrani (2024) أن الذكاء الاصطناعي أصبح جزءًا متناميًا من البيئة التعليمية السعودية، وأسهم في تطوير أساليب التعلم وتعزيز فرص الوصول إلى المعرفة وتحسين جودة المخرجات التعليمية.</w:t>
      </w:r>
    </w:p>
    <w:p w14:paraId="6A547CC6" w14:textId="77777777" w:rsidR="00E55801" w:rsidRDefault="00E55801" w:rsidP="00501F17">
      <w:r w:rsidRPr="00454B54">
        <w:rPr>
          <w:rtl/>
        </w:rPr>
        <w:t>كما يشير Alnasser وآخرون (2024) إلى أن التحول الرقمي في المملكة لا يقتصر على الجوانب التقنية فقط، بل يشمل أيضًا تطوير الثقافة الرقمية للمجتمع وتمكين الأفراد من استخدام التقنيات الحديثة بصورة فعالة ومسؤولة. وقد ساعد هذا التوجه على تعزيز وعي الشباب الجامعي بأهمية التقنيات الذكية وإدماجها في مختلف جوانب حياتهم الأكاديمية والإعلامية.</w:t>
      </w:r>
    </w:p>
    <w:p w14:paraId="4643B13D" w14:textId="77777777" w:rsidR="00E55801" w:rsidRDefault="00E55801" w:rsidP="00501F17">
      <w:r w:rsidRPr="00454B54">
        <w:rPr>
          <w:rtl/>
        </w:rPr>
        <w:t>وفي المجال الإعلامي، أسهم الذكاء الاصطناعي في تطوير المؤسسات الإعلامية السعودية من خلال توظيف أدوات تحليل البيانات الضخمة، وأنظمة التوصية الذكية، وتقنيات إنتاج المحتوى الرقمي، بما يتوافق مع متطلبات البيئة الإعلامية الحديثة. كما أدى ذلك إلى زيادة الاعتماد على المنصات الرقمية والتطبيقات الذكية في الوصول إلى المعلومات والتفاعل معها، وهو ما انعكس بصورة مباشرة على أنماط السلوك الإعلامي الرقمي لدى الشباب الجامعي.</w:t>
      </w:r>
    </w:p>
    <w:p w14:paraId="2DF34DEC" w14:textId="77777777" w:rsidR="00E55801" w:rsidRDefault="00E55801" w:rsidP="00501F17">
      <w:r w:rsidRPr="00454B54">
        <w:rPr>
          <w:rtl/>
        </w:rPr>
        <w:t>وتؤكد هذه التطورات أن الذكاء الاصطناعي أصبح عنصرًا استراتيجيًا في مسيرة التحول الرقمي بالمملكة، وأن دراسة تأثيره في سلوك الشباب الجامعي الإعلامي تمثل ضرورة علمية لفهم انعكاسات هذا التحول على الفئات الأكثر استخدامًا للتقنيات الرقمية.</w:t>
      </w:r>
    </w:p>
    <w:p w14:paraId="6A012BA0" w14:textId="77777777" w:rsidR="00E55801" w:rsidRDefault="00E55801" w:rsidP="00501F17">
      <w:pPr>
        <w:pStyle w:val="Heading2"/>
      </w:pPr>
      <w:r w:rsidRPr="00E55801">
        <w:rPr>
          <w:rtl/>
        </w:rPr>
        <w:t>سادسًا: تطبيقات الذكاء الاصطناعي المستخدمة من قبل الشباب الجامعي</w:t>
      </w:r>
    </w:p>
    <w:p w14:paraId="49F3919C" w14:textId="77777777" w:rsidR="00E55801" w:rsidRDefault="00E55801" w:rsidP="00501F17">
      <w:r w:rsidRPr="00454B54">
        <w:rPr>
          <w:rtl/>
        </w:rPr>
        <w:t>شهدت السنوات الأخيرة توسعًا كبيرًا في استخدام تطبيقات الذكاء الاصطناعي بين الشباب الجامعي، نتيجة الانتشار الواسع للأجهزة الذكية وتطور المنصات الرقمية وسهولة الوصول إلى الأدوات المعتمدة على الذكاء الاصطناعي. وأصبحت هذه التطبيقات جزءًا من الممارسات اليومية للطلبة في مجالات التعلم والبحث والتواصل وإنتاج المحتوى الرقمي.</w:t>
      </w:r>
    </w:p>
    <w:p w14:paraId="2025EA83" w14:textId="77777777" w:rsidR="00E55801" w:rsidRDefault="00E55801" w:rsidP="00501F17">
      <w:r w:rsidRPr="00454B54">
        <w:rPr>
          <w:rtl/>
        </w:rPr>
        <w:t>وتشير الدراسات الحديثة إلى أن الشباب الجامعي يُعدون من أكثر الفئات استخدامًا لتطبيقات الذكاء الاصطناعي بسبب ارتفاع مستوى الكفاءة الرقمية لديهم واعتمادهم المتزايد على التكنولوجيا في إنجاز المهام الأكاديمية والإعلامية (Aldossary et al., 2024). كما أظهرت دراسة Mansoor وآخرين (2024) أن مستوى الوعي والثقافة المرتبطة بالذكاء الاصطناعي لدى طلبة الجامعات يشهد نموًا متزايدًا، خاصة في البيئات التعليمية التي تدعم التحول الرقمي.</w:t>
      </w:r>
    </w:p>
    <w:p w14:paraId="69A25916" w14:textId="3F5ABF7F" w:rsidR="00E55801" w:rsidRDefault="00E55801" w:rsidP="00501F17">
      <w:pPr>
        <w:pStyle w:val="ListParagraph"/>
        <w:numPr>
          <w:ilvl w:val="0"/>
          <w:numId w:val="34"/>
        </w:numPr>
      </w:pPr>
      <w:r w:rsidRPr="00454B54">
        <w:rPr>
          <w:rtl/>
        </w:rPr>
        <w:t>تطبيقات المحادثة الذكية</w:t>
      </w:r>
    </w:p>
    <w:p w14:paraId="1440955C" w14:textId="77777777" w:rsidR="00E55801" w:rsidRDefault="00E55801" w:rsidP="00501F17">
      <w:r w:rsidRPr="00454B54">
        <w:rPr>
          <w:rtl/>
        </w:rPr>
        <w:t>تُعد تطبيقات المحادثة الذكية من أكثر أدوات الذكاء الاصطناعي استخدامًا بين طلبة الجامعات، حيث توفر إمكانات واسعة للحصول على المعلومات وشرح المفاهيم العلمية وإعداد الملخصات وصياغة النصوص الأكاديمية. وقد أدى انتشار هذه الأدوات إلى تغيير أساليب التعلم الذاتي والبحث عن المعلومات لدى الطلبة (Abduljawad, 2024).</w:t>
      </w:r>
    </w:p>
    <w:p w14:paraId="0CAEA146" w14:textId="5F5EA293" w:rsidR="00E55801" w:rsidRDefault="00E55801" w:rsidP="00501F17">
      <w:pPr>
        <w:pStyle w:val="ListParagraph"/>
        <w:numPr>
          <w:ilvl w:val="0"/>
          <w:numId w:val="34"/>
        </w:numPr>
      </w:pPr>
      <w:r w:rsidRPr="00454B54">
        <w:rPr>
          <w:rtl/>
        </w:rPr>
        <w:t>أدوات الترجمة والتحليل اللغوي</w:t>
      </w:r>
    </w:p>
    <w:p w14:paraId="226DAC69" w14:textId="77777777" w:rsidR="00E55801" w:rsidRDefault="00E55801" w:rsidP="00501F17">
      <w:r w:rsidRPr="00454B54">
        <w:rPr>
          <w:rtl/>
        </w:rPr>
        <w:t>يعتمد كثير من الطلبة على تطبيقات الذكاء الاصطناعي في الترجمة الآلية وتحليل النصوص وتصحيح الأخطاء اللغوية، خاصة عند التعامل مع المصادر الأجنبية أو إعداد البحوث الأكاديمية. وتسهم هذه التطبيقات في تسهيل الوصول إلى المعرفة وتحسين جودة الكتابة الأكاديمية (Alismaiel, 2023).</w:t>
      </w:r>
    </w:p>
    <w:p w14:paraId="647BF18A" w14:textId="6E557461" w:rsidR="00E55801" w:rsidRDefault="00E55801" w:rsidP="00501F17">
      <w:pPr>
        <w:pStyle w:val="ListParagraph"/>
        <w:numPr>
          <w:ilvl w:val="0"/>
          <w:numId w:val="34"/>
        </w:numPr>
      </w:pPr>
      <w:r w:rsidRPr="00454B54">
        <w:rPr>
          <w:rtl/>
        </w:rPr>
        <w:t>أنظمة التوصية في منصات التواصل الاجتماعي</w:t>
      </w:r>
    </w:p>
    <w:p w14:paraId="01EE1A39" w14:textId="77777777" w:rsidR="00E55801" w:rsidRDefault="00E55801" w:rsidP="00501F17">
      <w:r w:rsidRPr="00454B54">
        <w:rPr>
          <w:rtl/>
        </w:rPr>
        <w:lastRenderedPageBreak/>
        <w:t>تستخدم منصات التواصل الاجتماعي خوارزميات متقدمة لتحليل اهتمامات المستخدمين وتقديم محتوى يتوافق مع تفضيلاتهم. ويُعد الشباب الجامعي من أكثر الفئات تأثرًا بهذه الأنظمة نظرًا لكثافة استخدامهم للمنصات الرقمية، الأمر الذي يؤثر في طبيعة المحتوى الذي يتعرضون له وفي أنماط تفاعلهم الإعلامي (Beyari &amp; Hashem, 2025).</w:t>
      </w:r>
    </w:p>
    <w:p w14:paraId="26709D14" w14:textId="552B046C" w:rsidR="00E55801" w:rsidRDefault="00E55801" w:rsidP="00501F17">
      <w:pPr>
        <w:pStyle w:val="ListParagraph"/>
        <w:numPr>
          <w:ilvl w:val="0"/>
          <w:numId w:val="34"/>
        </w:numPr>
      </w:pPr>
      <w:r w:rsidRPr="00454B54">
        <w:rPr>
          <w:rtl/>
        </w:rPr>
        <w:t>أدوات إنتاج المحتوى الرقمي</w:t>
      </w:r>
    </w:p>
    <w:p w14:paraId="4946CDBA" w14:textId="77777777" w:rsidR="00E55801" w:rsidRDefault="00E55801" w:rsidP="00501F17">
      <w:r w:rsidRPr="00454B54">
        <w:rPr>
          <w:rtl/>
        </w:rPr>
        <w:t>أتاحت تطبيقات الذكاء الاصطناعي الحديثة إمكانات واسعة لإنتاج النصوص والصور والتصاميم ومقاطع الفيديو، مما أسهم في زيادة مشاركة الشباب الجامعي في إنتاج المحتوى الرقمي ونشره عبر المنصات المختلفة. كما ساعدت هذه الأدوات على تعزيز المهارات الرقمية والإبداعية لدى المستخدمين (Al-Zahrani, 2024).</w:t>
      </w:r>
    </w:p>
    <w:p w14:paraId="3C4F31A9" w14:textId="77777777" w:rsidR="00E55801" w:rsidRDefault="00E55801" w:rsidP="00501F17">
      <w:r w:rsidRPr="00454B54">
        <w:rPr>
          <w:rtl/>
        </w:rPr>
        <w:t>وتشير الأدبيات الحديثة إلى أن تنوع استخدامات الذكاء الاصطناعي بين الشباب الجامعي يجعل هذه التطبيقات من العوامل المؤثرة في تشكيل أنماط السلوك الإعلامي الرقمي، سواء من حيث الوصول إلى المعلومات أو التفاعل مع المحتوى أو المشاركة في إنتاجه ونشره</w:t>
      </w:r>
    </w:p>
    <w:p w14:paraId="4530F91C" w14:textId="77777777" w:rsidR="00E55801" w:rsidRDefault="00E55801" w:rsidP="00501F17">
      <w:pPr>
        <w:pStyle w:val="Heading2"/>
      </w:pPr>
      <w:r w:rsidRPr="00E55801">
        <w:rPr>
          <w:rtl/>
        </w:rPr>
        <w:t>سابعًا: التحديات الأخلاقية والإعلامية المرتبطة باستخدام الذكاء الاصطناعي</w:t>
      </w:r>
    </w:p>
    <w:p w14:paraId="02D1836A" w14:textId="77777777" w:rsidR="00E55801" w:rsidRDefault="00E55801" w:rsidP="00501F17">
      <w:r w:rsidRPr="00454B54">
        <w:rPr>
          <w:rtl/>
        </w:rPr>
        <w:t>على الرغم من المزايا المتعددة التي توفرها تطبيقات الذكاء الاصطناعي في البيئة الإعلامية الرقمية، فإن استخدامها المتزايد أفرز مجموعة من التحديات الأخلاقية والإعلامية التي أصبحت محور اهتمام الباحثين والمؤسسات الإعلامية وصناع القرار. وترتبط هذه التحديات بطبيعة عمل الخوارزميات الذكية واعتمادها على البيانات الضخمة في تحليل سلوك المستخدمين وتخصيص المحتوى وتوجيهه، مما يثير العديد من التساؤلات المتعلقة بالخصوصية والشفافية والمصداقية والاستقلالية الإعلامية.</w:t>
      </w:r>
    </w:p>
    <w:p w14:paraId="3AAB1DA0" w14:textId="77777777" w:rsidR="00E55801" w:rsidRDefault="00E55801" w:rsidP="00501F17">
      <w:r w:rsidRPr="00454B54">
        <w:rPr>
          <w:rtl/>
        </w:rPr>
        <w:t>وقد ازدادت أهمية هذه القضايا مع التوسع في استخدام تطبيقات الذكاء الاصطناعي بين الشباب الجامعي، نظرًا لكونهم من أكثر الفئات تعرضًا للمحتوى الرقمي وتفاعلًا معه، الأمر الذي يجعل فهم هذه التحديات ضرورة أساسية لتعزيز الاستخدام الواعي والمسؤول للتقنيات الذكية.</w:t>
      </w:r>
    </w:p>
    <w:p w14:paraId="519C4BBB" w14:textId="5E8BD7AE" w:rsidR="00E55801" w:rsidRDefault="00E55801" w:rsidP="00501F17">
      <w:pPr>
        <w:pStyle w:val="ListParagraph"/>
        <w:numPr>
          <w:ilvl w:val="0"/>
          <w:numId w:val="35"/>
        </w:numPr>
      </w:pPr>
      <w:r w:rsidRPr="00454B54">
        <w:rPr>
          <w:rtl/>
        </w:rPr>
        <w:t>التحيز الخوارزمي</w:t>
      </w:r>
    </w:p>
    <w:p w14:paraId="74123626" w14:textId="77777777" w:rsidR="00E55801" w:rsidRDefault="00E55801" w:rsidP="00501F17">
      <w:r w:rsidRPr="00454B54">
        <w:rPr>
          <w:rtl/>
        </w:rPr>
        <w:t>يُعد التحيز الخوارزمي (Algorithmic Bias) من أبرز التحديات المرتبطة بتطبيقات الذكاء الاصطناعي، ويقصد به ميل الخوارزميات إلى إنتاج نتائج أو توصيات غير متوازنة نتيجة اعتمادها على بيانات تدريب قد تتضمن تحيزات اجتماعية أو ثقافية أو معرفية. وتشير الأدبيات العلمية إلى أن الخوارزميات ليست محايدة بصورة مطلقة، بل تتأثر بطبيعة البيانات التي يتم تدريبها عليها (Russell &amp; Norvig, 2021).</w:t>
      </w:r>
    </w:p>
    <w:p w14:paraId="79B43B40" w14:textId="77777777" w:rsidR="00E55801" w:rsidRDefault="00E55801" w:rsidP="00501F17">
      <w:r w:rsidRPr="00454B54">
        <w:rPr>
          <w:rtl/>
        </w:rPr>
        <w:t>وفي المجال الإعلامي قد يؤدي التحيز الخوارزمي إلى تفضيل بعض الموضوعات أو الآراء أو المصادر الإعلامية على حساب غيرها، مما يؤثر في تنوع المعلومات المتاحة للمستخدمين ويحد من فرص تعرضهم لوجهات نظر مختلفة.</w:t>
      </w:r>
    </w:p>
    <w:p w14:paraId="1251F23A" w14:textId="78AA256B" w:rsidR="00E55801" w:rsidRDefault="00E55801" w:rsidP="00501F17">
      <w:pPr>
        <w:pStyle w:val="ListParagraph"/>
        <w:numPr>
          <w:ilvl w:val="0"/>
          <w:numId w:val="35"/>
        </w:numPr>
      </w:pPr>
      <w:r w:rsidRPr="00454B54">
        <w:rPr>
          <w:rtl/>
        </w:rPr>
        <w:t>انتهاك الخصوصية الرقمية</w:t>
      </w:r>
    </w:p>
    <w:p w14:paraId="6CC644CE" w14:textId="77777777" w:rsidR="00E55801" w:rsidRDefault="00E55801" w:rsidP="00501F17">
      <w:r w:rsidRPr="00454B54">
        <w:rPr>
          <w:rtl/>
        </w:rPr>
        <w:t>تعتمد تطبيقات الذكاء الاصطناعي على جمع وتحليل كميات كبيرة من البيانات الشخصية المتعلقة بالمستخدمين، مثل أنماط التصفح والتفاعل والاهتمامات والسلوكيات الرقمية. ورغم أهمية هذه البيانات في تحسين الخدمات الرقمية، فإنها تثير مخاوف متزايدة تتعلق بحماية الخصوصية وسرية المعلومات الشخصية (Al Mouh, 2024).</w:t>
      </w:r>
    </w:p>
    <w:p w14:paraId="0D4A7359" w14:textId="77777777" w:rsidR="00E55801" w:rsidRDefault="00E55801" w:rsidP="00501F17">
      <w:r w:rsidRPr="00454B54">
        <w:rPr>
          <w:rtl/>
        </w:rPr>
        <w:t>وتشير الدراسات إلى أن كثيرًا من المستخدمين لا يمتلكون معرفة كافية بكيفية جمع بياناتهم أو توظيفها من قبل المنصات الرقمية، الأمر الذي يجعلهم أكثر عرضة لمخاطر انتهاك الخصوصية أو استغلال البيانات لأغراض تجارية أو إعلامية دون وعي كامل منهم.</w:t>
      </w:r>
    </w:p>
    <w:p w14:paraId="7C37CF02" w14:textId="2FD4255D" w:rsidR="00E55801" w:rsidRDefault="00E55801" w:rsidP="00501F17">
      <w:pPr>
        <w:pStyle w:val="ListParagraph"/>
        <w:numPr>
          <w:ilvl w:val="0"/>
          <w:numId w:val="35"/>
        </w:numPr>
      </w:pPr>
      <w:r w:rsidRPr="00454B54">
        <w:rPr>
          <w:rtl/>
        </w:rPr>
        <w:t>الفقاعات المعلوماتية والتعرض الانتقائي للمحتوى</w:t>
      </w:r>
    </w:p>
    <w:p w14:paraId="040D69FB" w14:textId="77777777" w:rsidR="00E55801" w:rsidRDefault="00E55801" w:rsidP="00501F17">
      <w:r w:rsidRPr="00454B54">
        <w:rPr>
          <w:rtl/>
        </w:rPr>
        <w:t>نتيجة اعتماد المنصات الرقمية على أنظمة التوصية الذكية، يتعرض المستخدمون غالبًا إلى محتوى يتوافق مع اهتماماتهم السابقة وأنماط تفاعلهم الرقمية. ورغم أن هذه الآلية تسهم في تحسين تجربة الاستخدام، فإنها قد تؤدي إلى ما يعرف بالفقاعات المعلوماتية (Filter Bubbles)، حيث يقتصر تعرض المستخدم على محتوى متشابه ومتوافق مع آرائه واتجاهاته.</w:t>
      </w:r>
    </w:p>
    <w:p w14:paraId="11A76507" w14:textId="77777777" w:rsidR="00E55801" w:rsidRDefault="00E55801" w:rsidP="00501F17">
      <w:r w:rsidRPr="00454B54">
        <w:rPr>
          <w:rtl/>
        </w:rPr>
        <w:lastRenderedPageBreak/>
        <w:t>ويترتب على ذلك انخفاض مستوى التنوع المعرفي وتراجع فرص الاطلاع على وجهات نظر مختلفة، الأمر الذي قد يؤثر في تكوين الرأي العام وفي قدرة الأفراد على تقييم القضايا بصورة نقدية ومتوازنة (Pariser, 2011).</w:t>
      </w:r>
    </w:p>
    <w:p w14:paraId="5DDB82C6" w14:textId="5B3232CF" w:rsidR="00E55801" w:rsidRDefault="00E55801" w:rsidP="00501F17">
      <w:pPr>
        <w:pStyle w:val="ListParagraph"/>
        <w:numPr>
          <w:ilvl w:val="0"/>
          <w:numId w:val="35"/>
        </w:numPr>
      </w:pPr>
      <w:r w:rsidRPr="00454B54">
        <w:rPr>
          <w:rtl/>
        </w:rPr>
        <w:t>انتشار المعلومات المضللة والمحتوى الزائف</w:t>
      </w:r>
    </w:p>
    <w:p w14:paraId="4934DFD6" w14:textId="77777777" w:rsidR="00E55801" w:rsidRDefault="00E55801" w:rsidP="00501F17">
      <w:r w:rsidRPr="00454B54">
        <w:rPr>
          <w:rtl/>
        </w:rPr>
        <w:t>أدى التطور الكبير في تقنيات الذكاء الاصطناعي التوليدي إلى تسهيل إنتاج النصوص والصور ومقاطع الفيديو بدرجات عالية من الواقعية، الأمر الذي زاد من احتمالات استخدام هذه التقنيات في إنتاج محتوى مضلل أو غير دقيق. وأصبحت الأخبار الزائفة والمحتويات المزيفة من أبرز التحديات التي تواجه البيئة الإعلامية الرقمية المعاصرة (Agha, 2025).</w:t>
      </w:r>
    </w:p>
    <w:p w14:paraId="0C7C02E4" w14:textId="77777777" w:rsidR="00E55801" w:rsidRDefault="00E55801" w:rsidP="00501F17">
      <w:pPr>
        <w:rPr>
          <w:rtl/>
        </w:rPr>
      </w:pPr>
      <w:r w:rsidRPr="00454B54">
        <w:rPr>
          <w:rtl/>
        </w:rPr>
        <w:t>كما تشير الأدبيات الحديثة إلى أن صعوبة التمييز بين المحتوى الحقيقي والمحتوى المُنشأ بالذكاء الاصطناعي قد تؤثر في مستويات الثقة بالمحتوى الإعلامي، وتزيد الحاجة إلى تعزيز مهارات التحقق والتفكير النقدي لدى المستخدمين.</w:t>
      </w:r>
    </w:p>
    <w:p w14:paraId="500420CC" w14:textId="77777777" w:rsidR="00454B54" w:rsidRDefault="00454B54" w:rsidP="00501F17">
      <w:pPr>
        <w:rPr>
          <w:rtl/>
        </w:rPr>
      </w:pPr>
    </w:p>
    <w:p w14:paraId="2B2655E8" w14:textId="77777777" w:rsidR="00454B54" w:rsidRDefault="00454B54" w:rsidP="00501F17"/>
    <w:p w14:paraId="0C8798C2" w14:textId="204D93F7" w:rsidR="00E55801" w:rsidRDefault="00E55801" w:rsidP="00501F17">
      <w:pPr>
        <w:pStyle w:val="ListParagraph"/>
        <w:numPr>
          <w:ilvl w:val="0"/>
          <w:numId w:val="35"/>
        </w:numPr>
      </w:pPr>
      <w:r w:rsidRPr="00454B54">
        <w:rPr>
          <w:rtl/>
        </w:rPr>
        <w:t>محدودية الشفافية الخوارزمية</w:t>
      </w:r>
    </w:p>
    <w:p w14:paraId="48FBF93B" w14:textId="77777777" w:rsidR="00E55801" w:rsidRDefault="00E55801" w:rsidP="00501F17">
      <w:r w:rsidRPr="00454B54">
        <w:rPr>
          <w:rtl/>
        </w:rPr>
        <w:t>تعتمد معظم المنصات الرقمية على خوارزميات معقدة لا يستطيع المستخدمون فهم آليات عملها بصورة واضحة، مما يحد من قدرتهم على معرفة الأسباب التي تؤدي إلى ظهور محتوى معين أو اختفاء محتوى آخر. ويُعرف هذا التحدي بمشكلة الشفافية الخوارزمية (Algorithmic Transparency)، وهي من القضايا التي تحظى باهتمام متزايد في الدراسات الإعلامية المعاصرة.</w:t>
      </w:r>
    </w:p>
    <w:p w14:paraId="05953377" w14:textId="77777777" w:rsidR="00E55801" w:rsidRDefault="00E55801" w:rsidP="00501F17">
      <w:r w:rsidRPr="00454B54">
        <w:rPr>
          <w:rtl/>
        </w:rPr>
        <w:t>وتؤكد الأدبيات أن تعزيز الشفافية يسهم في رفع مستويات الثقة بالمحتوى الرقمي ويزيد من قدرة المستخدمين على التعامل الواعي مع المنصات الرقمية (Gil de Zúñiga, 2024).</w:t>
      </w:r>
    </w:p>
    <w:p w14:paraId="47E40657" w14:textId="48C74923" w:rsidR="00E55801" w:rsidRDefault="00E55801" w:rsidP="00501F17">
      <w:pPr>
        <w:pStyle w:val="ListParagraph"/>
        <w:numPr>
          <w:ilvl w:val="0"/>
          <w:numId w:val="35"/>
        </w:numPr>
      </w:pPr>
      <w:r w:rsidRPr="00454B54">
        <w:rPr>
          <w:rtl/>
        </w:rPr>
        <w:t>التأثير في الاستقلالية واتخاذ القرار الإعلامي</w:t>
      </w:r>
    </w:p>
    <w:p w14:paraId="11D41498" w14:textId="77777777" w:rsidR="00E55801" w:rsidRDefault="00E55801" w:rsidP="00501F17">
      <w:r w:rsidRPr="00454B54">
        <w:rPr>
          <w:rtl/>
        </w:rPr>
        <w:t>تؤدي تطبيقات الذكاء الاصطناعي دورًا متزايدًا في توجيه سلوك المستخدمين من خلال اقتراح المحتوى وتحديد الأولويات الإعلامية وتخصيص الرسائل الرقمية. وبينما تساعد هذه العمليات على تحسين تجربة الاستخدام، فإنها قد تؤثر في درجة استقلالية الأفراد عند اتخاذ القرارات المتعلقة باستهلاك المحتوى الإعلامي أو التفاعل معه.</w:t>
      </w:r>
    </w:p>
    <w:p w14:paraId="1026CEA8" w14:textId="77777777" w:rsidR="00E55801" w:rsidRDefault="00E55801" w:rsidP="00501F17">
      <w:r w:rsidRPr="00454B54">
        <w:rPr>
          <w:rtl/>
        </w:rPr>
        <w:t>ويُعد هذا التحدي أكثر أهمية لدى الشباب الجامعي الذين يعتمدون بصورة مكثفة على المنصات الرقمية للحصول على المعلومات ومتابعة الأحداث المختلفة، مما يجعل الوعي الإعلامي الرقمي عاملًا أساسيًا في تعزيز قدرتهم على الاستخدام الواعي والمسؤول للتقنيات الذكية (Bandura, 2001).</w:t>
      </w:r>
    </w:p>
    <w:p w14:paraId="3BD2C8CA" w14:textId="77777777" w:rsidR="00E55801" w:rsidRDefault="00E55801" w:rsidP="00501F17">
      <w:pPr>
        <w:pStyle w:val="Heading2"/>
      </w:pPr>
      <w:r w:rsidRPr="00E55801">
        <w:rPr>
          <w:rtl/>
        </w:rPr>
        <w:t>خلاصة المبحث الأول</w:t>
      </w:r>
    </w:p>
    <w:p w14:paraId="206DCB58" w14:textId="77777777" w:rsidR="00E55801" w:rsidRDefault="00E55801" w:rsidP="00501F17">
      <w:r w:rsidRPr="00454B54">
        <w:rPr>
          <w:rtl/>
        </w:rPr>
        <w:t>تناول هذا المبحث مفهوم الذكاء الاصطناعي وتطوره التاريخي وخصائصه الرئيسة، كما استعرض أبرز تطبيقاته في البيئة الإعلامية الرقمية ودوره في دعم التحول الرقمي داخل المملكة العربية السعودية. وأوضح المبحث أن الذكاء الاصطناعي أصبح عنصرًا محوريًا في إنتاج المحتوى الإعلامي وتوزيعه وتحليل تفاعل الجمهور معه، كما أسهم في تطوير العديد من التطبيقات التي يستخدمها الشباب الجامعي في التعلم والتواصل وإنتاج المحتوى الرقمي.</w:t>
      </w:r>
    </w:p>
    <w:p w14:paraId="33720A5C" w14:textId="2F1EC044" w:rsidR="00E55801" w:rsidRPr="007861A8" w:rsidRDefault="00E55801" w:rsidP="00501F17">
      <w:r w:rsidRPr="00454B54">
        <w:rPr>
          <w:rtl/>
        </w:rPr>
        <w:t>كما بيّن المبحث أن الاستخدام المتزايد لتطبيقات الذكاء الاصطناعي يرتبط بمجموعة من التحديات الأخلاقية والإعلامية، من أبرزها التحيز الخوارزمي، وانتهاك الخصوصية، والفقاعات المعلوماتية، وانتشار المعلومات المضللة، ومحدودية الشفافية الخوارزمية، والتأثير في استقلالية اتخاذ القرار الإعلامي. ومن ثم، فإن فهم هذه القضايا يمثل مدخلًا أساسيًا لدراسة العلاقة بين استخدام تطبيقات الذكاء الاصطناعي والسلوك الإعلامي الرقمي لدى الشباب الجامعي، وهو ما يمهد للانتقال إلى المبحث الثاني المتعلق بالسلوك الإعلامي الرقمي بوصفه المتغير التابع الرئيس في الدراسة الحالية</w:t>
      </w:r>
    </w:p>
    <w:p w14:paraId="10B35A22" w14:textId="395255A6" w:rsidR="00C8092F" w:rsidRPr="004F09AA" w:rsidRDefault="00C8092F" w:rsidP="00501F17">
      <w:pPr>
        <w:rPr>
          <w:rtl/>
        </w:rPr>
      </w:pPr>
      <w:r w:rsidRPr="004F09AA">
        <w:rPr>
          <w:rtl/>
        </w:rPr>
        <w:br w:type="page"/>
      </w:r>
    </w:p>
    <w:p w14:paraId="46014323" w14:textId="01B1FA4B" w:rsidR="00C666AA" w:rsidRPr="00454B54" w:rsidRDefault="00454B54" w:rsidP="00501F17">
      <w:pPr>
        <w:pStyle w:val="Heading1"/>
        <w:rPr>
          <w:rtl/>
        </w:rPr>
      </w:pPr>
      <w:r w:rsidRPr="00454B54">
        <w:rPr>
          <w:rFonts w:hint="cs"/>
          <w:rtl/>
        </w:rPr>
        <w:lastRenderedPageBreak/>
        <w:t xml:space="preserve">المبحث الثاني: </w:t>
      </w:r>
      <w:r w:rsidRPr="00454B54">
        <w:rPr>
          <w:rtl/>
        </w:rPr>
        <w:t>السلوك الإعلامي الرقمي</w:t>
      </w:r>
    </w:p>
    <w:p w14:paraId="6EFADDBA" w14:textId="5CEAEDCC" w:rsidR="00EF10B2" w:rsidRDefault="00454B54" w:rsidP="00501F17">
      <w:pPr>
        <w:pStyle w:val="Heading2"/>
        <w:rPr>
          <w:rtl/>
        </w:rPr>
      </w:pPr>
      <w:r>
        <w:rPr>
          <w:rFonts w:hint="cs"/>
          <w:rtl/>
        </w:rPr>
        <w:t>تمهيد</w:t>
      </w:r>
    </w:p>
    <w:p w14:paraId="2CABCA72" w14:textId="77777777" w:rsidR="00454B54" w:rsidRDefault="00454B54" w:rsidP="00501F17">
      <w:r w:rsidRPr="00454B54">
        <w:rPr>
          <w:rtl/>
        </w:rPr>
        <w:t>أدت التحولات الرقمية المتسارعة التي شهدها العالم خلال العقود الأخيرة إلى إحداث تغييرات جوهرية في طبيعة العملية الاتصالية وأنماط استهلاك المحتوى الإعلامي. فقد انتقل الجمهور من دور المتلقي السلبي للمحتوى في وسائل الإعلام التقليدية إلى دور أكثر فاعلية وتفاعلية في البيئة الرقمية، حيث أصبح قادرًا على الوصول إلى المعلومات وإنتاجها ونشرها والتفاعل معها عبر مجموعة واسعة من المنصات الرقمية. وقد ساهم هذا التحول في ظهور أنماط جديدة من السلوكيات الإعلامية المرتبطة باستخدام الوسائط الرقمية، والتي يُشار إليها في الأدبيات المعاصرة بمفهوم السلوك الإعلامي الرقمي.</w:t>
      </w:r>
    </w:p>
    <w:p w14:paraId="5582535A" w14:textId="77777777" w:rsidR="00454B54" w:rsidRDefault="00454B54" w:rsidP="00501F17">
      <w:r w:rsidRPr="00454B54">
        <w:rPr>
          <w:rtl/>
        </w:rPr>
        <w:t>ويُعد السلوك الإعلامي الرقمي من المفاهيم الرئيسة في الدراسات الإعلامية الحديثة، نظرًا لارتباطه المباشر بكيفية تعامل الأفراد مع المحتوى الإعلامي داخل البيئات الرقمية، وتأثره بالتطورات التقنية المتسارعة، خاصة تطبيقات الذكاء الاصطناعي والخوارزميات الذكية التي أصبحت تؤدي دورًا متزايدًا في تنظيم تدفق المعلومات وتخصيص المحتوى وتوجيه أنماط التفاعل الإعلامي. وقد أدى ذلك إلى بروز اهتمام متزايد بدراسة العوامل المؤثرة في السلوك الإعلامي الرقمي، وآليات تشكله، وانعكاساته على الأفراد والمجتمعات، ولا سيما فئة الشباب الجامعي التي تمثل إحدى أكثر الفئات استخدامًا للتقنيات الرقمية وتفاعلًا معها.</w:t>
      </w:r>
    </w:p>
    <w:p w14:paraId="03C478AB" w14:textId="77777777" w:rsidR="00454B54" w:rsidRDefault="00454B54" w:rsidP="00501F17">
      <w:r w:rsidRPr="00454B54">
        <w:rPr>
          <w:rtl/>
        </w:rPr>
        <w:t>ومن هذا المنطلق، يتناول هذا المبحث مفهوم السلوك الإعلامي الرقمي وتطوره وخصائصه وأبعاده المختلفة، إضافة إلى العوامل المؤثرة فيه، ودور الذكاء الاصطناعي في تشكيله، مع ربط ذلك بالسياق النظري للدراسة الحالية.</w:t>
      </w:r>
    </w:p>
    <w:p w14:paraId="2355EADA" w14:textId="77777777" w:rsidR="00454B54" w:rsidRPr="00406D8D" w:rsidRDefault="00454B54" w:rsidP="00501F17">
      <w:pPr>
        <w:pStyle w:val="Heading2"/>
      </w:pPr>
      <w:r w:rsidRPr="00406D8D">
        <w:rPr>
          <w:rtl/>
        </w:rPr>
        <w:t>أولًا: مفهوم السلوك الإعلامي الرقمي</w:t>
      </w:r>
    </w:p>
    <w:p w14:paraId="321F5F8C" w14:textId="77777777" w:rsidR="00454B54" w:rsidRDefault="00454B54" w:rsidP="00501F17">
      <w:r w:rsidRPr="00406D8D">
        <w:rPr>
          <w:rtl/>
        </w:rPr>
        <w:t>يُعد مفهوم السلوك الإعلامي الرقمي امتدادًا للتطور الذي شهدته مفاهيم السلوك الإعلامي التقليدي في ظل التحول نحو البيئات الرقمية. ويشير السلوك بصفة عامة إلى مجموعة الأفعال والاستجابات التي تصدر عن الفرد نتيجة تفاعله مع البيئة المحيطة به، وتتأثر بعوامل معرفية ونفسية واجتماعية متعددة. أما السلوك الإعلامي فيرتبط بالأنشطة التي يمارسها الأفراد عند التعرض للوسائل الإعلامية، بما يشمل البحث عن المعلومات واختيار المحتوى وتفسيره والتفاعل معه (Bandura, 2001).</w:t>
      </w:r>
    </w:p>
    <w:p w14:paraId="78A15A18" w14:textId="77777777" w:rsidR="00454B54" w:rsidRDefault="00454B54" w:rsidP="00501F17">
      <w:r w:rsidRPr="00406D8D">
        <w:rPr>
          <w:rtl/>
        </w:rPr>
        <w:t>ومع انتشار الإنترنت ومنصات التواصل الاجتماعي والتطبيقات الذكية، ظهر مفهوم السلوك الإعلامي الرقمي ليعكس طبيعة الممارسات الإعلامية الجديدة داخل البيئات الرقمية. ويشير هذا المفهوم إلى مجموعة الأنشطة والعمليات التي يقوم بها الأفراد أثناء استخدامهم للوسائط الرقمية، وتشمل الوصول إلى المحتوى الإعلامي، واستهلاكه، والتفاعل معه، وتقييمه، وإعادة إنتاجه أو مشاركته عبر المنصات الرقمية المختلفة (Liebherr, 2025).</w:t>
      </w:r>
    </w:p>
    <w:p w14:paraId="610A3B8F" w14:textId="77777777" w:rsidR="00454B54" w:rsidRDefault="00454B54" w:rsidP="00501F17">
      <w:r w:rsidRPr="00406D8D">
        <w:rPr>
          <w:rtl/>
        </w:rPr>
        <w:t>ويرى Papacharissi (2010) أن البيئة الرقمية أسهمت في إعادة تشكيل العلاقة بين المستخدم والمحتوى الإعلامي، حيث أصبح الفرد يؤدي أدوارًا متعددة تجمع بين الاستقبال والإنتاج والتوزيع في الوقت نفسه، الأمر الذي جعل السلوك الإعلامي أكثر تعقيدًا وتفاعلية مقارنة بالمراحل السابقة. كما تؤكد الأدبيات الحديثة أن السلوك الإعلامي الرقمي لم يعد يقتصر على مجرد التعرض للمحتوى، بل أصبح يشمل أنشطة متعددة مثل البحث والتحقق والتعليق والمشاركة وإنتاج المحتوى، وهي أنشطة تتأثر بصورة مباشرة بخصائص المنصات الرقمية والخوارزميات المستخدمة فيها (Liebherr, 2025).</w:t>
      </w:r>
    </w:p>
    <w:p w14:paraId="609BCBEB" w14:textId="77777777" w:rsidR="00454B54" w:rsidRDefault="00454B54" w:rsidP="00501F17">
      <w:r w:rsidRPr="00406D8D">
        <w:rPr>
          <w:rtl/>
        </w:rPr>
        <w:t>وفي ضوء التطورات المرتبطة بالذكاء الاصطناعي، اكتسب مفهوم السلوك الإعلامي الرقمي أبعادًا جديدة، حيث أصبحت الخوارزميات الذكية تؤدي دورًا مهمًا في تحديد المحتوى الذي يتعرض له المستخدمون، وترتيب أولويات المعلومات، واقتراح المحتوى المتوافق مع اهتماماتهم وسلوكياتهم السابقة. ونتيجة لذلك، لم يعد السلوك الإعلامي الرقمي ناتجًا فقط عن اختيارات الأفراد، بل أصبح نتاجًا للتفاعل المستمر بين المستخدم والتقنيات الذكية والمنصات الرقمية (Binlibdah, 2024).</w:t>
      </w:r>
    </w:p>
    <w:p w14:paraId="53EAD095" w14:textId="77777777" w:rsidR="00454B54" w:rsidRDefault="00454B54" w:rsidP="00501F17">
      <w:r w:rsidRPr="00406D8D">
        <w:rPr>
          <w:rtl/>
        </w:rPr>
        <w:t>وتشير الدراسات الحديثة إلى أن الشباب الجامعي يمثلون الفئة الأكثر تأثرًا بهذه التحولات الرقمية نظرًا لاعتمادهم المكثف على الوسائط الرقمية في التعلم والتواصل والحصول على المعلومات. وقد أدى هذا الاعتماد إلى ظهور أنماط متنوعة من السلوك الإعلامي الرقمي تتراوح بين الاستهلاك السلبي للمحتوى والمشاركة الفاعلة في إنتاجه وتداوله (Alobaid, 2025).</w:t>
      </w:r>
    </w:p>
    <w:p w14:paraId="7250D8A4" w14:textId="77777777" w:rsidR="00454B54" w:rsidRDefault="00454B54" w:rsidP="00501F17">
      <w:r w:rsidRPr="00406D8D">
        <w:rPr>
          <w:rtl/>
        </w:rPr>
        <w:lastRenderedPageBreak/>
        <w:t>وانطلاقًا من الأدبيات السابقة، يمكن تعريف السلوك الإعلامي الرقمي نظريًا بأنه: مجموعة الأنشطة والممارسات التي يقوم بها الأفراد عند تعاملهم مع المحتوى الإعلامي في البيئات الرقمية، وتشمل الوصول إلى المحتوى، والتفاعل معه، وتقييمه، وإنتاجه أو مشاركته عبر المنصات الرقمية المختلفة.</w:t>
      </w:r>
    </w:p>
    <w:p w14:paraId="2293F6BA" w14:textId="77777777" w:rsidR="00454B54" w:rsidRDefault="00454B54" w:rsidP="00501F17">
      <w:r w:rsidRPr="00406D8D">
        <w:rPr>
          <w:rtl/>
        </w:rPr>
        <w:t>أما إجرائيًا فيُقصد به في هذه الدراسة: مستوى ممارسة الشباب الجامعي السعودي للأنشطة الإعلامية الرقمية المتعلقة بالوصول إلى المحتوى الإعلامي الرقمي، والتفاعل معه، وتقييمه والتحقق منه، وإنتاجه أو المشاركة في نشره عبر المنصات الرقمية المختلفة، ويُقاس من خلال الدرجة التي يحصل عليها المبحوث على فقرات المقياس المخصص لهذا المتغير في أداة الدراسة</w:t>
      </w:r>
    </w:p>
    <w:p w14:paraId="216D0DAC" w14:textId="77777777" w:rsidR="00454B54" w:rsidRPr="00406D8D" w:rsidRDefault="00454B54" w:rsidP="00501F17">
      <w:pPr>
        <w:pStyle w:val="Heading2"/>
      </w:pPr>
      <w:r w:rsidRPr="00406D8D">
        <w:rPr>
          <w:rtl/>
        </w:rPr>
        <w:t>ثانيًا: تطور السلوك الإعلامي في البيئة الرقمية</w:t>
      </w:r>
    </w:p>
    <w:p w14:paraId="6FB239A0" w14:textId="77777777" w:rsidR="00454B54" w:rsidRDefault="00454B54" w:rsidP="00501F17">
      <w:r w:rsidRPr="00406D8D">
        <w:rPr>
          <w:rtl/>
        </w:rPr>
        <w:t>شهد مفهوم السلوك الإعلامي تطورًا ملحوظًا بالتوازي مع التطورات التقنية التي طرأت على وسائل الاتصال والإعلام عبر العقود الماضية. فخلال مرحلة الإعلام التقليدي كان الجمهور يؤدي دورًا محدودًا يقتصر في الغالب على استقبال الرسائل الإعلامية التي تبثها وسائل الإعلام الجماهيرية مثل الصحف والإذاعة والتلفزيون، حيث كانت عملية الاتصال تسير في اتجاه واحد من المرسل إلى المتلقي، مع محدودية فرص التفاعل والمشاركة (Papacharissi, 2010).</w:t>
      </w:r>
    </w:p>
    <w:p w14:paraId="2359AD88" w14:textId="77777777" w:rsidR="00454B54" w:rsidRDefault="00454B54" w:rsidP="00501F17">
      <w:r w:rsidRPr="00406D8D">
        <w:rPr>
          <w:rtl/>
        </w:rPr>
        <w:t>ومع انتشار شبكة الإنترنت في تسعينيات القرن العشرين بدأت ملامح تحول جوهري في طبيعة السلوك الإعلامي بالظهور، حيث أصبح المستخدم قادرًا على البحث عن المعلومات والوصول إلى مصادر متعددة ومتنوعة بعيدًا عن الاحتكار التقليدي للمعلومات. وأدى ذلك إلى انتقال الجمهور من دور المتلقي السلبي إلى دور أكثر نشاطًا في اختيار المحتوى الإعلامي وتحديد مصادره، الأمر الذي وسّع نطاق الحرية الإعلامية وأعاد تشكيل العلاقة بين الأفراد ووسائل الإعلام (Bandura, 2001).</w:t>
      </w:r>
    </w:p>
    <w:p w14:paraId="4262FE5E" w14:textId="77777777" w:rsidR="00454B54" w:rsidRDefault="00454B54" w:rsidP="00501F17">
      <w:r w:rsidRPr="00406D8D">
        <w:rPr>
          <w:rtl/>
        </w:rPr>
        <w:t>ومع ظهور منصات التواصل الاجتماعي في العقد الأول من القرن الحادي والعشرين، دخل السلوك الإعلامي مرحلة جديدة اتسمت بارتفاع مستويات التفاعلية والمشاركة الرقمية. فقد أصبح المستخدم قادرًا على إنتاج المحتوى الإعلامي ونشره والتفاعل معه بصورة فورية، مما أدى إلى ظهور مفهوم “المستخدم المنتج” (Prosumer)، الذي يجمع بين دور المستهلك والمنتج للمحتوى في الوقت نفسه. وأسهم هذا التحول في زيادة حجم المشاركة الرقمية وتوسيع دائرة التأثير الإعلامي للأفراد خارج الأطر المؤسسية التقليدية (Papacharissi, 2010).</w:t>
      </w:r>
    </w:p>
    <w:p w14:paraId="6AC52C52" w14:textId="77777777" w:rsidR="00454B54" w:rsidRDefault="00454B54" w:rsidP="00501F17">
      <w:r w:rsidRPr="00406D8D">
        <w:rPr>
          <w:rtl/>
        </w:rPr>
        <w:t>وفي السنوات اللاحقة، أدى التطور السريع في تقنيات البيانات الضخمة والذكاء الاصطناعي إلى ظهور مرحلة جديدة يمكن وصفها بالإعلام الخوارزمي (Algorithmic Media)، حيث أصبحت الخوارزميات الذكية تؤدي دورًا رئيسًا في تنظيم تدفق المعلومات واختيار المحتوى الذي يظهر للمستخدمين. ولم يعد المستخدم يتعرض للمحتوى بناءً على اختياراته المباشرة فقط، بل أصبح تعرضه للمعلومات يتأثر بدرجة كبيرة بقرارات الخوارزميات التي تعتمد على تحليل البيانات السلوكية والاهتمامات الشخصية وأنماط التفاعل السابقة (Binlibdah, 2024).</w:t>
      </w:r>
    </w:p>
    <w:p w14:paraId="29422D44" w14:textId="77777777" w:rsidR="00454B54" w:rsidRDefault="00454B54" w:rsidP="00501F17">
      <w:r w:rsidRPr="00406D8D">
        <w:rPr>
          <w:rtl/>
        </w:rPr>
        <w:t>وقد أدى هذا التحول إلى إعادة تعريف مفهوم السلوك الإعلامي الرقمي، إذ أصبح التفاعل الإعلامي يتم داخل بيئة تقنية معقدة تتداخل فيها العوامل البشرية مع العوامل الخوارزمية. وتشير الدراسات الحديثة إلى أن المستخدمين يتعرضون بشكل متزايد لمحتوى مخصص يتم اختياره بناءً على نماذج تنبؤية تعتمد على الذكاء الاصطناعي، وهو ما يؤثر في طبيعة استهلاكهم للمعلومات وتفاعلهم معها واتجاهاتهم نحو القضايا المختلفة (Beyari &amp; Hashem, 2025).</w:t>
      </w:r>
    </w:p>
    <w:p w14:paraId="6ACF5DB2" w14:textId="77777777" w:rsidR="00454B54" w:rsidRDefault="00454B54" w:rsidP="00501F17">
      <w:r w:rsidRPr="00406D8D">
        <w:rPr>
          <w:rtl/>
        </w:rPr>
        <w:t>وفي المرحلة الراهنة، ومع الانتشار الواسع لتطبيقات الذكاء الاصطناعي التوليدي، مثل أنظمة المحادثة الذكية وأدوات إنتاج المحتوى الرقمي، دخل السلوك الإعلامي الرقمي مرحلة أكثر تعقيدًا. فلم يعد المستخدم متلقيًا أو ناشرًا للمحتوى فحسب، بل أصبح قادرًا على إنتاج محتوى إعلامي كامل بمساعدة الأنظمة الذكية، الأمر الذي وسّع من إمكانات المشاركة الرقمية وغيّر طبيعة العلاقة بين الإنسان والتكنولوجيا في البيئة الإعلامية (Al-Mamary et al., 2024).</w:t>
      </w:r>
    </w:p>
    <w:p w14:paraId="304A6742" w14:textId="77777777" w:rsidR="00454B54" w:rsidRDefault="00454B54" w:rsidP="00501F17">
      <w:r w:rsidRPr="00406D8D">
        <w:rPr>
          <w:rtl/>
        </w:rPr>
        <w:t>ومن خلال هذا التطور التاريخي يتضح أن السلوك الإعلامي الرقمي لم يظهر بصورة مفاجئة، بل كان نتيجة سلسلة من التحولات التقنية والاتصالية المتراكمة التي بدأت بالإعلام التقليدي، ثم الإعلام التفاعلي، فالإعلام الاجتماعي، وصولًا إلى الإعلام الخوارزمي المدعوم بالذكاء الاصطناعي. وقد انعكست هذه التحولات بصورة مباشرة على أنماط استخدام الأفراد للمحتوى الإعلامي، وعلى مستويات التفاعل والمشاركة الرقمية، خاصة لدى الشباب الجامعي الذين يمثلون الفئة الأكثر اندماجًا في البيئة الرقمية المعاصرة.</w:t>
      </w:r>
    </w:p>
    <w:p w14:paraId="3168108A" w14:textId="77777777" w:rsidR="00454B54" w:rsidRDefault="00454B54" w:rsidP="00501F17">
      <w:r w:rsidRPr="00406D8D">
        <w:rPr>
          <w:rtl/>
        </w:rPr>
        <w:t>وتبرز أهمية هذا التطور في أنه يفسر التحول من أنماط التعرض الإعلامي التقليدية إلى أنماط أكثر تعقيدًا تعتمد على التفاعل المستمر بين المستخدم والتكنولوجيا، وهو ما يجعل دراسة السلوك الإعلامي الرقمي في عصر الذكاء الاصطناعي ضرورة لفهم طبيعة الممارسات الإعلامية الحديثة والعوامل المؤثرة فيها</w:t>
      </w:r>
    </w:p>
    <w:p w14:paraId="004F5581" w14:textId="77777777" w:rsidR="00454B54" w:rsidRPr="00406D8D" w:rsidRDefault="00454B54" w:rsidP="00501F17">
      <w:pPr>
        <w:pStyle w:val="Heading2"/>
      </w:pPr>
      <w:r w:rsidRPr="00406D8D">
        <w:rPr>
          <w:rtl/>
        </w:rPr>
        <w:lastRenderedPageBreak/>
        <w:t>ثالثًا: خصائص السلوك الإعلامي الرقمي</w:t>
      </w:r>
    </w:p>
    <w:p w14:paraId="7E8FE165" w14:textId="77777777" w:rsidR="00454B54" w:rsidRDefault="00454B54" w:rsidP="00501F17">
      <w:r w:rsidRPr="00406D8D">
        <w:rPr>
          <w:rtl/>
        </w:rPr>
        <w:t>يتميز السلوك الإعلامي الرقمي بمجموعة من الخصائص التي تعكس طبيعة البيئة الرقمية الحديثة، وتجعله مختلفًا بصورة جوهرية عن السلوك الإعلامي التقليدي المرتبط بوسائل الإعلام الجماهيرية. وقد نتجت هذه الخصائص عن التطور المتسارع في تقنيات الاتصال والمعلومات، وانتشار المنصات الرقمية، وتزايد الاعتماد على الخوارزميات والذكاء الاصطناعي في تنظيم تدفق المعلومات وإدارة التفاعل بين المستخدمين والمحتوى الإعلامي.</w:t>
      </w:r>
    </w:p>
    <w:p w14:paraId="70C6CDFC" w14:textId="77777777" w:rsidR="00454B54" w:rsidRDefault="00454B54" w:rsidP="00501F17">
      <w:r w:rsidRPr="00406D8D">
        <w:rPr>
          <w:rtl/>
        </w:rPr>
        <w:t>وتُعد هذه الخصائص من العناصر الأساسية لفهم كيفية تعامل الأفراد مع المحتوى الإعلامي في العصر الرقمي، وكيفية تشكل أنماط السلوك الإعلامي لدى الشباب الجامعي في ظل البيئات الرقمية المعاصرة.</w:t>
      </w:r>
    </w:p>
    <w:p w14:paraId="15D93329" w14:textId="4883B311" w:rsidR="00454B54" w:rsidRDefault="00454B54" w:rsidP="00501F17">
      <w:pPr>
        <w:pStyle w:val="ListParagraph"/>
        <w:numPr>
          <w:ilvl w:val="0"/>
          <w:numId w:val="36"/>
        </w:numPr>
      </w:pPr>
      <w:r w:rsidRPr="00326C05">
        <w:rPr>
          <w:rtl/>
        </w:rPr>
        <w:t>التفاعلية (Interactivity)</w:t>
      </w:r>
    </w:p>
    <w:p w14:paraId="488C740D" w14:textId="77777777" w:rsidR="00454B54" w:rsidRDefault="00454B54" w:rsidP="00501F17">
      <w:r w:rsidRPr="00326C05">
        <w:rPr>
          <w:rtl/>
        </w:rPr>
        <w:t>تُعد التفاعلية من أبرز الخصائص التي تميز السلوك الإعلامي الرقمي عن السلوك الإعلامي التقليدي. ففي حين كان الاتصال في وسائل الإعلام التقليدية يتم في اتجاه واحد من المرسل إلى المتلقي، أتاحت البيئة الرقمية للمستخدمين فرصًا واسعة للتفاعل المباشر مع المحتوى الإعلامي ومع منتجيه ومستخدميه الآخرين. ويظهر ذلك من خلال التعليقات والإعجابات والمشاركات وإعادة النشر والمناقشات الرقمية التي تتم عبر المنصات المختلفة (Papacharissi, 2010).</w:t>
      </w:r>
    </w:p>
    <w:p w14:paraId="4F4CED7D" w14:textId="77777777" w:rsidR="00454B54" w:rsidRDefault="00454B54" w:rsidP="00501F17">
      <w:r w:rsidRPr="00326C05">
        <w:rPr>
          <w:rtl/>
        </w:rPr>
        <w:t>وقد أسهمت هذه التفاعلية في تحويل المستخدم من متلقٍ سلبي إلى مشارك فاعل في العملية الاتصالية، الأمر الذي زاد من تأثير الجمهور في تشكيل المحتوى الإعلامي وتوجيهه.</w:t>
      </w:r>
    </w:p>
    <w:p w14:paraId="553FBB49" w14:textId="6CDAFF83" w:rsidR="00454B54" w:rsidRDefault="00454B54" w:rsidP="00501F17">
      <w:pPr>
        <w:pStyle w:val="ListParagraph"/>
        <w:numPr>
          <w:ilvl w:val="0"/>
          <w:numId w:val="36"/>
        </w:numPr>
      </w:pPr>
      <w:r w:rsidRPr="00326C05">
        <w:rPr>
          <w:rtl/>
        </w:rPr>
        <w:t>الفورية وسرعة الوصول للمعلومات</w:t>
      </w:r>
    </w:p>
    <w:p w14:paraId="0900C86C" w14:textId="77777777" w:rsidR="00454B54" w:rsidRDefault="00454B54" w:rsidP="00501F17">
      <w:r w:rsidRPr="00326C05">
        <w:rPr>
          <w:rtl/>
        </w:rPr>
        <w:t>تتميز البيئة الرقمية بسرعة تداول المعلومات وإمكانية الوصول الفوري إلى المحتوى الإعلامي في أي وقت ومن أي مكان. وقد أدى هذا التطور إلى تغير أنماط استهلاك المعلومات، حيث أصبح المستخدمون قادرين على متابعة الأحداث والتطورات لحظة بلحظة عبر المنصات الرقمية المختلفة (Alismaiel, 2023).</w:t>
      </w:r>
    </w:p>
    <w:p w14:paraId="7E159619" w14:textId="77777777" w:rsidR="00454B54" w:rsidRDefault="00454B54" w:rsidP="00501F17">
      <w:r w:rsidRPr="00326C05">
        <w:rPr>
          <w:rtl/>
        </w:rPr>
        <w:t>وتنعكس هذه الخاصية على السلوك الإعلامي الرقمي من خلال زيادة معدلات التعرض للمحتوى وسرعة التفاعل معه، مقارنة بالوسائل الإعلامية التقليدية التي كانت تعتمد على جداول زمنية محددة للنشر أو البث.</w:t>
      </w:r>
    </w:p>
    <w:p w14:paraId="1D2C2622" w14:textId="4E361A3A" w:rsidR="00454B54" w:rsidRDefault="00454B54" w:rsidP="00501F17">
      <w:pPr>
        <w:pStyle w:val="ListParagraph"/>
        <w:numPr>
          <w:ilvl w:val="0"/>
          <w:numId w:val="36"/>
        </w:numPr>
      </w:pPr>
      <w:r w:rsidRPr="00326C05">
        <w:rPr>
          <w:rtl/>
        </w:rPr>
        <w:t>المشاركة الرقمية</w:t>
      </w:r>
    </w:p>
    <w:p w14:paraId="41BFB327" w14:textId="77777777" w:rsidR="00454B54" w:rsidRDefault="00454B54" w:rsidP="00501F17">
      <w:r w:rsidRPr="00326C05">
        <w:rPr>
          <w:rtl/>
        </w:rPr>
        <w:t>تُعد المشاركة الرقمية من السمات الرئيسة للسلوك الإعلامي الرقمي، حيث تتيح المنصات الرقمية للمستخدمين فرصًا واسعة للمساهمة في إنتاج المحتوى ونشره وتداوله. ولم يعد المستخدم مجرد مستهلك للمحتوى، بل أصبح شريكًا في صناعته وتطويره وإعادة توزيعه داخل الشبكات الرقمية (Liebherr, 2025).</w:t>
      </w:r>
    </w:p>
    <w:p w14:paraId="7248BFF9" w14:textId="77777777" w:rsidR="00454B54" w:rsidRDefault="00454B54" w:rsidP="00501F17">
      <w:r w:rsidRPr="00326C05">
        <w:rPr>
          <w:rtl/>
        </w:rPr>
        <w:t>وقد أدت هذه المشاركة إلى توسيع نطاق التأثير الإعلامي للأفراد، وزيادة قدرتهم على التعبير عن آرائهم ومواقفهم تجاه القضايا المختلفة.</w:t>
      </w:r>
    </w:p>
    <w:p w14:paraId="6BF9A75E" w14:textId="320B7A30" w:rsidR="00454B54" w:rsidRDefault="00454B54" w:rsidP="00501F17">
      <w:pPr>
        <w:pStyle w:val="ListParagraph"/>
        <w:numPr>
          <w:ilvl w:val="0"/>
          <w:numId w:val="36"/>
        </w:numPr>
      </w:pPr>
      <w:r w:rsidRPr="00326C05">
        <w:rPr>
          <w:rtl/>
        </w:rPr>
        <w:t>التخصيص الشخصي للمحتوى</w:t>
      </w:r>
    </w:p>
    <w:p w14:paraId="6396C159" w14:textId="77777777" w:rsidR="00454B54" w:rsidRDefault="00454B54" w:rsidP="00501F17">
      <w:r w:rsidRPr="00326C05">
        <w:rPr>
          <w:rtl/>
        </w:rPr>
        <w:t>من الخصائص الأساسية للسلوك الإعلامي الرقمي ارتباطه بعمليات التخصيص التي تنفذها الخوارزميات الذكية. وتعتمد المنصات الرقمية الحديثة على تحليل البيانات السلوكية للمستخدمين من أجل تقديم محتوى يتناسب مع اهتماماتهم وتفضيلاتهم الشخصية، الأمر الذي يجعل تجربة الاستخدام مختلفة من مستخدم إلى آخر (Binlibdah, 2024).</w:t>
      </w:r>
    </w:p>
    <w:p w14:paraId="29846B72" w14:textId="77777777" w:rsidR="00454B54" w:rsidRDefault="00454B54" w:rsidP="00501F17">
      <w:r w:rsidRPr="00326C05">
        <w:rPr>
          <w:rtl/>
        </w:rPr>
        <w:t>ورغم أن هذه الخاصية تسهم في تحسين تجربة المستخدم وزيادة فاعلية الوصول إلى المعلومات، فإنها قد تؤدي أيضًا إلى تقليل تنوع المحتوى الذي يتعرض له الفرد، وزيادة احتمالات التعرض الانتقائي للمعلومات.</w:t>
      </w:r>
    </w:p>
    <w:p w14:paraId="581AAE68" w14:textId="6AF9F41D" w:rsidR="00454B54" w:rsidRDefault="00454B54" w:rsidP="00501F17">
      <w:pPr>
        <w:pStyle w:val="ListParagraph"/>
        <w:numPr>
          <w:ilvl w:val="0"/>
          <w:numId w:val="36"/>
        </w:numPr>
      </w:pPr>
      <w:r w:rsidRPr="00326C05">
        <w:rPr>
          <w:rtl/>
        </w:rPr>
        <w:t>الاعتماد على الخوارزميات والذكاء الاصطناعي</w:t>
      </w:r>
    </w:p>
    <w:p w14:paraId="12A1BC40" w14:textId="77777777" w:rsidR="00454B54" w:rsidRDefault="00454B54" w:rsidP="00501F17">
      <w:r w:rsidRPr="00326C05">
        <w:rPr>
          <w:rtl/>
        </w:rPr>
        <w:t>أصبح السلوك الإعلامي الرقمي في الوقت الراهن مرتبطًا بصورة وثيقة بالخوارزميات والأنظمة الذكية التي تتحكم في ترتيب المحتوى الإعلامي وتحديد أولوياته. فالمستخدم لا يتعامل مباشرة مع جميع المعلومات المتاحة على المنصات الرقمية، وإنما مع المحتوى الذي تختاره الخوارزميات بناءً على بياناته وسلوكياته السابقة (Beyari &amp; Hashem, 2025).</w:t>
      </w:r>
    </w:p>
    <w:p w14:paraId="6B026E5C" w14:textId="4DE5C51E" w:rsidR="00326C05" w:rsidRDefault="00454B54" w:rsidP="00501F17">
      <w:r w:rsidRPr="00326C05">
        <w:rPr>
          <w:rtl/>
        </w:rPr>
        <w:lastRenderedPageBreak/>
        <w:t>وقد أدى ذلك إلى ظهور نمط جديد من السلوك الإعلامي يتأثر بدرجة كبيرة بالقرارات الخوارزمية، مما جعل الذكاء الاصطناعي أحد العوامل الرئيسة المؤثرة في تشكيل التجربة الإعلامية الرقمية.</w:t>
      </w:r>
      <w:r w:rsidR="00326C05" w:rsidRPr="00326C05">
        <w:rPr>
          <w:rtl/>
        </w:rPr>
        <w:t xml:space="preserve"> </w:t>
      </w:r>
      <w:r w:rsidR="00326C05" w:rsidRPr="00326C05">
        <w:rPr>
          <w:rtl/>
        </w:rPr>
        <w:t>تتيح التقنيات الرقمية الحديثة إمكانية الاتصال المستمر بالإنترنت والمنصات الإعلامية عبر الهواتف الذكية والأجهزة المحمولة، مما جعل التعرض للمحتوى الإعلامي عملية مستمرة لا ترتبط بزمان أو مكان محددين. ويؤدي هذا الاتصال الدائم إلى زيادة فرص التفاعل مع المحتوى الإعلامي، وارتفاع معدلات المشاركة الرقمية والتعرض للمعلومات (Alobaid, 2025).</w:t>
      </w:r>
    </w:p>
    <w:p w14:paraId="61BFAF60" w14:textId="5750B2BC" w:rsidR="00454B54" w:rsidRDefault="00454B54" w:rsidP="00501F17"/>
    <w:p w14:paraId="11B7E4B2" w14:textId="171E88B3" w:rsidR="00454B54" w:rsidRDefault="00454B54" w:rsidP="00501F17">
      <w:pPr>
        <w:pStyle w:val="ListParagraph"/>
        <w:numPr>
          <w:ilvl w:val="0"/>
          <w:numId w:val="36"/>
        </w:numPr>
      </w:pPr>
      <w:r w:rsidRPr="00326C05">
        <w:rPr>
          <w:rtl/>
        </w:rPr>
        <w:t>الاستمرارية والاتصال الدائم</w:t>
      </w:r>
    </w:p>
    <w:p w14:paraId="1D0D8FF2" w14:textId="77777777" w:rsidR="00454B54" w:rsidRDefault="00454B54" w:rsidP="00501F17">
      <w:r w:rsidRPr="00326C05">
        <w:rPr>
          <w:rtl/>
        </w:rPr>
        <w:t>كما ساهمت هذه الخاصية في تعزيز اندماج الأفراد في البيئات الرقمية وتحويلها إلى جزء أساسي من ممارساتهم اليومية.</w:t>
      </w:r>
    </w:p>
    <w:p w14:paraId="2C57FAF3" w14:textId="7C7B0197" w:rsidR="00454B54" w:rsidRDefault="00454B54" w:rsidP="00501F17">
      <w:pPr>
        <w:pStyle w:val="ListParagraph"/>
        <w:numPr>
          <w:ilvl w:val="0"/>
          <w:numId w:val="36"/>
        </w:numPr>
      </w:pPr>
      <w:r w:rsidRPr="00326C05">
        <w:rPr>
          <w:rtl/>
        </w:rPr>
        <w:t>تعدد مصادر المعلومات</w:t>
      </w:r>
    </w:p>
    <w:p w14:paraId="4643136B" w14:textId="77777777" w:rsidR="00454B54" w:rsidRDefault="00454B54" w:rsidP="00501F17">
      <w:r w:rsidRPr="00326C05">
        <w:rPr>
          <w:rtl/>
        </w:rPr>
        <w:t>أتاحت البيئة الرقمية للمستخدمين الوصول إلى عدد هائل من مصادر المعلومات المحلية والعالمية، وهو ما أسهم في توسيع الخيارات الإعلامية المتاحة أمامهم مقارنة بوسائل الإعلام التقليدية. ويمنح هذا التعدد الأفراد فرصًا أكبر للمقارنة والتحقق من المعلومات واختيار المصادر التي تتناسب مع احتياجاتهم واهتماماتهم.</w:t>
      </w:r>
    </w:p>
    <w:p w14:paraId="164CD33B" w14:textId="77777777" w:rsidR="00454B54" w:rsidRDefault="00454B54" w:rsidP="00501F17">
      <w:r w:rsidRPr="00326C05">
        <w:rPr>
          <w:rtl/>
        </w:rPr>
        <w:t>إلا أن هذا التنوع قد يرافقه تحدٍ يتمثل في صعوبة التحقق من مصداقية بعض المصادر، مما يجعل الوعي الإعلامي الرقمي عاملًا مهمًا في التعامل مع هذا الكم الكبير من المعلومات.</w:t>
      </w:r>
    </w:p>
    <w:p w14:paraId="2F2125E8" w14:textId="77777777" w:rsidR="00454B54" w:rsidRDefault="00454B54" w:rsidP="00501F17">
      <w:pPr>
        <w:pStyle w:val="Heading2"/>
      </w:pPr>
      <w:r>
        <w:rPr>
          <w:rtl/>
        </w:rPr>
        <w:t>رابعًا: أبعاد السلوك الإعلامي الرقمي</w:t>
      </w:r>
    </w:p>
    <w:p w14:paraId="25B80E26" w14:textId="77777777" w:rsidR="00454B54" w:rsidRDefault="00454B54" w:rsidP="00501F17">
      <w:r w:rsidRPr="00326C05">
        <w:rPr>
          <w:rtl/>
        </w:rPr>
        <w:t>يُعد السلوك الإعلامي الرقمي مفهومًا متعدد الأبعاد، إذ لا يقتصر على عملية التعرض للمحتوى الإعلامي فقط، بل يشمل مجموعة من الأنشطة والممارسات التي يقوم بها الأفراد أثناء تعاملهم مع الوسائط والمنصات الرقمية المختلفة. وقد أشارت الأدبيات الحديثة إلى أن فهم السلوك الإعلامي الرقمي يتطلب تحليل مكوناته الأساسية التي تعكس طبيعة تفاعل المستخدم مع البيئة الإعلامية الرقمية، بدءًا من الوصول إلى المعلومات وانتهاءً بإنتاج المحتوى والمشاركة في نشره (Liebherr, 2025).</w:t>
      </w:r>
    </w:p>
    <w:p w14:paraId="21038B9E" w14:textId="77777777" w:rsidR="00454B54" w:rsidRDefault="00454B54" w:rsidP="00501F17">
      <w:r w:rsidRPr="00326C05">
        <w:rPr>
          <w:rtl/>
        </w:rPr>
        <w:t>وانطلاقًا من أهداف الدراسة الحالية وطبيعة المتغير التابع، تم تحديد أربعة أبعاد رئيسة للسلوك الإعلامي الرقمي تتمثل في: الوصول إلى المحتوى الإعلامي الرقمي، والتفاعل مع المحتوى الإعلامي الرقمي، وتقييم المحتوى والتحقق منه، وإنتاج المحتوى الإعلامي الرقمي والمشاركة فيه.</w:t>
      </w:r>
    </w:p>
    <w:p w14:paraId="200FEEA3" w14:textId="396A0BDF" w:rsidR="00454B54" w:rsidRDefault="00454B54" w:rsidP="00501F17">
      <w:pPr>
        <w:pStyle w:val="ListParagraph"/>
        <w:numPr>
          <w:ilvl w:val="0"/>
          <w:numId w:val="37"/>
        </w:numPr>
      </w:pPr>
      <w:r w:rsidRPr="00326C05">
        <w:rPr>
          <w:rtl/>
        </w:rPr>
        <w:t>الوصول إلى المحتوى الإعلامي الرقمي (Digital Media Access)</w:t>
      </w:r>
    </w:p>
    <w:p w14:paraId="1E42AC92" w14:textId="77777777" w:rsidR="00454B54" w:rsidRDefault="00454B54" w:rsidP="00501F17">
      <w:r w:rsidRPr="00326C05">
        <w:rPr>
          <w:rtl/>
        </w:rPr>
        <w:t>يمثل الوصول إلى المحتوى الإعلامي الرقمي المرحلة الأولى في السلوك الإعلامي الرقمي، ويشير إلى قدرة الأفراد على الوصول إلى المعلومات والأخبار والمواد الإعلامية المتاحة عبر المنصات الرقمية المختلفة. ويتضمن هذا البعد عمليات البحث عن المعلومات، واختيار المصادر الإعلامية، ومتابعة المحتوى المنشور عبر المواقع الإلكترونية ومنصات التواصل الاجتماعي والتطبيقات الرقمية.</w:t>
      </w:r>
    </w:p>
    <w:p w14:paraId="7EE33035" w14:textId="77777777" w:rsidR="00454B54" w:rsidRDefault="00454B54" w:rsidP="00501F17">
      <w:r w:rsidRPr="00326C05">
        <w:rPr>
          <w:rtl/>
        </w:rPr>
        <w:t>وقد أدى التطور التقني وانتشار الهواتف الذكية إلى تسهيل الوصول إلى المعلومات بصورة غير مسبوقة، مما جعل الأفراد قادرين على الحصول على المحتوى الإعلامي في أي وقت ومن أي مكان. وتشير الدراسات إلى أن سهولة الوصول إلى المعلومات أصبحت من العوامل الأساسية المؤثرة في أنماط الاستخدام الإعلامي لدى الشباب الجامعي (Alismaiel, 2023).</w:t>
      </w:r>
    </w:p>
    <w:p w14:paraId="6CBD52EB" w14:textId="77777777" w:rsidR="00454B54" w:rsidRDefault="00454B54" w:rsidP="00501F17">
      <w:r w:rsidRPr="00326C05">
        <w:rPr>
          <w:rtl/>
        </w:rPr>
        <w:t>كما تسهم تطبيقات الذكاء الاصطناعي وأنظمة التوصية الذكية في تسهيل الوصول إلى المحتوى من خلال اقتراح المواد الإعلامية التي تتوافق مع اهتمامات المستخدمين واحتياجاتهم، الأمر الذي يؤثر بصورة مباشرة في طبيعة المحتوى الذي يتعرض له الأفراد (Binlibdah, 2024).</w:t>
      </w:r>
    </w:p>
    <w:p w14:paraId="3622F057" w14:textId="6EA244B3" w:rsidR="00454B54" w:rsidRDefault="00454B54" w:rsidP="00501F17">
      <w:pPr>
        <w:pStyle w:val="ListParagraph"/>
        <w:numPr>
          <w:ilvl w:val="0"/>
          <w:numId w:val="37"/>
        </w:numPr>
      </w:pPr>
      <w:r w:rsidRPr="00326C05">
        <w:rPr>
          <w:rtl/>
        </w:rPr>
        <w:t>لتفاعل مع المحتوى الإعلامي الرقمي (Digital Media Interaction)</w:t>
      </w:r>
    </w:p>
    <w:p w14:paraId="756B13E4" w14:textId="77777777" w:rsidR="00454B54" w:rsidRDefault="00454B54" w:rsidP="00501F17">
      <w:r w:rsidRPr="00326C05">
        <w:rPr>
          <w:rtl/>
        </w:rPr>
        <w:lastRenderedPageBreak/>
        <w:t>يشير التفاعل مع المحتوى الإعلامي الرقمي إلى مختلف أشكال الاستجابة التي يبديها المستخدم تجاه المحتوى المنشور عبر المنصات الرقمية. ويشمل ذلك الإعجاب والتعليق والمشاركة وإعادة النشر والمناقشة وإبداء الرأي حول القضايا المطروحة.</w:t>
      </w:r>
    </w:p>
    <w:p w14:paraId="27E70D50" w14:textId="77777777" w:rsidR="00454B54" w:rsidRDefault="00454B54" w:rsidP="00501F17">
      <w:r w:rsidRPr="00326C05">
        <w:rPr>
          <w:rtl/>
        </w:rPr>
        <w:t>ويُعد التفاعل من أهم السمات التي تميز البيئة الرقمية عن وسائل الإعلام التقليدية، حيث لم يعد الجمهور مجرد مستقبل للمحتوى، بل أصبح مشاركًا فاعلًا في العملية الاتصالية. وقد ساهمت هذه الخاصية في زيادة التأثير المتبادل بين المستخدمين والمؤسسات الإعلامية، وأصبحت مؤشرات التفاعل تمثل أحد أهم معايير قياس نجاح المحتوى الإعلامي وانتشاره (Papacharissi, 2010).</w:t>
      </w:r>
    </w:p>
    <w:p w14:paraId="65F676B9" w14:textId="77777777" w:rsidR="00454B54" w:rsidRDefault="00454B54" w:rsidP="00501F17">
      <w:r w:rsidRPr="00326C05">
        <w:rPr>
          <w:rtl/>
        </w:rPr>
        <w:t>كما تشير الأدبيات الحديثة إلى أن الذكاء الاصطناعي يسهم في تعزيز مستويات التفاعل من خلال تخصيص المحتوى بما يتناسب مع اهتمامات المستخدمين، الأمر الذي يزيد احتمالات استجابتهم للمحتوى والتفاعل معه (Beyari &amp; Hashem, 2025).</w:t>
      </w:r>
    </w:p>
    <w:p w14:paraId="3B358E0B" w14:textId="51562B0A" w:rsidR="00454B54" w:rsidRDefault="00454B54" w:rsidP="00501F17">
      <w:pPr>
        <w:pStyle w:val="ListParagraph"/>
        <w:numPr>
          <w:ilvl w:val="0"/>
          <w:numId w:val="37"/>
        </w:numPr>
      </w:pPr>
      <w:r w:rsidRPr="00326C05">
        <w:rPr>
          <w:rtl/>
        </w:rPr>
        <w:t>تقييم المحتوى والتحقق منه (Content Evaluation and Verification)</w:t>
      </w:r>
    </w:p>
    <w:p w14:paraId="109718FC" w14:textId="77777777" w:rsidR="00454B54" w:rsidRDefault="00454B54" w:rsidP="00501F17">
      <w:r w:rsidRPr="00326C05">
        <w:rPr>
          <w:rtl/>
        </w:rPr>
        <w:t>يُعد تقييم المحتوى والتحقق من مصداقيته من الأبعاد الأساسية للسلوك الإعلامي الرقمي في العصر الحالي، خاصة في ظل الزيادة الكبيرة في حجم المعلومات المتداولة عبر المنصات الرقمية وانتشار الأخبار الزائفة والمعلومات المضللة.</w:t>
      </w:r>
    </w:p>
    <w:p w14:paraId="0FA63EFC" w14:textId="77777777" w:rsidR="00454B54" w:rsidRDefault="00454B54" w:rsidP="00501F17">
      <w:r w:rsidRPr="00326C05">
        <w:rPr>
          <w:rtl/>
        </w:rPr>
        <w:t>ويشير هذا البعد إلى قدرة المستخدم على تحليل المحتوى الإعلامي بصورة نقدية، والتحقق من مصادر المعلومات، ومقارنة البيانات الواردة في أكثر من مصدر قبل تبنيها أو إعادة نشرها. كما يتضمن الوعي بآليات التضليل الإعلامي والقدرة على التمييز بين المحتوى الموثوق وغير الموثوق (Al Mouh, 2024).</w:t>
      </w:r>
    </w:p>
    <w:p w14:paraId="77CB0F4D" w14:textId="77777777" w:rsidR="00454B54" w:rsidRDefault="00454B54" w:rsidP="00501F17">
      <w:r w:rsidRPr="00326C05">
        <w:rPr>
          <w:rtl/>
        </w:rPr>
        <w:t>وتزداد أهمية هذا البعد في ظل استخدام تطبيقات الذكاء الاصطناعي التوليدي التي أصبحت قادرة على إنتاج نصوص وصور ومقاطع فيديو يصعب أحيانًا التمييز بينها وبين المحتوى الحقيقي، مما يجعل مهارات التحقق والتقييم عنصرًا محوريًا في السلوك الإعلامي الرقمي المعاصر.</w:t>
      </w:r>
    </w:p>
    <w:p w14:paraId="4417014C" w14:textId="728156B5" w:rsidR="00454B54" w:rsidRDefault="00454B54" w:rsidP="00501F17">
      <w:pPr>
        <w:pStyle w:val="ListParagraph"/>
        <w:numPr>
          <w:ilvl w:val="0"/>
          <w:numId w:val="37"/>
        </w:numPr>
      </w:pPr>
      <w:r w:rsidRPr="00326C05">
        <w:rPr>
          <w:rtl/>
        </w:rPr>
        <w:t>إنتاج المحتوى الإعلامي الرقمي والمشاركة فيه (Content Creation and Participation)</w:t>
      </w:r>
    </w:p>
    <w:p w14:paraId="419991E8" w14:textId="77777777" w:rsidR="00454B54" w:rsidRDefault="00454B54" w:rsidP="00501F17">
      <w:r w:rsidRPr="00326C05">
        <w:rPr>
          <w:rtl/>
        </w:rPr>
        <w:t>يمثل إنتاج المحتوى الإعلامي الرقمي والمشاركة في نشره أعلى مستويات السلوك الإعلامي الرقمي، حيث ينتقل الفرد من مرحلة الاستهلاك والتفاعل إلى مرحلة المساهمة الفعلية في إنتاج المحتوى الإعلامي وتداوله عبر المنصات الرقمية المختلفة.</w:t>
      </w:r>
    </w:p>
    <w:p w14:paraId="3B7F4E31" w14:textId="77777777" w:rsidR="00454B54" w:rsidRDefault="00454B54" w:rsidP="00501F17">
      <w:r w:rsidRPr="00326C05">
        <w:rPr>
          <w:rtl/>
        </w:rPr>
        <w:t>ويشمل هذا البعد إنشاء النصوص والصور ومقاطع الفيديو والتصاميم الرقمية ونشرها عبر الشبكات الاجتماعية أو المواقع الإلكترونية أو التطبيقات المختلفة. كما يتضمن المشاركة في الحملات الإعلامية الرقمية والمبادرات المجتمعية والأنشطة الاتصالية التي تتم عبر الفضاء الرقمي (Liebherr, 2025).</w:t>
      </w:r>
    </w:p>
    <w:p w14:paraId="1DE790A2" w14:textId="77777777" w:rsidR="00454B54" w:rsidRDefault="00454B54" w:rsidP="00501F17">
      <w:r w:rsidRPr="00326C05">
        <w:rPr>
          <w:rtl/>
        </w:rPr>
        <w:t>وقد ساهم الذكاء الاصطناعي في توسيع إمكانات إنتاج المحتوى من خلال توفير أدوات ذكية تساعد المستخدمين على إنشاء محتوى متنوع بسرعة وكفاءة، الأمر الذي أدى إلى زيادة مشاركة الشباب الجامعي في صناعة المحتوى الإعلامي ونشره (Al-Zahrani, 2024).</w:t>
      </w:r>
    </w:p>
    <w:p w14:paraId="57A460BB" w14:textId="77777777" w:rsidR="00454B54" w:rsidRDefault="00454B54" w:rsidP="00501F17">
      <w:pPr>
        <w:pStyle w:val="Heading3"/>
      </w:pPr>
      <w:r>
        <w:rPr>
          <w:rtl/>
        </w:rPr>
        <w:t>التكامل بين أبعاد السلوك الإعلامي الرقمي</w:t>
      </w:r>
    </w:p>
    <w:p w14:paraId="581FC385" w14:textId="77777777" w:rsidR="00454B54" w:rsidRDefault="00454B54" w:rsidP="00501F17">
      <w:r w:rsidRPr="00326C05">
        <w:rPr>
          <w:rtl/>
        </w:rPr>
        <w:t>على الرغم من إمكانية دراسة كل بعد من الأبعاد السابقة بصورة مستقلة، فإنها في الواقع تمثل منظومة متكاملة من السلوكيات الإعلامية الرقمية. فالوصول إلى المحتوى يمثل نقطة البداية، يليه التفاعل معه، ثم تقييمه والتحقق من مصداقيته، وصولًا إلى إنتاج المحتوى والمشاركة في نشره. وتشكل هذه الأبعاد مجتمعة الإطار الذي يمكن من خلاله فهم السلوك الإعلامي الرقمي لدى الشباب الجامعي وتحليل تأثير تطبيقات الذكاء الاصطناعي فيه.</w:t>
      </w:r>
    </w:p>
    <w:p w14:paraId="59B8549B" w14:textId="77777777" w:rsidR="00454B54" w:rsidRPr="00326C05" w:rsidRDefault="00454B54" w:rsidP="00501F17">
      <w:pPr>
        <w:pStyle w:val="Heading2"/>
      </w:pPr>
      <w:r w:rsidRPr="00326C05">
        <w:rPr>
          <w:rtl/>
        </w:rPr>
        <w:t>خامسًا: العوامل المؤثرة في السلوك الإعلامي الرقمي</w:t>
      </w:r>
    </w:p>
    <w:p w14:paraId="0F9299CD" w14:textId="77777777" w:rsidR="00454B54" w:rsidRDefault="00454B54" w:rsidP="00501F17">
      <w:r w:rsidRPr="00326C05">
        <w:rPr>
          <w:rtl/>
        </w:rPr>
        <w:t>يتأثر السلوك الإعلامي الرقمي بمجموعة من العوامل المتداخلة التي تسهم في تشكيل أنماط استخدام الأفراد للوسائط الرقمية وتفاعلهم مع المحتوى الإعلامي. ولا ينشأ هذا السلوك بمعزل عن البيئة المحيطة بالفرد، بل يتأثر بعوامل شخصية واجتماعية وتقنية تتفاعل فيما بينها لتحدد طبيعة الممارسات الإعلامية الرقمية ومستوياتها. وقد أولت الدراسات الإعلامية الحديثة اهتمامًا متزايدًا بتحليل هذه العوامل لفهم الكيفية التي يتشكل بها السلوك الإعلامي في البيئات الرقمية المعاصرة، خاصة في ظل الانتشار المتسارع لتقنيات الذكاء الاصطناعي والخوارزميات الذكية.</w:t>
      </w:r>
    </w:p>
    <w:p w14:paraId="0622F8A3" w14:textId="77777777" w:rsidR="00454B54" w:rsidRDefault="00454B54" w:rsidP="00501F17">
      <w:r w:rsidRPr="00326C05">
        <w:rPr>
          <w:rtl/>
        </w:rPr>
        <w:lastRenderedPageBreak/>
        <w:t>وانطلاقًا من الأدبيات العلمية ذات الصلة، يمكن تصنيف العوامل المؤثرة في السلوك الإعلامي الرقمي إلى ثلاثة محاور رئيسة تتمثل في العوامل الفردية، والعوامل الاجتماعية، والعوامل التقنية.</w:t>
      </w:r>
    </w:p>
    <w:p w14:paraId="06A92A4F" w14:textId="77777777" w:rsidR="00454B54" w:rsidRDefault="00454B54" w:rsidP="00501F17">
      <w:pPr>
        <w:pStyle w:val="Heading3"/>
      </w:pPr>
      <w:r>
        <w:rPr>
          <w:rtl/>
        </w:rPr>
        <w:t>أولًا: العوامل الفردية</w:t>
      </w:r>
    </w:p>
    <w:p w14:paraId="22C8C8CE" w14:textId="77777777" w:rsidR="00454B54" w:rsidRDefault="00454B54" w:rsidP="00501F17">
      <w:r w:rsidRPr="00326C05">
        <w:rPr>
          <w:rtl/>
        </w:rPr>
        <w:t>تشير العوامل الفردية إلى الخصائص الشخصية والمعرفية التي تؤثر في طريقة تعامل الأفراد مع المحتوى الإعلامي الرقمي، وتحدد مستوى انخراطهم في الأنشطة الإعلامية المختلفة.</w:t>
      </w:r>
    </w:p>
    <w:p w14:paraId="0BCC51D8" w14:textId="6879BE10" w:rsidR="00454B54" w:rsidRDefault="00454B54" w:rsidP="00501F17">
      <w:pPr>
        <w:pStyle w:val="ListParagraph"/>
        <w:numPr>
          <w:ilvl w:val="0"/>
          <w:numId w:val="39"/>
        </w:numPr>
      </w:pPr>
      <w:r w:rsidRPr="00326C05">
        <w:rPr>
          <w:rtl/>
        </w:rPr>
        <w:t>الخصائص الديموغرافية</w:t>
      </w:r>
    </w:p>
    <w:p w14:paraId="386C7820" w14:textId="77777777" w:rsidR="00454B54" w:rsidRDefault="00454B54" w:rsidP="00501F17">
      <w:r>
        <w:rPr>
          <w:rtl/>
        </w:rPr>
        <w:t>تُعد الخصائص الديموغرافية من العوامل المؤثرة في السلوك الإعلامي الرقمي، حيث تختلف أنماط الاستخدام الإعلامي باختلاف العمر والجنس والمستوى التعليمي والخلفية الثقافية. وتشير الدراسات إلى أن الشباب الجامعي يُظهرون مستويات مرتفعة من استخدام المنصات الرقمية مقارنة بالفئات العمرية الأخرى، نتيجة ارتفاع مهاراتهم الرقمية واعتمادهم الكبير على التكنولوجيا في الدراسة والتواصل والحصول على المعلومات (Alobaid, 2025).</w:t>
      </w:r>
    </w:p>
    <w:p w14:paraId="3449475B" w14:textId="75E0C554" w:rsidR="00454B54" w:rsidRDefault="00454B54" w:rsidP="00501F17">
      <w:pPr>
        <w:pStyle w:val="ListParagraph"/>
        <w:numPr>
          <w:ilvl w:val="0"/>
          <w:numId w:val="39"/>
        </w:numPr>
      </w:pPr>
      <w:r w:rsidRPr="00326C05">
        <w:rPr>
          <w:rtl/>
        </w:rPr>
        <w:t>المهارات الرقمية</w:t>
      </w:r>
    </w:p>
    <w:p w14:paraId="7A433ED4" w14:textId="77777777" w:rsidR="00454B54" w:rsidRDefault="00454B54" w:rsidP="00501F17">
      <w:r w:rsidRPr="00326C05">
        <w:rPr>
          <w:rtl/>
        </w:rPr>
        <w:t>تلعب المهارات الرقمية دورًا محوريًا في تشكيل السلوك الإعلامي الرقمي، إذ تؤثر في قدرة الأفراد على الوصول إلى المعلومات واستخدام المنصات الرقمية وتقييم المحتوى الإعلامي والتفاعل معه بصورة فعالة. وكلما ارتفع مستوى المهارات الرقمية لدى الفرد زادت قدرته على الاستفادة من الموارد الرقمية المتاحة واتخاذ قرارات إعلامية أكثر وعيًا (Alordiah, 2023).</w:t>
      </w:r>
    </w:p>
    <w:p w14:paraId="00CE43E1" w14:textId="54CD9D01" w:rsidR="00454B54" w:rsidRDefault="00454B54" w:rsidP="00501F17">
      <w:pPr>
        <w:pStyle w:val="ListParagraph"/>
        <w:numPr>
          <w:ilvl w:val="0"/>
          <w:numId w:val="39"/>
        </w:numPr>
      </w:pPr>
      <w:r w:rsidRPr="00326C05">
        <w:rPr>
          <w:rtl/>
        </w:rPr>
        <w:t>الدوافع والاحتياجات الإعلامية</w:t>
      </w:r>
    </w:p>
    <w:p w14:paraId="040EC1C5" w14:textId="77777777" w:rsidR="00454B54" w:rsidRDefault="00454B54" w:rsidP="00501F17">
      <w:r w:rsidRPr="00326C05">
        <w:rPr>
          <w:rtl/>
        </w:rPr>
        <w:t>تؤثر دوافع الأفراد واحتياجاتهم المعرفية والاجتماعية والترفيهية في طبيعة السلوك الإعلامي الذي يمارسونه. فالأفراد الذين يسعون إلى اكتساب المعرفة قد يركزون على متابعة المحتوى الإخباري والتعليمي، في حين قد يتجه آخرون إلى استخدام المنصات الرقمية لأغراض الترفيه أو التواصل الاجتماعي. وتؤكد الأدبيات الإعلامية أن اختلاف الدوافع يؤدي إلى اختلاف أنماط التعرض للمحتوى والتفاعل معه (Papacharissi, 2010).</w:t>
      </w:r>
    </w:p>
    <w:p w14:paraId="452C4A6E" w14:textId="77777777" w:rsidR="00454B54" w:rsidRDefault="00454B54" w:rsidP="00501F17">
      <w:pPr>
        <w:pStyle w:val="Heading3"/>
      </w:pPr>
      <w:r>
        <w:rPr>
          <w:rtl/>
        </w:rPr>
        <w:t>ثانيًا: العوامل الاجتماعية</w:t>
      </w:r>
    </w:p>
    <w:p w14:paraId="4F303537" w14:textId="77777777" w:rsidR="00454B54" w:rsidRDefault="00454B54" w:rsidP="00501F17">
      <w:r w:rsidRPr="00155741">
        <w:rPr>
          <w:rtl/>
        </w:rPr>
        <w:t>لا يتشكل السلوك الإعلامي الرقمي في إطار فردي فقط، بل يتأثر أيضًا بالبيئة الاجتماعية التي ينتمي إليها الفرد، وما تتضمنه من قيم ومعايير وعلاقات اجتماعية.</w:t>
      </w:r>
    </w:p>
    <w:p w14:paraId="077659A6" w14:textId="3065394F" w:rsidR="00454B54" w:rsidRDefault="00454B54" w:rsidP="00501F17">
      <w:pPr>
        <w:pStyle w:val="ListParagraph"/>
        <w:numPr>
          <w:ilvl w:val="0"/>
          <w:numId w:val="40"/>
        </w:numPr>
      </w:pPr>
      <w:r>
        <w:rPr>
          <w:rtl/>
        </w:rPr>
        <w:t>الأسرة</w:t>
      </w:r>
    </w:p>
    <w:p w14:paraId="6259E089" w14:textId="77777777" w:rsidR="00454B54" w:rsidRDefault="00454B54" w:rsidP="00501F17">
      <w:r w:rsidRPr="00155741">
        <w:rPr>
          <w:rtl/>
        </w:rPr>
        <w:t>تمثل الأسرة أحد المصادر الأساسية للتنشئة الاجتماعية والإعلامية، حيث تؤثر في أنماط استخدام الأفراد للوسائط الرقمية ومستويات الوعي بالمحتوى الإعلامي. كما تسهم التوجيهات الأسرية في تعزيز الاستخدام المسؤول للتكنولوجيا وتنمية مهارات التحقق من المعلومات لدى الأبناء.</w:t>
      </w:r>
    </w:p>
    <w:p w14:paraId="2D07E08E" w14:textId="1F2805C1" w:rsidR="00454B54" w:rsidRDefault="00454B54" w:rsidP="00501F17">
      <w:pPr>
        <w:pStyle w:val="ListParagraph"/>
        <w:numPr>
          <w:ilvl w:val="0"/>
          <w:numId w:val="40"/>
        </w:numPr>
      </w:pPr>
      <w:r w:rsidRPr="00155741">
        <w:rPr>
          <w:rtl/>
        </w:rPr>
        <w:t>جماعات الأقران</w:t>
      </w:r>
    </w:p>
    <w:p w14:paraId="223E79EF" w14:textId="77777777" w:rsidR="00454B54" w:rsidRDefault="00454B54" w:rsidP="00501F17">
      <w:r w:rsidRPr="00155741">
        <w:rPr>
          <w:rtl/>
        </w:rPr>
        <w:t>يؤدي الأصدقاء وزملاء الدراسة دورًا مهمًا في تشكيل السلوك الإعلامي الرقمي، خاصة لدى الشباب الجامعي. إذ تؤثر المناقشات الرقمية والتفاعلات الاجتماعية والاتجاهات السائدة داخل الجماعات المرجعية في اختيار المحتوى الإعلامي وأنماط التفاعل معه.</w:t>
      </w:r>
    </w:p>
    <w:p w14:paraId="51D89134" w14:textId="77777777" w:rsidR="00454B54" w:rsidRDefault="00454B54" w:rsidP="00501F17">
      <w:pPr>
        <w:pStyle w:val="ListParagraph"/>
        <w:numPr>
          <w:ilvl w:val="0"/>
          <w:numId w:val="40"/>
        </w:numPr>
      </w:pPr>
      <w:r w:rsidRPr="00155741">
        <w:rPr>
          <w:rtl/>
        </w:rPr>
        <w:t>3. البيئة الجامعية</w:t>
      </w:r>
    </w:p>
    <w:p w14:paraId="7C474763" w14:textId="77777777" w:rsidR="00454B54" w:rsidRDefault="00454B54" w:rsidP="00501F17">
      <w:r w:rsidRPr="00155741">
        <w:rPr>
          <w:rtl/>
        </w:rPr>
        <w:t>تمثل الجامعة بيئة معرفية واجتماعية مؤثرة في السلوك الإعلامي للطلبة، حيث تسهم الأنشطة الأكاديمية والبرامج التعليمية والمبادرات الرقمية في تعزيز مهارات الاستخدام الإعلامي الرقمي وتنمية الوعي بالممارسات الإعلامية السليمة. كما توفر البيئة الجامعية فرصًا متعددة لاستخدام التقنيات الحديثة والتفاعل مع مصادر المعرفة الرقمية المختلفة (Mansoor et al., 2024).</w:t>
      </w:r>
    </w:p>
    <w:p w14:paraId="558A9674" w14:textId="77777777" w:rsidR="00454B54" w:rsidRDefault="00454B54" w:rsidP="00501F17">
      <w:pPr>
        <w:pStyle w:val="Heading3"/>
      </w:pPr>
      <w:r>
        <w:rPr>
          <w:rtl/>
        </w:rPr>
        <w:lastRenderedPageBreak/>
        <w:t>ثالثًا: العوامل التقنية</w:t>
      </w:r>
    </w:p>
    <w:p w14:paraId="40BAB2C9" w14:textId="77777777" w:rsidR="00454B54" w:rsidRDefault="00454B54" w:rsidP="00501F17">
      <w:r w:rsidRPr="00155741">
        <w:rPr>
          <w:rtl/>
        </w:rPr>
        <w:t>تُعد العوامل التقنية من أكثر العوامل تأثيرًا في السلوك الإعلامي الرقمي في العصر الحالي، نتيجة التطور المستمر في تقنيات الاتصال والمعلومات والذكاء الاصطناعي.</w:t>
      </w:r>
    </w:p>
    <w:p w14:paraId="5569B045" w14:textId="640554ED" w:rsidR="00454B54" w:rsidRDefault="00454B54" w:rsidP="00501F17">
      <w:pPr>
        <w:pStyle w:val="ListParagraph"/>
        <w:numPr>
          <w:ilvl w:val="0"/>
          <w:numId w:val="41"/>
        </w:numPr>
      </w:pPr>
      <w:r>
        <w:rPr>
          <w:rtl/>
        </w:rPr>
        <w:t>المنصات الرقمية</w:t>
      </w:r>
    </w:p>
    <w:p w14:paraId="529C2C72" w14:textId="77777777" w:rsidR="00454B54" w:rsidRDefault="00454B54" w:rsidP="00501F17">
      <w:r w:rsidRPr="00155741">
        <w:rPr>
          <w:rtl/>
        </w:rPr>
        <w:t>تؤثر خصائص المنصات الرقمية المختلفة في أنماط استخدام الأفراد للمحتوى الإعلامي. فكل منصة تمتلك خصائص تصميمية ووظيفية تؤثر في طبيعة المحتوى المتداول ومستويات التفاعل والمشاركة التي تتيحها للمستخدمين.</w:t>
      </w:r>
    </w:p>
    <w:p w14:paraId="4C61E209" w14:textId="132F1996" w:rsidR="00454B54" w:rsidRDefault="00454B54" w:rsidP="00501F17">
      <w:pPr>
        <w:pStyle w:val="ListParagraph"/>
        <w:numPr>
          <w:ilvl w:val="0"/>
          <w:numId w:val="41"/>
        </w:numPr>
      </w:pPr>
      <w:r w:rsidRPr="00155741">
        <w:rPr>
          <w:rtl/>
        </w:rPr>
        <w:t>الخوارزميات الرقمية</w:t>
      </w:r>
    </w:p>
    <w:p w14:paraId="62295E31" w14:textId="77777777" w:rsidR="00454B54" w:rsidRDefault="00454B54" w:rsidP="00501F17">
      <w:r w:rsidRPr="00155741">
        <w:rPr>
          <w:rtl/>
        </w:rPr>
        <w:t>تعتمد المنصات الرقمية الحديثة على خوارزميات متقدمة لتحليل بيانات المستخدمين وتخصيص المحتوى المعروض لهم. وقد أصبحت هذه الخوارزميات عنصرًا أساسيًا في تشكيل السلوك الإعلامي الرقمي من خلال التأثير في المحتوى الذي يتعرض له المستخدم وترتيب أولوياته الإعلامية (Binlibdah, 2024).</w:t>
      </w:r>
    </w:p>
    <w:p w14:paraId="680F5F5B" w14:textId="5DACBA2C" w:rsidR="00454B54" w:rsidRDefault="00454B54" w:rsidP="00501F17">
      <w:pPr>
        <w:pStyle w:val="ListParagraph"/>
        <w:numPr>
          <w:ilvl w:val="0"/>
          <w:numId w:val="41"/>
        </w:numPr>
      </w:pPr>
      <w:r w:rsidRPr="00155741">
        <w:rPr>
          <w:rtl/>
        </w:rPr>
        <w:t>تطبيقات الذكاء الاصطناعي</w:t>
      </w:r>
    </w:p>
    <w:p w14:paraId="30CA12EE" w14:textId="77777777" w:rsidR="00454B54" w:rsidRDefault="00454B54" w:rsidP="00501F17">
      <w:r w:rsidRPr="00155741">
        <w:rPr>
          <w:rtl/>
        </w:rPr>
        <w:t>يمثل الذكاء الاصطناعي أحد أبرز العوامل التقنية المؤثرة في السلوك الإعلامي الرقمي. فقد أسهمت تطبيقات الذكاء الاصطناعي في تطوير أنظمة التوصية الذكية، وأدوات إنتاج المحتوى، وتقنيات البحث والتحليل، الأمر الذي أثر بصورة مباشرة في أنماط الوصول إلى المعلومات والتفاعل معها وإنتاجها (Beyari &amp; Hashem, 2025).</w:t>
      </w:r>
    </w:p>
    <w:p w14:paraId="53450B60" w14:textId="77777777" w:rsidR="00454B54" w:rsidRDefault="00454B54" w:rsidP="00501F17">
      <w:r w:rsidRPr="00155741">
        <w:rPr>
          <w:rtl/>
        </w:rPr>
        <w:t>كما تشير الدراسات الحديثة إلى أن الاستخدام المتزايد لتطبيقات الذكاء الاصطناعي بين الشباب الجامعي يسهم في إعادة تشكيل ممارساتهم الإعلامية الرقمية، ويؤثر في قراراتهم المتعلقة باختيار المحتوى وتقييمه ومشاركته، وهو ما يجعل الذكاء الاصطناعي أحد المتغيرات الرئيسة في الدراسة الحالية (Al-Zahrani, 2024).</w:t>
      </w:r>
    </w:p>
    <w:p w14:paraId="4E897332" w14:textId="77777777" w:rsidR="00454B54" w:rsidRPr="00155741" w:rsidRDefault="00454B54" w:rsidP="00501F17">
      <w:pPr>
        <w:pStyle w:val="Heading2"/>
      </w:pPr>
      <w:r w:rsidRPr="00155741">
        <w:rPr>
          <w:rtl/>
        </w:rPr>
        <w:t>سادسًا: السلوك الإعلامي الرقمي لدى الشباب الجامعي</w:t>
      </w:r>
    </w:p>
    <w:p w14:paraId="0A15272D" w14:textId="77777777" w:rsidR="00454B54" w:rsidRDefault="00454B54" w:rsidP="00501F17">
      <w:r w:rsidRPr="00155741">
        <w:rPr>
          <w:rtl/>
        </w:rPr>
        <w:t>تُعد فئة الشباب الجامعي من أكثر الفئات انخراطًا في البيئة الرقمية واستخدامًا للمنصات الإعلامية الحديثة، نظرًا لارتباط حياتهم الأكاديمية والاجتماعية والتواصلية بالتقنيات الرقمية. وقد أدى الانتشار الواسع للهواتف الذكية وشبكات التواصل الاجتماعي والتطبيقات الذكية إلى جعل الوسائط الرقمية جزءًا أساسيًا من الممارسات اليومية للطلبة الجامعيين، سواء في الحصول على المعلومات أو التفاعل معها أو إنتاجها وتداولها.</w:t>
      </w:r>
    </w:p>
    <w:p w14:paraId="688C8CF0" w14:textId="77777777" w:rsidR="00454B54" w:rsidRDefault="00454B54" w:rsidP="00501F17">
      <w:r w:rsidRPr="00155741">
        <w:rPr>
          <w:rtl/>
        </w:rPr>
        <w:t>وتشير الأدبيات الحديثة إلى أن الشباب الجامعي لم يعودوا مجرد مستخدمين للمحتوى الرقمي، بل أصبحوا مشاركين فاعلين في إنتاجه ونشره وتقييمه. كما أن طبيعة استخدامهم للوسائط الرقمية تتسم بالتنوع والتعدد، حيث تتداخل الأغراض التعليمية والإخبارية والاجتماعية والترفيهية ضمن أنماط الاستخدام اليومية المختلفة (Alobaid, 2025).</w:t>
      </w:r>
    </w:p>
    <w:p w14:paraId="7307B7BD" w14:textId="77777777" w:rsidR="00454B54" w:rsidRDefault="00454B54" w:rsidP="00501F17">
      <w:r w:rsidRPr="00155741">
        <w:rPr>
          <w:rtl/>
        </w:rPr>
        <w:t>وقد أظهرت دراسة Mansoor وآخرين (2024) أن طلبة الجامعات يمتلكون مستويات متزايدة من الثقافة المرتبطة بالذكاء الاصطناعي والمهارات الرقمية، إلا أن هذه المستويات تختلف تبعًا للخبرات التعليمية والبيئات التقنية المتاحة لهم، مما يؤثر بصورة مباشرة في كيفية تعاملهم مع المحتوى الرقمي واستخدامهم للتقنيات الذكية في حياتهم اليومية.</w:t>
      </w:r>
    </w:p>
    <w:p w14:paraId="0A20C4BA" w14:textId="77777777" w:rsidR="00454B54" w:rsidRDefault="00454B54" w:rsidP="00501F17">
      <w:r w:rsidRPr="00155741">
        <w:rPr>
          <w:rtl/>
        </w:rPr>
        <w:t>كما أوضحت الدراسات الحديثة أن الاستخدام المكثف لوسائل التواصل الاجتماعي لم يعد يقتصر على الأغراض الاجتماعية، بل أصبح وسيلة للتعلم واكتساب المهارات وتطوير الكفاءات الرقمية. وتشير نتائج بعض الدراسات إلى أن الاستخدام المنظم والهادف للمنصات الرقمية يسهم في تنمية الثقافة الرقمية ومهارات التعلم الذاتي والقدرة على إدارة المعرفة لدى الطلبة الجامعيين.</w:t>
      </w:r>
    </w:p>
    <w:p w14:paraId="2627B8D0" w14:textId="77777777" w:rsidR="00454B54" w:rsidRDefault="00454B54" w:rsidP="00501F17">
      <w:r w:rsidRPr="00155741">
        <w:rPr>
          <w:rtl/>
        </w:rPr>
        <w:t>ومن ناحية أخرى، يواجه الشباب الجامعي تحديات متزايدة نتيجة كثافة التعرض للمحتوى الرقمي وتعدد مصادر المعلومات. فسهولة الوصول إلى المعلومات لا تعني بالضرورة القدرة على تقييمها أو التحقق من مصداقيتها، الأمر الذي يجعل مهارات التفكير النقدي والتحقق من المعلومات عناصر أساسية في السلوك الإعلامي الرقمي المعاصر. وقد أكدت الأدبيات الحديثة أن ارتفاع معدلات استخدام المنصات الرقمية يجب أن يترافق مع تنمية مهارات الثقافة الإعلامية والرقمية من أجل الحد من التأثر بالمعلومات المضللة وتعزيز الاستخدام المسؤول للمحتوى الرقمي.</w:t>
      </w:r>
    </w:p>
    <w:p w14:paraId="5CE9C19A" w14:textId="77777777" w:rsidR="00454B54" w:rsidRDefault="00454B54" w:rsidP="00501F17">
      <w:r w:rsidRPr="00155741">
        <w:rPr>
          <w:rtl/>
        </w:rPr>
        <w:t xml:space="preserve">وفي البيئة الجامعية، أصبح السلوك الإعلامي الرقمي مرتبطًا بصورة متزايدة بالأنشطة التعليمية والبحثية، حيث يعتمد الطلبة على المنصات الرقمية في الوصول إلى المصادر العلمية والتواصل الأكاديمي وإنجاز الواجبات والمشروعات </w:t>
      </w:r>
      <w:r w:rsidRPr="00155741">
        <w:rPr>
          <w:rtl/>
        </w:rPr>
        <w:lastRenderedPageBreak/>
        <w:t>الدراسية. كما أتاحت البيئات الرقمية فرصًا واسعة للتعلم التشاركي وتبادل المعرفة بين الطلبة، مما عزز من أهمية السلوك الإعلامي الرقمي بوصفه أحد المكونات الأساسية للنجاح الأكاديمي في العصر الرقمي.</w:t>
      </w:r>
    </w:p>
    <w:p w14:paraId="0EB51A13" w14:textId="77777777" w:rsidR="00454B54" w:rsidRDefault="00454B54" w:rsidP="00501F17">
      <w:r w:rsidRPr="00155741">
        <w:rPr>
          <w:rtl/>
        </w:rPr>
        <w:t>وعلى الرغم من امتلاك كثير من الشباب الجامعي مهارات تقنية مرتفعة، فإن الدراسات الحديثة تشير إلى وجود تفاوت بين القدرة على استخدام التقنيات الرقمية والقدرة على توظيفها بصورة نقدية وواعية. فإتقان استخدام التطبيقات والمنصات لا يعني بالضرورة امتلاك القدرة على تحليل المحتوى أو فهم آليات عمل الخوارزميات أو إدراك التأثيرات المرتبطة بالذكاء الاصطناعي. ولذلك أصبح مفهوم السلوك الإعلامي الرقمي مرتبطًا بصورة وثيقة بمستويات الوعي الإعلامي والرقمي لدى المستخدمين.</w:t>
      </w:r>
    </w:p>
    <w:p w14:paraId="54B5F84F" w14:textId="77777777" w:rsidR="00454B54" w:rsidRDefault="00454B54" w:rsidP="00501F17">
      <w:r w:rsidRPr="00155741">
        <w:rPr>
          <w:rtl/>
        </w:rPr>
        <w:t>كما تشير الأدبيات الحديثة إلى أن الشباب الجامعي يمثلون الفئة الأكثر تأثرًا بالتطورات المرتبطة بالذكاء الاصطناعي، سواء من خلال استخدام أدوات الذكاء الاصطناعي التوليدي أو من خلال تعرضهم للمحتوى الذي يتم تنظيمه بواسطة الخوارزميات الذكية. وقد أدى ذلك إلى ظهور أنماط جديدة من السلوك الإعلامي الرقمي تتسم بارتفاع مستويات التفاعل والمشاركة والإنتاج الرقمي، إلى جانب تزايد الحاجة إلى تطوير مهارات التقييم والتحقق من المعلومات والوعي بالآثار المترتبة على استخدام التقنيات الذكية.</w:t>
      </w:r>
    </w:p>
    <w:p w14:paraId="6403CB62" w14:textId="77777777" w:rsidR="00454B54" w:rsidRDefault="00454B54" w:rsidP="00501F17">
      <w:r w:rsidRPr="00155741">
        <w:rPr>
          <w:rtl/>
        </w:rPr>
        <w:t>وبناءً على ما سبق، يمكن القول إن السلوك الإعلامي الرقمي لدى الشباب الجامعي يتسم بالتفاعل المستمر مع البيئة الرقمية، والاعتماد المتزايد على المنصات والتطبيقات الذكية، وتعدد أنماط الاستخدام الإعلامي، مع بروز الحاجة إلى تعزيز الوعي الإعلامي الرقمي بوصفه عاملًا أساسيًا في توجيه هذه الممارسات نحو الاستخدام الواعي والمسؤول للمحتوى والتقنيات الرقمية.</w:t>
      </w:r>
    </w:p>
    <w:p w14:paraId="7DFDDE00" w14:textId="77777777" w:rsidR="00454B54" w:rsidRPr="00155741" w:rsidRDefault="00454B54" w:rsidP="00501F17">
      <w:pPr>
        <w:pStyle w:val="Heading2"/>
      </w:pPr>
      <w:r w:rsidRPr="00155741">
        <w:rPr>
          <w:rtl/>
        </w:rPr>
        <w:t>سابعًا: دور الذكاء الاصطناعي في تشكيل السلوك الإعلامي الرقمي</w:t>
      </w:r>
    </w:p>
    <w:p w14:paraId="0F3A90DA" w14:textId="77777777" w:rsidR="00454B54" w:rsidRDefault="00454B54" w:rsidP="00501F17">
      <w:r w:rsidRPr="00155741">
        <w:rPr>
          <w:rtl/>
        </w:rPr>
        <w:t>أصبح الذكاء الاصطناعي أحد أكثر العوامل تأثيرًا في البيئة الإعلامية الرقمية المعاصرة، نظرًا لدوره المتنامي في تنظيم تدفق المعلومات وتحليل سلوك المستخدمين وتخصيص المحتوى الإعلامي وفقًا لاهتماماتهم وتفضيلاتهم الشخصية. ولم يعد تأثير الذكاء الاصطناعي مقتصرًا على الجوانب التقنية المرتبطة بإدارة المنصات الرقمية، بل امتد ليشمل تشكيل أنماط السلوك الإعلامي الرقمي للأفراد والتأثير في كيفية وصولهم إلى المعلومات وتفاعلهم معها وتقييمها وإنتاجها.</w:t>
      </w:r>
    </w:p>
    <w:p w14:paraId="54D3AF6B" w14:textId="77777777" w:rsidR="00454B54" w:rsidRDefault="00454B54" w:rsidP="00501F17">
      <w:r w:rsidRPr="00155741">
        <w:rPr>
          <w:rtl/>
        </w:rPr>
        <w:t>وتشير الأدبيات الحديثة إلى أن الذكاء الاصطناعي أصبح جزءًا لا يتجزأ من التجربة الإعلامية اليومية للمستخدمين، حيث تعتمد معظم المنصات الرقمية على خوارزميات متقدمة لتحليل البيانات السلوكية وتقديم محتوى مخصص يتناسب مع اهتمامات كل مستخدم على حدة (Binlibdah, 2024). وقد أدى ذلك إلى تحول جوهري في طبيعة السلوك الإعلامي الرقمي، خاصة لدى الشباب الجامعي الذين يُعدون من أكثر الفئات استخدامًا للتقنيات الرقمية وتفاعلًا معها.</w:t>
      </w:r>
    </w:p>
    <w:p w14:paraId="57FD8CDD" w14:textId="3C042023" w:rsidR="00454B54" w:rsidRDefault="00454B54" w:rsidP="00501F17">
      <w:pPr>
        <w:pStyle w:val="ListParagraph"/>
        <w:numPr>
          <w:ilvl w:val="0"/>
          <w:numId w:val="42"/>
        </w:numPr>
      </w:pPr>
      <w:r>
        <w:rPr>
          <w:rtl/>
        </w:rPr>
        <w:t>تأثير الذكاء الاصطناعي في الوصول إلى المحتوى الإعلامي الرقمي</w:t>
      </w:r>
    </w:p>
    <w:p w14:paraId="3511D0D4" w14:textId="77777777" w:rsidR="00454B54" w:rsidRDefault="00454B54" w:rsidP="00501F17">
      <w:r w:rsidRPr="00155741">
        <w:rPr>
          <w:rtl/>
        </w:rPr>
        <w:t>أحدث الذكاء الاصطناعي تغيرًا كبيرًا في آليات الوصول إلى المعلومات والمحتوى الإعلامي. ففي السابق كان المستخدم يعتمد بصورة رئيسة على البحث المباشر أو متابعة المصادر الإعلامية التي يختارها بنفسه، أما في البيئة الرقمية الحديثة فقد أصبحت الخوارزميات الذكية تؤدي دور الوسيط بين المستخدم والمحتوى.</w:t>
      </w:r>
    </w:p>
    <w:p w14:paraId="078526FE" w14:textId="77777777" w:rsidR="00454B54" w:rsidRDefault="00454B54" w:rsidP="00501F17">
      <w:r w:rsidRPr="00155741">
        <w:rPr>
          <w:rtl/>
        </w:rPr>
        <w:t>وتعتمد أنظمة التوصية الذكية على تحليل البيانات المتعلقة باهتمامات المستخدم وسلوكه الرقمي من أجل اقتراح المحتوى الذي يتوقع أن يحظى باهتمامه. وقد أسهم ذلك في تسهيل الوصول إلى المعلومات وزيادة كفاءة عملية البحث عن المحتوى، إلا أنه في الوقت ذاته جعل التعرض للمعلومات يتأثر بدرجة متزايدة بقرارات الخوارزميات (Beyari &amp; Hashem, 2025).</w:t>
      </w:r>
    </w:p>
    <w:p w14:paraId="1A3586D0" w14:textId="21AD96F6" w:rsidR="00454B54" w:rsidRDefault="00454B54" w:rsidP="00501F17">
      <w:pPr>
        <w:pStyle w:val="ListParagraph"/>
        <w:numPr>
          <w:ilvl w:val="0"/>
          <w:numId w:val="42"/>
        </w:numPr>
      </w:pPr>
      <w:r w:rsidRPr="00155741">
        <w:rPr>
          <w:rtl/>
        </w:rPr>
        <w:t>تأثير الذكاء الاصطناعي في التفاعل مع المحتوى الإعلامي</w:t>
      </w:r>
    </w:p>
    <w:p w14:paraId="1281974E" w14:textId="77777777" w:rsidR="00454B54" w:rsidRDefault="00454B54" w:rsidP="00501F17">
      <w:r w:rsidRPr="00155741">
        <w:rPr>
          <w:rtl/>
        </w:rPr>
        <w:t>يسهم الذكاء الاصطناعي في تعزيز مستويات التفاعل مع المحتوى الإعلامي من خلال تخصيص المحتوى وفقًا لتفضيلات المستخدمين. وتشير الدراسات إلى أن المستخدمين يكونون أكثر ميلًا للتفاعل مع المحتوى الذي يتوافق مع اهتماماتهم وقيمهم واتجاهاتهم، وهو ما تسعى الخوارزميات إلى تحقيقه من خلال تحليل الأنشطة الرقمية السابقة للمستخدمين (Lee &amp; Shen, 2025).</w:t>
      </w:r>
    </w:p>
    <w:p w14:paraId="10965897" w14:textId="77777777" w:rsidR="00454B54" w:rsidRDefault="00454B54" w:rsidP="00501F17">
      <w:r w:rsidRPr="00155741">
        <w:rPr>
          <w:rtl/>
        </w:rPr>
        <w:t>كما تؤدي تطبيقات الذكاء الاصطناعي دورًا مهمًا في زيادة معدلات المشاركة والتعليق وإعادة النشر، نتيجة قدرتها على تقديم محتوى أكثر ارتباطًا باهتمامات المستخدمين، مما يسهم في رفع مستويات الانخراط داخل المنصات الرقمية.</w:t>
      </w:r>
    </w:p>
    <w:p w14:paraId="72D156BE" w14:textId="192064C4" w:rsidR="00454B54" w:rsidRDefault="00454B54" w:rsidP="00501F17">
      <w:pPr>
        <w:pStyle w:val="ListParagraph"/>
        <w:numPr>
          <w:ilvl w:val="0"/>
          <w:numId w:val="42"/>
        </w:numPr>
      </w:pPr>
      <w:r w:rsidRPr="00155741">
        <w:rPr>
          <w:rtl/>
        </w:rPr>
        <w:lastRenderedPageBreak/>
        <w:t>تأثير الذكاء الاصطناعي في تقييم المحتوى والتحقق منه</w:t>
      </w:r>
    </w:p>
    <w:p w14:paraId="63F9B893" w14:textId="77777777" w:rsidR="00454B54" w:rsidRDefault="00454B54" w:rsidP="00501F17">
      <w:r w:rsidRPr="00155741">
        <w:rPr>
          <w:rtl/>
        </w:rPr>
        <w:t>على الرغم من أن تطبيقات الذكاء الاصطناعي توفر أدوات متقدمة لتحليل المعلومات والكشف عن المحتوى المضلل، فإنها في الوقت نفسه تفرض تحديات جديدة تتعلق بقدرة المستخدمين على التمييز بين المحتوى الحقيقي والمحتوى المُنتج أو المعدل باستخدام الذكاء الاصطناعي.</w:t>
      </w:r>
    </w:p>
    <w:p w14:paraId="7E2ABB7C" w14:textId="77777777" w:rsidR="00454B54" w:rsidRDefault="00454B54" w:rsidP="00501F17">
      <w:r w:rsidRPr="00155741">
        <w:rPr>
          <w:rtl/>
        </w:rPr>
        <w:t>وقد أدى الانتشار الواسع للذكاء الاصطناعي التوليدي إلى زيادة الحاجة إلى مهارات التحقق والتقييم النقدي للمحتوى الإعلامي، خاصة مع تطور تقنيات إنتاج النصوص والصور والفيديوهات التي أصبحت قادرة على محاكاة المحتوى الحقيقي بدرجات عالية من الدقة (Agha, 2025).</w:t>
      </w:r>
    </w:p>
    <w:p w14:paraId="48678D51" w14:textId="77777777" w:rsidR="00454B54" w:rsidRDefault="00454B54" w:rsidP="00501F17">
      <w:r w:rsidRPr="00155741">
        <w:rPr>
          <w:rtl/>
        </w:rPr>
        <w:t>ومن هنا تبرز أهمية الوعي الإعلامي الرقمي بوصفه عاملًا يساعد الأفراد على التعامل النقدي مع المحتوى وفهم آليات إنتاجه وتداوله داخل البيئات الرقمية.</w:t>
      </w:r>
    </w:p>
    <w:p w14:paraId="47A52D46" w14:textId="5AF7B495" w:rsidR="00454B54" w:rsidRDefault="00454B54" w:rsidP="00501F17">
      <w:pPr>
        <w:pStyle w:val="ListParagraph"/>
        <w:numPr>
          <w:ilvl w:val="0"/>
          <w:numId w:val="42"/>
        </w:numPr>
      </w:pPr>
      <w:r w:rsidRPr="00155741">
        <w:rPr>
          <w:rtl/>
        </w:rPr>
        <w:t>تأثير الذكاء الاصطناعي في إنتاج المحتوى الإعلامي الرقمي</w:t>
      </w:r>
    </w:p>
    <w:p w14:paraId="26C6AFE5" w14:textId="77777777" w:rsidR="00454B54" w:rsidRDefault="00454B54" w:rsidP="00501F17">
      <w:r w:rsidRPr="00155741">
        <w:rPr>
          <w:rtl/>
        </w:rPr>
        <w:t>أحدث الذكاء الاصطناعي تحولًا نوعيًا في عملية إنتاج المحتوى الإعلامي، حيث أصبح بإمكان المستخدمين الاستعانة بالأدوات الذكية لإنشاء النصوص والصور ومقاطع الفيديو والتصاميم الرقمية بسرعة وكفاءة أكبر من السابق. وقد أسهم ذلك في زيادة مشاركة الأفراد في إنتاج المحتوى الإعلامي ونشره عبر المنصات الرقمية المختلفة (Al-Zahrani, 2024).</w:t>
      </w:r>
    </w:p>
    <w:p w14:paraId="2F56B963" w14:textId="77777777" w:rsidR="00454B54" w:rsidRDefault="00454B54" w:rsidP="00501F17">
      <w:r w:rsidRPr="00155741">
        <w:rPr>
          <w:rtl/>
        </w:rPr>
        <w:t>كما وفرت تطبيقات الذكاء الاصطناعي التوليدي إمكانات جديدة للشباب الجامعي تساعدهم في إعداد المحتوى الأكاديمي والإعلامي وتطوير مهاراتهم الرقمية، إلا أن هذه الإمكانات تتطلب في الوقت ذاته مستويات مرتفعة من الوعي الأخلاقي والإعلامي لضمان الاستخدام المسؤول لهذه التقنيات.</w:t>
      </w:r>
    </w:p>
    <w:p w14:paraId="2D12D299" w14:textId="28E09A5B" w:rsidR="00454B54" w:rsidRDefault="00454B54" w:rsidP="00501F17">
      <w:pPr>
        <w:pStyle w:val="ListParagraph"/>
        <w:numPr>
          <w:ilvl w:val="0"/>
          <w:numId w:val="42"/>
        </w:numPr>
      </w:pPr>
      <w:r w:rsidRPr="00155741">
        <w:rPr>
          <w:rtl/>
        </w:rPr>
        <w:t>الذكاء الاصطناعي وإعادة تشكيل التجربة الإعلامية الرقمية</w:t>
      </w:r>
    </w:p>
    <w:p w14:paraId="462603EF" w14:textId="77777777" w:rsidR="00454B54" w:rsidRDefault="00454B54" w:rsidP="00501F17">
      <w:r w:rsidRPr="00155741">
        <w:rPr>
          <w:rtl/>
        </w:rPr>
        <w:t>تشير الأدبيات الحديثة إلى أن الذكاء الاصطناعي لم يعد مجرد أداة تقنية مساعدة، بل أصبح فاعلًا مؤثرًا في تشكيل التجربة الإعلامية الرقمية بأكملها. فمن خلال الخوارزميات وأنظمة التوصية وأدوات تحليل البيانات الضخمة، أصبح الذكاء الاصطناعي قادرًا على التأثير في أنماط التعرض للمحتوى، وتحديد أولويات المعلومات، وتوجيه مسارات التفاعل والمشاركة الرقمية (Binlibdah, 2024).</w:t>
      </w:r>
    </w:p>
    <w:p w14:paraId="3B71C52F" w14:textId="77777777" w:rsidR="00454B54" w:rsidRDefault="00454B54" w:rsidP="00501F17">
      <w:r w:rsidRPr="00155741">
        <w:rPr>
          <w:rtl/>
        </w:rPr>
        <w:t>ويرى بعض الباحثين أن هذه التحولات أسهمت في زيادة كفاءة الوصول إلى المعلومات وتحسين تجربة المستخدم، في حين يشير آخرون إلى أنها قد تؤدي إلى تضييق نطاق التنوع المعرفي وتعزيز التعرض الانتقائي للمحتوى، وهو ما يستدعي تطوير مستويات أعلى من الوعي الإعلامي الرقمي لدى المستخدمين (Lee &amp; Shen, 2025).</w:t>
      </w:r>
    </w:p>
    <w:p w14:paraId="16A6825B" w14:textId="77777777" w:rsidR="00454B54" w:rsidRDefault="00454B54" w:rsidP="00501F17">
      <w:pPr>
        <w:pStyle w:val="Heading3"/>
      </w:pPr>
      <w:r>
        <w:rPr>
          <w:rtl/>
        </w:rPr>
        <w:t>العلاقة بين الذكاء الاصطناعي والسلوك الإعلامي الرقمي في الدراسة الحالية</w:t>
      </w:r>
    </w:p>
    <w:p w14:paraId="0CE38E37" w14:textId="77777777" w:rsidR="00454B54" w:rsidRDefault="00454B54" w:rsidP="00501F17">
      <w:r w:rsidRPr="00155741">
        <w:rPr>
          <w:rtl/>
        </w:rPr>
        <w:t>في ضوء ما سبق، يمكن القول إن الذكاء الاصطناعي يؤثر بصورة مباشرة وغير مباشرة في مختلف أبعاد السلوك الإعلامي الرقمي. فهو يؤثر في آليات الوصول إلى المحتوى، ومستويات التفاعل معه، وقدرات المستخدمين على تقييمه والتحقق منه، إضافة إلى مشاركتهم في إنتاجه ونشره. ومن ثم، فإن دراسة تأثير استخدام تطبيقات الذكاء الاصطناعي في السلوك الإعلامي الرقمي لدى الشباب الجامعي تمثل قضية علمية مهمة لفهم طبيعة التحولات التي تشهدها البيئة الإعلامية الرقمية المعاصرة.</w:t>
      </w:r>
    </w:p>
    <w:p w14:paraId="06375FFE" w14:textId="77777777" w:rsidR="00454B54" w:rsidRPr="00155741" w:rsidRDefault="00454B54" w:rsidP="00501F17">
      <w:pPr>
        <w:pStyle w:val="Heading2"/>
      </w:pPr>
      <w:r w:rsidRPr="00155741">
        <w:rPr>
          <w:rtl/>
        </w:rPr>
        <w:t>ثامنًا: السلوك الإعلامي الرقمي في ضوء نظرية السلوك المخطط</w:t>
      </w:r>
    </w:p>
    <w:p w14:paraId="156A591C" w14:textId="1D848CF8" w:rsidR="00454B54" w:rsidRDefault="00454B54" w:rsidP="00501F17">
      <w:r w:rsidRPr="00155741">
        <w:rPr>
          <w:rtl/>
        </w:rPr>
        <w:t>تُعد نظرية السلوك المخطط</w:t>
      </w:r>
      <w:r w:rsidR="003142CF">
        <w:t xml:space="preserve"> </w:t>
      </w:r>
      <w:r w:rsidRPr="00155741">
        <w:rPr>
          <w:rtl/>
        </w:rPr>
        <w:t>التي طورها Ajzen, من أكثر النظريات استخدامًا في تفسير السلوك الإنساني والتنبؤ به في مختلف المجالات الاجتماعية والنفسية والإعلامية. وقد جاءت هذه النظرية تطويرًا لنظرية الفعل المبرر حيث أضافت مفهوم التحكم السلوكي المدرك بوصفه عاملًا مؤثرًا في تشكيل النية السلوكية والسلوك الفعلي للأفراد (Ajzen, 1991).</w:t>
      </w:r>
    </w:p>
    <w:p w14:paraId="2BE945BD" w14:textId="77777777" w:rsidR="00454B54" w:rsidRDefault="00454B54" w:rsidP="00501F17">
      <w:r w:rsidRPr="00155741">
        <w:rPr>
          <w:rtl/>
        </w:rPr>
        <w:t>وتفترض النظرية أن السلوك الإنساني لا يحدث بصورة عشوائية، بل يتأثر بمجموعة من العوامل المعرفية والإدراكية التي تسهم في تكوين النية السلوكية، والتي تُعد المؤشر المباشر للسلوك الفعلي. وتتمثل هذه العوامل في الاتجاه نحو السلوك، والمعايير الذاتية، والتحكم السلوكي المدرك، والتي تعمل مجتمعة على تفسير كيفية اتخاذ الأفراد للقرارات المتعلقة بممارساتهم وسلوكياتهم المختلفة.</w:t>
      </w:r>
    </w:p>
    <w:p w14:paraId="2F2530D6" w14:textId="77777777" w:rsidR="00454B54" w:rsidRDefault="00454B54" w:rsidP="00501F17">
      <w:r w:rsidRPr="00155741">
        <w:rPr>
          <w:rtl/>
        </w:rPr>
        <w:lastRenderedPageBreak/>
        <w:t>وتُعد هذه النظرية مناسبة للدراسة الحالية نظرًا لقدرتها على تفسير السلوك الإعلامي الرقمي بوصفه سلوكًا إراديًا يتأثر باتجاهات الأفراد وقناعاتهم الشخصية، وبالضغوط الاجتماعية المحيطة بهم، وبمستوى إدراكهم لقدرتهم على استخدام التقنيات الرقمية وتطبيقات الذكاء الاصطناعي.</w:t>
      </w:r>
    </w:p>
    <w:p w14:paraId="40CF5F07" w14:textId="0120BE5E" w:rsidR="00454B54" w:rsidRDefault="00454B54" w:rsidP="00501F17">
      <w:pPr>
        <w:pStyle w:val="ListParagraph"/>
        <w:numPr>
          <w:ilvl w:val="0"/>
          <w:numId w:val="43"/>
        </w:numPr>
      </w:pPr>
      <w:r>
        <w:rPr>
          <w:rtl/>
        </w:rPr>
        <w:t xml:space="preserve">الاتجاه نحو السلوك </w:t>
      </w:r>
    </w:p>
    <w:p w14:paraId="6E7D6ED9" w14:textId="77777777" w:rsidR="00454B54" w:rsidRDefault="00454B54" w:rsidP="00501F17">
      <w:r w:rsidRPr="0030609C">
        <w:rPr>
          <w:rtl/>
        </w:rPr>
        <w:t>يشير الاتجاه نحو السلوك إلى التقييم الإيجابي أو السلبي الذي يكونه الفرد تجاه ممارسة سلوك معين. ويعكس هذا الاتجاه معتقدات الفرد حول النتائج المتوقعة من السلوك ومدى أهميتها بالنسبة له (Ajzen, 1991).</w:t>
      </w:r>
    </w:p>
    <w:p w14:paraId="5D127CD5" w14:textId="77777777" w:rsidR="00454B54" w:rsidRDefault="00454B54" w:rsidP="00501F17">
      <w:r w:rsidRPr="0030609C">
        <w:rPr>
          <w:rtl/>
        </w:rPr>
        <w:t>وفي سياق السلوك الإعلامي الرقمي، يمكن أن يتمثل الاتجاه في تصورات الشباب الجامعي حول فوائد استخدام المنصات الرقمية وتطبيقات الذكاء الاصطناعي في الوصول إلى المعلومات والتفاعل مع المحتوى وإنتاجه. فكلما كانت اتجاهات الأفراد أكثر إيجابية نحو استخدام هذه التقنيات، زادت احتمالية ممارستهم لسلوكيات إعلامية رقمية أكثر نشاطًا وتفاعلًا.</w:t>
      </w:r>
    </w:p>
    <w:p w14:paraId="294BD6EA" w14:textId="77777777" w:rsidR="00454B54" w:rsidRDefault="00454B54" w:rsidP="00501F17">
      <w:r w:rsidRPr="0030609C">
        <w:rPr>
          <w:rtl/>
        </w:rPr>
        <w:t>كما تشير الأدبيات الحديثة إلى أن إدراك الفوائد المرتبطة باستخدام تطبيقات الذكاء الاصطناعي، مثل سهولة الوصول إلى المعلومات وتحسين الكفاءة الرقمية، يسهم في تعزيز الاتجاهات الإيجابية نحو استخدامها، الأمر الذي ينعكس على أنماط السلوك الإعلامي الرقمي لدى المستخدمين (Alotaibi, 2023).</w:t>
      </w:r>
    </w:p>
    <w:p w14:paraId="5D80992F" w14:textId="6033DF6F" w:rsidR="00454B54" w:rsidRDefault="00454B54" w:rsidP="00501F17">
      <w:pPr>
        <w:pStyle w:val="ListParagraph"/>
        <w:numPr>
          <w:ilvl w:val="0"/>
          <w:numId w:val="43"/>
        </w:numPr>
      </w:pPr>
      <w:r w:rsidRPr="00155741">
        <w:rPr>
          <w:rtl/>
        </w:rPr>
        <w:t xml:space="preserve">المعايير الذاتية </w:t>
      </w:r>
    </w:p>
    <w:p w14:paraId="29819989" w14:textId="77777777" w:rsidR="00454B54" w:rsidRDefault="00454B54" w:rsidP="00501F17">
      <w:r w:rsidRPr="0030609C">
        <w:rPr>
          <w:rtl/>
        </w:rPr>
        <w:t>تشير المعايير الذاتية إلى إدراك الفرد للضغوط أو التوقعات الاجتماعية المرتبطة بممارسة سلوك معين، ومدى تأثير الأشخاص أو الجماعات المهمة في حياته على قراراته وسلوكياته (Ajzen, 1991).</w:t>
      </w:r>
    </w:p>
    <w:p w14:paraId="6BEBE11A" w14:textId="77777777" w:rsidR="00454B54" w:rsidRDefault="00454B54" w:rsidP="00501F17">
      <w:r w:rsidRPr="0030609C">
        <w:rPr>
          <w:rtl/>
        </w:rPr>
        <w:t>وفي البيئة الرقمية، تتأثر الممارسات الإعلامية للشباب الجامعي بدرجة كبيرة بالبيئة الاجتماعية المحيطة بهم، بما في ذلك الأسرة والأصدقاء وزملاء الدراسة والمؤثرون الرقميون. فالمستخدم قد يتبنى سلوكًا إعلاميًا معينًا نتيجة تأثره بالاتجاهات السائدة داخل محيطه الاجتماعي أو رغبةً في التوافق مع الجماعة المرجعية التي ينتمي إليها.</w:t>
      </w:r>
    </w:p>
    <w:p w14:paraId="53279576" w14:textId="77777777" w:rsidR="00454B54" w:rsidRDefault="00454B54" w:rsidP="00501F17">
      <w:r w:rsidRPr="0030609C">
        <w:rPr>
          <w:rtl/>
        </w:rPr>
        <w:t>كما أن الانتشار الواسع لاستخدام تطبيقات الذكاء الاصطناعي داخل البيئة الجامعية قد يسهم في تكوين معايير اجتماعية تشجع الطلبة على تبني هذه التطبيقات واستخدامها في أنشطتهم الأكاديمية والإعلامية المختلفة.</w:t>
      </w:r>
    </w:p>
    <w:p w14:paraId="309DA2D0" w14:textId="410F8383" w:rsidR="00454B54" w:rsidRDefault="00454B54" w:rsidP="00501F17">
      <w:pPr>
        <w:pStyle w:val="ListParagraph"/>
        <w:numPr>
          <w:ilvl w:val="0"/>
          <w:numId w:val="43"/>
        </w:numPr>
      </w:pPr>
      <w:r w:rsidRPr="00155741">
        <w:rPr>
          <w:rtl/>
        </w:rPr>
        <w:t xml:space="preserve">التحكم السلوكي المدرك </w:t>
      </w:r>
    </w:p>
    <w:p w14:paraId="2A7BE253" w14:textId="77777777" w:rsidR="00454B54" w:rsidRDefault="00454B54" w:rsidP="00501F17">
      <w:r w:rsidRPr="0030609C">
        <w:rPr>
          <w:rtl/>
        </w:rPr>
        <w:t>يمثل التحكم السلوكي المدرك إدراك الفرد لمدى قدرته على أداء السلوك المطلوب، ويعكس مستوى الثقة بالقدرات والمهارات والموارد المتاحة لديه (Ajzen, 1991).</w:t>
      </w:r>
    </w:p>
    <w:p w14:paraId="6DA65F0B" w14:textId="77777777" w:rsidR="00454B54" w:rsidRDefault="00454B54" w:rsidP="00501F17">
      <w:r w:rsidRPr="0030609C">
        <w:rPr>
          <w:rtl/>
        </w:rPr>
        <w:t>وفي الدراسة الحالية يرتبط هذا البعد بقدرة الشباب الجامعي على استخدام التقنيات الرقمية وتطبيقات الذكاء الاصطناعي والتعامل مع المنصات الإعلامية المختلفة. فكلما امتلك الأفراد مهارات رقمية أعلى ومستوى أكبر من الكفاءة التقنية، زادت قدرتهم على ممارسة السلوك الإعلامي الرقمي بصورة فعالة.</w:t>
      </w:r>
    </w:p>
    <w:p w14:paraId="2299217C" w14:textId="77777777" w:rsidR="00454B54" w:rsidRDefault="00454B54" w:rsidP="00501F17">
      <w:r w:rsidRPr="0030609C">
        <w:rPr>
          <w:rtl/>
        </w:rPr>
        <w:t>وتؤكد الدراسات الحديثة أن امتلاك المهارات الرقمية والثقافة التقنية يسهم في تعزيز ثقة الأفراد بقدرتهم على استخدام التطبيقات الذكية والاستفادة منها، وهو ما ينعكس إيجابًا على مستوى مشاركتهم الإعلامية الرقمية (Mansoor et al., 2024).</w:t>
      </w:r>
    </w:p>
    <w:p w14:paraId="67A64885" w14:textId="08B602A9" w:rsidR="00454B54" w:rsidRDefault="00454B54" w:rsidP="00501F17">
      <w:pPr>
        <w:pStyle w:val="ListParagraph"/>
        <w:numPr>
          <w:ilvl w:val="0"/>
          <w:numId w:val="43"/>
        </w:numPr>
      </w:pPr>
      <w:r w:rsidRPr="00155741">
        <w:rPr>
          <w:rtl/>
        </w:rPr>
        <w:t>النية السلوكية والسلوك الإعلامي الرقمي</w:t>
      </w:r>
    </w:p>
    <w:p w14:paraId="7138F22D" w14:textId="77777777" w:rsidR="00454B54" w:rsidRDefault="00454B54" w:rsidP="00501F17">
      <w:r w:rsidRPr="0030609C">
        <w:rPr>
          <w:rtl/>
        </w:rPr>
        <w:t>تفترض نظرية السلوك المخطط أن النية السلوكية تمثل الحلقة الوسيطة بين المعتقدات والسلوك الفعلي، حيث تؤثر الاتجاهات والمعايير الذاتية والتحكم السلوكي المدرك في تكوين النية، التي تقود بدورها إلى ممارسة السلوك (Ajzen, 1991).</w:t>
      </w:r>
    </w:p>
    <w:p w14:paraId="30AF9CB6" w14:textId="77777777" w:rsidR="00454B54" w:rsidRDefault="00454B54" w:rsidP="00501F17">
      <w:r w:rsidRPr="0030609C">
        <w:rPr>
          <w:rtl/>
        </w:rPr>
        <w:t>وفي إطار الدراسة الحالية، يمكن النظر إلى السلوك الإعلامي الرقمي بوصفه نتيجة لمجموعة من النوايا والمعتقدات المرتبطة باستخدام المنصات الرقمية وتطبيقات الذكاء الاصطناعي. فعندما يمتلك الشباب الجامعي اتجاهات إيجابية نحو استخدام هذه التطبيقات، ويتأثرون بمعايير اجتماعية داعمة، ويدركون امتلاكهم للقدرات اللازمة لاستخدامها، فإن احتمالية ممارستهم لسلوك إعلامي رقمي أكثر فاعلية تصبح أعلى.</w:t>
      </w:r>
    </w:p>
    <w:p w14:paraId="5C1BCF67" w14:textId="77777777" w:rsidR="00454B54" w:rsidRDefault="00454B54" w:rsidP="00501F17">
      <w:pPr>
        <w:pStyle w:val="Heading3"/>
      </w:pPr>
      <w:r>
        <w:rPr>
          <w:rtl/>
        </w:rPr>
        <w:lastRenderedPageBreak/>
        <w:t>توظيف نظرية السلوك المخطط في الدراسة الحالية</w:t>
      </w:r>
    </w:p>
    <w:p w14:paraId="31F081BA" w14:textId="77777777" w:rsidR="00454B54" w:rsidRDefault="00454B54" w:rsidP="00501F17">
      <w:r w:rsidRPr="0030609C">
        <w:rPr>
          <w:rtl/>
        </w:rPr>
        <w:t>تُوظف الدراسة الحالية نظرية السلوك المخطط بوصفها إطارًا نظريًا يساعد في تفسير العلاقة بين استخدام تطبيقات الذكاء الاصطناعي والسلوك الإعلامي الرقمي لدى الشباب الجامعي السعودي. وتفترض الدراسة أن استخدام تطبيقات الذكاء الاصطناعي لا يؤثر بصورة مباشرة فقط في السلوك الإعلامي الرقمي، بل يتفاعل أيضًا مع العوامل المعرفية والإدراكية التي تؤكد عليها النظرية.</w:t>
      </w:r>
    </w:p>
    <w:p w14:paraId="72AD9834" w14:textId="77777777" w:rsidR="00454B54" w:rsidRDefault="00454B54" w:rsidP="00501F17">
      <w:r w:rsidRPr="0030609C">
        <w:rPr>
          <w:rtl/>
        </w:rPr>
        <w:t>كما يمكن النظر إلى الوعي الإعلامي الرقمي بوصفه عنصرًا داعمًا للتحكم السلوكي المدرك، حيث يسهم في تعزيز قدرة الأفراد على استخدام التقنيات الرقمية بصورة واعية ومسؤولة، ويزيد من قدرتهم على تقييم المحتوى والتحقق من مصداقيته واتخاذ قرارات إعلامية أكثر رشادة.</w:t>
      </w:r>
    </w:p>
    <w:p w14:paraId="08B508B7" w14:textId="77777777" w:rsidR="00454B54" w:rsidRDefault="00454B54" w:rsidP="00501F17">
      <w:r w:rsidRPr="0030609C">
        <w:rPr>
          <w:rtl/>
        </w:rPr>
        <w:t>ومن ثم، توفر نظرية السلوك المخطط إطارًا تفسيريًا مناسبًا لفهم الكيفية التي تتشكل بها الممارسات الإعلامية الرقمية لدى الشباب الجامعي في ظل الانتشار المتزايد لتطبيقات الذكاء الاصطناعي.</w:t>
      </w:r>
    </w:p>
    <w:p w14:paraId="241C17B1" w14:textId="77777777" w:rsidR="00454B54" w:rsidRPr="0030609C" w:rsidRDefault="00454B54" w:rsidP="00501F17">
      <w:pPr>
        <w:pStyle w:val="Heading2"/>
      </w:pPr>
      <w:r w:rsidRPr="0030609C">
        <w:rPr>
          <w:rtl/>
        </w:rPr>
        <w:t>خلاصة المبحث الثاني</w:t>
      </w:r>
    </w:p>
    <w:p w14:paraId="64C5B884" w14:textId="77777777" w:rsidR="00454B54" w:rsidRDefault="00454B54" w:rsidP="00501F17">
      <w:r w:rsidRPr="0030609C">
        <w:rPr>
          <w:rtl/>
        </w:rPr>
        <w:t>تناول هذا المبحث مفهوم السلوك الإعلامي الرقمي وتطوره في البيئة الرقمية المعاصرة، كما استعرض خصائصه الرئيسة وأبعاده المتمثلة في الوصول إلى المحتوى الإعلامي الرقمي، والتفاعل معه، وتقييمه والتحقق منه، وإنتاجه أو المشاركة في نشره. كما ناقش العوامل الفردية والاجتماعية والتقنية المؤثرة في السلوك الإعلامي الرقمي، مع التركيز على الشباب الجامعي بوصفهم الفئة الأكثر استخدامًا للمنصات الرقمية والتقنيات الذكية.</w:t>
      </w:r>
    </w:p>
    <w:p w14:paraId="10448A48" w14:textId="77777777" w:rsidR="00454B54" w:rsidRDefault="00454B54" w:rsidP="00501F17">
      <w:r w:rsidRPr="0030609C">
        <w:rPr>
          <w:rtl/>
        </w:rPr>
        <w:t>وأوضح المبحث أن الذكاء الاصطناعي أصبح أحد العوامل الرئيسة المؤثرة في تشكيل السلوك الإعلامي الرقمي من خلال دوره في تخصيص المحتوى وتنظيم تدفق المعلومات وتعزيز التفاعل الرقمي وتطوير أدوات إنتاج المحتوى. كما بينت نظرية السلوك المخطط أن السلوك الإعلامي الرقمي يتأثر بالاتجاهات والمعايير الذاتية والتحكم السلوكي المدرك، مما يوفر إطارًا نظريًا مناسبًا لتفسير العلاقة بين استخدام تطبيقات الذكاء الاصطناعي والسلوك الإعلامي الرقمي لدى الشباب الجامعي السعودي.</w:t>
      </w:r>
    </w:p>
    <w:p w14:paraId="436A67EC" w14:textId="20441C6B" w:rsidR="00454B54" w:rsidRDefault="00454B54" w:rsidP="00501F17">
      <w:r w:rsidRPr="0030609C">
        <w:rPr>
          <w:rtl/>
        </w:rPr>
        <w:t>وبذلك يشكل هذا المبحث الأساس النظري للمتغير التابع في الدراسة الحالية، ويمهد للانتقال إلى المبحث الثالث المتعلق بالوعي الإعلامي الرقمي بوصفه المتغير الوسيط في النموذج البحثي المقترح. مبحثين</w:t>
      </w:r>
    </w:p>
    <w:p w14:paraId="3FD9B37B" w14:textId="1DC74496" w:rsidR="0030609C" w:rsidRDefault="0030609C" w:rsidP="00501F17">
      <w:pPr>
        <w:bidi w:val="0"/>
      </w:pPr>
      <w:r>
        <w:br w:type="page"/>
      </w:r>
    </w:p>
    <w:p w14:paraId="0D75E15E" w14:textId="77777777" w:rsidR="00673386" w:rsidRPr="00673386" w:rsidRDefault="00673386" w:rsidP="00501F17">
      <w:pPr>
        <w:pStyle w:val="Heading1"/>
      </w:pPr>
      <w:r w:rsidRPr="00673386">
        <w:rPr>
          <w:rtl/>
        </w:rPr>
        <w:lastRenderedPageBreak/>
        <w:t>المبحث الثالث: الوعي الإعلامي الرقمي</w:t>
      </w:r>
    </w:p>
    <w:p w14:paraId="12A8A4A7" w14:textId="20DFFE67" w:rsidR="00673386" w:rsidRPr="00673386" w:rsidRDefault="00673386" w:rsidP="00501F17">
      <w:pPr>
        <w:pStyle w:val="Heading2"/>
        <w:rPr>
          <w:rtl/>
        </w:rPr>
      </w:pPr>
      <w:r>
        <w:rPr>
          <w:rFonts w:hint="cs"/>
          <w:rtl/>
        </w:rPr>
        <w:t>تمهيد</w:t>
      </w:r>
    </w:p>
    <w:p w14:paraId="413DF72C" w14:textId="77777777" w:rsidR="00673386" w:rsidRDefault="00673386" w:rsidP="00501F17">
      <w:r>
        <w:rPr>
          <w:rtl/>
        </w:rPr>
        <w:t>أدى التطور المتسارع في تقنيات الاتصال والمعلومات إلى إحداث تغيرات جوهرية في طبيعة البيئة الإعلامية المعاصرة، حيث أصبح الأفراد يتعرضون يوميًا لكميات هائلة من المعلومات والمحتويات الرقمية التي تتدفق عبر المنصات الإلكترونية وشبكات التواصل الاجتماعي والتطبيقات الذكية. وقد أسهم هذا الواقع في زيادة أهمية الوعي الإعلامي الرقمي بوصفه أحد المتطلبات الأساسية للتعامل الفعّال مع البيئة الرقمية، خاصة في ظل انتشار تقنيات الذكاء الاصطناعي التي أصبحت تؤدي دورًا متزايدًا في إنتاج المحتوى الإعلامي وتخصيصه وتوجيهه.</w:t>
      </w:r>
    </w:p>
    <w:p w14:paraId="01402C3A" w14:textId="77777777" w:rsidR="00673386" w:rsidRDefault="00673386" w:rsidP="00501F17">
      <w:r>
        <w:rPr>
          <w:rtl/>
        </w:rPr>
        <w:t>ويُعد الوعي الإعلامي الرقمي من المفاهيم الحديثة التي حظيت باهتمام متزايد في الدراسات الإعلامية والتربوية، نظرًا لدوره في تمكين الأفراد من فهم الرسائل الإعلامية وتحليلها وتقييمها والتفاعل معها بصورة نقدية ومسؤولة. كما أصبح هذا المفهوم أكثر أهمية في عصر الذكاء الاصطناعي، حيث لم تعد التحديات الإعلامية تقتصر على وفرة المعلومات فحسب، بل امتدت إلى قضايا أكثر تعقيدًا تتعلق بالمعلومات المضللة والمحتوى المُنتج آليًا والخوارزميات الرقمية التي تؤثر في أنماط التعرض للمعلومات وتشكيل الاتجاهات.</w:t>
      </w:r>
    </w:p>
    <w:p w14:paraId="15ED6D5D" w14:textId="77777777" w:rsidR="00673386" w:rsidRDefault="00673386" w:rsidP="00501F17">
      <w:r>
        <w:rPr>
          <w:rtl/>
        </w:rPr>
        <w:t>وتبرز أهمية الوعي الإعلامي الرقمي بصورة خاصة لدى الشباب الجامعي، باعتبارهم من أكثر الفئات استخدامًا للوسائط الرقمية وتفاعلًا مع التقنيات الحديثة، الأمر الذي يجعل امتلاكهم لمهارات الوعي الإعلامي الرقمي ضرورة أساسية لتعزيز قدرتهم على الاستخدام الواعي والمسؤول للمحتوى والتطبيقات الرقمية. ومن هذا المنطلق يتناول هذا المبحث مفهوم الوعي الإعلامي الرقمي وتطوره وخصائصه وأبعاده والعوامل المؤثرة فيه، مع التركيز على علاقته بتطبيقات الذكاء الاصطناعي ودوره في تشكيل السلوك الإعلامي الرقمي لدى الشباب الجامعي.</w:t>
      </w:r>
    </w:p>
    <w:p w14:paraId="5089366B" w14:textId="77777777" w:rsidR="00673386" w:rsidRPr="00673386" w:rsidRDefault="00673386" w:rsidP="00501F17">
      <w:pPr>
        <w:pStyle w:val="Heading2"/>
      </w:pPr>
      <w:r w:rsidRPr="00673386">
        <w:rPr>
          <w:rtl/>
        </w:rPr>
        <w:t>أولًا: مفهوم الوعي الإعلامي الرقمي</w:t>
      </w:r>
    </w:p>
    <w:p w14:paraId="3AF97D9A" w14:textId="77777777" w:rsidR="00673386" w:rsidRDefault="00673386" w:rsidP="00501F17">
      <w:r>
        <w:rPr>
          <w:rtl/>
        </w:rPr>
        <w:t>يُعد الوعي الإعلامي الرقمي من المفاهيم متعددة الأبعاد التي نشأت نتيجة التطورات المتلاحقة في البيئة الإعلامية الرقمية، وتزايد الحاجة إلى تمكين الأفراد من التعامل الواعي والنقدي مع المحتوى الإعلامي المتداول عبر الوسائط الرقمية. ويستند هذا المفهوم إلى مجموعة من المفاهيم المتداخلة تشمل الوعي، والوعي الإعلامي، والثقافة الرقمية، والتربية الإعلامية، مما يجعله مفهومًا مركبًا يجمع بين الجوانب المعرفية والمهارية والسلوكية.</w:t>
      </w:r>
    </w:p>
    <w:p w14:paraId="10544D32" w14:textId="77777777" w:rsidR="00673386" w:rsidRDefault="00673386" w:rsidP="00501F17">
      <w:r>
        <w:rPr>
          <w:rtl/>
        </w:rPr>
        <w:t>ويشير مفهوم الوعي بصفة عامة إلى إدراك الفرد للواقع المحيط به وقدرته على فهم المعلومات وتفسيرها واتخاذ المواقف المناسبة تجاهها. ويُنظر إلى الوعي بوصفه عملية معرفية تتضمن الفهم والإدراك والتقييم، وتؤثر بصورة مباشرة في السلوك والقرارات التي يتخذها الأفراد في المواقف المختلفة.</w:t>
      </w:r>
    </w:p>
    <w:p w14:paraId="0D223F40" w14:textId="0B3503E5" w:rsidR="00673386" w:rsidRDefault="00673386" w:rsidP="00501F17">
      <w:r>
        <w:rPr>
          <w:rtl/>
        </w:rPr>
        <w:t>أما الوعي الإعلامي فيرتبط بقدرة الأفراد على الوصول إلى الرسائل الإعلامية وتحليلها وتقييمها وإنتاجها بصورة فعالة وناقدة. وقد أكدت الأدبيات الإعلامية أن الوعي الإعلامي لا يقتصر على استهلاك المحتوى الإعلامي، بل يشمل أيضًا فهم أهداف الرسائل الإعلامية ومصادرها وأساليب التأثير المستخدمة فيها (Bandura, 2001).</w:t>
      </w:r>
    </w:p>
    <w:p w14:paraId="75E123AF" w14:textId="77777777" w:rsidR="00673386" w:rsidRDefault="00673386" w:rsidP="00501F17">
      <w:r>
        <w:rPr>
          <w:rtl/>
        </w:rPr>
        <w:t>ومع التحول نحو البيئات الرقمية، تطور مفهوم الوعي الإعلامي ليأخذ أبعادًا جديدة ترتبط بطبيعة المحتوى الرقمي والتقنيات الحديثة المستخدمة في إنتاجه وتداوله. وفي هذا السياق، يشير Brummer (2025) إلى أن الوعي الرقمي يتجاوز مجرد المهارات التقنية، ليشمل إدراك الأفراد لكيفية عمل البيئات الرقمية وتأثيرها في حياتهم اليومية، وقدرتهم على اتخاذ قرارات واعية ومسؤولة أثناء استخدام التقنيات الحديثة.</w:t>
      </w:r>
    </w:p>
    <w:p w14:paraId="5922DB92" w14:textId="77777777" w:rsidR="00673386" w:rsidRDefault="00673386" w:rsidP="00501F17">
      <w:r>
        <w:rPr>
          <w:rtl/>
        </w:rPr>
        <w:t>كما يرى Abu Eyadah and Odibat (2025) أن الوعي الإعلامي الرقمي يمثل مجموعة من المعارف والمهارات والقيم التي تمكن الأفراد من التعامل مع المحتوى الرقمي بصورة نقدية ومسؤولة، مع القدرة على التحقق من المعلومات وتقييم مصادرها وفهم الآثار الاجتماعية والأخلاقية المرتبطة باستخدام الوسائط الرقمية.</w:t>
      </w:r>
    </w:p>
    <w:p w14:paraId="294E5891" w14:textId="77777777" w:rsidR="00673386" w:rsidRDefault="00673386" w:rsidP="00501F17">
      <w:r>
        <w:rPr>
          <w:rtl/>
        </w:rPr>
        <w:t>وفي السياق الجامعي، تبرز أهمية الوعي الإعلامي الرقمي في تمكين الطلبة من التعامل مع الكم المتزايد من المعلومات المتاحة عبر الإنترنت، والتمييز بين المعلومات الموثوقة وغير الموثوقة، وفهم طبيعة المحتوى الذي يتم إنتاجه أو الترويج له عبر المنصات الرقمية المختلفة. كما أصبح هذا الوعي ضروريًا لفهم التأثيرات المرتبطة بالذكاء الاصطناعي والخوارزميات الرقمية التي تتحكم في جزء كبير من تدفق المعلومات داخل البيئة الرقمية (Alobaid, 2025).</w:t>
      </w:r>
    </w:p>
    <w:p w14:paraId="3DA87510" w14:textId="77777777" w:rsidR="00673386" w:rsidRDefault="00673386" w:rsidP="00501F17">
      <w:r>
        <w:rPr>
          <w:rtl/>
        </w:rPr>
        <w:t xml:space="preserve">وتشير دراسة الغامدي (2022) إلى أن الوعي الإعلامي الرقمي لدى الشباب الجامعي السعودي يُعد عاملًا مؤثرًا في طبيعة استخدامهم للوسائط الرقمية وفي قدرتهم على التعامل مع المحتوى الإعلامي بصورة نقدية ومسؤولة. كما يسهم </w:t>
      </w:r>
      <w:r>
        <w:rPr>
          <w:rtl/>
        </w:rPr>
        <w:lastRenderedPageBreak/>
        <w:t>هذا الوعي في تعزيز قدرتهم على مواجهة التحديات المرتبطة بالمعلومات المضللة وحماية الخصوصية الرقمية والاستخدام الآمن للتقنيات الحديثة.</w:t>
      </w:r>
    </w:p>
    <w:p w14:paraId="029FBE1C" w14:textId="77777777" w:rsidR="00673386" w:rsidRDefault="00673386" w:rsidP="00501F17">
      <w:r>
        <w:rPr>
          <w:rtl/>
        </w:rPr>
        <w:t>وانطلاقًا من الأدبيات السابقة، يمكن تعريف الوعي الإعلامي الرقمي نظريًا بأنه: مجموعة المعارف والمهارات والقيم التي تمكن الأفراد من الوصول إلى المحتوى الإعلامي الرقمي وتحليله وتقييمه واستخدامه وإنتاجه بصورة نقدية ومسؤولة داخل البيئة الرقمية.</w:t>
      </w:r>
    </w:p>
    <w:p w14:paraId="454CDCBD" w14:textId="77777777" w:rsidR="00673386" w:rsidRPr="00501F17" w:rsidRDefault="00673386" w:rsidP="00501F17">
      <w:r w:rsidRPr="00501F17">
        <w:rPr>
          <w:rtl/>
        </w:rPr>
        <w:t>أما إجرائيًا فيُقصد به في هذه الدراسة: مستوى إدراك الشباب الجامعي السعودي لطبيعة المحتوى الإعلامي الرقمي ومصادره ومصداقيته، ومدى وعيهم بدور الخوارزميات وتطبيقات الذكاء الاصطناعي في تشكيل المحتوى الإعلامي، والتزامهم بالممارسات الأخلاقية والمسؤولة عند استخدام الوسائط الرقمية، ويُقاس من خلال الدرجة التي يحصل عليها المبحوث على فقرات المقياس المعد لهذا الغرض في أداة الدراسة</w:t>
      </w:r>
    </w:p>
    <w:p w14:paraId="30BD0AB7" w14:textId="77777777" w:rsidR="00673386" w:rsidRPr="00673386" w:rsidRDefault="00673386" w:rsidP="00501F17">
      <w:pPr>
        <w:pStyle w:val="Heading2"/>
      </w:pPr>
      <w:r w:rsidRPr="00673386">
        <w:rPr>
          <w:rtl/>
        </w:rPr>
        <w:t>ثانيًا: تطور مفهوم الوعي الإعلامي الرقمي</w:t>
      </w:r>
    </w:p>
    <w:p w14:paraId="5F50E6F8" w14:textId="77777777" w:rsidR="00673386" w:rsidRDefault="00673386" w:rsidP="00501F17">
      <w:r>
        <w:rPr>
          <w:rtl/>
        </w:rPr>
        <w:t>شهد مفهوم الوعي الإعلامي الرقمي تطورًا تدريجيًا ارتبط بالتغيرات التي طرأت على وسائل الاتصال والإعلام والتكنولوجيا الرقمية. ولم يظهر هذا المفهوم بصورته الحالية بصورة مفاجئة، بل كان نتيجة تطور عدد من المفاهيم المرتبطة بالتربية الإعلامية والثقافة الإعلامية والثقافة الرقمية، والتي سعت جميعها إلى تمكين الأفراد من التعامل الواعي مع الرسائل الإعلامية والتقنيات الحديثة.</w:t>
      </w:r>
    </w:p>
    <w:p w14:paraId="3DB9A5CA" w14:textId="344CD0C3" w:rsidR="00673386" w:rsidRDefault="00673386" w:rsidP="00501F17">
      <w:r>
        <w:rPr>
          <w:rtl/>
        </w:rPr>
        <w:t xml:space="preserve">في المراحل الأولى لظهور وسائل الإعلام الجماهيرية، انصب الاهتمام على مفهوم التربية الإعلامية (Media </w:t>
      </w:r>
      <w:r w:rsidR="003142CF">
        <w:t>Education</w:t>
      </w:r>
      <w:r>
        <w:rPr>
          <w:rtl/>
        </w:rPr>
        <w:t>)، الذي ركز على تنمية قدرة الأفراد على فهم الرسائل الإعلامية وتحليلها والتعامل معها بصورة نقدية. وقد جاء هذا التوجه استجابةً لتزايد تأثير وسائل الإعلام التقليدية في تشكيل الاتجاهات والقيم والسلوكيات داخل المجتمع. وفي هذه المرحلة كان الاهتمام موجّهًا بصورة أساسية إلى تعزيز قدرة الجمهور على تفسير الرسائل الإعلامية وفهم أساليب التأثير المستخدمة فيها.</w:t>
      </w:r>
    </w:p>
    <w:p w14:paraId="161A0D3A" w14:textId="2EBB5638" w:rsidR="00673386" w:rsidRDefault="00673386" w:rsidP="00501F17">
      <w:r>
        <w:rPr>
          <w:rtl/>
        </w:rPr>
        <w:t>ومع التوسع في استخدام وسائل الإعلام الحديثة وازدياد تأثيرها في الحياة اليومية، ظهر مفهوم الثقافة الإعلامية، الذي تجاوز حدود الفهم والتحليل ليشمل القدرة على الوصول إلى المحتوى الإعلامي وتقييمه وإنتاجه. وأصبح الأفراد مطالبين ليس فقط بفهم الرسائل الإعلامية، وإنما أيضًا بالمشاركة في إنتاجها والتفاعل معها بصورة واعية وناقدة (Bandura, 2001).</w:t>
      </w:r>
    </w:p>
    <w:p w14:paraId="007A318E" w14:textId="41606D96" w:rsidR="00673386" w:rsidRDefault="00673386" w:rsidP="00501F17">
      <w:r>
        <w:rPr>
          <w:rtl/>
        </w:rPr>
        <w:t>ومع انتشار الإنترنت والتحول نحو البيئة الرقمية، برزت الحاجة إلى تطوير مفاهيم جديدة تستجيب للتحديات التي فرضتها التكنولوجيا الحديثة. وأدى ذلك إلى ظهور مفهوم الثقافة الرقمية، الذي ركز على امتلاك المهارات والمعارف اللازمة لاستخدام التقنيات الرقمية والتعامل مع المعلومات الإلكترونية بكفاءة وفاعلية. وقد ارتبط هذا المفهوم بالقدرة على استخدام الأدوات الرقمية، والوصول إلى المعلومات، والتواصل عبر البيئات الرقمية المختلفة (Alordiah, 2023).</w:t>
      </w:r>
    </w:p>
    <w:p w14:paraId="6ACBD300" w14:textId="77777777" w:rsidR="00673386" w:rsidRDefault="00673386" w:rsidP="00501F17">
      <w:r>
        <w:rPr>
          <w:rtl/>
        </w:rPr>
        <w:t>ومع التطور المتسارع للمنصات الرقمية ووسائل التواصل الاجتماعي، بدأت الأدبيات العلمية تتجه نحو مفهوم أكثر شمولًا يتمثل في الوعي الإعلامي الرقمي، والذي يجمع بين أبعاد الثقافة الإعلامية والثقافة الرقمية في إطار واحد. فلم يعد المطلوب من الأفراد مجرد امتلاك المهارات التقنية، بل أصبح من الضروري أن يمتلكوا القدرة على فهم المحتوى الإعلامي وتحليله وتقييمه والتفاعل معه بصورة مسؤولة داخل البيئة الرقمية (Alobaid, 2025).</w:t>
      </w:r>
    </w:p>
    <w:p w14:paraId="286A8C9B" w14:textId="77777777" w:rsidR="00673386" w:rsidRDefault="00673386" w:rsidP="00501F17">
      <w:r>
        <w:rPr>
          <w:rtl/>
        </w:rPr>
        <w:t>وفي السنوات الأخيرة، أدى الانتشار الواسع لتقنيات الذكاء الاصطناعي إلى إحداث تحول جديد في مفهوم الوعي الإعلامي الرقمي. فقد أصبحت الخوارزميات الذكية تؤدي دورًا متزايدًا في تحديد المحتوى الذي يتعرض له المستخدمون، كما أصبحت تطبيقات الذكاء الاصطناعي قادرة على إنتاج النصوص والصور ومقاطع الفيديو بدرجات عالية من الواقعية. ونتيجة لذلك، لم يعد الوعي الإعلامي الرقمي يقتصر على تقييم مصادر المعلومات أو فهم الرسائل الإعلامية، بل أصبح يشمل أيضًا فهم آليات عمل الخوارزميات والذكاء الاصطناعي وتأثيرها في تشكيل الرأي العام والسلوك الإعلامي للمستخدمين (Brummer, 2025).</w:t>
      </w:r>
    </w:p>
    <w:p w14:paraId="1AA0E104" w14:textId="77777777" w:rsidR="00673386" w:rsidRDefault="00673386" w:rsidP="00501F17">
      <w:r>
        <w:rPr>
          <w:rtl/>
        </w:rPr>
        <w:t>وتشير الأدبيات الحديثة إلى أن الوعي الإعلامي الرقمي في عصر الذكاء الاصطناعي أصبح يتطلب مجموعة من الكفاءات الجديدة، من أبرزها القدرة على التحقق من المحتوى المُنتج بواسطة الذكاء الاصطناعي، وفهم آليات التخصيص الخوارزمي، وإدراك مخاطر المعلومات المضللة، والتعامل الأخلاقي مع التقنيات الرقمية الحديثة (Abu Eyadah &amp; Odibat, 2025).</w:t>
      </w:r>
    </w:p>
    <w:p w14:paraId="28E50D9A" w14:textId="77777777" w:rsidR="00673386" w:rsidRDefault="00673386" w:rsidP="00501F17">
      <w:r>
        <w:rPr>
          <w:rtl/>
        </w:rPr>
        <w:lastRenderedPageBreak/>
        <w:t>وفي السياق الجامعي، تزداد أهمية هذا التطور نظرًا لكون الشباب الجامعي من أكثر الفئات تعرضًا للمحتوى الرقمي واستخدامًا لتطبيقات الذكاء الاصطناعي. ولذلك أصبح الوعي الإعلامي الرقمي عنصرًا أساسيًا في تمكين الطلبة من التعامل الواعي مع البيئة الإعلامية الرقمية، وحمايتهم من التأثيرات السلبية المرتبطة بالاستخدام غير الواعي للتكنولوجيا الحديثة.</w:t>
      </w:r>
    </w:p>
    <w:p w14:paraId="76479ACB" w14:textId="77777777" w:rsidR="00673386" w:rsidRDefault="00673386" w:rsidP="00501F17">
      <w:r>
        <w:rPr>
          <w:rtl/>
        </w:rPr>
        <w:t>ومن خلال هذا التطور التاريخي يتضح أن مفهوم الوعي الإعلامي الرقمي انتقل من التركيز على فهم الرسائل الإعلامية في البيئة التقليدية إلى الاهتمام بقدرة الأفراد على التعامل النقدي والمسؤول مع المحتوى والتقنيات الرقمية الحديثة. كما أصبح هذا المفهوم أكثر شمولًا وتعقيدًا في ظل التطورات المرتبطة بالذكاء الاصطناعي والخوارزميات الرقمية، مما يجعله أحد المفاهيم الأساسية لفهم السلوك الإعلامي في العصر الرقمي.</w:t>
      </w:r>
    </w:p>
    <w:p w14:paraId="73D96515" w14:textId="4AD38BBE" w:rsidR="00673386" w:rsidRDefault="00173F38" w:rsidP="00501F17">
      <w:pPr>
        <w:pStyle w:val="Heading2"/>
      </w:pPr>
      <w:r>
        <w:rPr>
          <w:rFonts w:hint="cs"/>
          <w:rtl/>
        </w:rPr>
        <w:t xml:space="preserve">ثالثاً: </w:t>
      </w:r>
      <w:r w:rsidR="00673386">
        <w:rPr>
          <w:rtl/>
        </w:rPr>
        <w:t>خصائص الوعي الإعلامي الرقمي</w:t>
      </w:r>
    </w:p>
    <w:p w14:paraId="7607BCC1" w14:textId="77777777" w:rsidR="00673386" w:rsidRDefault="00673386" w:rsidP="00501F17">
      <w:r>
        <w:rPr>
          <w:rtl/>
        </w:rPr>
        <w:t>يتميز الوعي الإعلامي الرقمي بمجموعة من الخصائص التي تعكس قدرة الأفراد على التعامل الواعي والنقدي والمسؤول مع المحتوى الإعلامي والتقنيات الرقمية الحديثة. وتُعد هذه الخصائص مؤشرات مهمة على مستوى الوعي الذي يمتلكه الفرد داخل البيئة الرقمية، كما تسهم في تعزيز قدرته على مواجهة التحديات المرتبطة بوفرة المعلومات وانتشار المحتوى المضلل وتزايد الاعتماد على الخوارزميات والذكاء الاصطناعي.</w:t>
      </w:r>
    </w:p>
    <w:p w14:paraId="21E12822" w14:textId="77777777" w:rsidR="00673386" w:rsidRDefault="00673386" w:rsidP="00501F17">
      <w:r>
        <w:rPr>
          <w:rtl/>
        </w:rPr>
        <w:t>وقد أشارت الأدبيات الحديثة إلى أن الوعي الإعلامي الرقمي لم يعد يقتصر على امتلاك المهارات التقنية، بل أصبح يشمل مجموعة من القدرات المعرفية والتحليلية والأخلاقية التي تمكن الأفراد من استخدام الوسائط الرقمية بصورة واعية وفعالة (Alobaid, 2025).</w:t>
      </w:r>
    </w:p>
    <w:p w14:paraId="55CD691B" w14:textId="6B248710" w:rsidR="00673386" w:rsidRDefault="00673386" w:rsidP="00501F17">
      <w:pPr>
        <w:pStyle w:val="ListParagraph"/>
        <w:numPr>
          <w:ilvl w:val="0"/>
          <w:numId w:val="44"/>
        </w:numPr>
      </w:pPr>
      <w:r>
        <w:rPr>
          <w:rtl/>
        </w:rPr>
        <w:t>التفكير النقدي</w:t>
      </w:r>
    </w:p>
    <w:p w14:paraId="444618F5" w14:textId="77777777" w:rsidR="00673386" w:rsidRDefault="00673386" w:rsidP="00501F17">
      <w:r>
        <w:rPr>
          <w:rtl/>
        </w:rPr>
        <w:t>يُعد التفكير النقدي من أهم خصائص الوعي الإعلامي الرقمي، إذ يتمثل في قدرة الفرد على تحليل الرسائل الإعلامية وفحصها وتقييمها بصورة موضوعية قبل قبولها أو تبنيها. ويساعد التفكير النقدي الأفراد على التمييز بين الحقائق والآراء، والكشف عن التحيزات والمغالطات الإعلامية، وفهم الأهداف الكامنة وراء الرسائل الإعلامية المختلفة.</w:t>
      </w:r>
    </w:p>
    <w:p w14:paraId="50385B46" w14:textId="15C36F4E" w:rsidR="00673386" w:rsidRDefault="00673386" w:rsidP="00501F17">
      <w:pPr>
        <w:rPr>
          <w:rtl/>
        </w:rPr>
      </w:pPr>
      <w:r>
        <w:rPr>
          <w:rtl/>
        </w:rPr>
        <w:t>وفي البيئة الرقمية، تزداد أهمية التفكير النقدي نتيجة التدفق المستمر للمعلومات وسهولة نشر المحتوى عبر المنصات المختلفة، مما يتطلب من المستخدمين قدرًا عاليًا من التحليل والتقييم قبل التعامل مع المحتوى أو إعادة نشره (Abu Eyadah &amp; Odibat, 2025).</w:t>
      </w:r>
    </w:p>
    <w:p w14:paraId="44F93A63" w14:textId="77777777" w:rsidR="00173F38" w:rsidRDefault="00173F38" w:rsidP="00501F17"/>
    <w:p w14:paraId="1D127854" w14:textId="6F0D8C43" w:rsidR="00673386" w:rsidRDefault="00673386" w:rsidP="00501F17">
      <w:pPr>
        <w:pStyle w:val="ListParagraph"/>
        <w:numPr>
          <w:ilvl w:val="0"/>
          <w:numId w:val="44"/>
        </w:numPr>
      </w:pPr>
      <w:r w:rsidRPr="00173F38">
        <w:rPr>
          <w:rtl/>
        </w:rPr>
        <w:t>الوعي بالمصادر والمصداقية</w:t>
      </w:r>
    </w:p>
    <w:p w14:paraId="689EF792" w14:textId="77777777" w:rsidR="00673386" w:rsidRDefault="00673386" w:rsidP="00501F17">
      <w:r>
        <w:rPr>
          <w:rtl/>
        </w:rPr>
        <w:t>يشير الوعي بالمصادر إلى قدرة الفرد على التعرف على مصادر المعلومات وتقييم درجة موثوقيتها ومصداقيتها. ويُعد هذا الجانب من العناصر الأساسية للوعي الإعلامي الرقمي، خاصة في ظل انتشار المعلومات المضللة والأخبار الزائفة عبر المنصات الرقمية.</w:t>
      </w:r>
    </w:p>
    <w:p w14:paraId="358C79B3" w14:textId="77777777" w:rsidR="00673386" w:rsidRDefault="00673386" w:rsidP="00501F17">
      <w:r>
        <w:rPr>
          <w:rtl/>
        </w:rPr>
        <w:t>ويتطلب هذا الوعي امتلاك مهارات التحقق من المعلومات، ومقارنة المحتوى الوارد في أكثر من مصدر، وتحليل مدى موثوقية الجهة المنتجة للمحتوى. وقد أكدت الدراسات الحديثة أن القدرة على تقييم المصادر الإعلامية ترتبط ارتباطًا وثيقًا بمستويات الوعي الإعلامي الرقمي لدى الأفراد (الغامدي، 2022).</w:t>
      </w:r>
    </w:p>
    <w:p w14:paraId="6925A3D0" w14:textId="19155005" w:rsidR="00673386" w:rsidRDefault="00673386" w:rsidP="00501F17">
      <w:pPr>
        <w:pStyle w:val="ListParagraph"/>
        <w:numPr>
          <w:ilvl w:val="0"/>
          <w:numId w:val="44"/>
        </w:numPr>
      </w:pPr>
      <w:r w:rsidRPr="00173F38">
        <w:rPr>
          <w:rtl/>
        </w:rPr>
        <w:t>الوعي بالخوارزميات والذكاء الاصطناعي</w:t>
      </w:r>
    </w:p>
    <w:p w14:paraId="640A4FF5" w14:textId="77777777" w:rsidR="00673386" w:rsidRDefault="00673386" w:rsidP="00501F17">
      <w:r>
        <w:rPr>
          <w:rtl/>
        </w:rPr>
        <w:t>أصبحت الخوارزميات وأنظمة الذكاء الاصطناعي من العناصر المؤثرة بصورة مباشرة في البيئة الإعلامية الرقمية، حيث تتحكم في ترتيب المحتوى وتخصيصه وتحديد أولويات ظهوره للمستخدمين. ولذلك أصبح فهم آليات عمل هذه التقنيات جزءًا أساسيًا من الوعي الإعلامي الرقمي المعاصر.</w:t>
      </w:r>
    </w:p>
    <w:p w14:paraId="7AAA4B55" w14:textId="77777777" w:rsidR="00673386" w:rsidRDefault="00673386" w:rsidP="00501F17">
      <w:r>
        <w:rPr>
          <w:rtl/>
        </w:rPr>
        <w:t>ويشمل هذا الجانب إدراك المستخدم لكيفية تأثير الخوارزميات في المحتوى الذي يتعرض له، وفهم طبيعة أنظمة التوصية الرقمية، والوعي بإمكانات الذكاء الاصطناعي في إنتاج المحتوى الإعلامي وتعديله وتوجيهه. كما يتضمن إدراك الآثار الإيجابية والسلبية المرتبطة بهذه التقنيات (Brummer, 2025).</w:t>
      </w:r>
    </w:p>
    <w:p w14:paraId="7218FA35" w14:textId="4E2D7688" w:rsidR="00673386" w:rsidRDefault="00673386" w:rsidP="00501F17">
      <w:pPr>
        <w:pStyle w:val="ListParagraph"/>
        <w:numPr>
          <w:ilvl w:val="0"/>
          <w:numId w:val="44"/>
        </w:numPr>
      </w:pPr>
      <w:r w:rsidRPr="00173F38">
        <w:rPr>
          <w:rtl/>
        </w:rPr>
        <w:t>المسؤولية الرقمية</w:t>
      </w:r>
    </w:p>
    <w:p w14:paraId="4343A689" w14:textId="77777777" w:rsidR="00673386" w:rsidRDefault="00673386" w:rsidP="00501F17">
      <w:r>
        <w:rPr>
          <w:rtl/>
        </w:rPr>
        <w:lastRenderedPageBreak/>
        <w:t>تُعد المسؤولية الرقمية من الخصائص المهمة للوعي الإعلامي الرقمي، وتشير إلى التزام الأفراد بالسلوكيات الإيجابية والأخلاقية أثناء استخدام الوسائط الرقمية. ويشمل ذلك احترام الآخرين أثناء التفاعل الرقمي، وتجنب نشر المعلومات المضللة، والالتزام بقواعد التواصل الرقمي المسؤول.</w:t>
      </w:r>
    </w:p>
    <w:p w14:paraId="1558A32C" w14:textId="77777777" w:rsidR="00673386" w:rsidRDefault="00673386" w:rsidP="00501F17">
      <w:r>
        <w:rPr>
          <w:rtl/>
        </w:rPr>
        <w:t>كما تتضمن المسؤولية الرقمية إدراك تأثير السلوك الشخصي في البيئة الرقمية على الآخرين وعلى المجتمع بصورة عامة، والالتزام بالقيم المهنية والأخلاقية عند استخدام المنصات الرقمية المختلفة (Abu Eyadah &amp; Odibat, 2025).</w:t>
      </w:r>
    </w:p>
    <w:p w14:paraId="04789AD1" w14:textId="2B2791F7" w:rsidR="00673386" w:rsidRDefault="00673386" w:rsidP="00501F17">
      <w:pPr>
        <w:pStyle w:val="ListParagraph"/>
        <w:numPr>
          <w:ilvl w:val="0"/>
          <w:numId w:val="44"/>
        </w:numPr>
      </w:pPr>
      <w:r w:rsidRPr="00173F38">
        <w:rPr>
          <w:rtl/>
        </w:rPr>
        <w:t>الاستخدام الأخلاقي للمحتوى الرقمي</w:t>
      </w:r>
    </w:p>
    <w:p w14:paraId="21D7F083" w14:textId="77777777" w:rsidR="00673386" w:rsidRDefault="00673386" w:rsidP="00501F17">
      <w:r>
        <w:rPr>
          <w:rtl/>
        </w:rPr>
        <w:t>يرتبط الوعي الإعلامي الرقمي بقدرة الأفراد على استخدام المحتوى الرقمي بصورة أخلاقية تحترم حقوق الآخرين وحقوق الملكية الفكرية. ويشمل ذلك الالتزام بالإشارة إلى المصادر الأصلية للمعلومات، وتجنب الانتحال العلمي أو سرقة المحتوى، واحترام حقوق النشر والتوزيع.</w:t>
      </w:r>
    </w:p>
    <w:p w14:paraId="743287FC" w14:textId="77777777" w:rsidR="00673386" w:rsidRDefault="00673386" w:rsidP="00501F17">
      <w:r>
        <w:rPr>
          <w:rtl/>
        </w:rPr>
        <w:t>وتزداد أهمية هذا الجانب في ظل الانتشار الواسع للأدوات الرقمية التي تسهل نسخ المحتوى وإعادة إنتاجه أو تعديله، مما يجعل الوعي بالأبعاد الأخلاقية للاستخدام الرقمي ضرورة أساسية داخل البيئات الأكاديمية والإعلامية.</w:t>
      </w:r>
    </w:p>
    <w:p w14:paraId="5197C9CE" w14:textId="208F78A0" w:rsidR="00673386" w:rsidRDefault="00673386" w:rsidP="00501F17">
      <w:pPr>
        <w:pStyle w:val="ListParagraph"/>
        <w:numPr>
          <w:ilvl w:val="0"/>
          <w:numId w:val="44"/>
        </w:numPr>
      </w:pPr>
      <w:r w:rsidRPr="00173F38">
        <w:rPr>
          <w:rtl/>
        </w:rPr>
        <w:t>الوعي بالخصوصية والأمن الرقمي</w:t>
      </w:r>
    </w:p>
    <w:p w14:paraId="4725B608" w14:textId="77777777" w:rsidR="00673386" w:rsidRDefault="00673386" w:rsidP="00501F17">
      <w:r>
        <w:rPr>
          <w:rtl/>
        </w:rPr>
        <w:t>أصبح الوعي بالخصوصية والأمن الرقمي من المكونات الأساسية للوعي الإعلامي الرقمي في العصر الحديث. ويشير هذا الجانب إلى قدرة الأفراد على حماية بياناتهم الشخصية وفهم المخاطر المرتبطة بمشاركة المعلومات عبر المنصات الرقمية.</w:t>
      </w:r>
    </w:p>
    <w:p w14:paraId="0CC534B7" w14:textId="77777777" w:rsidR="00673386" w:rsidRDefault="00673386" w:rsidP="00501F17">
      <w:r>
        <w:rPr>
          <w:rtl/>
        </w:rPr>
        <w:t>ويتضمن ذلك إدراك سياسات الخصوصية، واستخدام أدوات الحماية الرقمية، والوعي بالمخاطر الناتجة عن جمع البيانات الشخصية أو إساءة استخدامها من قبل بعض المنصات أو الجهات المختلفة. وقد أشارت الدراسات إلى أن ارتفاع مستوى الوعي بالخصوصية يسهم في تعزيز الاستخدام الآمن والمسؤول للتقنيات الرقمية (Al Mouh, 2024).</w:t>
      </w:r>
    </w:p>
    <w:p w14:paraId="048401DD" w14:textId="3D432D1A" w:rsidR="00673386" w:rsidRDefault="00673386" w:rsidP="00501F17">
      <w:pPr>
        <w:pStyle w:val="ListParagraph"/>
        <w:numPr>
          <w:ilvl w:val="0"/>
          <w:numId w:val="44"/>
        </w:numPr>
      </w:pPr>
      <w:r w:rsidRPr="00173F38">
        <w:rPr>
          <w:rtl/>
        </w:rPr>
        <w:t>القدرة على اتخاذ قرارات إعلامية واعية</w:t>
      </w:r>
    </w:p>
    <w:p w14:paraId="5748234C" w14:textId="77777777" w:rsidR="00673386" w:rsidRPr="00501F17" w:rsidRDefault="00673386" w:rsidP="00501F17">
      <w:r w:rsidRPr="00501F17">
        <w:rPr>
          <w:rtl/>
        </w:rPr>
        <w:t>من الخصائص المهمة للوعي الإعلامي الرقمي قدرة الفرد على اتخاذ قرارات إعلامية مبنية على الفهم والتحليل والتقييم، وليس على الاستجابة العاطفية أو التلقائية للمحتوى الإعلامي. ويشمل ذلك اختيار المصادر الموثوقة، وتحديد نوعية المحتوى المناسب، واتخاذ قرارات مسؤولة بشأن التفاعل مع المعلومات أو إعادة نشرها.</w:t>
      </w:r>
    </w:p>
    <w:p w14:paraId="057EF44D" w14:textId="77777777" w:rsidR="00673386" w:rsidRDefault="00673386" w:rsidP="00501F17">
      <w:r>
        <w:rPr>
          <w:rtl/>
        </w:rPr>
        <w:t>وتُعد هذه القدرة مؤشرًا على نضج الوعي الإعلامي الرقمي، لأنها تعكس انتقال الفرد من مجرد مستخدم للمحتوى إلى مستخدم واعٍ ومدرك لأبعاد البيئة الإعلامية الرقمية وتعقيداتها.</w:t>
      </w:r>
    </w:p>
    <w:p w14:paraId="78D23983" w14:textId="77777777" w:rsidR="00673386" w:rsidRPr="00173F38" w:rsidRDefault="00673386" w:rsidP="00501F17">
      <w:pPr>
        <w:pStyle w:val="Heading2"/>
      </w:pPr>
      <w:r w:rsidRPr="00173F38">
        <w:rPr>
          <w:rtl/>
        </w:rPr>
        <w:t>رابعًا: أبعاد الوعي الإعلامي الرقمي</w:t>
      </w:r>
    </w:p>
    <w:p w14:paraId="33F556B8" w14:textId="77777777" w:rsidR="00673386" w:rsidRDefault="00673386" w:rsidP="00501F17">
      <w:r>
        <w:rPr>
          <w:rtl/>
        </w:rPr>
        <w:t>يُعد الوعي الإعلامي الرقمي من المفاهيم متعددة الأبعاد التي تجمع بين الجوانب المعرفية والمهارية والقيمية المرتبطة بالتعامل مع المحتوى الإعلامي في البيئة الرقمية. وتشير الأدبيات الحديثة إلى أن قياس الوعي الإعلامي الرقمي يتطلب النظر إليه بوصفه بناءً مركبًا يتكون من مجموعة من الأبعاد المترابطة التي تعكس قدرة الأفراد على فهم المحتوى الإعلامي وتحليله وتقييمه والتعامل معه بصورة واعية ومسؤولة (Abu Eyadah &amp; Odibat, 2025؛ Alobaid, 2025).</w:t>
      </w:r>
    </w:p>
    <w:p w14:paraId="660C9B8C" w14:textId="77777777" w:rsidR="00673386" w:rsidRDefault="00673386" w:rsidP="00501F17">
      <w:r>
        <w:rPr>
          <w:rtl/>
        </w:rPr>
        <w:t>وانطلاقًا من طبيعة الدراسة الحالية وأهدافها، تم اعتماد أربعة أبعاد رئيسة للوعي الإعلامي الرقمي، تتمثل في: الوعي بالمحتوى الإعلامي الرقمي، والوعي بالمصادر والمصداقية، والوعي بالخوارزميات والذكاء الاصطناعي، والوعي بالمسؤولية والأخلاقيات الرقمية.</w:t>
      </w:r>
    </w:p>
    <w:p w14:paraId="0CB82760" w14:textId="1E47146D" w:rsidR="00673386" w:rsidRDefault="00673386" w:rsidP="00501F17">
      <w:pPr>
        <w:pStyle w:val="ListParagraph"/>
        <w:numPr>
          <w:ilvl w:val="0"/>
          <w:numId w:val="45"/>
        </w:numPr>
      </w:pPr>
      <w:r>
        <w:rPr>
          <w:rtl/>
        </w:rPr>
        <w:t>الوعي بالمحتوى الإعلامي الرقمي</w:t>
      </w:r>
    </w:p>
    <w:p w14:paraId="0FCB355E" w14:textId="77777777" w:rsidR="00673386" w:rsidRDefault="00673386" w:rsidP="00501F17">
      <w:r>
        <w:rPr>
          <w:rtl/>
        </w:rPr>
        <w:t>يمثل الوعي بالمحتوى الإعلامي الرقمي البعد الأول للوعي الإعلامي الرقمي، ويشير إلى قدرة الفرد على فهم طبيعة الرسائل الإعلامية الرقمية وتحليل مضامينها وأهدافها والتمييز بين أشكال المحتوى المختلفة المتداولة عبر المنصات الرقمية.</w:t>
      </w:r>
    </w:p>
    <w:p w14:paraId="01CB0010" w14:textId="77777777" w:rsidR="00673386" w:rsidRDefault="00673386" w:rsidP="00501F17">
      <w:r>
        <w:rPr>
          <w:rtl/>
        </w:rPr>
        <w:lastRenderedPageBreak/>
        <w:t xml:space="preserve">ويتضمن هذا البعد إدراك الخصائص التي تميز المحتوى الإعلامي الرقمي عن المحتوى التقليدي، وفهم الأساليب المستخدمة في عرض المعلومات والتأثير في الجمهور، إضافة إلى القدرة على تفسير الرسائل الإعلامية في ضوء سياقها الاجتماعي والثقافي. كما يشمل الوعي بأهداف المحتوى الإعلامي وما إذا كان يهدف إلى </w:t>
      </w:r>
      <w:proofErr w:type="gramStart"/>
      <w:r>
        <w:rPr>
          <w:rtl/>
        </w:rPr>
        <w:t>الإخبار</w:t>
      </w:r>
      <w:proofErr w:type="gramEnd"/>
      <w:r>
        <w:rPr>
          <w:rtl/>
        </w:rPr>
        <w:t xml:space="preserve"> أو الإقناع أو الترفيه أو التسويق أو التأثير في الرأي العام (Bandura, 2001).</w:t>
      </w:r>
    </w:p>
    <w:p w14:paraId="63CE2008" w14:textId="77777777" w:rsidR="00673386" w:rsidRDefault="00673386" w:rsidP="00501F17">
      <w:r>
        <w:rPr>
          <w:rtl/>
        </w:rPr>
        <w:t>وتزداد أهمية هذا البعد في البيئة الرقمية الحالية نتيجة الكميات الكبيرة من المحتوى المتداول عبر المنصات المختلفة، مما يتطلب من المستخدمين امتلاك القدرة على فهم هذا المحتوى والتعامل معه بصورة واعية بدلًا من الاكتفاء بالتلقي السلبي للمعلومات.</w:t>
      </w:r>
    </w:p>
    <w:p w14:paraId="75AFB1EA" w14:textId="519B30BA" w:rsidR="00673386" w:rsidRDefault="00673386" w:rsidP="00501F17">
      <w:pPr>
        <w:pStyle w:val="ListParagraph"/>
        <w:numPr>
          <w:ilvl w:val="0"/>
          <w:numId w:val="45"/>
        </w:numPr>
      </w:pPr>
      <w:r>
        <w:rPr>
          <w:rtl/>
        </w:rPr>
        <w:t>الوعي بالمصادر والمصداقية</w:t>
      </w:r>
    </w:p>
    <w:p w14:paraId="70495B23" w14:textId="77777777" w:rsidR="00673386" w:rsidRDefault="00673386" w:rsidP="00501F17">
      <w:r>
        <w:rPr>
          <w:rtl/>
        </w:rPr>
        <w:t>يشير هذا البعد إلى قدرة الفرد على التحقق من مصادر المعلومات وتقييم مدى مصداقيتها وموثوقيتها قبل تبنيها أو إعادة نشرها. ويُعد من أهم أبعاد الوعي الإعلامي الرقمي في ظل الانتشار الواسع للأخبار الزائفة والمعلومات المضللة عبر المنصات الرقمية.</w:t>
      </w:r>
    </w:p>
    <w:p w14:paraId="493A3497" w14:textId="77777777" w:rsidR="00673386" w:rsidRDefault="00673386" w:rsidP="00501F17">
      <w:r>
        <w:rPr>
          <w:rtl/>
        </w:rPr>
        <w:t>ويتضمن هذا البعد مهارات التحقق من صحة المعلومات، ومقارنة المحتوى بين مصادر متعددة، وتحليل خلفيات الجهات المنتجة للمحتوى، والتمييز بين المصادر الرسمية وغير الرسمية. كما يشمل إدراك المعايير التي يمكن الاستناد إليها للحكم على موثوقية المعلومات المنشورة في البيئة الرقمية (الغامدي، 2022).</w:t>
      </w:r>
    </w:p>
    <w:p w14:paraId="59006DD4" w14:textId="77777777" w:rsidR="00673386" w:rsidRDefault="00673386" w:rsidP="00501F17">
      <w:r>
        <w:rPr>
          <w:rtl/>
        </w:rPr>
        <w:t>وتؤكد الأدبيات الحديثة أن امتلاك مهارات تقييم المصادر يمثل أحد المؤشرات الأساسية على ارتفاع مستوى الوعي الإعلامي الرقمي لدى الأفراد، لأنه يساعدهم على اتخاذ قرارات إعلامية أكثر دقة ومسؤولية (Abu Eyadah &amp; Odibat, 2025).</w:t>
      </w:r>
    </w:p>
    <w:p w14:paraId="00824A37" w14:textId="5106BFC2" w:rsidR="00673386" w:rsidRDefault="00673386" w:rsidP="00501F17">
      <w:pPr>
        <w:pStyle w:val="ListParagraph"/>
        <w:numPr>
          <w:ilvl w:val="0"/>
          <w:numId w:val="45"/>
        </w:numPr>
      </w:pPr>
      <w:r>
        <w:rPr>
          <w:rtl/>
        </w:rPr>
        <w:t>الوعي بالخوارزميات والذكاء الاصطناعي</w:t>
      </w:r>
    </w:p>
    <w:p w14:paraId="2165DE8C" w14:textId="77777777" w:rsidR="00673386" w:rsidRDefault="00673386" w:rsidP="00501F17">
      <w:r>
        <w:rPr>
          <w:rtl/>
        </w:rPr>
        <w:t>يُعد الوعي بالخوارزميات والذكاء الاصطناعي من الأبعاد الحديثة للوعي الإعلامي الرقمي، وقد اكتسب أهمية متزايدة نتيجة الدور المتنامي الذي تؤديه التقنيات الذكية في إدارة المحتوى الإعلامي داخل البيئة الرقمية.</w:t>
      </w:r>
    </w:p>
    <w:p w14:paraId="5C176E09" w14:textId="77777777" w:rsidR="00673386" w:rsidRDefault="00673386" w:rsidP="00501F17">
      <w:r>
        <w:rPr>
          <w:rtl/>
        </w:rPr>
        <w:t>ويشير هذا البعد إلى فهم الأفراد للكيفية التي تعمل بها الخوارزميات الرقمية وأنظمة التوصية الذكية، وإدراكهم لدورها في تحديد المحتوى الذي يظهر لهم عبر المنصات الرقمية المختلفة. كما يتضمن فهم طبيعة المحتوى المُنتج بواسطة الذكاء الاصطناعي، وإدراك الآثار المترتبة على استخدام هذه التقنيات في إنتاج المعلومات ونشرها وتوجيهها (Brummer, 2025).</w:t>
      </w:r>
    </w:p>
    <w:p w14:paraId="09E5380F" w14:textId="77777777" w:rsidR="00673386" w:rsidRDefault="00673386" w:rsidP="00501F17">
      <w:r>
        <w:rPr>
          <w:rtl/>
        </w:rPr>
        <w:t>وفي ظل الانتشار المتزايد لتطبيقات الذكاء الاصطناعي التوليدي، أصبح هذا البعد ضروريًا لتمكين الأفراد من التعامل الواعي مع المحتوى الرقمي وفهم التأثيرات الخفية التي قد تمارسها الخوارزميات في تشكيل الاتجاهات والقرارات والسلوكيات الإعلامية.</w:t>
      </w:r>
    </w:p>
    <w:p w14:paraId="39A45F15" w14:textId="7DE2C7C0" w:rsidR="00673386" w:rsidRDefault="00673386" w:rsidP="00501F17">
      <w:pPr>
        <w:pStyle w:val="ListParagraph"/>
        <w:numPr>
          <w:ilvl w:val="0"/>
          <w:numId w:val="45"/>
        </w:numPr>
      </w:pPr>
      <w:r>
        <w:rPr>
          <w:rtl/>
        </w:rPr>
        <w:t>الوعي بالمسؤولية والأخلاقيات الرقمية</w:t>
      </w:r>
    </w:p>
    <w:p w14:paraId="71E074FA" w14:textId="77777777" w:rsidR="00673386" w:rsidRDefault="00673386" w:rsidP="00501F17">
      <w:r>
        <w:rPr>
          <w:rtl/>
        </w:rPr>
        <w:t>يرتبط هذا البعد بمدى إدراك الأفراد للمسؤوليات الأخلاقية والقانونية المرتبطة باستخدام الوسائط الرقمية والتفاعل مع المحتوى الإعلامي. ويشمل ذلك الالتزام بالممارسات الرقمية المسؤولة، واحترام حقوق الملكية الفكرية، وحماية الخصوصية الرقمية، وتجنب نشر المعلومات المضللة أو المحتوى الضار.</w:t>
      </w:r>
    </w:p>
    <w:p w14:paraId="4AF49E8B" w14:textId="77777777" w:rsidR="00673386" w:rsidRDefault="00673386" w:rsidP="00501F17">
      <w:r>
        <w:rPr>
          <w:rtl/>
        </w:rPr>
        <w:t>كما يتضمن الوعي بالأبعاد الأخلاقية المرتبطة باستخدام تطبيقات الذكاء الاصطناعي، مثل احترام حقوق المؤلفين، والشفافية في استخدام المحتوى المُنتج آليًا، والالتزام بالقيم المهنية والأخلاقية عند استخدام التقنيات الرقمية الحديثة (Abu Eyadah &amp; Odibat, 2025).</w:t>
      </w:r>
    </w:p>
    <w:p w14:paraId="257320C6" w14:textId="77777777" w:rsidR="00673386" w:rsidRDefault="00673386" w:rsidP="00501F17">
      <w:r>
        <w:rPr>
          <w:rtl/>
        </w:rPr>
        <w:t>ويُنظر إلى هذا البعد بوصفه أحد المؤشرات المهمة على نضج الوعي الإعلامي الرقمي، لأنه يعكس قدرة الفرد على الموازنة بين الاستفادة من التقنيات الرقمية والالتزام بالمعايير الأخلاقية والاجتماعية المرتبطة باستخدامها.</w:t>
      </w:r>
    </w:p>
    <w:p w14:paraId="4CBD2372" w14:textId="77777777" w:rsidR="00673386" w:rsidRDefault="00673386" w:rsidP="00501F17">
      <w:r>
        <w:rPr>
          <w:rtl/>
        </w:rPr>
        <w:t>التكامل بين أبعاد الوعي الإعلامي الرقمي</w:t>
      </w:r>
    </w:p>
    <w:p w14:paraId="0F05AC40" w14:textId="77777777" w:rsidR="00673386" w:rsidRDefault="00673386" w:rsidP="00501F17">
      <w:r>
        <w:rPr>
          <w:rtl/>
        </w:rPr>
        <w:t xml:space="preserve">على الرغم من إمكانية تناول كل بعد من الأبعاد السابقة بصورة مستقلة، فإنها في الواقع تمثل منظومة متكاملة من المعارف والمهارات والقيم. فالوعي بالمحتوى الإعلامي يساعد الفرد على فهم الرسائل الإعلامية، بينما يمكّنه الوعي </w:t>
      </w:r>
      <w:r>
        <w:rPr>
          <w:rtl/>
        </w:rPr>
        <w:lastRenderedPageBreak/>
        <w:t>بالمصادر من التحقق من مصداقيتها، ويساعده الوعي بالخوارزميات والذكاء الاصطناعي على فهم الآليات التي تتحكم في تدفق المعلومات، في حين يوجهه الوعي بالمسؤولية والأخلاقيات الرقمية نحو الاستخدام المسؤول للتقنيات والمحتوى الرقمي.</w:t>
      </w:r>
    </w:p>
    <w:p w14:paraId="67ADD2F0" w14:textId="77777777" w:rsidR="00673386" w:rsidRDefault="00673386" w:rsidP="00501F17">
      <w:r>
        <w:rPr>
          <w:rtl/>
        </w:rPr>
        <w:t>وتشكل هذه الأبعاد مجتمعة البناء المفاهيمي للوعي الإعلامي الرقمي الذي تعتمد عليه الدراسة الحالية في قياس المتغير الوسيط وتحليل دوره في العلاقة بين استخدام تطبيقات الذكاء الاصطناعي والسلوك الإعلامي الرقمي لدى الشباب الجامعي السعودي.</w:t>
      </w:r>
    </w:p>
    <w:p w14:paraId="3CB87E49" w14:textId="77777777" w:rsidR="00673386" w:rsidRPr="00173F38" w:rsidRDefault="00673386" w:rsidP="00501F17">
      <w:pPr>
        <w:pStyle w:val="Heading2"/>
      </w:pPr>
      <w:r w:rsidRPr="00173F38">
        <w:rPr>
          <w:rtl/>
        </w:rPr>
        <w:t>خامسًا: العوامل المؤثرة في الوعي الإعلامي الرقمي</w:t>
      </w:r>
    </w:p>
    <w:p w14:paraId="0CD183B3" w14:textId="77777777" w:rsidR="00673386" w:rsidRDefault="00673386" w:rsidP="00501F17">
      <w:r>
        <w:rPr>
          <w:rtl/>
        </w:rPr>
        <w:t>يتأثر الوعي الإعلامي الرقمي بمجموعة من العوامل المتداخلة التي تسهم في تشكيل مستوى إدراك الأفراد للمحتوى الإعلامي الرقمي وقدرتهم على التعامل معه بصورة نقدية ومسؤولة. ولا يتكون هذا الوعي بصورة تلقائية، بل ينشأ نتيجة تفاعل عوامل معرفية واجتماعية وتقنية متعددة تؤثر في خبرات الأفراد الرقمية وفي قدرتهم على اكتساب المهارات اللازمة لفهم البيئة الإعلامية الحديثة.</w:t>
      </w:r>
    </w:p>
    <w:p w14:paraId="5CB620F3" w14:textId="77777777" w:rsidR="00673386" w:rsidRDefault="00673386" w:rsidP="00501F17">
      <w:r>
        <w:rPr>
          <w:rtl/>
        </w:rPr>
        <w:t>وقد أشارت الدراسات الحديثة إلى أن الوعي الإعلامي الرقمي يمثل عملية مستمرة تتأثر بالبيئة التعليمية والاجتماعية والتكنولوجية التي يعيش فيها الأفراد، الأمر الذي يجعل فهم العوامل المؤثرة فيه ضرورة أساسية لتفسير الفروق الفردية في مستويات الوعي الإعلامي الرقمي لدى المستخدمين، وخاصة فئة الشباب الجامعي (Alobaid, 2025).</w:t>
      </w:r>
    </w:p>
    <w:p w14:paraId="521AE996" w14:textId="77777777" w:rsidR="00673386" w:rsidRDefault="00673386" w:rsidP="00501F17">
      <w:r>
        <w:rPr>
          <w:rtl/>
        </w:rPr>
        <w:t>وفي ضوء الأدبيات العلمية ذات الصلة، يمكن تصنيف العوامل المؤثرة في الوعي الإعلامي الرقمي إلى ثلاثة محاور رئيسة تتمثل في العوامل الفردية، والعوامل الاجتماعية، والعوامل التقنية.</w:t>
      </w:r>
    </w:p>
    <w:p w14:paraId="6D7FFB21" w14:textId="77777777" w:rsidR="00673386" w:rsidRDefault="00673386" w:rsidP="00501F17">
      <w:pPr>
        <w:pStyle w:val="Heading3"/>
      </w:pPr>
      <w:r>
        <w:rPr>
          <w:rtl/>
        </w:rPr>
        <w:t>أولًا: العوامل الفردية</w:t>
      </w:r>
    </w:p>
    <w:p w14:paraId="61D20072" w14:textId="77777777" w:rsidR="00673386" w:rsidRDefault="00673386" w:rsidP="00501F17">
      <w:r>
        <w:rPr>
          <w:rtl/>
        </w:rPr>
        <w:t>تشير العوامل الفردية إلى الخصائص الشخصية والمعرفية التي تؤثر في قدرة الفرد على اكتساب الوعي الإعلامي الرقمي وتطويره.</w:t>
      </w:r>
    </w:p>
    <w:p w14:paraId="5067FEFD" w14:textId="7111ED07" w:rsidR="00673386" w:rsidRDefault="00673386" w:rsidP="00501F17">
      <w:pPr>
        <w:pStyle w:val="ListParagraph"/>
        <w:numPr>
          <w:ilvl w:val="0"/>
          <w:numId w:val="46"/>
        </w:numPr>
      </w:pPr>
      <w:r>
        <w:rPr>
          <w:rtl/>
        </w:rPr>
        <w:t>المستوى التعليمي</w:t>
      </w:r>
    </w:p>
    <w:p w14:paraId="40AE0721" w14:textId="77777777" w:rsidR="00673386" w:rsidRDefault="00673386" w:rsidP="00501F17">
      <w:r>
        <w:rPr>
          <w:rtl/>
        </w:rPr>
        <w:t>يُعد المستوى التعليمي من أبرز العوامل المرتبطة بالوعي الإعلامي الرقمي، حيث يسهم التعليم في تنمية مهارات التفكير النقدي والتحليل والتقييم، وهي مهارات أساسية لفهم الرسائل الإعلامية والتعامل معها بصورة واعية. وتشير الدراسات إلى أن الأفراد ذوي المستويات التعليمية المرتفعة غالبًا ما يمتلكون قدرة أكبر على تقييم المعلومات والتحقق من مصادرها مقارنة بغيرهم (Aydınlar, 2024).</w:t>
      </w:r>
    </w:p>
    <w:p w14:paraId="6F5440F2" w14:textId="6136227D" w:rsidR="00673386" w:rsidRDefault="00673386" w:rsidP="00501F17">
      <w:pPr>
        <w:pStyle w:val="ListParagraph"/>
        <w:numPr>
          <w:ilvl w:val="0"/>
          <w:numId w:val="46"/>
        </w:numPr>
      </w:pPr>
      <w:r>
        <w:rPr>
          <w:rtl/>
        </w:rPr>
        <w:t>المهارات الرقمية</w:t>
      </w:r>
    </w:p>
    <w:p w14:paraId="0E4C7A74" w14:textId="77777777" w:rsidR="00673386" w:rsidRDefault="00673386" w:rsidP="00501F17">
      <w:r>
        <w:rPr>
          <w:rtl/>
        </w:rPr>
        <w:t>تلعب المهارات الرقمية دورًا محوريًا في بناء الوعي الإعلامي الرقمي، إذ تمثل الأساس الذي يمكن الأفراد من استخدام التقنيات الرقمية والوصول إلى المعلومات والتفاعل مع المحتوى الإعلامي. وكلما ارتفع مستوى المهارات الرقمية لدى الفرد، زادت قدرته على فهم البيئة الرقمية واستخدامها بصورة فعالة وآمنة (Alordiah, 2023).</w:t>
      </w:r>
    </w:p>
    <w:p w14:paraId="27027541" w14:textId="10E9C7F0" w:rsidR="00673386" w:rsidRDefault="00673386" w:rsidP="00501F17">
      <w:pPr>
        <w:pStyle w:val="ListParagraph"/>
        <w:numPr>
          <w:ilvl w:val="0"/>
          <w:numId w:val="46"/>
        </w:numPr>
      </w:pPr>
      <w:r>
        <w:rPr>
          <w:rtl/>
        </w:rPr>
        <w:t>الخبرة التقنية</w:t>
      </w:r>
    </w:p>
    <w:p w14:paraId="24591289" w14:textId="77777777" w:rsidR="00673386" w:rsidRDefault="00673386" w:rsidP="00501F17">
      <w:r>
        <w:rPr>
          <w:rtl/>
        </w:rPr>
        <w:t>تؤثر الخبرة المتراكمة في استخدام الوسائط الرقمية والتقنيات الحديثة في مستوى الوعي الإعلامي الرقمي لدى الأفراد. فالأشخاص الذين يمتلكون خبرة أكبر في التعامل مع المنصات الرقمية يكونون أكثر قدرة على فهم طبيعة المحتوى الرقمي وإدراك التحديات المرتبطة به، بما في ذلك قضايا الخصوصية والمصداقية والتضليل الإعلامي.</w:t>
      </w:r>
    </w:p>
    <w:p w14:paraId="0828D608" w14:textId="0B7DF4E3" w:rsidR="00673386" w:rsidRDefault="00673386" w:rsidP="00501F17">
      <w:pPr>
        <w:pStyle w:val="ListParagraph"/>
        <w:numPr>
          <w:ilvl w:val="0"/>
          <w:numId w:val="46"/>
        </w:numPr>
      </w:pPr>
      <w:r>
        <w:rPr>
          <w:rtl/>
        </w:rPr>
        <w:t>الدافعية للتعلم والتطوير الذاتي</w:t>
      </w:r>
    </w:p>
    <w:p w14:paraId="21A7B697" w14:textId="77777777" w:rsidR="00673386" w:rsidRDefault="00673386" w:rsidP="00501F17">
      <w:r>
        <w:rPr>
          <w:rtl/>
        </w:rPr>
        <w:t>تمثل الرغبة في التعلم المستمر وتطوير المهارات عاملًا مهمًا في تنمية الوعي الإعلامي الرقمي. فالأفراد الذين يسعون إلى اكتساب المعرفة ومتابعة التطورات التقنية الحديثة يكونون أكثر قدرة على فهم المستجدات المرتبطة بالإعلام الرقمي والذكاء الاصطناعي والتعامل معها بصورة واعية.</w:t>
      </w:r>
    </w:p>
    <w:p w14:paraId="3A1495D9" w14:textId="77777777" w:rsidR="00673386" w:rsidRDefault="00673386" w:rsidP="00501F17">
      <w:pPr>
        <w:pStyle w:val="Heading3"/>
      </w:pPr>
      <w:r>
        <w:rPr>
          <w:rtl/>
        </w:rPr>
        <w:t>ثانيًا: العوامل الاجتماعية</w:t>
      </w:r>
    </w:p>
    <w:p w14:paraId="42C57B40" w14:textId="77777777" w:rsidR="00673386" w:rsidRDefault="00673386" w:rsidP="00501F17">
      <w:r>
        <w:rPr>
          <w:rtl/>
        </w:rPr>
        <w:t>لا يتشكل الوعي الإعلامي الرقمي في إطار فردي فقط، بل يتأثر أيضًا بالبيئة الاجتماعية التي يعيش فيها الفرد وما تتضمنه من مؤسسات وعلاقات اجتماعية تؤثر في سلوكياته ومعتقداته.</w:t>
      </w:r>
    </w:p>
    <w:p w14:paraId="2D1622CA" w14:textId="3D9E7D16" w:rsidR="00673386" w:rsidRDefault="00673386" w:rsidP="00501F17">
      <w:pPr>
        <w:pStyle w:val="ListParagraph"/>
        <w:numPr>
          <w:ilvl w:val="0"/>
          <w:numId w:val="47"/>
        </w:numPr>
      </w:pPr>
      <w:r>
        <w:rPr>
          <w:rtl/>
        </w:rPr>
        <w:lastRenderedPageBreak/>
        <w:t>الأسرة</w:t>
      </w:r>
    </w:p>
    <w:p w14:paraId="45415F5F" w14:textId="77777777" w:rsidR="00673386" w:rsidRDefault="00673386" w:rsidP="00501F17">
      <w:r>
        <w:rPr>
          <w:rtl/>
        </w:rPr>
        <w:t>تُعد الأسرة من المؤسسات الأساسية التي تسهم في تنمية الوعي الإعلامي الرقمي، من خلال توجيه الأبناء نحو الاستخدام الآمن والمسؤول للتقنيات الرقمية وتعزيز مهارات التحقق من المعلومات والتعامل النقدي مع المحتوى الإعلامي.</w:t>
      </w:r>
    </w:p>
    <w:p w14:paraId="77F49DFE" w14:textId="77777777" w:rsidR="00673386" w:rsidRDefault="00673386" w:rsidP="00501F17">
      <w:r>
        <w:rPr>
          <w:rtl/>
        </w:rPr>
        <w:t>كما تلعب الأسرة دورًا مهمًا في بناء القيم الأخلاقية المرتبطة باستخدام الوسائط الرقمية، مثل احترام الخصوصية الرقمية والالتزام بالسلوكيات الإيجابية في الفضاء الإلكتروني.</w:t>
      </w:r>
    </w:p>
    <w:p w14:paraId="7E5E1B58" w14:textId="789E862E" w:rsidR="00673386" w:rsidRDefault="00673386" w:rsidP="00501F17">
      <w:pPr>
        <w:pStyle w:val="ListParagraph"/>
        <w:numPr>
          <w:ilvl w:val="0"/>
          <w:numId w:val="47"/>
        </w:numPr>
      </w:pPr>
      <w:r>
        <w:rPr>
          <w:rtl/>
        </w:rPr>
        <w:t>جماعات الأقران</w:t>
      </w:r>
    </w:p>
    <w:p w14:paraId="7B4C0BC1" w14:textId="77777777" w:rsidR="00673386" w:rsidRDefault="00673386" w:rsidP="00501F17">
      <w:r>
        <w:rPr>
          <w:rtl/>
        </w:rPr>
        <w:t>تؤثر جماعات الأقران بصورة واضحة في تشكيل الوعي الإعلامي الرقمي لدى الشباب الجامعي، حيث تسهم التفاعلات الاجتماعية والنقاشات الرقمية وتبادل الخبرات في تطوير معارف الأفراد ومهاراتهم المتعلقة باستخدام الوسائط الرقمية.</w:t>
      </w:r>
    </w:p>
    <w:p w14:paraId="2F6BF701" w14:textId="77777777" w:rsidR="00673386" w:rsidRDefault="00673386" w:rsidP="00501F17">
      <w:r>
        <w:rPr>
          <w:rtl/>
        </w:rPr>
        <w:t>وقد أشارت الدراسات إلى أن البيئة الاجتماعية المحيطة بالفرد يمكن أن تسهم في تعزيز الوعي الإعلامي الرقمي أو إضعافه تبعًا لطبيعة الممارسات الرقمية السائدة داخل هذه الجماعات.</w:t>
      </w:r>
    </w:p>
    <w:p w14:paraId="5BEFBFFF" w14:textId="143B76B7" w:rsidR="00673386" w:rsidRDefault="00673386" w:rsidP="00501F17">
      <w:pPr>
        <w:pStyle w:val="ListParagraph"/>
        <w:numPr>
          <w:ilvl w:val="0"/>
          <w:numId w:val="47"/>
        </w:numPr>
      </w:pPr>
      <w:r>
        <w:rPr>
          <w:rtl/>
        </w:rPr>
        <w:t>البيئة الجامعية</w:t>
      </w:r>
    </w:p>
    <w:p w14:paraId="17A5834A" w14:textId="77777777" w:rsidR="00673386" w:rsidRDefault="00673386" w:rsidP="00501F17">
      <w:r>
        <w:rPr>
          <w:rtl/>
        </w:rPr>
        <w:t>تُعد الجامعة من أهم المؤسسات المؤثرة في تنمية الوعي الإعلامي الرقمي، حيث توفر بيئة تعليمية تساعد الطلبة على اكتساب مهارات التفكير النقدي والتحليل والتعامل مع المعلومات الرقمية. كما تسهم المقررات الدراسية والأنشطة الأكاديمية والبرامج التدريبية في رفع مستوى الوعي الإعلامي والرقمي لدى الطلبة (الغامدي، 2022).</w:t>
      </w:r>
    </w:p>
    <w:p w14:paraId="43AA65B4" w14:textId="77777777" w:rsidR="00673386" w:rsidRDefault="00673386" w:rsidP="00501F17">
      <w:pPr>
        <w:pStyle w:val="Heading3"/>
      </w:pPr>
      <w:r>
        <w:rPr>
          <w:rtl/>
        </w:rPr>
        <w:t>ثالثًا: العوامل التقنية</w:t>
      </w:r>
    </w:p>
    <w:p w14:paraId="7B0C9097" w14:textId="77777777" w:rsidR="00673386" w:rsidRDefault="00673386" w:rsidP="00501F17">
      <w:r>
        <w:rPr>
          <w:rtl/>
        </w:rPr>
        <w:t>أصبحت العوامل التقنية من أكثر العوامل تأثيرًا في الوعي الإعلامي الرقمي نتيجة التطور المتسارع في التكنولوجيا الرقمية والذكاء الاصطناعي.</w:t>
      </w:r>
    </w:p>
    <w:p w14:paraId="2C13E7C5" w14:textId="4E1812DB" w:rsidR="00673386" w:rsidRDefault="00673386" w:rsidP="00501F17">
      <w:pPr>
        <w:pStyle w:val="ListParagraph"/>
        <w:numPr>
          <w:ilvl w:val="0"/>
          <w:numId w:val="48"/>
        </w:numPr>
      </w:pPr>
      <w:r>
        <w:rPr>
          <w:rtl/>
        </w:rPr>
        <w:t>المنصات الرقمية</w:t>
      </w:r>
    </w:p>
    <w:p w14:paraId="12AF2E3C" w14:textId="77777777" w:rsidR="00673386" w:rsidRDefault="00673386" w:rsidP="00501F17">
      <w:r>
        <w:rPr>
          <w:rtl/>
        </w:rPr>
        <w:t>تؤثر خصائص المنصات الرقمية في مستوى الوعي الإعلامي الرقمي لدى المستخدمين، حيث تختلف المنصات في طبيعة المحتوى الذي تقدمه وآليات التفاعل التي توفرها ودرجة الشفافية المرتبطة بها. وقد تسهم بعض المنصات في تعزيز الوعي من خلال توفير معلومات موثوقة وأدوات للتحقق من المحتوى، بينما قد تسهم منصات أخرى في زيادة التعرض للمعلومات المضللة.</w:t>
      </w:r>
    </w:p>
    <w:p w14:paraId="658D7A14" w14:textId="46C31A06" w:rsidR="00673386" w:rsidRDefault="00673386" w:rsidP="00501F17">
      <w:pPr>
        <w:pStyle w:val="ListParagraph"/>
        <w:numPr>
          <w:ilvl w:val="0"/>
          <w:numId w:val="48"/>
        </w:numPr>
      </w:pPr>
      <w:r>
        <w:rPr>
          <w:rtl/>
        </w:rPr>
        <w:t>الخوارزميات الرقمية</w:t>
      </w:r>
    </w:p>
    <w:p w14:paraId="7F9139A3" w14:textId="77777777" w:rsidR="00673386" w:rsidRDefault="00673386" w:rsidP="00501F17">
      <w:r>
        <w:rPr>
          <w:rtl/>
        </w:rPr>
        <w:t>تؤدي الخوارزميات دورًا متزايدًا في تحديد المحتوى الذي يتعرض له المستخدمون، الأمر الذي يجعل فهم آليات عملها عنصرًا مهمًا في تكوين الوعي الإعلامي الرقمي. فإدراك المستخدم لدور الخوارزميات في تخصيص المحتوى يساعده على التعامل بصورة أكثر وعيًا مع المعلومات التي يتلقاها عبر المنصات الرقمية (Brummer, 2025).</w:t>
      </w:r>
    </w:p>
    <w:p w14:paraId="015D2365" w14:textId="744E5786" w:rsidR="00673386" w:rsidRDefault="00673386" w:rsidP="00501F17">
      <w:pPr>
        <w:pStyle w:val="ListParagraph"/>
        <w:numPr>
          <w:ilvl w:val="0"/>
          <w:numId w:val="48"/>
        </w:numPr>
      </w:pPr>
      <w:r>
        <w:rPr>
          <w:rtl/>
        </w:rPr>
        <w:t>تطبيقات الذكاء الاصطناعي</w:t>
      </w:r>
    </w:p>
    <w:p w14:paraId="6D2392DC" w14:textId="77777777" w:rsidR="00673386" w:rsidRDefault="00673386" w:rsidP="00501F17">
      <w:r>
        <w:rPr>
          <w:rtl/>
        </w:rPr>
        <w:t>يمثل الذكاء الاصطناعي أحد أهم العوامل التقنية المؤثرة في الوعي الإعلامي الرقمي في الوقت الراهن. فمن ناحية، تسهم تطبيقات الذكاء الاصطناعي في تسهيل الوصول إلى المعلومات وتطوير مهارات التعلم والبحث، ومن ناحية أخرى تفرض تحديات جديدة تتطلب مستويات أعلى من الوعي لفهم طبيعة المحتوى المُنتج آليًا وآليات عمل الأنظمة الذكية (Abu Eyadah &amp; Odibat, 2025).</w:t>
      </w:r>
    </w:p>
    <w:p w14:paraId="08C5F278" w14:textId="77777777" w:rsidR="00673386" w:rsidRDefault="00673386" w:rsidP="00501F17">
      <w:r>
        <w:rPr>
          <w:rtl/>
        </w:rPr>
        <w:t>كما أن الاستخدام الواعي لتطبيقات الذكاء الاصطناعي يسهم في تعزيز قدرة الأفراد على الاستفادة من هذه التقنيات بصورة إيجابية، في حين قد يؤدي الاستخدام غير الواعي إلى زيادة التعرض للمعلومات المضللة أو الاعتماد المفرط على الأنظمة الذكية.</w:t>
      </w:r>
    </w:p>
    <w:p w14:paraId="19227F03" w14:textId="77777777" w:rsidR="00673386" w:rsidRPr="00173F38" w:rsidRDefault="00673386" w:rsidP="00501F17">
      <w:pPr>
        <w:pStyle w:val="Heading2"/>
      </w:pPr>
      <w:r w:rsidRPr="00173F38">
        <w:rPr>
          <w:rtl/>
        </w:rPr>
        <w:t>سادسًا: الوعي الإعلامي الرقمي لدى الشباب الجامعي</w:t>
      </w:r>
    </w:p>
    <w:p w14:paraId="5B6F55ED" w14:textId="77777777" w:rsidR="00673386" w:rsidRDefault="00673386" w:rsidP="00501F17">
      <w:r>
        <w:rPr>
          <w:rtl/>
        </w:rPr>
        <w:t xml:space="preserve">يُعد الشباب الجامعي من أكثر الفئات اندماجًا في البيئة الرقمية واستخدامًا للوسائط الإعلامية الحديثة، الأمر الذي جعل الوعي الإعلامي الرقمي من المتطلبات الأساسية اللازمة لتمكينهم من التعامل الفعّال والمسؤول مع المحتوى الإعلامي </w:t>
      </w:r>
      <w:r>
        <w:rPr>
          <w:rtl/>
        </w:rPr>
        <w:lastRenderedPageBreak/>
        <w:t>والتقنيات الرقمية المتطورة. وقد ارتبط الاهتمام بدراسة الوعي الإعلامي الرقمي لدى طلبة الجامعات بالتحولات المتسارعة التي شهدتها البيئة الإعلامية، وما صاحبها من انتشار واسع للمنصات الرقمية وتطبيقات الذكاء الاصطناعي وتزايد حجم المعلومات المتداولة عبر الفضاء الرقمي.</w:t>
      </w:r>
    </w:p>
    <w:p w14:paraId="59405C02" w14:textId="77777777" w:rsidR="00673386" w:rsidRDefault="00673386" w:rsidP="00501F17">
      <w:r>
        <w:rPr>
          <w:rtl/>
        </w:rPr>
        <w:t>وتشير الأدبيات الحديثة إلى أن الشباب الجامعي يمتلكون مستويات مرتفعة من الاستخدام الرقمي مقارنة بغيرهم من الفئات العمرية، إلا أن هذا الاستخدام لا يعني بالضرورة امتلاك مستويات متقدمة من الوعي الإعلامي الرقمي. فهناك فرق بين القدرة على استخدام التكنولوجيا والقدرة على فهم المحتوى الإعلامي وتحليله وتقييمه والتعامل معه بصورة نقدية ومسؤولة (Alobaid, 2025).</w:t>
      </w:r>
    </w:p>
    <w:p w14:paraId="15169CAF" w14:textId="77777777" w:rsidR="00673386" w:rsidRDefault="00673386" w:rsidP="00501F17">
      <w:r>
        <w:rPr>
          <w:rtl/>
        </w:rPr>
        <w:t>وقد أظهرت دراسة الغامدي (2022) أن الوعي الإعلامي الرقمي لدى الشباب الجامعي السعودي يسهم في تعزيز قدرتهم على التعامل الواعي مع المحتوى الإعلامي الرقمي، والتمييز بين المعلومات الموثوقة وغير الموثوقة، إضافة إلى دعم مهارات التفكير النقدي في التعامل مع الرسائل الإعلامية المختلفة. كما أكدت الدراسة أهمية تنمية الوعي الإعلامي الرقمي في البيئة الجامعية لمواجهة التحديات المرتبطة بانتشار المعلومات المضللة وسرعة تداول المحتوى عبر المنصات الرقمية.</w:t>
      </w:r>
    </w:p>
    <w:p w14:paraId="1F85A4E4" w14:textId="77777777" w:rsidR="00673386" w:rsidRDefault="00673386" w:rsidP="00501F17">
      <w:r>
        <w:rPr>
          <w:rtl/>
        </w:rPr>
        <w:t>كما أشارت دراسة Aydınlar (2024) إلى وجود علاقة إيجابية بين مستوى الثقافة الرقمية والقدرة على الاستخدام الواعي للمعلومات الرقمية، حيث تبين أن الطلبة الذين يمتلكون مستويات أعلى من المهارات الرقمية يظهرون قدرة أكبر على تقييم المعلومات وفهم أبعادها المختلفة. وتؤكد هذه النتائج أن تنمية الوعي الإعلامي الرقمي لا تعتمد على المهارات التقنية فقط، وإنما تتطلب أيضًا تنمية القدرات التحليلية والنقدية لدى الطلبة.</w:t>
      </w:r>
    </w:p>
    <w:p w14:paraId="651384F6" w14:textId="77777777" w:rsidR="00673386" w:rsidRDefault="00673386" w:rsidP="00501F17">
      <w:r>
        <w:rPr>
          <w:rtl/>
        </w:rPr>
        <w:t>وفي سياق متصل، أوضحت دراسة Alobaid (2025) أن المؤسسات التعليمية أصبحت مطالبة بتطوير برامج ومبادرات تسهم في تعزيز الوعي الإعلامي الرقمي لدى الطلبة، خاصة في ظل التحولات المرتبطة بالذكاء الاصطناعي والتقنيات الناشئة. كما أكدت الدراسة أن الوعي الإعلامي الرقمي أصبح عنصرًا أساسيًا في إعداد الطلبة للمشاركة الفاعلة والمسؤولة في المجتمع الرقمي المعاصر.</w:t>
      </w:r>
    </w:p>
    <w:p w14:paraId="38E0ABCE" w14:textId="77777777" w:rsidR="00673386" w:rsidRDefault="00673386" w:rsidP="00501F17">
      <w:r>
        <w:rPr>
          <w:rtl/>
        </w:rPr>
        <w:t>ومن ناحية أخرى، أظهرت الدراسات الحديثة أن التطور المتسارع في تطبيقات الذكاء الاصطناعي أدى إلى ظهور متطلبات جديدة للوعي الإعلامي الرقمي لدى الشباب الجامعي. فقد أصبح من الضروري أن يمتلك الطلبة فهمًا لآليات عمل الخوارزميات وأنظمة التوصية، وأن يكونوا قادرين على التمييز بين المحتوى البشري والمحتوى المُنتج بواسطة الذكاء الاصطناعي، إضافة إلى إدراك القضايا الأخلاقية المرتبطة باستخدام هذه التقنيات. وتشير المراجعات العلمية الحديثة إلى أن دمج الوعي بالذكاء الاصطناعي ضمن برامج الثقافة الإعلامية أصبح ضرورة تربوية وأكاديمية في مؤسسات التعليم العالي.</w:t>
      </w:r>
    </w:p>
    <w:p w14:paraId="1E2BE0E5" w14:textId="77777777" w:rsidR="00673386" w:rsidRDefault="00673386" w:rsidP="00501F17">
      <w:r>
        <w:rPr>
          <w:rtl/>
        </w:rPr>
        <w:t>كما بينت دراسة حديثة تناولت العلاقة بين الثقافة الإعلامية الرقمية والاتجاه نحو الذكاء الاصطناعي التوليدي أن الطلبة الذين يمتلكون مستويات أعلى من الثقافة الإعلامية الرقمية يكونون أكثر قدرة على التعامل الإيجابي والواعي مع تطبيقات الذكاء الاصطناعي، خاصة في الجوانب المرتبطة بالوصول إلى المحتوى الرقمي وإنتاجه وتقييمه. وأكدت الدراسة أن مهارات الوصول إلى المحتوى وإنشائه تمثل من أكثر أبعاد الثقافة الإعلامية الرقمية تأثيرًا في تشكيل اتجاهات الطلبة نحو استخدام الذكاء الاصطناعي في التعليم العالي.</w:t>
      </w:r>
    </w:p>
    <w:p w14:paraId="145F699E" w14:textId="77777777" w:rsidR="00673386" w:rsidRDefault="00673386" w:rsidP="00501F17">
      <w:r>
        <w:rPr>
          <w:rtl/>
        </w:rPr>
        <w:t>وعلى الرغم من الانتشار الواسع للتكنولوجيا الرقمية بين الشباب الجامعي، تشير بعض الدراسات إلى وجود فجوة بين الاستخدام المرتفع للتقنيات الرقمية ومستوى الوعي الإعلامي الرقمي الحقيقي. فبعض الطلبة يمتلكون ثقة مرتفعة في قدراتهم الرقمية، إلا أن قدرتهم الفعلية على تقييم المحتوى أو فهم تأثيرات الخوارزميات قد تكون أقل من المستوى المتوقع، وهو ما يبرز أهمية البرامج التعليمية والتدريبية الهادفة إلى تطوير الوعي الإعلامي الرقمي بصورة منهجية.</w:t>
      </w:r>
    </w:p>
    <w:p w14:paraId="2B637D42" w14:textId="77777777" w:rsidR="00673386" w:rsidRDefault="00673386" w:rsidP="00501F17">
      <w:r>
        <w:rPr>
          <w:rtl/>
        </w:rPr>
        <w:t>وفي ضوء ما سبق، يتضح أن الوعي الإعلامي الرقمي لدى الشباب الجامعي لم يعد يقتصر على امتلاك مهارات استخدام التكنولوجيا، بل أصبح يشمل القدرة على التفكير النقدي، والتحقق من المعلومات، وفهم آليات عمل الخوارزميات والذكاء الاصطناعي، والالتزام بالمسؤولية والأخلاقيات الرقمية. كما أصبح هذا الوعي أحد المتطلبات الأساسية لتعزيز المشاركة الفاعلة والآمنة في البيئة الإعلامية الرقمية المعاصرة.</w:t>
      </w:r>
    </w:p>
    <w:p w14:paraId="4C0DD1A8" w14:textId="4EBB758F" w:rsidR="00673386" w:rsidRDefault="00B715CC" w:rsidP="00501F17">
      <w:pPr>
        <w:pStyle w:val="Heading2"/>
      </w:pPr>
      <w:r>
        <w:rPr>
          <w:rFonts w:hint="cs"/>
          <w:rtl/>
        </w:rPr>
        <w:t xml:space="preserve">سابعاً: </w:t>
      </w:r>
      <w:r w:rsidR="00673386">
        <w:rPr>
          <w:rtl/>
        </w:rPr>
        <w:t>العلاقة بين الوعي الإعلامي الرقمي واستخدام تطبيقات الذكاء الاصطناعي</w:t>
      </w:r>
    </w:p>
    <w:p w14:paraId="4930FB23" w14:textId="77777777" w:rsidR="00673386" w:rsidRDefault="00673386" w:rsidP="00501F17">
      <w:r>
        <w:rPr>
          <w:rtl/>
        </w:rPr>
        <w:t xml:space="preserve">أدى الانتشار المتسارع لتطبيقات الذكاء الاصطناعي في مختلف مجالات الحياة إلى تعزيز أهمية الوعي الإعلامي الرقمي بوصفه أحد المتطلبات الأساسية للتعامل الفعال مع البيئة الرقمية الحديثة. فمع تزايد اعتماد الأفراد على تطبيقات الذكاء الاصطناعي في الوصول إلى المعلومات وإنتاج المحتوى وتحليل البيانات، أصبح من الضروري امتلاك </w:t>
      </w:r>
      <w:r>
        <w:rPr>
          <w:rtl/>
        </w:rPr>
        <w:lastRenderedPageBreak/>
        <w:t>مستويات مرتفعة من الوعي الإعلامي الرقمي تمكن المستخدمين من فهم طبيعة هذه التطبيقات وآليات عملها وآثارها المختلفة.</w:t>
      </w:r>
    </w:p>
    <w:p w14:paraId="771F5723" w14:textId="77777777" w:rsidR="00673386" w:rsidRDefault="00673386" w:rsidP="00501F17">
      <w:r>
        <w:rPr>
          <w:rtl/>
        </w:rPr>
        <w:t>وتشير الأدبيات الحديثة إلى وجود علاقة متبادلة بين الوعي الإعلامي الرقمي واستخدام تطبيقات الذكاء الاصطناعي. فمن جهة، يمكن أن تسهم تطبيقات الذكاء الاصطناعي في تعزيز الوعي الإعلامي الرقمي من خلال توفير أدوات متقدمة تساعد الأفراد على الوصول إلى المعلومات وتحليلها وفهمها بصورة أكثر كفاءة. ومن جهة أخرى، يحتاج الاستخدام المسؤول والفعال لهذه التطبيقات إلى مستوى مناسب من الوعي الإعلامي الرقمي الذي يمكّن الأفراد من تقييم المعلومات والتحقق من مصادرها وفهم حدود استخدام التقنيات الذكية (Alobaid, 2025).</w:t>
      </w:r>
    </w:p>
    <w:p w14:paraId="085EC95D" w14:textId="77777777" w:rsidR="00673386" w:rsidRDefault="00673386" w:rsidP="00501F17">
      <w:r>
        <w:rPr>
          <w:rtl/>
        </w:rPr>
        <w:t>وقد أوضحت دراسة Aldossary وآخرين (2024) أن الطلبة الذين يمتلكون فهمًا أفضل للتقنيات الرقمية يظهرون مستويات أعلى من الاستفادة من أدوات الذكاء الاصطناعي في العملية التعليمية، كما يكونون أكثر قدرة على تقييم مخرجات هذه الأدوات واستخدامها بصورة مناسبة. وتؤكد هذه النتائج أن الوعي الإعلامي الرقمي يمثل عاملًا مهمًا في تحديد طبيعة استفادة الأفراد من تطبيقات الذكاء الاصطناعي.</w:t>
      </w:r>
    </w:p>
    <w:p w14:paraId="375F9AA0" w14:textId="77777777" w:rsidR="00673386" w:rsidRDefault="00673386" w:rsidP="00501F17">
      <w:r>
        <w:rPr>
          <w:rtl/>
        </w:rPr>
        <w:t>كما تشير دراسة Al-Mamary وآخرين (2024) إلى أن تطبيقات الذكاء الاصطناعي يمكن أن تؤدي دورًا إيجابيًا في دعم عمليات التعلم واكتساب المعرفة، إلا أن فاعلية هذا الدور تعتمد بدرجة كبيرة على قدرة المستخدمين على التعامل النقدي مع المعلومات الناتجة عن هذه التطبيقات وعدم الاعتماد عليها بصورة مطلقة. ويبرز هنا دور الوعي الإعلامي الرقمي في مساعدة الأفراد على استخدام الذكاء الاصطناعي بوصفه أداة داعمة للمعرفة وليس بديلًا عن التفكير والتحليل البشري.</w:t>
      </w:r>
    </w:p>
    <w:p w14:paraId="69BBBB8C" w14:textId="77777777" w:rsidR="00673386" w:rsidRDefault="00673386" w:rsidP="00501F17">
      <w:r>
        <w:rPr>
          <w:rtl/>
        </w:rPr>
        <w:t>وفي المقابل، أظهرت بعض الدراسات أن الاستخدام غير الواعي لتطبيقات الذكاء الاصطناعي قد يؤدي إلى عدد من التحديات المرتبطة بالمعلومات المضللة والتحيزات الخوارزمية وضعف القدرة على التحقق من المحتوى. فالاعتماد المفرط على الأنظمة الذكية دون امتلاك مهارات التقييم والتحقق قد يزيد من احتمالات تبني معلومات غير دقيقة أو مضللة، خاصة في ظل التطور المستمر لتقنيات الذكاء الاصطناعي التوليدي (Agha, 2025).</w:t>
      </w:r>
    </w:p>
    <w:p w14:paraId="6216D860" w14:textId="77777777" w:rsidR="00673386" w:rsidRDefault="00673386" w:rsidP="00501F17">
      <w:r>
        <w:rPr>
          <w:rtl/>
        </w:rPr>
        <w:t>كما يؤكد Brummer (2025) أن الوعي الإعلامي الرقمي في عصر الذكاء الاصطناعي لم يعد يقتصر على تقييم المحتوى الإعلامي فقط، بل أصبح يشمل فهم طبيعة الخوارزميات وأنظمة التوصية وآليات جمع البيانات وتحليلها. ويُعد هذا الفهم ضروريًا لتمكين المستخدمين من إدراك التأثيرات التي تمارسها التقنيات الذكية في تشكيل تجاربهم الرقمية واتجاهاتهم الإعلامية.</w:t>
      </w:r>
    </w:p>
    <w:p w14:paraId="2177D802" w14:textId="77777777" w:rsidR="00673386" w:rsidRDefault="00673386" w:rsidP="00501F17">
      <w:r>
        <w:rPr>
          <w:rtl/>
        </w:rPr>
        <w:t>وفي السياق الجامعي، تزداد أهمية هذه العلاقة نتيجة الاستخدام المتزايد لتطبيقات الذكاء الاصطناعي في الأنشطة التعليمية والبحثية والإعلامية. فالشباب الجامعي يتعاملون بصورة يومية مع تطبيقات المحادثة الذكية وأدوات الترجمة والتحليل وإنتاج المحتوى، الأمر الذي يجعل مستوى الوعي الإعلامي الرقمي لديهم عاملًا حاسمًا في تحديد مدى استفادتهم من هذه التطبيقات وقدرتهم على توظيفها بصورة إيجابية ومسؤولة (Abduljawad, 2024).</w:t>
      </w:r>
    </w:p>
    <w:p w14:paraId="0DA6853E" w14:textId="77777777" w:rsidR="00673386" w:rsidRDefault="00673386" w:rsidP="00501F17">
      <w:r>
        <w:rPr>
          <w:rtl/>
        </w:rPr>
        <w:t>ومن منظور الدراسة الحالية، يمكن النظر إلى الوعي الإعلامي الرقمي بوصفه عاملًا يساعد على توجيه استخدام تطبيقات الذكاء الاصطناعي نحو ممارسات أكثر وعيًا ومسؤولية. فكلما ارتفع مستوى الوعي الإعلامي الرقمي لدى الشباب الجامعي، زادت قدرتهم على فهم طبيعة المحتوى الذي تنتجه تطبيقات الذكاء الاصطناعي، وتقييمه بصورة نقدية، والاستفادة منه في دعم معارفهم ومهاراتهم الإعلامية والرقمية.</w:t>
      </w:r>
    </w:p>
    <w:p w14:paraId="6910B7E5" w14:textId="77777777" w:rsidR="00673386" w:rsidRPr="00B715CC" w:rsidRDefault="00673386" w:rsidP="00501F17">
      <w:pPr>
        <w:pStyle w:val="Heading2"/>
      </w:pPr>
      <w:r w:rsidRPr="00B715CC">
        <w:rPr>
          <w:rtl/>
        </w:rPr>
        <w:t>ثامنًا: دور الوعي الإعلامي الرقمي في تشكيل السلوك الإعلامي الرقمي</w:t>
      </w:r>
    </w:p>
    <w:p w14:paraId="416BBF5B" w14:textId="77777777" w:rsidR="00673386" w:rsidRDefault="00673386" w:rsidP="00501F17">
      <w:r>
        <w:rPr>
          <w:rtl/>
        </w:rPr>
        <w:t>يُعد الوعي الإعلامي الرقمي من المفاهيم المحورية في الدراسات الإعلامية المعاصرة، نظرًا لدوره في توجيه أنماط استخدام الأفراد للوسائط الرقمية وتفاعلهم مع المحتوى الإعلامي المتداول عبر المنصات المختلفة. ولا يقتصر تأثير الوعي الإعلامي الرقمي على الجوانب المعرفية المتعلقة بفهم المعلومات وتحليلها، بل يمتد ليؤثر بصورة مباشرة في السلوك الإعلامي الرقمي للأفراد من حيث طبيعة تعرضهم للمحتوى، ومستويات تفاعلهم معه، وقدرتهم على تقييمه، ومشاركتهم في إنتاجه ونشره.</w:t>
      </w:r>
    </w:p>
    <w:p w14:paraId="5D98E6DD" w14:textId="77777777" w:rsidR="00673386" w:rsidRDefault="00673386" w:rsidP="00501F17">
      <w:r>
        <w:rPr>
          <w:rtl/>
        </w:rPr>
        <w:t>وتشير الأدبيات الحديثة إلى أن الأفراد الذين يمتلكون مستويات مرتفعة من الوعي الإعلامي الرقمي يكونون أكثر قدرة على التعامل مع البيئة الرقمية بصورة واعية ومسؤولة، وأكثر ميلًا إلى ممارسة سلوكيات إعلامية تقوم على التحليل والتقييم والتحقق من المعلومات قبل تبنيها أو إعادة نشرها. وفي المقابل، يرتبط انخفاض مستوى الوعي الإعلامي الرقمي بزيادة احتمالات التعرض للمعلومات المضللة والتأثر بالمحتوى غير الموثوق وضعف القدرة على اتخاذ قرارات إعلامية رشيدة (الغامدي، 2022).</w:t>
      </w:r>
    </w:p>
    <w:p w14:paraId="4DDDA033" w14:textId="53F1A737" w:rsidR="00673386" w:rsidRDefault="00673386" w:rsidP="00501F17">
      <w:pPr>
        <w:pStyle w:val="ListParagraph"/>
        <w:numPr>
          <w:ilvl w:val="0"/>
          <w:numId w:val="49"/>
        </w:numPr>
      </w:pPr>
      <w:r>
        <w:rPr>
          <w:rtl/>
        </w:rPr>
        <w:lastRenderedPageBreak/>
        <w:t>الوعي الإعلامي الرقمي والوصول إلى المحتوى الإعلامي الرقمي</w:t>
      </w:r>
    </w:p>
    <w:p w14:paraId="4A579E4B" w14:textId="77777777" w:rsidR="00673386" w:rsidRDefault="00673386" w:rsidP="00501F17">
      <w:r>
        <w:rPr>
          <w:rtl/>
        </w:rPr>
        <w:t>يؤثر الوعي الإعلامي الرقمي في طبيعة وصول الأفراد إلى المحتوى الإعلامي ومصادر المعلومات التي يعتمدون عليها. فالأفراد ذوو الوعي الإعلامي المرتفع يكونون أكثر قدرة على اختيار المصادر الموثوقة والمتنوعة، وأكثر وعيًا بالمعايير التي تحكم جودة المعلومات ومصداقيتها.</w:t>
      </w:r>
    </w:p>
    <w:p w14:paraId="1E606DF4" w14:textId="77777777" w:rsidR="00673386" w:rsidRDefault="00673386" w:rsidP="00501F17">
      <w:r>
        <w:rPr>
          <w:rtl/>
        </w:rPr>
        <w:t>كما يساعدهم هذا الوعي على تجنب الاعتماد على مصدر واحد للمعلومات، ويعزز قدرتهم على البحث المنظم والوصول إلى المحتوى المناسب لاحتياجاتهم المعرفية والإعلامية. وتشير الأدبيات إلى أن الوعي بالمصادر والمصداقية يمثل عاملًا أساسيًا في توجيه سلوكيات الوصول إلى المعلومات داخل البيئة الرقمية (Abu Eyadah &amp; Odibat, 2025).</w:t>
      </w:r>
    </w:p>
    <w:p w14:paraId="7466E0C9" w14:textId="27F94087" w:rsidR="00673386" w:rsidRDefault="00673386" w:rsidP="00501F17">
      <w:pPr>
        <w:pStyle w:val="ListParagraph"/>
        <w:numPr>
          <w:ilvl w:val="0"/>
          <w:numId w:val="49"/>
        </w:numPr>
      </w:pPr>
      <w:r>
        <w:rPr>
          <w:rtl/>
        </w:rPr>
        <w:t>الوعي الإعلامي الرقمي والتفاعل مع المحتوى الإعلامي</w:t>
      </w:r>
    </w:p>
    <w:p w14:paraId="29CA733C" w14:textId="77777777" w:rsidR="00673386" w:rsidRDefault="00673386" w:rsidP="00501F17">
      <w:r>
        <w:rPr>
          <w:rtl/>
        </w:rPr>
        <w:t>يسهم الوعي الإعلامي الرقمي في توجيه أنماط التفاعل مع المحتوى الإعلامي الرقمي. فالمستخدم الواعي لا يتفاعل مع المحتوى بصورة عشوائية أو اندفاعية، بل يستند إلى عمليات تحليل وتقييم تساعده على اتخاذ قرارات أكثر وعيًا فيما يتعلق بالتعليق أو المشاركة أو إعادة النشر.</w:t>
      </w:r>
    </w:p>
    <w:p w14:paraId="56B39425" w14:textId="77777777" w:rsidR="00673386" w:rsidRDefault="00673386" w:rsidP="00501F17">
      <w:r>
        <w:rPr>
          <w:rtl/>
        </w:rPr>
        <w:t>كما يساعد الوعي الإعلامي الرقمي الأفراد على إدراك التأثيرات المحتملة للمحتوى الإعلامي في تشكيل الاتجاهات والآراء، ويعزز قدرتهم على التفاعل المسؤول مع القضايا المختلفة داخل البيئة الرقمية (Alobaid, 2025).</w:t>
      </w:r>
    </w:p>
    <w:p w14:paraId="424736FE" w14:textId="73A4ACF6" w:rsidR="00673386" w:rsidRDefault="00673386" w:rsidP="00501F17">
      <w:pPr>
        <w:pStyle w:val="ListParagraph"/>
        <w:numPr>
          <w:ilvl w:val="0"/>
          <w:numId w:val="49"/>
        </w:numPr>
      </w:pPr>
      <w:r>
        <w:rPr>
          <w:rtl/>
        </w:rPr>
        <w:t>الوعي الإعلامي الرقمي وتقييم المحتوى والتحقق منه</w:t>
      </w:r>
    </w:p>
    <w:p w14:paraId="41158929" w14:textId="77777777" w:rsidR="00673386" w:rsidRDefault="00673386" w:rsidP="00501F17">
      <w:r>
        <w:rPr>
          <w:rtl/>
        </w:rPr>
        <w:t>يُعد هذا الجانب من أكثر المجالات التي يظهر فيها تأثير الوعي الإعلامي الرقمي بصورة واضحة. فالأفراد الذين يمتلكون مستويات مرتفعة من الوعي الإعلامي الرقمي يكونون أكثر قدرة على تحليل المعلومات وفحص الأدلة والتحقق من المصادر قبل قبول المحتوى أو مشاركته.</w:t>
      </w:r>
    </w:p>
    <w:p w14:paraId="723BD065" w14:textId="77777777" w:rsidR="00673386" w:rsidRDefault="00673386" w:rsidP="00501F17">
      <w:r>
        <w:rPr>
          <w:rtl/>
        </w:rPr>
        <w:t>وقد اكتسب هذا الدور أهمية متزايدة في ظل الانتشار الواسع للأخبار الزائفة والمحتوى المضلل والمحتوى المُنتج بواسطة الذكاء الاصطناعي، حيث أصبحت مهارات التحقق والتقييم عنصرًا أساسيًا في السلوك الإعلامي الرقمي المسؤول (Brummer, 2025).</w:t>
      </w:r>
    </w:p>
    <w:p w14:paraId="7BB69F1C" w14:textId="77777777" w:rsidR="00673386" w:rsidRDefault="00673386" w:rsidP="00501F17">
      <w:r>
        <w:rPr>
          <w:rtl/>
        </w:rPr>
        <w:t>كما تؤكد الدراسات الحديثة أن الوعي الإعلامي الرقمي يسهم في الحد من التأثر بالمعلومات المضللة، ويعزز قدرة الأفراد على التمييز بين المحتوى الموثوق وغير الموثوق داخل البيئة الرقمية (Aydınlar, 2024).</w:t>
      </w:r>
    </w:p>
    <w:p w14:paraId="2802EF15" w14:textId="700CA12B" w:rsidR="00673386" w:rsidRDefault="00673386" w:rsidP="00501F17">
      <w:pPr>
        <w:pStyle w:val="ListParagraph"/>
        <w:numPr>
          <w:ilvl w:val="0"/>
          <w:numId w:val="49"/>
        </w:numPr>
      </w:pPr>
      <w:r>
        <w:rPr>
          <w:rtl/>
        </w:rPr>
        <w:t>الوعي الإعلامي الرقمي وإنتاج المحتوى الإعلامي الرقمي</w:t>
      </w:r>
    </w:p>
    <w:p w14:paraId="139AC07D" w14:textId="77777777" w:rsidR="00673386" w:rsidRDefault="00673386" w:rsidP="00501F17">
      <w:r>
        <w:rPr>
          <w:rtl/>
        </w:rPr>
        <w:t>لا يقتصر تأثير الوعي الإعلامي الرقمي على استهلاك المحتوى أو تقييمه، بل يمتد إلى عملية إنتاج المحتوى الإعلامي والمشاركة في نشره. فالأفراد الذين يمتلكون مستويات مرتفعة من الوعي الإعلامي الرقمي يكونون أكثر إدراكًا للمسؤوليات الأخلاقية المرتبطة بإنتاج المحتوى، وأكثر التزامًا بمعايير الدقة والموضوعية واحترام حقوق الملكية الفكرية.</w:t>
      </w:r>
    </w:p>
    <w:p w14:paraId="32D7364E" w14:textId="77777777" w:rsidR="00673386" w:rsidRDefault="00673386" w:rsidP="00501F17">
      <w:r>
        <w:rPr>
          <w:rtl/>
        </w:rPr>
        <w:t>كما يساعدهم هذا الوعي على استخدام التقنيات الرقمية، بما في ذلك تطبيقات الذكاء الاصطناعي، بصورة مسؤولة تسهم في إنتاج محتوى أكثر جودة ومصداقية، وتجنب الممارسات التي قد تؤدي إلى نشر معلومات مضللة أو غير موثوقة (Abu Eyadah &amp; Odibat, 2025).</w:t>
      </w:r>
    </w:p>
    <w:p w14:paraId="054B1F56" w14:textId="77777777" w:rsidR="00673386" w:rsidRDefault="00673386" w:rsidP="00501F17">
      <w:r>
        <w:rPr>
          <w:rtl/>
        </w:rPr>
        <w:t>الوعي الإعلامي الرقمي بوصفه متغيرًا وسيطًا</w:t>
      </w:r>
    </w:p>
    <w:p w14:paraId="2DFDE748" w14:textId="77777777" w:rsidR="00673386" w:rsidRDefault="00673386" w:rsidP="00501F17">
      <w:r>
        <w:rPr>
          <w:rtl/>
        </w:rPr>
        <w:t>تشير الأدبيات الحديثة إلى أن الوعي الإعلامي الرقمي لا يمثل مجرد متغير مستقل يؤثر في السلوك الإعلامي الرقمي، بل يمكن أن يؤدي دورًا وسيطًا يفسر كيفية انتقال تأثير العوامل التقنية إلى السلوك الإعلامي للأفراد. وفي سياق الدراسة الحالية، يُتوقع أن يسهم الوعي الإعلامي الرقمي في تفسير العلاقة بين استخدام تطبيقات الذكاء الاصطناعي والسلوك الإعلامي الرقمي لدى الشباب الجامعي.</w:t>
      </w:r>
    </w:p>
    <w:p w14:paraId="009E821D" w14:textId="77777777" w:rsidR="00673386" w:rsidRDefault="00673386" w:rsidP="00501F17">
      <w:r>
        <w:rPr>
          <w:rtl/>
        </w:rPr>
        <w:t xml:space="preserve">ففي الوقت الذي توفر فيه تطبيقات الذكاء الاصطناعي إمكانات واسعة للوصول إلى المعلومات وإنتاج المحتوى والتفاعل معه، فإن طبيعة الاستفادة من هذه الإمكانات تتأثر بدرجة كبيرة بمستوى الوعي الإعلامي الرقمي لدى المستخدم. فالأفراد الذين يمتلكون مستويات مرتفعة من الوعي الإعلامي الرقمي يكونون أكثر قدرة على استخدام </w:t>
      </w:r>
      <w:r>
        <w:rPr>
          <w:rtl/>
        </w:rPr>
        <w:lastRenderedPageBreak/>
        <w:t>تطبيقات الذكاء الاصطناعي بصورة واعية ومسؤولة، وأكثر قدرة على توظيفها في تعزيز ممارساتهم الإعلامية الإيجابية.</w:t>
      </w:r>
    </w:p>
    <w:p w14:paraId="5BF2348D" w14:textId="77777777" w:rsidR="00673386" w:rsidRDefault="00673386" w:rsidP="00501F17">
      <w:r>
        <w:rPr>
          <w:rtl/>
        </w:rPr>
        <w:t>أما في حال انخفاض مستوى الوعي الإعلامي الرقمي، فقد يؤدي استخدام هذه التطبيقات إلى نتائج أقل إيجابية، وربما يزيد من احتمالات التعرض للمعلومات المضللة أو الاعتماد المفرط على المحتوى المُنتج آليًا دون تقييم أو تحقق كافٍ.</w:t>
      </w:r>
    </w:p>
    <w:p w14:paraId="75D6F0E5" w14:textId="77777777" w:rsidR="00673386" w:rsidRDefault="00673386" w:rsidP="00501F17">
      <w:r>
        <w:rPr>
          <w:rtl/>
        </w:rPr>
        <w:t>ومن ثم، يمكن النظر إلى الوعي الإعلامي الرقمي بوصفه آلية تفسيرية تساعد في فهم الكيفية التي يؤثر بها استخدام تطبيقات الذكاء الاصطناعي في السلوك الإعلامي الرقمي لدى الشباب الجامعي، وهو ما يشكل الأساس النظري لافتراض الدور الوسيط لهذا المتغير في النموذج البحثي الحالي.</w:t>
      </w:r>
    </w:p>
    <w:p w14:paraId="51E4672B" w14:textId="77777777" w:rsidR="00673386" w:rsidRPr="00B715CC" w:rsidRDefault="00673386" w:rsidP="00501F17">
      <w:pPr>
        <w:pStyle w:val="Heading2"/>
      </w:pPr>
      <w:r w:rsidRPr="00B715CC">
        <w:rPr>
          <w:rtl/>
        </w:rPr>
        <w:t>خلاصة المبحث الثالث</w:t>
      </w:r>
    </w:p>
    <w:p w14:paraId="4256BEB4" w14:textId="77777777" w:rsidR="00673386" w:rsidRDefault="00673386" w:rsidP="00501F17">
      <w:r>
        <w:rPr>
          <w:rtl/>
        </w:rPr>
        <w:t>تناول هذا المبحث مفهوم الوعي الإعلامي الرقمي وتطوره وخصائصه وأبعاده المختلفة، كما استعرض العوامل الفردية والاجتماعية والتقنية المؤثرة فيه، وناقش واقع الوعي الإعلامي الرقمي لدى الشباب الجامعي في ظل التحولات الرقمية المتسارعة. كما أوضح المبحث العلاقة بين الوعي الإعلامي الرقمي واستخدام تطبيقات الذكاء الاصطناعي، ودوره في توجيه الممارسات الإعلامية الرقمية للأفراد.</w:t>
      </w:r>
    </w:p>
    <w:p w14:paraId="14DED051" w14:textId="77777777" w:rsidR="00673386" w:rsidRDefault="00673386" w:rsidP="00501F17">
      <w:r>
        <w:rPr>
          <w:rtl/>
        </w:rPr>
        <w:t>وأظهرت الأدبيات أن الوعي الإعلامي الرقمي أصبح من المتطلبات الأساسية للتعامل مع البيئة الإعلامية المعاصرة، خاصة في ظل الانتشار المتزايد للخوارزميات وتطبيقات الذكاء الاصطناعي. كما بينت أن هذا الوعي يسهم في تعزيز قدرة الأفراد على الوصول إلى المعلومات وتقييمها والتفاعل معها وإنتاجها بصورة واعية ومسؤولة.</w:t>
      </w:r>
    </w:p>
    <w:p w14:paraId="42EA6D7F" w14:textId="77777777" w:rsidR="00673386" w:rsidRDefault="00673386" w:rsidP="00501F17">
      <w:pPr>
        <w:rPr>
          <w:rtl/>
        </w:rPr>
      </w:pPr>
      <w:r>
        <w:rPr>
          <w:rtl/>
        </w:rPr>
        <w:t>وفي ضوء ذلك، يمكن النظر إلى الوعي الإعلامي الرقمي بوصفه متغيرًا وسيطًا يفسر جانبًا من العلاقة بين استخدام تطبيقات الذكاء الاصطناعي والسلوك الإعلامي الرقمي لدى الشباب الجامعي، وهو ما تسعى الدراسة الحالية إلى اختباره ميدانيًا. ويمهد هذا المبحث للانتقال إلى المبحث الرابع المتعلق بنظرية السلوك المخطط، التي تمثل الإطار النظري الرئيس للدراسة الحالية.</w:t>
      </w:r>
    </w:p>
    <w:p w14:paraId="3D06C637" w14:textId="7BF2598A" w:rsidR="00B715CC" w:rsidRDefault="00B715CC" w:rsidP="00501F17">
      <w:pPr>
        <w:bidi w:val="0"/>
        <w:rPr>
          <w:rtl/>
        </w:rPr>
      </w:pPr>
      <w:r>
        <w:rPr>
          <w:rtl/>
        </w:rPr>
        <w:br w:type="page"/>
      </w:r>
    </w:p>
    <w:p w14:paraId="36777236" w14:textId="77777777" w:rsidR="00673386" w:rsidRPr="00B715CC" w:rsidRDefault="00673386" w:rsidP="00501F17">
      <w:pPr>
        <w:pStyle w:val="Heading1"/>
      </w:pPr>
      <w:r w:rsidRPr="00B715CC">
        <w:rPr>
          <w:rtl/>
        </w:rPr>
        <w:lastRenderedPageBreak/>
        <w:t>المبحث الرابع: نظرية السلوك المخطط</w:t>
      </w:r>
    </w:p>
    <w:p w14:paraId="1F6549A0" w14:textId="77777777" w:rsidR="00673386" w:rsidRPr="00B715CC" w:rsidRDefault="00673386" w:rsidP="00501F17">
      <w:pPr>
        <w:pStyle w:val="Heading2"/>
      </w:pPr>
      <w:r w:rsidRPr="00B715CC">
        <w:rPr>
          <w:rtl/>
        </w:rPr>
        <w:t>تمهيد</w:t>
      </w:r>
    </w:p>
    <w:p w14:paraId="0BC647F5" w14:textId="77777777" w:rsidR="00673386" w:rsidRPr="00B715CC" w:rsidRDefault="00673386" w:rsidP="00501F17">
      <w:pPr>
        <w:pStyle w:val="Heading2"/>
      </w:pPr>
      <w:r w:rsidRPr="00B715CC">
        <w:rPr>
          <w:rtl/>
        </w:rPr>
        <w:t>أولًا: نشأة نظرية السلوك المخطط وتطورها</w:t>
      </w:r>
    </w:p>
    <w:p w14:paraId="50C34AC2" w14:textId="60F2BFCF" w:rsidR="00673386" w:rsidRDefault="00673386" w:rsidP="00501F17">
      <w:r>
        <w:rPr>
          <w:rtl/>
        </w:rPr>
        <w:t xml:space="preserve">تُعد نظرية السلوك المخطط من أبرز النظريات السلوكية التي أسهمت في تفسير السلوك الإنساني والتنبؤ به في مجالات متعددة، منها علم النفس والاجتماع والإدارة والإعلام وتقنيات المعلومات. وقد طورها عالم النفس الاجتماعي إيسك </w:t>
      </w:r>
      <w:proofErr w:type="gramStart"/>
      <w:r>
        <w:rPr>
          <w:rtl/>
        </w:rPr>
        <w:t>أجزن(</w:t>
      </w:r>
      <w:proofErr w:type="gramEnd"/>
      <w:r>
        <w:rPr>
          <w:rtl/>
        </w:rPr>
        <w:t xml:space="preserve">Icek Ajzen) عام 1991 استنادًا إلى نظرية الفعل المبرر التي وضعها بالاشتراك مع مارتن </w:t>
      </w:r>
      <w:proofErr w:type="gramStart"/>
      <w:r>
        <w:rPr>
          <w:rtl/>
        </w:rPr>
        <w:t>فيشباين(</w:t>
      </w:r>
      <w:proofErr w:type="gramEnd"/>
      <w:r>
        <w:rPr>
          <w:rtl/>
        </w:rPr>
        <w:t>Martin Fishbein) في منتصف سبعينيات القرن العشرين (Fishbein &amp; Ajzen, 1975; Ajzen, 1991).</w:t>
      </w:r>
    </w:p>
    <w:p w14:paraId="6F17DCA0" w14:textId="45B6D902" w:rsidR="00673386" w:rsidRDefault="00673386" w:rsidP="00501F17">
      <w:r>
        <w:rPr>
          <w:rtl/>
        </w:rPr>
        <w:t xml:space="preserve">وقد جاءت نظرية الفعل المبرر استجابة لمحاولات تفسير السلوك الإنساني من منظور عقلاني، حيث افترضت أن الأفراد يتخذون قراراتهم السلوكية بناءً على تقييم واعٍ للنتائج المتوقعة من السلوك، وأن النية السلوكية تمثل العامل المباشر المؤدي إلى السلوك الفعلي. ووفقًا لهذا النموذج، تتشكل النية السلوكية من خلال عاملين رئيسين هما الاتجاه نحو السلوك والمعايير </w:t>
      </w:r>
      <w:proofErr w:type="gramStart"/>
      <w:r>
        <w:rPr>
          <w:rtl/>
        </w:rPr>
        <w:t>الذاتية  (</w:t>
      </w:r>
      <w:proofErr w:type="gramEnd"/>
      <w:r>
        <w:rPr>
          <w:rtl/>
        </w:rPr>
        <w:t>Fishbein &amp; Ajzen, 1975).</w:t>
      </w:r>
    </w:p>
    <w:p w14:paraId="0177D267" w14:textId="77777777" w:rsidR="00673386" w:rsidRDefault="00673386" w:rsidP="00501F17">
      <w:r>
        <w:rPr>
          <w:rtl/>
        </w:rPr>
        <w:t>ورغم النجاح الذي حققته نظرية الفعل المبرر في تفسير العديد من السلوكيات الإنسانية، فقد واجهت بعض الانتقادات المتعلقة بافتراضها أن جميع السلوكيات تقع تحت السيطرة الإرادية الكاملة للفرد. وقد أظهرت الدراسات التطبيقية أن هناك العديد من السلوكيات التي قد تتأثر بعوامل خارجية أو قيود تحول دون قدرة الفرد على تنفيذ ما ينوي القيام به، حتى وإن امتلك اتجاهات إيجابية تجاه السلوك أو نية قوية لأدائه (Ajzen, 1991).</w:t>
      </w:r>
    </w:p>
    <w:p w14:paraId="6CCF58A9" w14:textId="12AFFCB1" w:rsidR="00673386" w:rsidRDefault="00673386" w:rsidP="00501F17">
      <w:r>
        <w:rPr>
          <w:rtl/>
        </w:rPr>
        <w:t>وانطلاقًا من هذه الملاحظات، طور أجزن نظرية السلوك المخطط بإضافة متغير جديد هو التحكم السلوكي المدرك، والذي يعبر عن إدراك الفرد لمدى سهولة أو صعوبة أداء السلوك، ومدى اعتقاده بامتلاكه الموارد والقدرات والفرص اللازمة لتنفيذه. وقد أسهمت هذه الإضافة في تعزيز القوة التفسيرية للنظرية وجعلها أكثر قدرة على تفسير السلوكيات التي لا تخضع بالكامل للإرادة الشخصية (Ajzen, 1991).</w:t>
      </w:r>
    </w:p>
    <w:p w14:paraId="698941C8" w14:textId="77777777" w:rsidR="00673386" w:rsidRDefault="00673386" w:rsidP="00501F17">
      <w:r>
        <w:rPr>
          <w:rtl/>
        </w:rPr>
        <w:t>وبذلك أصبحت نظرية السلوك المخطط تفترض أن النية السلوكية تتأثر بثلاثة متغيرات رئيسة هي: الاتجاه نحو السلوك، والمعايير الذاتية، والتحكم السلوكي المدرك. كما يفترض النموذج أن التحكم السلوكي المدرك يمكن أن يؤثر بصورة مباشرة في السلوك الفعلي، خاصة في الحالات التي تتطلب مهارات أو موارد أو ظروفًا معينة لتنفيذ السلوك (Ajzen, 1991).</w:t>
      </w:r>
    </w:p>
    <w:p w14:paraId="51AD7ABC" w14:textId="77777777" w:rsidR="00673386" w:rsidRDefault="00673386" w:rsidP="00501F17">
      <w:r>
        <w:rPr>
          <w:rtl/>
        </w:rPr>
        <w:t xml:space="preserve">وقد شهدت النظرية منذ ظهورها تطورًا ملحوظًا من حيث التطبيقات البحثية والتوسعات المفاهيمية، حيث أصبحت واحدة من أكثر النظريات استخدامًا في تفسير السلوكيات المرتبطة بالصحة </w:t>
      </w:r>
      <w:proofErr w:type="gramStart"/>
      <w:r>
        <w:rPr>
          <w:rtl/>
        </w:rPr>
        <w:t>والتعليم</w:t>
      </w:r>
      <w:proofErr w:type="gramEnd"/>
      <w:r>
        <w:rPr>
          <w:rtl/>
        </w:rPr>
        <w:t xml:space="preserve"> والتكنولوجيا والبيئة والإعلام. وأظهرت مراجعات علمية واسعة أن النظرية تمتلك قدرة تفسيرية مرتفعة في التنبؤ بالنيات السلوكية والسلوكيات الفعلية عبر سياقات ثقافية واجتماعية متنوعة (Ajzen, 2005).</w:t>
      </w:r>
    </w:p>
    <w:p w14:paraId="074A596A" w14:textId="77777777" w:rsidR="00673386" w:rsidRDefault="00673386" w:rsidP="00501F17">
      <w:r>
        <w:rPr>
          <w:rtl/>
        </w:rPr>
        <w:t>وفي المجال الرقمي، اكتسبت نظرية السلوك المخطط أهمية متزايدة مع توسع استخدام الإنترنت ووسائل التواصل الاجتماعي والتقنيات الذكية. فقد استُخدمت لتفسير سلوكيات تبني التكنولوجيا، واستخدام التطبيقات الرقمية، والمشاركة عبر المنصات الإلكترونية، والتفاعل مع المحتوى الإعلامي، إضافة إلى تفسير نيات استخدام تطبيقات الذكاء الاصطناعي والتقنيات الناشئة (Venkatesh et al., 2022).</w:t>
      </w:r>
    </w:p>
    <w:p w14:paraId="4A54E630" w14:textId="77777777" w:rsidR="00673386" w:rsidRDefault="00673386" w:rsidP="00501F17">
      <w:r>
        <w:rPr>
          <w:rtl/>
        </w:rPr>
        <w:t>كما اتجهت الدراسات الحديثة إلى توظيف النظرية في دراسة السلوكيات المرتبطة بالذكاء الاصطناعي، حيث أظهرت نتائج العديد من البحوث أن اتجاهات الأفراد نحو الذكاء الاصطناعي، وتأثير البيئة الاجتماعية المحيطة بهم، ومستوى إدراكهم لقدرتهم على استخدام هذه التقنيات، تمثل عوامل مؤثرة في تبنيهم للتطبيقات الذكية واستخدامها في الحياة اليومية والأكاديمية والمهنية (Al-Mamary et al., 2024).</w:t>
      </w:r>
    </w:p>
    <w:p w14:paraId="360F9F7F" w14:textId="77777777" w:rsidR="00673386" w:rsidRDefault="00673386" w:rsidP="00501F17">
      <w:r>
        <w:rPr>
          <w:rtl/>
        </w:rPr>
        <w:t>وتنبع أهمية نظرية السلوك المخطط في الدراسة الحالية من قدرتها على تفسير السلوك الإعلامي الرقمي لدى الشباب الجامعي في ضوء استخدام تطبيقات الذكاء الاصطناعي ومستوى الوعي الإعلامي الرقمي لديهم. فالنظرية توفر إطارًا متكاملًا يجمع بين العوامل المعرفية والاجتماعية والإدراكية، ويساعد في فهم الكيفية التي تتشكل بها الممارسات الإعلامية الرقمية داخل البيئة الرقمية المعاصرة.</w:t>
      </w:r>
    </w:p>
    <w:p w14:paraId="4F7DB2D1" w14:textId="77777777" w:rsidR="00673386" w:rsidRPr="00B715CC" w:rsidRDefault="00673386" w:rsidP="00501F17">
      <w:pPr>
        <w:pStyle w:val="Heading2"/>
      </w:pPr>
      <w:r w:rsidRPr="00B715CC">
        <w:rPr>
          <w:rtl/>
        </w:rPr>
        <w:t>ثانيًا: مفهوم نظرية السلوك المخطط وأسسها الفكرية</w:t>
      </w:r>
    </w:p>
    <w:p w14:paraId="2441D64B" w14:textId="047DD969" w:rsidR="00673386" w:rsidRDefault="00673386" w:rsidP="00501F17">
      <w:r>
        <w:rPr>
          <w:rtl/>
        </w:rPr>
        <w:t xml:space="preserve">تُعد نظرية السلوك المخطط من أبرز النظريات المعاصرة التي سعت إلى تفسير السلوك الإنساني والتنبؤ به من خلال دراسة العوامل النفسية والاجتماعية المؤثرة في اتخاذ القرار السلوكي. وقد قدمها Ajzen (1991) بوصفها امتدادًا </w:t>
      </w:r>
      <w:r>
        <w:rPr>
          <w:rtl/>
        </w:rPr>
        <w:lastRenderedPageBreak/>
        <w:t>وتطويرًا لنظرية الفعل المبرر، بهدف تقديم نموذج أكثر قدرة على تفسير السلوكيات التي لا تخضع بصورة كاملة للإرادة الشخصية للفرد.</w:t>
      </w:r>
    </w:p>
    <w:p w14:paraId="0CC6B0F9" w14:textId="77777777" w:rsidR="00673386" w:rsidRDefault="00673386" w:rsidP="00501F17">
      <w:r>
        <w:rPr>
          <w:rtl/>
        </w:rPr>
        <w:t>وتقوم النظرية على افتراض أساسي مفاده أن معظم السلوكيات الإنسانية هي سلوكيات عقلانية ومقصودة، وأن الأفراد يفكرون في النتائج المحتملة لأفعالهم قبل اتخاذ القرار بممارستها أو الامتناع عنها. ووفقًا لهذا التصور، فإن السلوك لا يحدث بصورة عشوائية أو تلقائية، بل يسبقه تكوين نية سلوكية تتأثر بمجموعة من العوامل المعرفية والاجتماعية والإدراكية (Ajzen, 1991).</w:t>
      </w:r>
    </w:p>
    <w:p w14:paraId="3D7FFD00" w14:textId="77777777" w:rsidR="00673386" w:rsidRDefault="00673386" w:rsidP="00501F17">
      <w:r>
        <w:rPr>
          <w:rtl/>
        </w:rPr>
        <w:t xml:space="preserve">ويعرف Ajzen (2005) نظرية السلوك المخطط بأنها إطار تفسيري يفترض أن السلوك الإنساني يتحدد بصورة مباشرة من خلال النية السلوكية، وأن هذه النية تتشكل نتيجة </w:t>
      </w:r>
      <w:proofErr w:type="gramStart"/>
      <w:r>
        <w:rPr>
          <w:rtl/>
        </w:rPr>
        <w:t>ثلاثة</w:t>
      </w:r>
      <w:proofErr w:type="gramEnd"/>
      <w:r>
        <w:rPr>
          <w:rtl/>
        </w:rPr>
        <w:t xml:space="preserve"> متغيرات رئيسة هي: الاتجاه نحو السلوك، والمعايير الذاتية، والتحكم السلوكي المدرك. وكلما كانت النية السلوكية أقوى، زادت احتمالية حدوث السلوك الفعلي.</w:t>
      </w:r>
    </w:p>
    <w:p w14:paraId="7219B9D8" w14:textId="77777777" w:rsidR="00673386" w:rsidRDefault="00673386" w:rsidP="00501F17">
      <w:r>
        <w:rPr>
          <w:rtl/>
        </w:rPr>
        <w:t>وتستند النظرية إلى مجموعة من الأسس الفكرية التي تعكس طبيعة اتخاذ القرار لدى الأفراد. فهي تنطلق من فكرة أن الإنسان كائن عقلاني يسعى إلى تقييم البدائل المتاحة أمامه قبل اتخاذ القرار، ويأخذ في الحسبان المنافع المتوقعة من السلوك والتكاليف المحتملة المرتبطة به، إضافة إلى تأثير البيئة الاجتماعية المحيطة به ومدى قدرته على تنفيذ السلوك المطلوب (Fishbein &amp; Ajzen, 1975).</w:t>
      </w:r>
    </w:p>
    <w:p w14:paraId="5FFB934B" w14:textId="77777777" w:rsidR="00673386" w:rsidRDefault="00673386" w:rsidP="00501F17">
      <w:r>
        <w:rPr>
          <w:rtl/>
        </w:rPr>
        <w:t>وفي هذا السياق، ترى النظرية أن الأفراد يكوّنون معتقدات مختلفة تجاه السلوكيات التي يمارسونها، وتتمثل هذه المعتقدات في ثلاثة أنواع رئيسة:</w:t>
      </w:r>
    </w:p>
    <w:p w14:paraId="514E9FCD" w14:textId="6B0A5314" w:rsidR="00673386" w:rsidRDefault="00673386" w:rsidP="00501F17">
      <w:pPr>
        <w:pStyle w:val="ListParagraph"/>
        <w:numPr>
          <w:ilvl w:val="0"/>
          <w:numId w:val="50"/>
        </w:numPr>
      </w:pPr>
      <w:r>
        <w:rPr>
          <w:rtl/>
        </w:rPr>
        <w:t>المعتقدات السلوكية</w:t>
      </w:r>
    </w:p>
    <w:p w14:paraId="50556977" w14:textId="77777777" w:rsidR="00673386" w:rsidRDefault="00673386" w:rsidP="00501F17">
      <w:r>
        <w:rPr>
          <w:rtl/>
        </w:rPr>
        <w:t>تشير إلى معتقدات الفرد المتعلقة بالنتائج المتوقعة من السلوك، وما إذا كانت هذه النتائج إيجابية أو سلبية. وتسهم هذه المعتقدات في تكوين الاتجاه نحو السلوك، حيث يميل الأفراد إلى تبني السلوكيات التي يتوقعون أن تحقق لهم فوائد أو نتائج مرغوبة.</w:t>
      </w:r>
    </w:p>
    <w:p w14:paraId="77BBECF1" w14:textId="0622207A" w:rsidR="00673386" w:rsidRDefault="00673386" w:rsidP="00501F17">
      <w:pPr>
        <w:pStyle w:val="ListParagraph"/>
        <w:numPr>
          <w:ilvl w:val="0"/>
          <w:numId w:val="50"/>
        </w:numPr>
      </w:pPr>
      <w:r>
        <w:rPr>
          <w:rtl/>
        </w:rPr>
        <w:t>المعتقدات المعيارية</w:t>
      </w:r>
    </w:p>
    <w:p w14:paraId="7F7DDD45" w14:textId="77777777" w:rsidR="00673386" w:rsidRDefault="00673386" w:rsidP="00501F17">
      <w:r>
        <w:rPr>
          <w:rtl/>
        </w:rPr>
        <w:t>تشير إلى تصورات الفرد بشأن توقعات الأشخاص أو الجماعات المهمة في حياته تجاه السلوك. وتؤثر هذه المعتقدات في تكوين المعايير الذاتية، التي تعكس الضغوط الاجتماعية المدركة المرتبطة بممارسة السلوك أو الامتناع عنه.</w:t>
      </w:r>
    </w:p>
    <w:p w14:paraId="1A9EACB6" w14:textId="6644A5AF" w:rsidR="00673386" w:rsidRDefault="00673386" w:rsidP="00501F17">
      <w:pPr>
        <w:pStyle w:val="ListParagraph"/>
        <w:numPr>
          <w:ilvl w:val="0"/>
          <w:numId w:val="50"/>
        </w:numPr>
      </w:pPr>
      <w:r>
        <w:rPr>
          <w:rtl/>
        </w:rPr>
        <w:t>معتقدات التحكم</w:t>
      </w:r>
    </w:p>
    <w:p w14:paraId="54547358" w14:textId="77777777" w:rsidR="00673386" w:rsidRDefault="00673386" w:rsidP="00501F17">
      <w:r>
        <w:rPr>
          <w:rtl/>
        </w:rPr>
        <w:t>تشير إلى إدراك الفرد للعوامل التي قد تسهل أو تعيق تنفيذ السلوك، ومدى اعتقاده بامتلاكه الإمكانات والموارد اللازمة لأدائه. وتؤثر هذه المعتقدات في تكوين التحكم السلوكي المدرك.</w:t>
      </w:r>
    </w:p>
    <w:p w14:paraId="46D9DDC5" w14:textId="77777777" w:rsidR="00673386" w:rsidRDefault="00673386" w:rsidP="00501F17">
      <w:r>
        <w:rPr>
          <w:rtl/>
        </w:rPr>
        <w:t>ويرى Ajzen (1991) أن هذه الأنواع الثلاثة من المعتقدات تمثل الأساس المعرفي الذي تقوم عليه النظرية، وأنها تفسر كيفية تشكل الاتجاهات والضغوط الاجتماعية والإدراكات المرتبطة بالقدرة على الأداء، والتي تؤدي في النهاية إلى تكوين النية السلوكية.</w:t>
      </w:r>
    </w:p>
    <w:p w14:paraId="2F1DB080" w14:textId="77777777" w:rsidR="00673386" w:rsidRDefault="00673386" w:rsidP="00501F17">
      <w:r>
        <w:rPr>
          <w:rtl/>
        </w:rPr>
        <w:t>كما تتميز نظرية السلوك المخطط بأنها تجمع بين التأثيرات الفردية والاجتماعية في إطار تفسيري واحد، فهي لا تركز فقط على المواقف والاتجاهات الشخصية، بل تأخذ أيضًا في الاعتبار تأثير البيئة الاجتماعية والظروف المحيطة بالفرد. وهذا ما منحها قدرة تفسيرية مرتفعة مقارنة بالعديد من النظريات السلوكية الأخرى (Ajzen, 2005).</w:t>
      </w:r>
    </w:p>
    <w:p w14:paraId="2108E17D" w14:textId="77777777" w:rsidR="00673386" w:rsidRDefault="00673386" w:rsidP="00501F17">
      <w:r>
        <w:rPr>
          <w:rtl/>
        </w:rPr>
        <w:t>وقد أثبتت النظرية فاعليتها في تفسير طيف واسع من السلوكيات المرتبطة بالصحة والتعليم والتكنولوجيا والإعلام، كما استُخدمت على نطاق واسع في دراسة تبني التقنيات الحديثة واستخدام الإنترنت ووسائل التواصل الاجتماعي والتطبيقات الرقمية. وتشير الدراسات الحديثة إلى أن النظرية ما تزال من أكثر النماذج النظرية استخدامًا في تفسير السلوكيات المرتبطة بالتحول الرقمي والتقنيات الناشئة، بما في ذلك تطبيقات الذكاء الاصطناعي (Al-Mamary et al., 2024).</w:t>
      </w:r>
    </w:p>
    <w:p w14:paraId="6CBF3AB8" w14:textId="77777777" w:rsidR="00673386" w:rsidRDefault="00673386" w:rsidP="00501F17">
      <w:r>
        <w:rPr>
          <w:rtl/>
        </w:rPr>
        <w:t>وفي إطار الدراسة الحالية، توفر نظرية السلوك المخطط أساسًا فكريًا مناسبًا لفهم السلوك الإعلامي الرقمي لدى الشباب الجامعي السعودي، من خلال تفسير تأثير اتجاهاتهم نحو استخدام تطبيقات الذكاء الاصطناعي، وتأثير البيئة الاجتماعية المحيطة بهم، ومدى إدراكهم لقدرتهم على استخدام هذه التطبيقات في تشكيل سلوكهم الإعلامي الرقمي.</w:t>
      </w:r>
    </w:p>
    <w:p w14:paraId="7F3C9B87" w14:textId="77777777" w:rsidR="00673386" w:rsidRDefault="00673386" w:rsidP="00501F17">
      <w:r>
        <w:rPr>
          <w:rtl/>
        </w:rPr>
        <w:lastRenderedPageBreak/>
        <w:t>الأسس الفكرية لنظرية السلوك المخطط</w:t>
      </w:r>
    </w:p>
    <w:p w14:paraId="53277F74" w14:textId="77777777" w:rsidR="00673386" w:rsidRDefault="00673386" w:rsidP="00501F17">
      <w:r>
        <w:rPr>
          <w:rtl/>
        </w:rPr>
        <w:t>يمكن تلخيص الأسس الفكرية التي تقوم عليها النظرية فيما يأتي:</w:t>
      </w:r>
    </w:p>
    <w:p w14:paraId="2D517742" w14:textId="2CC07D40" w:rsidR="00673386" w:rsidRDefault="00673386" w:rsidP="00501F17">
      <w:pPr>
        <w:pStyle w:val="ListParagraph"/>
        <w:numPr>
          <w:ilvl w:val="0"/>
          <w:numId w:val="52"/>
        </w:numPr>
      </w:pPr>
      <w:r>
        <w:rPr>
          <w:rtl/>
        </w:rPr>
        <w:t>السلوك الإنساني غالبًا ما يكون سلوكًا مقصودًا ومخططًا له.</w:t>
      </w:r>
    </w:p>
    <w:p w14:paraId="2958EAF5" w14:textId="51039EDB" w:rsidR="00673386" w:rsidRDefault="00673386" w:rsidP="00501F17">
      <w:pPr>
        <w:pStyle w:val="ListParagraph"/>
        <w:numPr>
          <w:ilvl w:val="0"/>
          <w:numId w:val="52"/>
        </w:numPr>
      </w:pPr>
      <w:r>
        <w:rPr>
          <w:rtl/>
        </w:rPr>
        <w:t>النية السلوكية تمثل العامل المباشر المؤدي إلى السلوك الفعلي.</w:t>
      </w:r>
    </w:p>
    <w:p w14:paraId="533A7386" w14:textId="52E9A0BE" w:rsidR="00673386" w:rsidRDefault="00673386" w:rsidP="00501F17">
      <w:pPr>
        <w:pStyle w:val="ListParagraph"/>
        <w:numPr>
          <w:ilvl w:val="0"/>
          <w:numId w:val="52"/>
        </w:numPr>
      </w:pPr>
      <w:r>
        <w:rPr>
          <w:rtl/>
        </w:rPr>
        <w:t>الاتجاهات والمعايير الذاتية والتحكم السلوكي المدرك تؤثر في تكوين النية السلوكية.</w:t>
      </w:r>
    </w:p>
    <w:p w14:paraId="046EB034" w14:textId="2E21DA72" w:rsidR="00673386" w:rsidRDefault="00673386" w:rsidP="00501F17">
      <w:pPr>
        <w:pStyle w:val="ListParagraph"/>
        <w:numPr>
          <w:ilvl w:val="0"/>
          <w:numId w:val="52"/>
        </w:numPr>
      </w:pPr>
      <w:r>
        <w:rPr>
          <w:rtl/>
        </w:rPr>
        <w:t>الأفراد يتخذون قراراتهم استنادًا إلى تقييم عقلاني للنتائج المتوقعة من السلوك.</w:t>
      </w:r>
    </w:p>
    <w:p w14:paraId="256A6A2C" w14:textId="08238A87" w:rsidR="00673386" w:rsidRDefault="00673386" w:rsidP="00501F17">
      <w:pPr>
        <w:pStyle w:val="ListParagraph"/>
        <w:numPr>
          <w:ilvl w:val="0"/>
          <w:numId w:val="52"/>
        </w:numPr>
      </w:pPr>
      <w:r>
        <w:rPr>
          <w:rtl/>
        </w:rPr>
        <w:t>السلوك يتأثر بالعوامل النفسية والاجتماعية والإدراكية بصورة متكاملة.</w:t>
      </w:r>
    </w:p>
    <w:p w14:paraId="7E77E50F" w14:textId="5E638B54" w:rsidR="00673386" w:rsidRDefault="00673386" w:rsidP="00501F17">
      <w:pPr>
        <w:pStyle w:val="ListParagraph"/>
        <w:numPr>
          <w:ilvl w:val="0"/>
          <w:numId w:val="52"/>
        </w:numPr>
      </w:pPr>
      <w:r>
        <w:rPr>
          <w:rtl/>
        </w:rPr>
        <w:t>يمكن التنبؤ بالسلوك من خلال دراسة المعتقدات الكامنة وراءه.</w:t>
      </w:r>
    </w:p>
    <w:p w14:paraId="5633FEA5" w14:textId="77777777" w:rsidR="00673386" w:rsidRPr="00B715CC" w:rsidRDefault="00673386" w:rsidP="00501F17">
      <w:pPr>
        <w:pStyle w:val="Heading2"/>
      </w:pPr>
      <w:r w:rsidRPr="00B715CC">
        <w:rPr>
          <w:rtl/>
        </w:rPr>
        <w:t>ثالثًا: مكونات نظرية السلوك المخطط</w:t>
      </w:r>
    </w:p>
    <w:p w14:paraId="23BCF129" w14:textId="77777777" w:rsidR="00673386" w:rsidRDefault="00673386" w:rsidP="00501F17">
      <w:r>
        <w:rPr>
          <w:rtl/>
        </w:rPr>
        <w:t>تقوم نظرية السلوك المخطط على مجموعة من المكونات الرئيسة التي تفسر الكيفية التي تتشكل بها النية السلوكية لدى الأفراد، ومن ثم كيفية تحول هذه النية إلى سلوك فعلي. وقد افترض Ajzen (1991) أن السلوك الإنساني لا يحدث بصورة مباشرة أو عشوائية، بل يمر بسلسلة من العمليات الإدراكية والمعرفية التي تؤثر في اتخاذ القرار السلوكي. وتتمثل هذه المكونات في الاتجاه نحو السلوك، والمعايير الذاتية، والتحكم السلوكي المدرك، والنية السلوكية، والسلوك الفعلي.</w:t>
      </w:r>
    </w:p>
    <w:p w14:paraId="227C76FB" w14:textId="77777777" w:rsidR="00673386" w:rsidRDefault="00673386" w:rsidP="00501F17">
      <w:r>
        <w:rPr>
          <w:rtl/>
        </w:rPr>
        <w:t>وتعمل هذه المكونات بصورة مترابطة ومتكاملة، حيث تؤثر المكونات الثلاثة الأولى في تكوين النية السلوكية، التي تمثل بدورها العامل المباشر المؤدي إلى السلوك الفعلي.</w:t>
      </w:r>
    </w:p>
    <w:p w14:paraId="1BED40CB" w14:textId="729521B5" w:rsidR="00673386" w:rsidRDefault="00673386" w:rsidP="00501F17">
      <w:r>
        <w:rPr>
          <w:rtl/>
        </w:rPr>
        <w:t>1. الاتجاه نحو السلوك</w:t>
      </w:r>
    </w:p>
    <w:p w14:paraId="77DB7BC4" w14:textId="77777777" w:rsidR="00673386" w:rsidRDefault="00673386" w:rsidP="00501F17">
      <w:r>
        <w:rPr>
          <w:rtl/>
        </w:rPr>
        <w:t>يُعد الاتجاه نحو السلوك أحد المكونات الأساسية في نظرية السلوك المخطط، ويشير إلى التقييم الإيجابي أو السلبي الذي يكونه الفرد تجاه ممارسة سلوك معين. ويتشكل هذا الاتجاه من خلال المعتقدات التي يحملها الفرد حول النتائج المتوقعة من السلوك، ومدى أهمية هذه النتائج بالنسبة له (Ajzen, 1991).</w:t>
      </w:r>
    </w:p>
    <w:p w14:paraId="3A280E1B" w14:textId="77777777" w:rsidR="00673386" w:rsidRDefault="00673386" w:rsidP="00501F17">
      <w:r>
        <w:rPr>
          <w:rtl/>
        </w:rPr>
        <w:t>فكلما اعتقد الفرد أن السلوك سيؤدي إلى نتائج إيجابية أو فوائد مرغوبة، زادت احتمالية تكوين اتجاه إيجابي نحوه. وعلى العكس من ذلك، فإن توقع نتائج سلبية أو غير مرغوبة يؤدي إلى تكوين اتجاه سلبي تجاه السلوك.</w:t>
      </w:r>
    </w:p>
    <w:p w14:paraId="2DB1FE0C" w14:textId="77777777" w:rsidR="00673386" w:rsidRDefault="00673386" w:rsidP="00501F17">
      <w:r>
        <w:rPr>
          <w:rtl/>
        </w:rPr>
        <w:t>ويرى Ajzen (2005) أن الاتجاه نحو السلوك لا يعتمد فقط على المعرفة أو المعلومات المتوافرة لدى الفرد، وإنما يتأثر أيضًا بالتجارب السابقة والقيم الشخصية والتصورات الذاتية. ولذلك يُعد من أهم العوامل المؤثرة في تكوين النية السلوكية.</w:t>
      </w:r>
    </w:p>
    <w:p w14:paraId="206BDCD7" w14:textId="77777777" w:rsidR="00673386" w:rsidRDefault="00673386" w:rsidP="00501F17">
      <w:r>
        <w:rPr>
          <w:rtl/>
        </w:rPr>
        <w:t>وفي سياق الدراسة الحالية، يمكن أن يتمثل الاتجاه نحو السلوك في اتجاهات الشباب الجامعي نحو استخدام تطبيقات الذكاء الاصطناعي في الوصول إلى المعلومات أو إنتاج المحتوى أو التفاعل مع الوسائط الرقمية. فكلما كانت اتجاهاتهم أكثر إيجابية تجاه هذه التطبيقات، زادت احتمالية استخدامها وتوظيفها في ممارساتهم الإعلامية الرقمية.</w:t>
      </w:r>
    </w:p>
    <w:p w14:paraId="6503ECB6" w14:textId="5E3B159D" w:rsidR="00673386" w:rsidRDefault="00673386" w:rsidP="00501F17">
      <w:r>
        <w:rPr>
          <w:rtl/>
        </w:rPr>
        <w:t xml:space="preserve">2. المعايير الذاتية </w:t>
      </w:r>
    </w:p>
    <w:p w14:paraId="629CDC54" w14:textId="77777777" w:rsidR="00673386" w:rsidRDefault="00673386" w:rsidP="00501F17">
      <w:r>
        <w:rPr>
          <w:rtl/>
        </w:rPr>
        <w:t>تشير المعايير الذاتية إلى إدراك الفرد للضغوط أو التوقعات الاجتماعية المرتبطة بممارسة سلوك معين. وتعكس هذه المعايير مدى تأثير الأشخاص أو الجماعات المهمة في حياة الفرد على قراراته وسلوكياته (Fishbein &amp; Ajzen, 1975).</w:t>
      </w:r>
    </w:p>
    <w:p w14:paraId="36BD7708" w14:textId="77777777" w:rsidR="00673386" w:rsidRDefault="00673386" w:rsidP="00501F17">
      <w:r>
        <w:rPr>
          <w:rtl/>
        </w:rPr>
        <w:t>وتنشأ المعايير الذاتية من المعتقدات المعيارية التي يكونها الفرد حول آراء الآخرين وتوقعاتهم تجاه السلوك. فإذا اعتقد الفرد أن الأشخاص المهمين بالنسبة له يؤيدون سلوكًا معينًا، فإنه يكون أكثر ميلًا إلى تبني هذا السلوك. أما إذا اعتقد أنهم يرفضونه أو لا يشجعونه، فإن احتمالية ممارسته للسلوك تنخفض.</w:t>
      </w:r>
    </w:p>
    <w:p w14:paraId="1D8C32B1" w14:textId="77777777" w:rsidR="00673386" w:rsidRDefault="00673386" w:rsidP="00501F17">
      <w:r>
        <w:rPr>
          <w:rtl/>
        </w:rPr>
        <w:lastRenderedPageBreak/>
        <w:t>وتؤكد الأدبيات أن تأثير المعايير الذاتية يزداد في السلوكيات المرتبطة بالتكنولوجيا والتفاعل الاجتماعي، حيث تتأثر قرارات الأفراد غالبًا بآراء الأصدقاء وزملاء الدراسة وأفراد الأسرة والمجتمعات الرقمية التي ينتمون إليها (Ajzen, 2005).</w:t>
      </w:r>
    </w:p>
    <w:p w14:paraId="26818067" w14:textId="77777777" w:rsidR="00673386" w:rsidRDefault="00673386" w:rsidP="00501F17">
      <w:r>
        <w:rPr>
          <w:rtl/>
        </w:rPr>
        <w:t>وفي إطار الدراسة الحالية، قد تتمثل المعايير الذاتية في تأثير البيئة الجامعية، والأصدقاء، وأعضاء هيئة التدريس، والمؤثرين الرقميين، على اتجاهات الشباب الجامعي نحو استخدام تطبيقات الذكاء الاصطناعي وتوظيفها في أنشطتهم الإعلامية والرقمية.</w:t>
      </w:r>
    </w:p>
    <w:p w14:paraId="5127A990" w14:textId="1BB9016D" w:rsidR="00673386" w:rsidRDefault="00673386" w:rsidP="00501F17">
      <w:r>
        <w:rPr>
          <w:rtl/>
        </w:rPr>
        <w:t xml:space="preserve">3. التحكم السلوكي المدرك </w:t>
      </w:r>
    </w:p>
    <w:p w14:paraId="79A0D15A" w14:textId="77777777" w:rsidR="00673386" w:rsidRDefault="00673386" w:rsidP="00501F17">
      <w:r>
        <w:rPr>
          <w:rtl/>
        </w:rPr>
        <w:t>يُعد التحكم السلوكي المدرك الإضافة الرئيسة التي ميزت نظرية السلوك المخطط عن نظرية الفعل المبرر. ويشير هذا المفهوم إلى إدراك الفرد لمدى سهولة أو صعوبة أداء السلوك، ومدى اعتقاده بامتلاكه الموارد والمهارات والقدرات اللازمة لتنفيذه (Ajzen, 1991).</w:t>
      </w:r>
    </w:p>
    <w:p w14:paraId="298C53F2" w14:textId="77777777" w:rsidR="00673386" w:rsidRDefault="00673386" w:rsidP="00501F17">
      <w:r>
        <w:rPr>
          <w:rtl/>
        </w:rPr>
        <w:t>ويعكس التحكم السلوكي المدرك درجة الثقة التي يشعر بها الفرد تجاه قدرته على أداء السلوك، كما يتأثر بالخبرات السابقة والعوامل البيئية والإمكانات المتاحة له.</w:t>
      </w:r>
    </w:p>
    <w:p w14:paraId="077D341F" w14:textId="77777777" w:rsidR="00673386" w:rsidRDefault="00673386" w:rsidP="00501F17">
      <w:r>
        <w:rPr>
          <w:rtl/>
        </w:rPr>
        <w:t>ويرى Ajzen (2005) أن التحكم السلوكي المدرك يؤثر في السلوك بطريقتين: 1. تأثير غير مباشر من خلال النية السلوكية. 2. تأثير مباشر في السلوك الفعلي عندما تكون هناك قيود أو معوقات تؤثر في إمكانية تنفيذ السلوك.</w:t>
      </w:r>
    </w:p>
    <w:p w14:paraId="69454E7E" w14:textId="77777777" w:rsidR="00673386" w:rsidRDefault="00673386" w:rsidP="00501F17">
      <w:r>
        <w:rPr>
          <w:rtl/>
        </w:rPr>
        <w:t>وفي الدراسة الحالية يمكن ربط هذا المفهوم بمستوى المهارات الرقمية والوعي الإعلامي الرقمي لدى الشباب الجامعي، ومدى إدراكهم لقدرتهم على استخدام تطبيقات الذكاء الاصطناعي والاستفادة منها في ممارساتهم الإعلامية المختلفة.</w:t>
      </w:r>
    </w:p>
    <w:p w14:paraId="22E131AF" w14:textId="237880D3" w:rsidR="00673386" w:rsidRDefault="00673386" w:rsidP="00501F17">
      <w:r>
        <w:rPr>
          <w:rtl/>
        </w:rPr>
        <w:t xml:space="preserve">4. النية السلوكية </w:t>
      </w:r>
    </w:p>
    <w:p w14:paraId="343BCE5B" w14:textId="77777777" w:rsidR="00673386" w:rsidRDefault="00673386" w:rsidP="00501F17">
      <w:r>
        <w:rPr>
          <w:rtl/>
        </w:rPr>
        <w:t>تُعد النية السلوكية المحور المركزي في نظرية السلوك المخطط، إذ تمثل العامل المباشر المؤدي إلى السلوك الفعلي. وتشير إلى مدى استعداد الفرد أو رغبته في أداء سلوك معين خلال فترة زمنية محددة (Ajzen, 1991).</w:t>
      </w:r>
    </w:p>
    <w:p w14:paraId="75685358" w14:textId="77777777" w:rsidR="00673386" w:rsidRDefault="00673386" w:rsidP="00501F17">
      <w:r>
        <w:rPr>
          <w:rtl/>
        </w:rPr>
        <w:t>وتفترض النظرية أن النية السلوكية تتشكل نتيجة تأثير الاتجاه نحو السلوك والمعايير الذاتية والتحكم السلوكي المدرك. وكلما كانت النية أقوى، زادت احتمالية قيام الفرد بالسلوك المستهدف.</w:t>
      </w:r>
    </w:p>
    <w:p w14:paraId="3E525273" w14:textId="77777777" w:rsidR="00673386" w:rsidRDefault="00673386" w:rsidP="00501F17">
      <w:r>
        <w:rPr>
          <w:rtl/>
        </w:rPr>
        <w:t>وقد أكدت العديد من الدراسات أن النية السلوكية تُعد من أقوى المتغيرات القادرة على التنبؤ بالسلوك الفعلي في مختلف المجالات، بما في ذلك تبني التكنولوجيا واستخدام المنصات الرقمية والتفاعل مع التقنيات الحديثة.</w:t>
      </w:r>
    </w:p>
    <w:p w14:paraId="7731ECCD" w14:textId="77777777" w:rsidR="00673386" w:rsidRDefault="00673386" w:rsidP="00501F17">
      <w:r>
        <w:rPr>
          <w:rtl/>
        </w:rPr>
        <w:t>وفي سياق الدراسة الحالية، قد تتمثل النية السلوكية في رغبة الشباب الجامعي في استخدام تطبيقات الذكاء الاصطناعي والاستفادة منها في الأنشطة الإعلامية والتعليمية والرقمية المختلفة.</w:t>
      </w:r>
    </w:p>
    <w:p w14:paraId="51566B4F" w14:textId="60F2EA67" w:rsidR="00673386" w:rsidRDefault="00673386" w:rsidP="00501F17">
      <w:r>
        <w:rPr>
          <w:rtl/>
        </w:rPr>
        <w:t xml:space="preserve">5. السلوك الفعلي </w:t>
      </w:r>
    </w:p>
    <w:p w14:paraId="7B5F92AF" w14:textId="77777777" w:rsidR="00673386" w:rsidRDefault="00673386" w:rsidP="00501F17">
      <w:r>
        <w:rPr>
          <w:rtl/>
        </w:rPr>
        <w:t>يمثل السلوك الفعلي النتيجة النهائية للنموذج النظري، ويشير إلى السلوك الذي يمارسه الفرد بصورة واقعية بعد تكوين النية السلوكية اللازمة لذلك.</w:t>
      </w:r>
    </w:p>
    <w:p w14:paraId="1C8B2D60" w14:textId="77777777" w:rsidR="00673386" w:rsidRDefault="00673386" w:rsidP="00501F17">
      <w:r>
        <w:rPr>
          <w:rtl/>
        </w:rPr>
        <w:t>وتفترض النظرية أن السلوك الفعلي يتأثر بصورة مباشرة بالنية السلوكية، كما قد يتأثر بالتحكم السلوكي المدرك عندما تكون هناك عوامل تسهل أو تعيق تنفيذ السلوك. ولذلك فإن وجود نية قوية لا يضمن دائمًا حدوث السلوك إذا كانت هناك معوقات تحول دون تنفيذه (Ajzen, 1991).</w:t>
      </w:r>
    </w:p>
    <w:p w14:paraId="225881A3" w14:textId="77777777" w:rsidR="00673386" w:rsidRDefault="00673386" w:rsidP="00501F17">
      <w:r>
        <w:rPr>
          <w:rtl/>
        </w:rPr>
        <w:t>وفي الدراسة الحالية يتمثل السلوك الفعلي في السلوك الإعلامي الرقمي الذي يمارسه الشباب الجامعي، سواء فيما يتعلق بالوصول إلى المحتوى الإعلامي الرقمي أو التفاعل معه أو تقييمه أو إنتاجه ونشره عبر المنصات الرقمية المختلفة.</w:t>
      </w:r>
    </w:p>
    <w:p w14:paraId="387201D0" w14:textId="77777777" w:rsidR="00673386" w:rsidRDefault="00673386" w:rsidP="00501F17">
      <w:r>
        <w:rPr>
          <w:rtl/>
        </w:rPr>
        <w:t>التكامل بين مكونات النظرية</w:t>
      </w:r>
    </w:p>
    <w:p w14:paraId="08BC59DD" w14:textId="77777777" w:rsidR="00673386" w:rsidRDefault="00673386" w:rsidP="00501F17">
      <w:r>
        <w:rPr>
          <w:rtl/>
        </w:rPr>
        <w:t>تعمل مكونات نظرية السلوك المخطط ضمن إطار مترابط يبدأ بالمعتقدات السلوكية والمعيارية ومعتقدات التحكم، التي تؤدي إلى تكوين الاتجاه نحو السلوك والمعايير الذاتية والتحكم السلوكي المدرك. وتؤثر هذه المكونات الثلاثة في تكوين النية السلوكية، التي تُعد العامل المباشر المؤدي إلى السلوك الفعلي.</w:t>
      </w:r>
    </w:p>
    <w:p w14:paraId="3CD029D5" w14:textId="77777777" w:rsidR="00673386" w:rsidRDefault="00673386" w:rsidP="00501F17">
      <w:r>
        <w:rPr>
          <w:rtl/>
        </w:rPr>
        <w:lastRenderedPageBreak/>
        <w:t>وبذلك يمكن تمثيل العلاقات بين مكونات النظرية على النحو الآتي:</w:t>
      </w:r>
    </w:p>
    <w:p w14:paraId="18E1B336" w14:textId="77777777" w:rsidR="00673386" w:rsidRDefault="00673386" w:rsidP="00501F17">
      <w:pPr>
        <w:pStyle w:val="ListParagraph"/>
        <w:numPr>
          <w:ilvl w:val="0"/>
          <w:numId w:val="52"/>
        </w:numPr>
      </w:pPr>
      <w:r>
        <w:rPr>
          <w:rtl/>
        </w:rPr>
        <w:t>الاتجاه نحو السلوك</w:t>
      </w:r>
    </w:p>
    <w:p w14:paraId="25A4E880" w14:textId="20E2EB9F" w:rsidR="00673386" w:rsidRDefault="00673386" w:rsidP="00501F17">
      <w:pPr>
        <w:pStyle w:val="ListParagraph"/>
        <w:numPr>
          <w:ilvl w:val="0"/>
          <w:numId w:val="52"/>
        </w:numPr>
      </w:pPr>
      <w:r>
        <w:rPr>
          <w:rtl/>
        </w:rPr>
        <w:t>المعايير الذاتية</w:t>
      </w:r>
    </w:p>
    <w:p w14:paraId="0CF9225D" w14:textId="77777777" w:rsidR="001E7772" w:rsidRDefault="00673386" w:rsidP="00501F17">
      <w:pPr>
        <w:pStyle w:val="ListParagraph"/>
        <w:numPr>
          <w:ilvl w:val="0"/>
          <w:numId w:val="52"/>
        </w:numPr>
      </w:pPr>
      <w:r>
        <w:rPr>
          <w:rtl/>
        </w:rPr>
        <w:t xml:space="preserve">التحكم السلوكي المدرك </w:t>
      </w:r>
    </w:p>
    <w:p w14:paraId="66E1E006" w14:textId="77777777" w:rsidR="001E7772" w:rsidRDefault="00673386" w:rsidP="00501F17">
      <w:pPr>
        <w:pStyle w:val="ListParagraph"/>
        <w:numPr>
          <w:ilvl w:val="0"/>
          <w:numId w:val="52"/>
        </w:numPr>
      </w:pPr>
      <w:r>
        <w:rPr>
          <w:rtl/>
        </w:rPr>
        <w:t xml:space="preserve">النية السلوكية </w:t>
      </w:r>
    </w:p>
    <w:p w14:paraId="42782DB9" w14:textId="4CA812B1" w:rsidR="00673386" w:rsidRDefault="00673386" w:rsidP="00501F17">
      <w:pPr>
        <w:pStyle w:val="ListParagraph"/>
        <w:numPr>
          <w:ilvl w:val="0"/>
          <w:numId w:val="52"/>
        </w:numPr>
      </w:pPr>
      <w:r>
        <w:rPr>
          <w:rtl/>
        </w:rPr>
        <w:t>السلوك الفعلي</w:t>
      </w:r>
    </w:p>
    <w:p w14:paraId="7947079E" w14:textId="77777777" w:rsidR="00673386" w:rsidRPr="001E7772" w:rsidRDefault="00673386" w:rsidP="00501F17">
      <w:pPr>
        <w:pStyle w:val="Heading2"/>
      </w:pPr>
      <w:r w:rsidRPr="001E7772">
        <w:rPr>
          <w:rtl/>
        </w:rPr>
        <w:t>رابعًا: العلاقات بين مكونات نظرية السلوك المخطط</w:t>
      </w:r>
    </w:p>
    <w:p w14:paraId="34FC3A40" w14:textId="77777777" w:rsidR="00673386" w:rsidRDefault="00673386" w:rsidP="00501F17">
      <w:r>
        <w:rPr>
          <w:rtl/>
        </w:rPr>
        <w:t>تتميز نظرية السلوك المخطط بكونها لا تقتصر على تحديد مجموعة من المتغيرات المؤثرة في السلوك الإنساني، بل تقدم إطارًا تفسيريًا يوضح طبيعة العلاقات المتبادلة بين هذه المتغيرات وكيفية تأثيرها في تكوين السلوك الفعلي. وتفترض النظرية أن السلوك الإنساني ينتج عن سلسلة مترابطة من العمليات المعرفية والإدراكية تبدأ بالمعتقدات وتنتهي بالسلوك الفعلي، مرورًا بالنية السلوكية بوصفها الحلقة المركزية في النموذج النظري (Ajzen, 1991).</w:t>
      </w:r>
    </w:p>
    <w:p w14:paraId="4B537AD9" w14:textId="77777777" w:rsidR="00673386" w:rsidRDefault="00673386" w:rsidP="00501F17">
      <w:r>
        <w:rPr>
          <w:rtl/>
        </w:rPr>
        <w:t>وتقوم العلاقات بين مكونات النظرية على افتراض أن الاتجاه نحو السلوك والمعايير الذاتية والتحكم السلوكي المدرك تؤثر بصورة مباشرة في النية السلوكية، في حين تؤثر النية السلوكية في السلوك الفعلي. كما يفترض النموذج أن التحكم السلوكي المدرك قد يؤثر بصورة مباشرة في السلوك عندما تتوافر أو تغيب الموارد والإمكانات اللازمة لتنفيذه.</w:t>
      </w:r>
    </w:p>
    <w:p w14:paraId="5C9CA940" w14:textId="77777777" w:rsidR="00673386" w:rsidRDefault="00673386" w:rsidP="00501F17">
      <w:r>
        <w:rPr>
          <w:rtl/>
        </w:rPr>
        <w:t>1. العلاقة بين الاتجاه نحو السلوك والنية السلوكية</w:t>
      </w:r>
    </w:p>
    <w:p w14:paraId="0115F4F7" w14:textId="77777777" w:rsidR="00673386" w:rsidRDefault="00673386" w:rsidP="00501F17">
      <w:r>
        <w:rPr>
          <w:rtl/>
        </w:rPr>
        <w:t>تشير نظرية السلوك المخطط إلى وجود علاقة إيجابية بين الاتجاه نحو السلوك والنية السلوكية، حيث تزداد احتمالية تكوين نية قوية لأداء السلوك عندما يمتلك الفرد اتجاهات إيجابية نحوه. فكلما اعتقد الفرد أن السلوك سيؤدي إلى نتائج مرغوبة أو فوائد مهمة، زادت رغبته في ممارسته (Ajzen, 2005).</w:t>
      </w:r>
    </w:p>
    <w:p w14:paraId="42634CBF" w14:textId="77777777" w:rsidR="00673386" w:rsidRDefault="00673386" w:rsidP="00501F17">
      <w:r>
        <w:rPr>
          <w:rtl/>
        </w:rPr>
        <w:t>وتؤكد الدراسات التطبيقية أن الاتجاهات الإيجابية تُعد من أقوى العوامل المؤثرة في النية السلوكية، خاصة في السلوكيات المرتبطة باستخدام التكنولوجيا والتقنيات الحديثة. فالأفراد الذين يدركون فوائد التكنولوجيا ويعتقدون أنها تسهم في تحسين أدائهم يكونون أكثر ميلًا إلى استخدامها بصورة فعلية.</w:t>
      </w:r>
    </w:p>
    <w:p w14:paraId="76840AE2" w14:textId="77777777" w:rsidR="00673386" w:rsidRDefault="00673386" w:rsidP="00501F17">
      <w:r>
        <w:rPr>
          <w:rtl/>
        </w:rPr>
        <w:t>وفي الدراسة الحالية، يُتوقع أن تسهم الاتجاهات الإيجابية نحو استخدام تطبيقات الذكاء الاصطناعي في تعزيز رغبة الشباب الجامعي في استخدامها وتوظيفها في أنشطتهم الإعلامية والرقمية.</w:t>
      </w:r>
    </w:p>
    <w:p w14:paraId="42A2810E" w14:textId="77777777" w:rsidR="00673386" w:rsidRDefault="00673386" w:rsidP="00501F17">
      <w:r>
        <w:rPr>
          <w:rtl/>
        </w:rPr>
        <w:t>2. العلاقة بين المعايير الذاتية والنية السلوكية</w:t>
      </w:r>
    </w:p>
    <w:p w14:paraId="6F3DC0C9" w14:textId="77777777" w:rsidR="00673386" w:rsidRDefault="00673386" w:rsidP="00501F17">
      <w:r>
        <w:rPr>
          <w:rtl/>
        </w:rPr>
        <w:t>تفترض النظرية أن النية السلوكية تتأثر أيضًا بالمعايير الذاتية، أي بالضغوط والتوقعات الاجتماعية التي يدركها الفرد من الأشخاص أو الجماعات المهمة في حياته (Fishbein &amp; Ajzen, 1975).</w:t>
      </w:r>
    </w:p>
    <w:p w14:paraId="2F19E2E5" w14:textId="77777777" w:rsidR="00673386" w:rsidRDefault="00673386" w:rsidP="00501F17">
      <w:r>
        <w:rPr>
          <w:rtl/>
        </w:rPr>
        <w:t>فكلما شعر الفرد أن البيئة الاجتماعية المحيطة به تشجع سلوكًا معينًا أو تتوقع منه ممارسته، زادت احتمالية تكوين نية إيجابية تجاه هذا السلوك. ويكون هذا التأثير أكثر وضوحًا في السلوكيات التي ترتبط بالتفاعل الاجتماعي أو بالتقنيات الحديثة التي تتأثر بدرجة كبيرة بالاتجاهات السائدة داخل المجتمع.</w:t>
      </w:r>
    </w:p>
    <w:p w14:paraId="0F22390C" w14:textId="77777777" w:rsidR="00673386" w:rsidRDefault="00673386" w:rsidP="00501F17">
      <w:r>
        <w:rPr>
          <w:rtl/>
        </w:rPr>
        <w:t>وفي البيئة الجامعية قد تتأثر نية الطلبة لاستخدام تطبيقات الذكاء الاصطناعي بآراء الأصدقاء وأعضاء هيئة التدريس والمؤثرين الرقميين، الأمر الذي يجعل المعايير الذاتية عاملًا مهمًا في تفسير تبني هذه التطبيقات.</w:t>
      </w:r>
    </w:p>
    <w:p w14:paraId="2EF32A46" w14:textId="77777777" w:rsidR="00673386" w:rsidRDefault="00673386" w:rsidP="00501F17">
      <w:r>
        <w:rPr>
          <w:rtl/>
        </w:rPr>
        <w:t>3. العلاقة بين التحكم السلوكي المدرك والنية السلوكية</w:t>
      </w:r>
    </w:p>
    <w:p w14:paraId="41A979A6" w14:textId="77777777" w:rsidR="00673386" w:rsidRDefault="00673386" w:rsidP="00501F17">
      <w:r>
        <w:rPr>
          <w:rtl/>
        </w:rPr>
        <w:t>يرتبط التحكم السلوكي المدرك بعلاقة إيجابية مع النية السلوكية، حيث يميل الأفراد إلى تكوين نيات أقوى تجاه السلوك عندما يشعرون أنهم يمتلكون القدرة والموارد اللازمة لتنفيذه (Ajzen, 1991).</w:t>
      </w:r>
    </w:p>
    <w:p w14:paraId="1DACB451" w14:textId="77777777" w:rsidR="00673386" w:rsidRDefault="00673386" w:rsidP="00501F17">
      <w:r>
        <w:rPr>
          <w:rtl/>
        </w:rPr>
        <w:lastRenderedPageBreak/>
        <w:t>فإذا أدرك الفرد أن السلوك سهل التنفيذ وأنه يمتلك المهارات والخبرات المطلوبة لأدائه، فإن احتمالية تكوين نية إيجابية تجاهه ترتفع. أما إذا شعر بوجود معوقات أو نقص في الإمكانات اللازمة، فقد تنخفض رغبته في ممارسة السلوك حتى وإن كانت اتجاهاته نحوه إيجابية.</w:t>
      </w:r>
    </w:p>
    <w:p w14:paraId="058E4732" w14:textId="77777777" w:rsidR="00673386" w:rsidRDefault="00673386" w:rsidP="00501F17">
      <w:r>
        <w:rPr>
          <w:rtl/>
        </w:rPr>
        <w:t>وفي سياق الدراسة الحالية، يمكن أن يرتبط التحكم السلوكي المدرك بمستوى المهارات الرقمية والوعي الإعلامي الرقمي لدى الشباب الجامعي، ومدى شعورهم بقدرتهم على استخدام تطبيقات الذكاء الاصطناعي بصورة فعالة ومسؤولة.</w:t>
      </w:r>
    </w:p>
    <w:p w14:paraId="3E4DEC61" w14:textId="77777777" w:rsidR="00673386" w:rsidRDefault="00673386" w:rsidP="00501F17">
      <w:r>
        <w:rPr>
          <w:rtl/>
        </w:rPr>
        <w:t>4. العلاقة بين النية السلوكية والسلوك الفعلي</w:t>
      </w:r>
    </w:p>
    <w:p w14:paraId="4E722D50" w14:textId="77777777" w:rsidR="00673386" w:rsidRDefault="00673386" w:rsidP="00501F17">
      <w:r>
        <w:rPr>
          <w:rtl/>
        </w:rPr>
        <w:t>تُعد النية السلوكية العنصر المركزي في نظرية السلوك المخطط، حيث تمثل العامل المباشر المؤدي إلى السلوك الفعلي. وتفترض النظرية أن الأفراد الذين يمتلكون نية قوية لأداء سلوك معين يكونون أكثر احتمالًا لممارسته فعليًا مقارنة بمن يمتلكون نيات ضعيفة أو غير واضحة (Ajzen, 1991).</w:t>
      </w:r>
    </w:p>
    <w:p w14:paraId="0D413B5E" w14:textId="77777777" w:rsidR="00673386" w:rsidRDefault="00673386" w:rsidP="00501F17">
      <w:r>
        <w:rPr>
          <w:rtl/>
        </w:rPr>
        <w:t>وقد أثبتت العديد من الدراسات أن النية السلوكية تُعد من أقوى المؤشرات القادرة على التنبؤ بالسلوك الفعلي في مجالات متعددة، بما في ذلك استخدام التكنولوجيا والوسائط الرقمية والتطبيقات الذكية.</w:t>
      </w:r>
    </w:p>
    <w:p w14:paraId="1A8F4ECE" w14:textId="77777777" w:rsidR="00673386" w:rsidRDefault="00673386" w:rsidP="00501F17">
      <w:r>
        <w:rPr>
          <w:rtl/>
        </w:rPr>
        <w:t>وفي الدراسة الحالية، يُتوقع أن تؤدي النية الإيجابية نحو استخدام تطبيقات الذكاء الاصطناعي إلى تعزيز السلوك الإعلامي الرقمي لدى الشباب الجامعي من خلال زيادة مستويات الاستخدام والتفاعل والإنتاج الإعلامي الرقمي.</w:t>
      </w:r>
    </w:p>
    <w:p w14:paraId="06CEFD85" w14:textId="77777777" w:rsidR="00673386" w:rsidRDefault="00673386" w:rsidP="00501F17">
      <w:r>
        <w:rPr>
          <w:rtl/>
        </w:rPr>
        <w:t>5. العلاقة المباشرة بين التحكم السلوكي المدرك والسلوك الفعلي</w:t>
      </w:r>
    </w:p>
    <w:p w14:paraId="4DE09222" w14:textId="77777777" w:rsidR="00673386" w:rsidRDefault="00673386" w:rsidP="00501F17">
      <w:r>
        <w:rPr>
          <w:rtl/>
        </w:rPr>
        <w:t>على الرغم من أن تأثير التحكم السلوكي المدرك يظهر غالبًا من خلال النية السلوكية، فإن النظرية تفترض أيضًا وجود تأثير مباشر له في السلوك الفعلي. ويظهر هذا التأثير عندما تكون القدرة الفعلية على تنفيذ السلوك مرتبطة بامتلاك مهارات أو موارد أو فرص معينة (Ajzen, 1991).</w:t>
      </w:r>
    </w:p>
    <w:p w14:paraId="3B5312BF" w14:textId="77777777" w:rsidR="00673386" w:rsidRDefault="00673386" w:rsidP="00501F17">
      <w:r>
        <w:rPr>
          <w:rtl/>
        </w:rPr>
        <w:t>فعلى سبيل المثال، قد يمتلك الفرد نية قوية لاستخدام تطبيقات الذكاء الاصطناعي، إلا أن عدم امتلاكه للمهارات الرقمية أو ضعف الوصول إلى التكنولوجيا قد يحد من قدرته على تنفيذ هذا السلوك بصورة فعلية.</w:t>
      </w:r>
    </w:p>
    <w:p w14:paraId="7D02EE8B" w14:textId="77777777" w:rsidR="00673386" w:rsidRDefault="00673386" w:rsidP="00501F17">
      <w:r>
        <w:rPr>
          <w:rtl/>
        </w:rPr>
        <w:t>ومن هنا تتضح أهمية التحكم السلوكي المدرك بوصفه عنصرًا يربط بين النوايا والسلوك الواقعي، خاصة في البيئات الرقمية التي تتطلب مهارات تقنية ومعرفية متخصصة.</w:t>
      </w:r>
    </w:p>
    <w:p w14:paraId="74863D6F" w14:textId="77777777" w:rsidR="00673386" w:rsidRDefault="00673386" w:rsidP="00501F17">
      <w:r>
        <w:rPr>
          <w:rtl/>
        </w:rPr>
        <w:t>النموذج التفسيري للعلاقات بين مكونات النظرية</w:t>
      </w:r>
    </w:p>
    <w:p w14:paraId="5CEFBD97" w14:textId="77777777" w:rsidR="00673386" w:rsidRDefault="00673386" w:rsidP="00501F17">
      <w:r>
        <w:rPr>
          <w:rtl/>
        </w:rPr>
        <w:t>يمكن تلخيص العلاقات بين مكونات نظرية السلوك المخطط في النموذج الآتي:</w:t>
      </w:r>
    </w:p>
    <w:p w14:paraId="744923D7" w14:textId="77777777" w:rsidR="00673386" w:rsidRDefault="00673386" w:rsidP="00501F17">
      <w:r>
        <w:rPr>
          <w:rtl/>
        </w:rPr>
        <w:t>الاتجاه نحو السلوك</w:t>
      </w:r>
    </w:p>
    <w:p w14:paraId="34F0F514" w14:textId="21BFD577" w:rsidR="00673386" w:rsidRDefault="00673386" w:rsidP="00501F17">
      <w:pPr>
        <w:pStyle w:val="ListParagraph"/>
        <w:numPr>
          <w:ilvl w:val="0"/>
          <w:numId w:val="52"/>
        </w:numPr>
      </w:pPr>
      <w:r>
        <w:rPr>
          <w:rtl/>
        </w:rPr>
        <w:t>المعايير الذاتية</w:t>
      </w:r>
    </w:p>
    <w:p w14:paraId="36EE898A" w14:textId="77777777" w:rsidR="001E7772" w:rsidRDefault="00673386" w:rsidP="00501F17">
      <w:pPr>
        <w:pStyle w:val="ListParagraph"/>
        <w:numPr>
          <w:ilvl w:val="0"/>
          <w:numId w:val="52"/>
        </w:numPr>
      </w:pPr>
      <w:r>
        <w:rPr>
          <w:rtl/>
        </w:rPr>
        <w:t xml:space="preserve">التحكم السلوكي المدرك </w:t>
      </w:r>
    </w:p>
    <w:p w14:paraId="602FA84A" w14:textId="77777777" w:rsidR="001E7772" w:rsidRDefault="00673386" w:rsidP="00501F17">
      <w:pPr>
        <w:pStyle w:val="ListParagraph"/>
        <w:numPr>
          <w:ilvl w:val="0"/>
          <w:numId w:val="52"/>
        </w:numPr>
      </w:pPr>
      <w:r>
        <w:rPr>
          <w:rtl/>
        </w:rPr>
        <w:t xml:space="preserve">النية السلوكية </w:t>
      </w:r>
    </w:p>
    <w:p w14:paraId="1AF6D16A" w14:textId="781F348B" w:rsidR="00673386" w:rsidRDefault="00673386" w:rsidP="00501F17">
      <w:pPr>
        <w:pStyle w:val="ListParagraph"/>
        <w:numPr>
          <w:ilvl w:val="0"/>
          <w:numId w:val="52"/>
        </w:numPr>
      </w:pPr>
      <w:r>
        <w:rPr>
          <w:rtl/>
        </w:rPr>
        <w:t>السلوك الفعلي</w:t>
      </w:r>
    </w:p>
    <w:p w14:paraId="09CC9E7C" w14:textId="77777777" w:rsidR="00673386" w:rsidRDefault="00673386" w:rsidP="00501F17">
      <w:r>
        <w:rPr>
          <w:rtl/>
        </w:rPr>
        <w:t>مع وجود تأثير مباشر للتحكم السلوكي المدرك في السلوك الفعلي.</w:t>
      </w:r>
    </w:p>
    <w:p w14:paraId="09E8BFC2" w14:textId="77777777" w:rsidR="00673386" w:rsidRDefault="00673386" w:rsidP="00501F17">
      <w:r>
        <w:rPr>
          <w:rtl/>
        </w:rPr>
        <w:t>ويُعد هذا النموذج من أكثر النماذج السلوكية استخدامًا في تفسير السلوكيات المرتبطة بالتكنولوجيا والإعلام الرقمي، نظرًا لقدرته على دمج العوامل النفسية والاجتماعية والإدراكية في إطار تفسيري واحد.</w:t>
      </w:r>
    </w:p>
    <w:p w14:paraId="41113E9B" w14:textId="77777777" w:rsidR="00673386" w:rsidRDefault="00673386" w:rsidP="00501F17">
      <w:r>
        <w:rPr>
          <w:rtl/>
        </w:rPr>
        <w:t>دلالات العلاقات في الدراسة الحالية</w:t>
      </w:r>
    </w:p>
    <w:p w14:paraId="4D9BA4F0" w14:textId="77777777" w:rsidR="00673386" w:rsidRDefault="00673386" w:rsidP="00501F17">
      <w:r>
        <w:rPr>
          <w:rtl/>
        </w:rPr>
        <w:lastRenderedPageBreak/>
        <w:t>في ضوء الدراسة الحالية، يمكن تفسير العلاقة بين استخدام تطبيقات الذكاء الاصطناعي والوعي الإعلامي الرقمي والسلوك الإعلامي الرقمي من خلال منطق نظرية السلوك المخطط. فالاتجاهات الإيجابية نحو الذكاء الاصطناعي، والدعم الاجتماعي لاستخدامه، وإدراك القدرة على التعامل معه، كلها عوامل تسهم في تعزيز النية السلوكية لاستخدام هذه التطبيقات. كما أن الوعي الإعلامي الرقمي يمكن أن يعزز التحكم السلوكي المدرك من خلال تنمية المعرفة والمهارات اللازمة للتعامل مع البيئة الرقمية، الأمر الذي ينعكس في النهاية على السلوك الإعلامي الرقمي للشباب الجامعي.</w:t>
      </w:r>
    </w:p>
    <w:p w14:paraId="1AE40B8B" w14:textId="77777777" w:rsidR="00673386" w:rsidRPr="001E7772" w:rsidRDefault="00673386" w:rsidP="00501F17">
      <w:pPr>
        <w:pStyle w:val="Heading2"/>
      </w:pPr>
      <w:r w:rsidRPr="001E7772">
        <w:rPr>
          <w:rtl/>
        </w:rPr>
        <w:t>خامسًا: تطبيقات نظرية السلوك المخطط في الدراسات الإعلامية والرقمية</w:t>
      </w:r>
    </w:p>
    <w:p w14:paraId="399B96DB" w14:textId="77777777" w:rsidR="00673386" w:rsidRDefault="00673386" w:rsidP="00501F17">
      <w:r>
        <w:rPr>
          <w:rtl/>
        </w:rPr>
        <w:t>حظيت نظرية السلوك المخطط باهتمام واسع في الدراسات الإعلامية والرقمية خلال العقود الأخيرة، نظرًا لقدرتها على تفسير السلوكيات المرتبطة باستخدام التكنولوجيا والوسائط الرقمية والتفاعل مع البيئات الإلكترونية المختلفة. وقد أثبتت العديد من الدراسات أن مكونات النظرية المتمثلة في الاتجاه نحو السلوك والمعايير الذاتية والتحكم السلوكي المدرك تمثل متغيرات فعالة في تفسير نيات الأفراد وسلوكياتهم المرتبطة بالتقنيات الحديثة.</w:t>
      </w:r>
    </w:p>
    <w:p w14:paraId="20F734B7" w14:textId="77777777" w:rsidR="00673386" w:rsidRDefault="00673386" w:rsidP="00501F17">
      <w:r>
        <w:rPr>
          <w:rtl/>
        </w:rPr>
        <w:t>ومع التطورات المتسارعة التي شهدتها البيئة الرقمية، اتجه الباحثون إلى توظيف نظرية السلوك المخطط في دراسة العديد من الموضوعات المرتبطة بالإعلام الرقمي ووسائل التواصل الاجتماعي والتعلم الإلكتروني وتبني التكنولوجيا والذكاء الاصطناعي، الأمر الذي أسهم في تعزيز حضورها بوصفها أحد أكثر النماذج النظرية استخدامًا في الدراسات الرقمية المعاصرة.</w:t>
      </w:r>
    </w:p>
    <w:p w14:paraId="46AE0C33" w14:textId="77777777" w:rsidR="00673386" w:rsidRDefault="00673386" w:rsidP="00501F17">
      <w:r>
        <w:rPr>
          <w:rtl/>
        </w:rPr>
        <w:t>1. تطبيقات النظرية في دراسات استخدام وسائل التواصل الاجتماعي</w:t>
      </w:r>
    </w:p>
    <w:p w14:paraId="1E16D174" w14:textId="77777777" w:rsidR="00673386" w:rsidRDefault="00673386" w:rsidP="00501F17">
      <w:r>
        <w:rPr>
          <w:rtl/>
        </w:rPr>
        <w:t>تُعد وسائل التواصل الاجتماعي من أكثر المجالات التي استُخدمت فيها نظرية السلوك المخطط، حيث سعت العديد من الدراسات إلى تفسير العوامل المؤثرة في استخدام الأفراد لهذه المنصات والمشاركة في الأنشطة الرقمية المختلفة.</w:t>
      </w:r>
    </w:p>
    <w:p w14:paraId="6C6E0935" w14:textId="77777777" w:rsidR="00673386" w:rsidRDefault="00673386" w:rsidP="00501F17">
      <w:r>
        <w:rPr>
          <w:rtl/>
        </w:rPr>
        <w:t>وقد أظهرت الدراسات أن الاتجاهات الإيجابية نحو استخدام وسائل التواصل الاجتماعي تسهم في تعزيز نية الأفراد لاستخدامها بصورة مستمرة، كما أن تأثير الأصدقاء والمجتمع الرقمي يمثل عاملًا مهمًا في تشكيل المعايير الذاتية المرتبطة باستخدام هذه المنصات. إضافة إلى ذلك، فإن إدراك الأفراد لقدرتهم على التعامل مع التطبيقات الرقمية يؤثر بصورة مباشرة في مستوى استخدامهم لها (Ajzen, 2005).</w:t>
      </w:r>
    </w:p>
    <w:p w14:paraId="54642DB0" w14:textId="77777777" w:rsidR="00673386" w:rsidRDefault="00673386" w:rsidP="00501F17">
      <w:r>
        <w:rPr>
          <w:rtl/>
        </w:rPr>
        <w:t>وفي المجال الإعلامي، استُخدمت النظرية لتفسير أنماط التفاعل مع المحتوى الإعلامي الرقمي، والمشاركة في إنتاج المحتوى ونشره، وسلوكيات إعادة النشر والتعليق والمشاركة عبر المنصات الاجتماعية.</w:t>
      </w:r>
    </w:p>
    <w:p w14:paraId="2239A74F" w14:textId="77777777" w:rsidR="00673386" w:rsidRDefault="00673386" w:rsidP="00501F17">
      <w:r>
        <w:rPr>
          <w:rtl/>
        </w:rPr>
        <w:t>2. تطبيقات النظرية في دراسات تبني التكنولوجيا الرقمية</w:t>
      </w:r>
    </w:p>
    <w:p w14:paraId="18D44A88" w14:textId="77777777" w:rsidR="00673386" w:rsidRDefault="00673386" w:rsidP="00501F17">
      <w:r>
        <w:rPr>
          <w:rtl/>
        </w:rPr>
        <w:t>تُعد نظرية السلوك المخطط من أكثر النماذج استخدامًا في تفسير تبني التكنولوجيا والابتكارات الرقمية. وقد استخدمت في دراسة العوامل المؤثرة في تبني تطبيقات الهواتف الذكية والخدمات الإلكترونية والتقنيات الحديثة في مختلف القطاعات.</w:t>
      </w:r>
    </w:p>
    <w:p w14:paraId="233C0C2A" w14:textId="77777777" w:rsidR="00673386" w:rsidRDefault="00673386" w:rsidP="00501F17">
      <w:r>
        <w:rPr>
          <w:rtl/>
        </w:rPr>
        <w:t>وتشير نتائج العديد من الدراسات إلى أن النية السلوكية تمثل متغيرًا وسيطًا مهمًا بين اتجاهات المستخدمين نحو التكنولوجيا وسلوك الاستخدام الفعلي. كما أن التحكم السلوكي المدرك يلعب دورًا جوهريًا في تفسير قدرة الأفراد على تبني التكنولوجيا والاستفادة منها، خاصة عندما تتطلب استخداماتها مهارات أو خبرات تقنية محددة (Ajzen, 1991).</w:t>
      </w:r>
    </w:p>
    <w:p w14:paraId="51AB690B" w14:textId="77777777" w:rsidR="00673386" w:rsidRDefault="00673386" w:rsidP="00501F17">
      <w:r>
        <w:rPr>
          <w:rtl/>
        </w:rPr>
        <w:t>وقد ساعدت هذه التطبيقات في تعزيز مكانة النظرية بوصفها إطارًا مناسبًا لفهم سلوك المستخدمين في البيئات الرقمية المتغيرة.</w:t>
      </w:r>
    </w:p>
    <w:p w14:paraId="37E9B745" w14:textId="77777777" w:rsidR="00673386" w:rsidRDefault="00673386" w:rsidP="00501F17">
      <w:r>
        <w:rPr>
          <w:rtl/>
        </w:rPr>
        <w:t>3. تطبيقات النظرية في دراسات الإعلام الرقمي</w:t>
      </w:r>
    </w:p>
    <w:p w14:paraId="1C28979A" w14:textId="77777777" w:rsidR="00673386" w:rsidRDefault="00673386" w:rsidP="00501F17">
      <w:r>
        <w:rPr>
          <w:rtl/>
        </w:rPr>
        <w:t>شهدت الدراسات الإعلامية خلال السنوات الأخيرة توسعًا في استخدام نظرية السلوك المخطط لتفسير السلوك الإعلامي الرقمي بمختلف أبعاده. فقد استُخدمت لفهم العوامل المؤثرة في الوصول إلى المحتوى الإعلامي الرقمي، والتفاعل معه، وتقييمه، وإنتاجه ونشره عبر الوسائط الرقمية المختلفة.</w:t>
      </w:r>
    </w:p>
    <w:p w14:paraId="5C4CB800" w14:textId="77777777" w:rsidR="00673386" w:rsidRDefault="00673386" w:rsidP="00501F17">
      <w:r>
        <w:rPr>
          <w:rtl/>
        </w:rPr>
        <w:t>وتؤكد الأدبيات أن الاتجاهات الإيجابية نحو الإعلام الرقمي، والدعم الاجتماعي لاستخدامه، وإدراك الأفراد لقدرتهم على التعامل مع التقنيات الرقمية، تؤثر جميعها في تشكيل السلوك الإعلامي الرقمي (Bandura, 2001).</w:t>
      </w:r>
    </w:p>
    <w:p w14:paraId="063BB5AA" w14:textId="77777777" w:rsidR="00673386" w:rsidRDefault="00673386" w:rsidP="00501F17">
      <w:r>
        <w:rPr>
          <w:rtl/>
        </w:rPr>
        <w:lastRenderedPageBreak/>
        <w:t>كما استُخدمت النظرية في دراسة سلوكيات التحقق من المعلومات ومواجهة الأخبار الزائفة، حيث أظهرت النتائج أن ارتفاع مستويات الوعي والمعرفة الرقمية يسهم في تعزيز النية السلوكية للتحقق من المعلومات قبل مشاركتها أو إعادة نشرها.</w:t>
      </w:r>
    </w:p>
    <w:p w14:paraId="3BB4F02F" w14:textId="77777777" w:rsidR="00673386" w:rsidRDefault="00673386" w:rsidP="00501F17">
      <w:r>
        <w:rPr>
          <w:rtl/>
        </w:rPr>
        <w:t>4. تطبيقات النظرية في دراسات التعليم الرقمي</w:t>
      </w:r>
    </w:p>
    <w:p w14:paraId="276F021C" w14:textId="77777777" w:rsidR="00673386" w:rsidRDefault="00673386" w:rsidP="00501F17">
      <w:r>
        <w:rPr>
          <w:rtl/>
        </w:rPr>
        <w:t>مع انتشار أنظمة التعلم الإلكتروني والمنصات التعليمية الرقمية، أصبحت نظرية السلوك المخطط من أكثر الأطر النظرية استخدامًا في تفسير سلوكيات الطلبة والمعلمين تجاه التكنولوجيا التعليمية.</w:t>
      </w:r>
    </w:p>
    <w:p w14:paraId="68B0A723" w14:textId="77777777" w:rsidR="00673386" w:rsidRDefault="00673386" w:rsidP="00501F17">
      <w:r>
        <w:rPr>
          <w:rtl/>
        </w:rPr>
        <w:t>وقد أظهرت الدراسات أن اتجاهات الطلبة نحو التقنيات التعليمية الرقمية، إلى جانب الدعم الاجتماعي المتمثل في الجامعة وأعضاء هيئة التدريس والزملاء، تسهم في تشكيل نياتهم لاستخدام هذه التقنيات. كما أن امتلاك المهارات الرقمية يعزز التحكم السلوكي المدرك، مما ينعكس إيجابًا على الاستخدام الفعلي للتكنولوجيا التعليمية (Al-Mamary et al., 2024).</w:t>
      </w:r>
    </w:p>
    <w:p w14:paraId="5C08E80B" w14:textId="77777777" w:rsidR="00673386" w:rsidRDefault="00673386" w:rsidP="00501F17">
      <w:r>
        <w:rPr>
          <w:rtl/>
        </w:rPr>
        <w:t>وتزداد أهمية هذه النتائج في ظل التحول نحو بيئات التعلم الذكية التي تعتمد بصورة متزايدة على تطبيقات الذكاء الاصطناعي.</w:t>
      </w:r>
    </w:p>
    <w:p w14:paraId="5CBAD146" w14:textId="77777777" w:rsidR="00673386" w:rsidRDefault="00673386" w:rsidP="00501F17">
      <w:r>
        <w:rPr>
          <w:rtl/>
        </w:rPr>
        <w:t>5. تطبيقات النظرية في دراسات الذكاء الاصطناعي</w:t>
      </w:r>
    </w:p>
    <w:p w14:paraId="05FB5E1F" w14:textId="77777777" w:rsidR="00673386" w:rsidRDefault="00673386" w:rsidP="00501F17">
      <w:r>
        <w:rPr>
          <w:rtl/>
        </w:rPr>
        <w:t>في السنوات الأخيرة، اتجهت العديد من الدراسات إلى توظيف نظرية السلوك المخطط في تفسير تبني تطبيقات الذكاء الاصطناعي واستخدامها في المجالات الأكاديمية والمهنية والإعلامية.</w:t>
      </w:r>
    </w:p>
    <w:p w14:paraId="17569020" w14:textId="77777777" w:rsidR="00673386" w:rsidRDefault="00673386" w:rsidP="00501F17">
      <w:r>
        <w:rPr>
          <w:rtl/>
        </w:rPr>
        <w:t>وقد بينت الدراسات أن اتجاهات الأفراد نحو الذكاء الاصطناعي تمثل عاملًا مؤثرًا في نيتهم لاستخدام هذه التطبيقات، كما تؤثر المعايير الاجتماعية المرتبطة بالبيئة التعليمية أو المهنية في درجة تقبلهم للتقنيات الذكية. بالإضافة إلى ذلك، يلعب التحكم السلوكي المدرك دورًا مهمًا في تحديد مدى استعداد الأفراد لاستخدام الذكاء الاصطناعي والاستفادة منه (Aldossary et al., 2024).</w:t>
      </w:r>
    </w:p>
    <w:p w14:paraId="6EE3CC53" w14:textId="77777777" w:rsidR="00673386" w:rsidRDefault="00673386" w:rsidP="00501F17">
      <w:r>
        <w:rPr>
          <w:rtl/>
        </w:rPr>
        <w:t>كما أظهرت نتائج الدراسات الحديثة أن الطلبة الذين يمتلكون مستويات مرتفعة من المهارات الرقمية والوعي بالتقنيات الحديثة يكونون أكثر ميلًا إلى تبني تطبيقات الذكاء الاصطناعي واستخدامها بصورة فعالة في التعلم والبحث وإنتاج المحتوى الرقمي (Alotaibi, 2023).</w:t>
      </w:r>
    </w:p>
    <w:p w14:paraId="34228EE7" w14:textId="77777777" w:rsidR="00673386" w:rsidRDefault="00673386" w:rsidP="00501F17">
      <w:r>
        <w:rPr>
          <w:rtl/>
        </w:rPr>
        <w:t>6. دلالات تطبيقات النظرية بالنسبة للدراسة الحالية</w:t>
      </w:r>
    </w:p>
    <w:p w14:paraId="2CD10C69" w14:textId="77777777" w:rsidR="00673386" w:rsidRDefault="00673386" w:rsidP="00501F17">
      <w:r>
        <w:rPr>
          <w:rtl/>
        </w:rPr>
        <w:t>تُظهر التطبيقات السابقة أن نظرية السلوك المخطط تمتلك قدرة تفسيرية كبيرة في دراسة السلوكيات المرتبطة بالتكنولوجيا والإعلام الرقمي والذكاء الاصطناعي. كما تؤكد هذه الدراسات أن الاتجاهات والمعايير الذاتية والتحكم السلوكي المدرك تمثل متغيرات مؤثرة في تفسير نيات الأفراد وسلوكياتهم الرقمية.</w:t>
      </w:r>
    </w:p>
    <w:p w14:paraId="6AD5DF79" w14:textId="77777777" w:rsidR="00673386" w:rsidRDefault="00673386" w:rsidP="00501F17">
      <w:r>
        <w:rPr>
          <w:rtl/>
        </w:rPr>
        <w:t>وفي ضوء ذلك، توفر النظرية إطارًا مناسبًا لتفسير العلاقة بين استخدام تطبيقات الذكاء الاصطناعي والوعي الإعلامي الرقمي والسلوك الإعلامي الرقمي لدى الشباب الجامعي السعودي. كما تساعد في فهم الكيفية التي تؤثر بها الاتجاهات نحو الذكاء الاصطناعي والضغوط الاجتماعية والقدرات الرقمية في تشكيل الممارسات الإعلامية الرقمية.</w:t>
      </w:r>
    </w:p>
    <w:p w14:paraId="257D5350" w14:textId="77777777" w:rsidR="00673386" w:rsidRPr="001E7772" w:rsidRDefault="00673386" w:rsidP="00501F17">
      <w:pPr>
        <w:pStyle w:val="Heading2"/>
      </w:pPr>
      <w:r w:rsidRPr="001E7772">
        <w:rPr>
          <w:rtl/>
        </w:rPr>
        <w:t>سادسًا: توظيف نظرية السلوك المخطط في الدراسات المعاصرة</w:t>
      </w:r>
    </w:p>
    <w:p w14:paraId="53F1DF2E" w14:textId="77777777" w:rsidR="00673386" w:rsidRDefault="00673386" w:rsidP="00501F17">
      <w:r>
        <w:rPr>
          <w:rtl/>
        </w:rPr>
        <w:t>حظيت نظرية السلوك المخطط باهتمام واسع في مختلف الحقول العلمية منذ تقديمها من قبل Ajzen (1991)، وذلك لما تتمتع به من قدرة تفسيرية عالية في دراسة السلوك الإنساني والتنبؤ به. وقد امتد استخدام النظرية ليشمل مجالات متعددة مثل الصحة والتعليم والتسويق والإدارة والإعلام وتقنيات المعلومات، حيث أثبتت الدراسات التطبيقية قدرتها على تفسير مجموعة واسعة من السلوكيات الفردية والاجتماعية.</w:t>
      </w:r>
    </w:p>
    <w:p w14:paraId="010BCD9E" w14:textId="77777777" w:rsidR="00673386" w:rsidRDefault="00673386" w:rsidP="00501F17">
      <w:r>
        <w:rPr>
          <w:rtl/>
        </w:rPr>
        <w:t>وفي ظل التحول الرقمي المتسارع، اتجهت البحوث الحديثة إلى توظيف نظرية السلوك المخطط في دراسة السلوكيات المرتبطة باستخدام التكنولوجيا والتقنيات الحديثة. فقد استُخدمت في تفسير تبني الأنظمة الرقمية، واستخدام تطبيقات الهواتف الذكية، والتعامل مع المنصات الإلكترونية، والمشاركة في البيئات الافتراضية، إضافة إلى تفسير سلوكيات التفاعل مع وسائل التواصل الاجتماعي والمحتوى الرقمي.</w:t>
      </w:r>
    </w:p>
    <w:p w14:paraId="3CDBDB13" w14:textId="77777777" w:rsidR="00673386" w:rsidRDefault="00673386" w:rsidP="00501F17">
      <w:r>
        <w:rPr>
          <w:rtl/>
        </w:rPr>
        <w:lastRenderedPageBreak/>
        <w:t>كما شهدت السنوات الأخيرة توسعًا ملحوظًا في استخدام النظرية في الدراسات المرتبطة بالذكاء الاصطناعي، حيث سعت البحوث إلى تفسير العوامل المؤثرة في قبول الأفراد للتطبيقات الذكية واستخدامها في المجالات التعليمية والمهنية والإعلامية. وأظهرت نتائج هذه الدراسات أن الاتجاهات الإيجابية نحو الذكاء الاصطناعي، والدعم الاجتماعي لاستخدامه، وإدراك الأفراد لقدرتهم على التعامل معه، تمثل عوامل مؤثرة في تشكيل نياتهم السلوكية تجاه استخدام هذه التطبيقات (Aldossary et al., 2024).</w:t>
      </w:r>
    </w:p>
    <w:p w14:paraId="597035FA" w14:textId="77777777" w:rsidR="00673386" w:rsidRDefault="00673386" w:rsidP="00501F17">
      <w:r>
        <w:rPr>
          <w:rtl/>
        </w:rPr>
        <w:t>وفي المجال الإعلامي، استُخدمت نظرية السلوك المخطط في تفسير السلوك الإعلامي الرقمي بمختلف أبعاده، حيث ساعدت في فهم العوامل المؤثرة في الوصول إلى المحتوى الإعلامي والتفاعل معه وإنتاجه ومشاركته عبر المنصات الرقمية المختلفة. كما استُخدمت في دراسة سلوكيات التحقق من المعلومات والتعامل مع الأخبار الزائفة، وأظهرت النتائج أن الاتجاهات والمعايير الاجتماعية وإدراك القدرة على الأداء تمثل متغيرات مؤثرة في تشكيل هذه السلوكيات.</w:t>
      </w:r>
    </w:p>
    <w:p w14:paraId="40D3A777" w14:textId="77777777" w:rsidR="00673386" w:rsidRDefault="00673386" w:rsidP="00501F17">
      <w:r>
        <w:rPr>
          <w:rtl/>
        </w:rPr>
        <w:t>وتؤكد الأدبيات الحديثة أن نظرية السلوك المخطط ما تزال تحتفظ بقدرتها التفسيرية في البيئات الرقمية المعاصرة، رغم التطورات التقنية المتسارعة، وذلك لمرونتها وقدرتها على استيعاب المتغيرات التقنية والاجتماعية الجديدة ضمن إطارها المفاهيمي. وقد ساعد ذلك على استمرار استخدامها في تفسير السلوكيات المرتبطة بالتحول الرقمي والذكاء الاصطناعي والتقنيات الناشئة.</w:t>
      </w:r>
    </w:p>
    <w:p w14:paraId="1E2546E9" w14:textId="77777777" w:rsidR="00673386" w:rsidRPr="001E7772" w:rsidRDefault="00673386" w:rsidP="00501F17">
      <w:pPr>
        <w:pStyle w:val="Heading2"/>
      </w:pPr>
      <w:r w:rsidRPr="001E7772">
        <w:rPr>
          <w:rtl/>
        </w:rPr>
        <w:t>سابعًا: توظيف نظرية السلوك المخطط في الدراسة الحالية</w:t>
      </w:r>
    </w:p>
    <w:p w14:paraId="171E090D" w14:textId="77777777" w:rsidR="00673386" w:rsidRDefault="00673386" w:rsidP="00501F17">
      <w:r>
        <w:rPr>
          <w:rtl/>
        </w:rPr>
        <w:t>تستند الدراسة الحالية إلى نظرية السلوك المخطط بوصفها الإطار النظري الرئيس الذي يفسر العلاقة بين استخدام تطبيقات الذكاء الاصطناعي والوعي الإعلامي الرقمي والسلوك الإعلامي الرقمي لدى الشباب الجامعي السعودي. ويستند اختيار هذه النظرية إلى قدرتها على تفسير السلوك الإنساني من خلال الربط بين العوامل المعرفية والاجتماعية والإدراكية المؤثرة في تكوين النية السلوكية والسلوك الفعلي.</w:t>
      </w:r>
    </w:p>
    <w:p w14:paraId="764DF83C" w14:textId="77777777" w:rsidR="00673386" w:rsidRDefault="00673386" w:rsidP="00501F17">
      <w:r>
        <w:rPr>
          <w:rtl/>
        </w:rPr>
        <w:t>وتتوافق مكونات النظرية مع طبيعة متغيرات الدراسة الحالية. فالاستفادة من تطبيقات الذكاء الاصطناعي يمكن النظر إليها باعتبارها سلوكًا يتأثر باتجاهات الشباب الجامعي نحو هذه التطبيقات، وبالتأثيرات الاجتماعية المرتبطة باستخدامها، وبمدى إدراكهم لقدرتهم على التعامل معها والاستفادة منها في الممارسات الإعلامية المختلفة.</w:t>
      </w:r>
    </w:p>
    <w:p w14:paraId="2838FEB3" w14:textId="77777777" w:rsidR="00673386" w:rsidRDefault="00673386" w:rsidP="00501F17">
      <w:r>
        <w:rPr>
          <w:rtl/>
        </w:rPr>
        <w:t>كما يتقاطع مفهوم التحكم السلوكي المدرك مع مفهوم الوعي الإعلامي الرقمي، إذ يسهم الوعي الإعلامي الرقمي في تعزيز قدرة الأفراد على فهم البيئة الرقمية وتحليل محتواها والتعامل معها بصورة واعية ومسؤولة. ومن ثم يمكن النظر إلى الوعي الإعلامي الرقمي باعتباره أحد العوامل التي تدعم قدرة الشباب الجامعي على الاستخدام الفعال لتطبيقات الذكاء الاصطناعي داخل البيئة الإعلامية الرقمية.</w:t>
      </w:r>
    </w:p>
    <w:p w14:paraId="2D8FD7E5" w14:textId="77777777" w:rsidR="00673386" w:rsidRDefault="00673386" w:rsidP="00501F17">
      <w:r>
        <w:rPr>
          <w:rtl/>
        </w:rPr>
        <w:t>ومن منظور النظرية، يُتوقع أن تؤثر اتجاهات الشباب الجامعي نحو تطبيقات الذكاء الاصطناعي، وما يرتبط بها من معايير اجتماعية وإدراك للقدرة على الاستخدام، في تشكيل ممارساتهم الإعلامية الرقمية. كما يُتوقع أن يسهم الوعي الإعلامي الرقمي في تعزيز هذه العلاقة من خلال تنمية المهارات والمعارف اللازمة للتعامل مع المحتوى الإعلامي والتقنيات الرقمية الحديثة.</w:t>
      </w:r>
    </w:p>
    <w:p w14:paraId="025A2EE2" w14:textId="77777777" w:rsidR="00673386" w:rsidRDefault="00673386" w:rsidP="00501F17">
      <w:r>
        <w:rPr>
          <w:rtl/>
        </w:rPr>
        <w:t>وبذلك توفر نظرية السلوك المخطط إطارًا تفسيريًا متكاملًا يساعد على فهم العلاقات بين متغيرات الدراسة الحالية، كما تسهم في تفسير الكيفية التي يؤثر بها استخدام تطبيقات الذكاء الاصطناعي في السلوك الإعلامي الرقمي لدى الشباب الجامعي من خلال الوعي الإعلامي الرقمي.</w:t>
      </w:r>
    </w:p>
    <w:p w14:paraId="4C27475F" w14:textId="77777777" w:rsidR="00B715CC" w:rsidRPr="001E7772" w:rsidRDefault="00B715CC" w:rsidP="00501F17">
      <w:pPr>
        <w:pStyle w:val="Heading2"/>
      </w:pPr>
      <w:r w:rsidRPr="001E7772">
        <w:rPr>
          <w:rtl/>
        </w:rPr>
        <w:t>خلاصة المبحث الرابع</w:t>
      </w:r>
    </w:p>
    <w:p w14:paraId="19E9EF11" w14:textId="77777777" w:rsidR="00B715CC" w:rsidRDefault="00B715CC" w:rsidP="00501F17">
      <w:r>
        <w:rPr>
          <w:rtl/>
        </w:rPr>
        <w:t>تناول هذا المبحث نظرية السلوك المخطط بوصفها الإطار النظري الرئيس الذي تستند إليه الدراسة الحالية في تفسير العلاقة بين استخدام تطبيقات الذكاء الاصطناعي والوعي الإعلامي الرقمي والسلوك الإعلامي الرقمي لدى الشباب الجامعي السعودي. وقد بدأ المبحث باستعراض نشأة النظرية وتطورها منذ ظهور نظرية الفعل المبرر على يد Fishbein وAjzen، وصولًا إلى تطوير Ajzen لنظرية السلوك المخطط من خلال إضافة مفهوم التحكم السلوكي المدرك، الأمر الذي عزز قدرتها على تفسير السلوكيات التي لا تخضع بصورة كاملة للإرادة الفردية.</w:t>
      </w:r>
    </w:p>
    <w:p w14:paraId="3E8513B3" w14:textId="77777777" w:rsidR="00B715CC" w:rsidRDefault="00B715CC" w:rsidP="00501F17">
      <w:r>
        <w:rPr>
          <w:rtl/>
        </w:rPr>
        <w:t>كما تناول المبحث مفهوم نظرية السلوك المخطط وأسسها الفكرية، موضحًا أنها تقوم على افتراض أن السلوك الإنساني سلوك عقلاني ومقصود في الغالب، وأن الأفراد يتخذون قراراتهم السلوكية بناءً على تقييم النتائج المتوقعة، وتأثير البيئة الاجتماعية المحيطة بهم، ومدى إدراكهم لقدرتهم على أداء السلوك.</w:t>
      </w:r>
    </w:p>
    <w:p w14:paraId="1251A088" w14:textId="77777777" w:rsidR="00B715CC" w:rsidRDefault="00B715CC" w:rsidP="00501F17">
      <w:r>
        <w:rPr>
          <w:rtl/>
        </w:rPr>
        <w:t xml:space="preserve">واستعرض المبحث المكونات الرئيسة للنظرية، والتي تتمثل في الاتجاه نحو السلوك، والمعايير الذاتية، والتحكم السلوكي المدرك، والنية السلوكية، والسلوك الفعلي، إضافة إلى توضيح طبيعة العلاقات التي تربط هذه المكونات </w:t>
      </w:r>
      <w:r>
        <w:rPr>
          <w:rtl/>
        </w:rPr>
        <w:lastRenderedPageBreak/>
        <w:t>ببعضها بعضًا. وقد بينت النظرية أن النية السلوكية تمثل الحلقة المركزية التي تربط بين العوامل النفسية والاجتماعية والإدراكية وبين السلوك الفعلي.</w:t>
      </w:r>
    </w:p>
    <w:p w14:paraId="60884776" w14:textId="77777777" w:rsidR="00B715CC" w:rsidRDefault="00B715CC" w:rsidP="00501F17">
      <w:r>
        <w:rPr>
          <w:rtl/>
        </w:rPr>
        <w:t>كما ناقش المبحث أبرز تطبيقات النظرية في الدراسات الإعلامية والرقمية، موضحًا نجاحها في تفسير العديد من السلوكيات المرتبطة باستخدام التكنولوجيا والوسائط الرقمية والتفاعل مع المحتوى الإعلامي، إضافة إلى توظيفها في تفسير تبني تطبيقات الذكاء الاصطناعي والتقنيات الحديثة.</w:t>
      </w:r>
    </w:p>
    <w:p w14:paraId="672A73B3" w14:textId="77777777" w:rsidR="00B715CC" w:rsidRDefault="00B715CC" w:rsidP="00501F17">
      <w:r>
        <w:rPr>
          <w:rtl/>
        </w:rPr>
        <w:t>وتناول المبحث كذلك توظيف النظرية في الدراسات المعاصرة، مبينًا استمرار فاعليتها في تفسير السلوكيات الرقمية في ظل التحولات التقنية المتسارعة، وقدرتها على استيعاب المتغيرات الحديثة المرتبطة بالذكاء الاصطناعي والبيئات الرقمية المتطورة.</w:t>
      </w:r>
    </w:p>
    <w:p w14:paraId="62A58134" w14:textId="77777777" w:rsidR="00B715CC" w:rsidRDefault="00B715CC" w:rsidP="00501F17">
      <w:r>
        <w:rPr>
          <w:rtl/>
        </w:rPr>
        <w:t>وفي ضوء متغيرات الدراسة الحالية، أوضح المبحث كيفية توظيف نظرية السلوك المخطط لتفسير العلاقة بين استخدام تطبيقات الذكاء الاصطناعي والوعي الإعلامي الرقمي والسلوك الإعلامي الرقمي، حيث توفر إطارًا تفسيريًا يساعد على فهم تأثير الاتجاهات والمعايير الاجتماعية وإدراك القدرة على الاستخدام في تشكيل الممارسات الإعلامية الرقمية لدى الشباب الجامعي.</w:t>
      </w:r>
    </w:p>
    <w:p w14:paraId="025A864E" w14:textId="77777777" w:rsidR="00B715CC" w:rsidRDefault="00B715CC" w:rsidP="00501F17">
      <w:r>
        <w:rPr>
          <w:rtl/>
        </w:rPr>
        <w:t>وبناءً على ما سبق، تُعد نظرية السلوك المخطط من أكثر النظريات ملاءمة للدراسة الحالية، نظرًا لقدرتها على تفسير السلوك الإعلامي الرقمي في ضوء العوامل المعرفية والاجتماعية والإدراكية، كما توفر أساسًا نظريًا متينًا لبناء النموذج المفاهيمي للدراسة وصياغة فرضياتها وتحليل نتائجها.</w:t>
      </w:r>
    </w:p>
    <w:p w14:paraId="47380BBE" w14:textId="01350FA5" w:rsidR="001E7772" w:rsidRDefault="00B715CC" w:rsidP="006F0990">
      <w:pPr>
        <w:rPr>
          <w:rtl/>
        </w:rPr>
      </w:pPr>
      <w:r>
        <w:rPr>
          <w:rtl/>
        </w:rPr>
        <w:t>ويمهد هذا المبحث للانتقال إلى محور الدراسات السابقة ذات الصلة بمتغيرات الدراسة، بما يساعد على تحديد موقع الدراسة الحالية والفجوة البحثية التي تسعى إلى معالجتها.</w:t>
      </w:r>
      <w:r w:rsidR="001E7772">
        <w:rPr>
          <w:rtl/>
        </w:rPr>
        <w:br w:type="page"/>
      </w:r>
    </w:p>
    <w:p w14:paraId="09A07D36" w14:textId="4B14AEB0" w:rsidR="00B715CC" w:rsidRDefault="00E651CC" w:rsidP="00501F17">
      <w:pPr>
        <w:pStyle w:val="Heading1"/>
        <w:rPr>
          <w:rtl/>
        </w:rPr>
      </w:pPr>
      <w:r>
        <w:rPr>
          <w:rFonts w:hint="cs"/>
          <w:rtl/>
        </w:rPr>
        <w:lastRenderedPageBreak/>
        <w:t xml:space="preserve">الدراسات </w:t>
      </w:r>
      <w:r w:rsidR="006F0990">
        <w:rPr>
          <w:rFonts w:hint="cs"/>
          <w:rtl/>
        </w:rPr>
        <w:t>السابقة</w:t>
      </w:r>
      <w:r w:rsidR="00BE185C">
        <w:rPr>
          <w:rFonts w:hint="cs"/>
          <w:rtl/>
        </w:rPr>
        <w:t xml:space="preserve"> </w:t>
      </w:r>
    </w:p>
    <w:p w14:paraId="0AF68619" w14:textId="31C98C45" w:rsidR="00E651CC" w:rsidRDefault="00E651CC" w:rsidP="00501F17">
      <w:pPr>
        <w:pStyle w:val="Heading2"/>
        <w:rPr>
          <w:rtl/>
        </w:rPr>
      </w:pPr>
      <w:r>
        <w:rPr>
          <w:rFonts w:hint="cs"/>
          <w:rtl/>
        </w:rPr>
        <w:t>تمهيد</w:t>
      </w:r>
    </w:p>
    <w:p w14:paraId="16A55D2C" w14:textId="77777777" w:rsidR="00D0572F" w:rsidRDefault="00D0572F" w:rsidP="00501F17">
      <w:pPr>
        <w:pStyle w:val="NormalWeb"/>
      </w:pPr>
      <w:bookmarkStart w:id="0" w:name="Xfd60ccc84be6b3b01d09e06cb1ad25fcc721a9b"/>
      <w:r>
        <w:rPr>
          <w:rtl/>
        </w:rPr>
        <w:t>تُعد الدراسات السابقة من المرتكزات الأساسية في بناء الإطار النظري لأي دراسة علمية، إذ تسهم في توضيح التطورات البحثية المرتبطة بموضوع الدراسة، والكشف عن أبرز النتائج التي توصلت إليها الأدبيات العلمية، إضافة إلى تحديد الفجوات البحثية التي ما تزال بحاجة إلى مزيد من الدراسة. كما تساعد الدراسات السابقة في بناء الأساس العلمي لمشكلة الدراسة، وصياغة متغيراتها، واختيار المنهج المناسب، وتفسير النتائج في ضوء ما توصلت إليه البحوث السابقة</w:t>
      </w:r>
      <w:r>
        <w:t>.</w:t>
      </w:r>
    </w:p>
    <w:p w14:paraId="60F413A2" w14:textId="77777777" w:rsidR="00D0572F" w:rsidRDefault="00D0572F" w:rsidP="00501F17">
      <w:pPr>
        <w:pStyle w:val="NormalWeb"/>
      </w:pPr>
      <w:r>
        <w:rPr>
          <w:rtl/>
        </w:rPr>
        <w:t>ونظرًا لتعدد أبعاد الدراسة الحالية وتشابك متغيراتها، فقد جرى عرض الدراسات السابقة وفق محاور موضوعية تعكس متغيرات الدراسة الرئيسة، بما يحقق تسلسلًا منطقيًا ويسهّل المقارنة بين نتائج الدراسات المختلفة. وقد قُسمت الدراسات السابقة إلى ثلاثة محاور رئيسة، هي</w:t>
      </w:r>
      <w:r>
        <w:t>:</w:t>
      </w:r>
    </w:p>
    <w:p w14:paraId="0EA225F7" w14:textId="77777777" w:rsidR="00D0572F" w:rsidRDefault="00D0572F" w:rsidP="00501F17">
      <w:pPr>
        <w:pStyle w:val="ListParagraph"/>
        <w:numPr>
          <w:ilvl w:val="0"/>
          <w:numId w:val="56"/>
        </w:numPr>
      </w:pPr>
      <w:r>
        <w:rPr>
          <w:rtl/>
        </w:rPr>
        <w:t>المحور الأول: الدراسات المتعلقة باستخدام تطبيقات الذكاء الاصطناعي</w:t>
      </w:r>
      <w:r>
        <w:t>.</w:t>
      </w:r>
    </w:p>
    <w:p w14:paraId="7D972EB9" w14:textId="77777777" w:rsidR="00D0572F" w:rsidRDefault="00D0572F" w:rsidP="00501F17">
      <w:pPr>
        <w:pStyle w:val="ListParagraph"/>
        <w:numPr>
          <w:ilvl w:val="0"/>
          <w:numId w:val="56"/>
        </w:numPr>
      </w:pPr>
      <w:r>
        <w:rPr>
          <w:rtl/>
        </w:rPr>
        <w:t>المحور الثاني: الدراسات المتعلقة بالسلوك الإعلامي الرقمي</w:t>
      </w:r>
      <w:r>
        <w:t>.</w:t>
      </w:r>
    </w:p>
    <w:p w14:paraId="2BE85FAD" w14:textId="77777777" w:rsidR="00D0572F" w:rsidRDefault="00D0572F" w:rsidP="00501F17">
      <w:pPr>
        <w:pStyle w:val="ListParagraph"/>
        <w:numPr>
          <w:ilvl w:val="0"/>
          <w:numId w:val="56"/>
        </w:numPr>
      </w:pPr>
      <w:r>
        <w:rPr>
          <w:rtl/>
        </w:rPr>
        <w:t>المحور الثالث: الدراسات المتعلقة بالوعي الإعلامي الرقمي</w:t>
      </w:r>
      <w:r>
        <w:t>.</w:t>
      </w:r>
    </w:p>
    <w:p w14:paraId="0CAB3C0E" w14:textId="77777777" w:rsidR="00D0572F" w:rsidRDefault="00D0572F" w:rsidP="00501F17">
      <w:pPr>
        <w:pStyle w:val="NormalWeb"/>
      </w:pPr>
      <w:r>
        <w:rPr>
          <w:rtl/>
        </w:rPr>
        <w:t>ويعقب عرض هذه الدراسات تحليلٌ نقدي يوضح أوجه الاتفاق والاختلاف بينها، ويبين موقع الدراسة الحالية منها، وأبرز ما يميزها علميًا ومنهجيًا</w:t>
      </w:r>
      <w:r>
        <w:t>.</w:t>
      </w:r>
    </w:p>
    <w:p w14:paraId="71FD1823" w14:textId="793EC69E" w:rsidR="00E651CC" w:rsidRDefault="00E651CC" w:rsidP="00501F17">
      <w:pPr>
        <w:pStyle w:val="Heading2"/>
        <w:rPr>
          <w:rtl/>
        </w:rPr>
      </w:pPr>
      <w:r>
        <w:rPr>
          <w:rFonts w:hint="cs"/>
          <w:rtl/>
        </w:rPr>
        <w:t>أولاً: الدراسات المتعلقة باستخدام تطبيقات الذكاء الاصطناعي</w:t>
      </w:r>
    </w:p>
    <w:p w14:paraId="72225C83" w14:textId="77777777" w:rsidR="00E651CC" w:rsidRDefault="00E651CC" w:rsidP="00501F17">
      <w:r>
        <w:t xml:space="preserve">استعرض </w:t>
      </w:r>
      <w:r>
        <w:rPr>
          <w:b/>
          <w:bCs/>
        </w:rPr>
        <w:t>راسل ونورفيغ (2021)</w:t>
      </w:r>
      <w:r>
        <w:t xml:space="preserve"> في كتابهما </w:t>
      </w:r>
      <w:r>
        <w:rPr>
          <w:b/>
          <w:bCs/>
        </w:rPr>
        <w:t>«الذكاء</w:t>
      </w:r>
      <w:r>
        <w:rPr>
          <w:rFonts w:hint="cs"/>
          <w:b/>
          <w:bCs/>
          <w:rtl/>
        </w:rPr>
        <w:t xml:space="preserve"> </w:t>
      </w:r>
      <w:r>
        <w:rPr>
          <w:b/>
          <w:bCs/>
        </w:rPr>
        <w:t xml:space="preserve"> الاصطناعي: مدخل</w:t>
      </w:r>
      <w:r>
        <w:rPr>
          <w:rFonts w:hint="cs"/>
          <w:b/>
          <w:bCs/>
          <w:rtl/>
        </w:rPr>
        <w:t xml:space="preserve"> </w:t>
      </w:r>
      <w:r>
        <w:rPr>
          <w:b/>
          <w:bCs/>
        </w:rPr>
        <w:t xml:space="preserve"> حديث»</w:t>
      </w:r>
      <w:r>
        <w:t xml:space="preserve"> الأسس النظرية والعلمية التي يقوم عليها الذكاء الاصطناعي، بهدف تحليل النماذج والخوارزميات المستخدمة في بناء الأنظمة الذكية، وبيان علاقتها بالعمليات الإدراكية البشرية. واعتمد المؤلفان على منهج المراجعة النظرية الموسعة للأدبيات العلمية والنماذج التطبيقية في مجال الذكاء الاصطناعي. وأظهرت المراجعة أن تقنيات الذكاء الاصطناعي أصبحت تمثل ركيزة أساسية في تطوير الأنظمة الذكية، لما تمتلكه من قدرة على التعلم، والاستدلال، وتحليل البيانات، ودعم عمليات اتخاذ القرار، فضلاً عن إسهامها في تحسين كفاءة إنتاج المحتوى الرقمي والإعلامي، بما يعزز عمليات التحول الرقمي في مختلف القطاعات.</w:t>
      </w:r>
    </w:p>
    <w:p w14:paraId="2B440B2C" w14:textId="77777777" w:rsidR="00E651CC" w:rsidRDefault="00E651CC" w:rsidP="00501F17">
      <w:r>
        <w:t xml:space="preserve">وتناولت </w:t>
      </w:r>
      <w:r>
        <w:rPr>
          <w:b/>
          <w:bCs/>
        </w:rPr>
        <w:t>أبوزيد (2022)</w:t>
      </w:r>
      <w:r>
        <w:t xml:space="preserve"> في دراستها المعنونة </w:t>
      </w:r>
      <w:r>
        <w:rPr>
          <w:b/>
          <w:bCs/>
        </w:rPr>
        <w:t>«الاتجاهات الحديثة في بحوث ودراسات استخدامات الذكاء الاصطناعي في الصحافة»</w:t>
      </w:r>
      <w:r>
        <w:t xml:space="preserve"> تحليل الاتجاهات البحثية للدراسات العربية والأجنبية التي تناولت تطبيقات الذكاء الاصطناعي في المجال الصحفي خلال الفترة الممتدة من عام (2010) إلى عام (2022)، بهدف التعرف إلى أبرز القضايا والموضوعات التي ركزت عليها تلك الدراسات. واعتمدت الدراسة المنهج التحليلي الثانوي، من خلال تحليل (118) دراسة منشورة. وأظهرت النتائج أن معظم الدراسات ركزت على التطبيقات التقنية للذكاء الاصطناعي، مثل الكتابة الآلية، والتحقق من الأخبار، وتحليل البيانات الضخمة، في مقابل محدودية الدراسات التي تناولت تأهيل الإعلاميين أو تدريبهم على الاستخدام الفعلي لهذه التقنيات، الأمر الذي يعكس الحاجة إلى مزيد من الدراسات التطبيقية والميدانية في هذا المجال.</w:t>
      </w:r>
    </w:p>
    <w:p w14:paraId="6C6D5AF1" w14:textId="77777777" w:rsidR="00E651CC" w:rsidRDefault="00E651CC" w:rsidP="00501F17">
      <w:pPr>
        <w:rPr>
          <w:rtl/>
        </w:rPr>
      </w:pPr>
      <w:r>
        <w:t xml:space="preserve">كما أجرى </w:t>
      </w:r>
      <w:r>
        <w:rPr>
          <w:b/>
          <w:bCs/>
        </w:rPr>
        <w:t>الدلو، وأبو حشيش، ويحيى، وعبد الله (2022)</w:t>
      </w:r>
      <w:r>
        <w:t xml:space="preserve"> دراسة بعنوان </w:t>
      </w:r>
      <w:r>
        <w:rPr>
          <w:b/>
          <w:bCs/>
        </w:rPr>
        <w:t>«اتجاهات خبراء الإعلام نحو توظيف تقنيات الذكاء الاصطناعي في الصحافة الفلسطينية»</w:t>
      </w:r>
      <w:r>
        <w:t>، هدفت إلى التعرف إلى اتجاهات خبراء الإعلام نحو توظيف تقنيات الذكاء الاصطناعي في العمل الصحفي، والكشف عن مستوى جاهزية المؤسسات الإعلامية لتبني هذه التقنيات، إضافة إلى تحديد أبرز المهارات والتحديات المرتبطة باستخدامها. واعتمدت الدراسة المنهج الوصفي المسحي، مستخدمة استبانة طُبقت على عينة بلغت (102) من الخبراء والإعلاميين. وأظهرت النتائج وجود اتجاهات إيجابية نحو توظيف تطبيقات الذكاء الاصطناعي في العمل الصحفي، مع التأكيد على أن هذه التطبيقات تمثل أداة مساندة لعمل الصحفي وليست بديلًا عنه، كما أوصت الدراسة بضرورة تطوير البرامج التدريبية، وإدماج موضوعات الذكاء الاصطناعي في المناهج الإعلامية، بما يسهم في رفع كفاءة العاملين في المجال الإعلامي وتعزيز قدرتهم على توظيف هذه التقنيات بصورة فعالة ومسؤولة.</w:t>
      </w:r>
    </w:p>
    <w:p w14:paraId="3A46C617" w14:textId="77777777" w:rsidR="00E651CC" w:rsidRDefault="00E651CC" w:rsidP="00501F17">
      <w:r>
        <w:rPr>
          <w:rtl/>
        </w:rPr>
        <w:t>كما قدم</w:t>
      </w:r>
      <w:r>
        <w:rPr>
          <w:rStyle w:val="apple-converted-space"/>
          <w:color w:val="000000"/>
          <w:rtl/>
        </w:rPr>
        <w:t> </w:t>
      </w:r>
      <w:r>
        <w:rPr>
          <w:rStyle w:val="Strong"/>
          <w:color w:val="000000"/>
          <w:rtl/>
        </w:rPr>
        <w:t>العشري (2023</w:t>
      </w:r>
      <w:r>
        <w:rPr>
          <w:rStyle w:val="Strong"/>
          <w:color w:val="000000"/>
        </w:rPr>
        <w:t>)</w:t>
      </w:r>
      <w:r>
        <w:rPr>
          <w:rStyle w:val="apple-converted-space"/>
          <w:color w:val="000000"/>
        </w:rPr>
        <w:t> </w:t>
      </w:r>
      <w:r>
        <w:rPr>
          <w:rtl/>
        </w:rPr>
        <w:t>دراسة تحليلية بعنوان</w:t>
      </w:r>
      <w:r>
        <w:rPr>
          <w:rStyle w:val="apple-converted-space"/>
          <w:color w:val="000000"/>
          <w:rtl/>
        </w:rPr>
        <w:t> </w:t>
      </w:r>
      <w:r>
        <w:rPr>
          <w:rStyle w:val="Strong"/>
          <w:color w:val="000000"/>
        </w:rPr>
        <w:t>«</w:t>
      </w:r>
      <w:r>
        <w:rPr>
          <w:rStyle w:val="Strong"/>
          <w:color w:val="000000"/>
          <w:rtl/>
        </w:rPr>
        <w:t>واقع الدراسات الإعلامية العربية والأجنبية في مجال تأثير الذكاء الاصطناعي في الممارسة الصحفية: دراسة تحليلية من المستوى الثاني</w:t>
      </w:r>
      <w:r>
        <w:rPr>
          <w:rStyle w:val="Strong"/>
          <w:color w:val="000000"/>
        </w:rPr>
        <w:t>»</w:t>
      </w:r>
      <w:r>
        <w:rPr>
          <w:rtl/>
        </w:rPr>
        <w:t xml:space="preserve">، هدفت إلى تحليل وتقويم الدراسات العربية </w:t>
      </w:r>
      <w:r>
        <w:rPr>
          <w:rtl/>
        </w:rPr>
        <w:lastRenderedPageBreak/>
        <w:t>والأجنبية التي تناولت تأثير تطبيقات الذكاء الاصطناعي في الممارسة الصحفية خلال الفترة (2018–2022)، بهدف التعرف إلى أبرز الاتجاهات البحثية، والكشف عن القضايا التي حظيت باهتمام الباحثين، وتحديد الفجوات البحثية في هذا المجال. واعتمدت الدراسة منهج التحليل من المستوى الثاني</w:t>
      </w:r>
      <w:r>
        <w:t xml:space="preserve"> (Meta-analysis)</w:t>
      </w:r>
      <w:r>
        <w:rPr>
          <w:rtl/>
        </w:rPr>
        <w:t>، من خلال تحليل الدراسات العلمية المنشورة ذات الصلة. وأظهرت النتائج أن الاهتمام البحثي اتجه بصورة رئيسة نحو دراسة الأبعاد التقنية لتطبيقات الذكاء الاصطناعي في المؤسسات الإعلامية، في حين ظلت الدراسات الميدانية التي تناولت الاستخدام الفعلي لهذه التطبيقات وآثارها السلوكية محدودة. كما أكدت النتائج الحاجة إلى إجراء بحوث تطبيقية تتناول أبعاد الاستخدام، والجوانب الأخلاقية، والتحديات التنظيمية المرتبطة بتوظيف الذكاء الاصطناعي في البيئة الإعلامية</w:t>
      </w:r>
      <w:r>
        <w:t>.</w:t>
      </w:r>
    </w:p>
    <w:p w14:paraId="482A2178" w14:textId="77777777" w:rsidR="00E651CC" w:rsidRDefault="00E651CC" w:rsidP="00501F17">
      <w:r>
        <w:rPr>
          <w:rtl/>
        </w:rPr>
        <w:t>وتناولت</w:t>
      </w:r>
      <w:r>
        <w:rPr>
          <w:rStyle w:val="apple-converted-space"/>
          <w:color w:val="000000"/>
          <w:rtl/>
        </w:rPr>
        <w:t> </w:t>
      </w:r>
      <w:r>
        <w:rPr>
          <w:rStyle w:val="Strong"/>
          <w:color w:val="000000"/>
          <w:rtl/>
        </w:rPr>
        <w:t>بينليبداه (2024</w:t>
      </w:r>
      <w:r>
        <w:rPr>
          <w:rStyle w:val="Strong"/>
          <w:color w:val="000000"/>
        </w:rPr>
        <w:t>)</w:t>
      </w:r>
      <w:r>
        <w:rPr>
          <w:rStyle w:val="apple-converted-space"/>
          <w:color w:val="000000"/>
        </w:rPr>
        <w:t> </w:t>
      </w:r>
      <w:r>
        <w:rPr>
          <w:rtl/>
        </w:rPr>
        <w:t>في دراستها المعنونة</w:t>
      </w:r>
      <w:r>
        <w:rPr>
          <w:rStyle w:val="apple-converted-space"/>
          <w:color w:val="000000"/>
          <w:rtl/>
        </w:rPr>
        <w:t> </w:t>
      </w:r>
      <w:r>
        <w:rPr>
          <w:rStyle w:val="Strong"/>
          <w:color w:val="000000"/>
        </w:rPr>
        <w:t>«</w:t>
      </w:r>
      <w:r>
        <w:rPr>
          <w:rStyle w:val="Strong"/>
          <w:color w:val="000000"/>
          <w:rtl/>
        </w:rPr>
        <w:t>استقصاء دور الذكاء الاصطناعي في قياس كفاءة المستهلك: استخدام الاتصال الاستراتيجي والمحتوى الإعلامي المخصص</w:t>
      </w:r>
      <w:r>
        <w:rPr>
          <w:rStyle w:val="Strong"/>
          <w:color w:val="000000"/>
        </w:rPr>
        <w:t>»</w:t>
      </w:r>
      <w:r>
        <w:rPr>
          <w:rStyle w:val="apple-converted-space"/>
          <w:color w:val="000000"/>
        </w:rPr>
        <w:t> </w:t>
      </w:r>
      <w:r>
        <w:rPr>
          <w:rtl/>
        </w:rPr>
        <w:t>تحليل العلاقة بين الاتصال الاستراتيجي والمحتوى الإعلامي المخصص، ودور الذكاء الاصطناعي في تعزيز كفاءة الخدمات الرقمية وتحسين تجربة المستخدم. واعتمدت الدراسة المنهج الكمي باستخدام استبانة إلكترونية طُبقت على عينة بلغت (498) مشاركًا من العاملين في قطاع التسويق الرقمي، كما استخدمت نمذجة المعادلات الهيكلية لتحليل البيانات. وأظهرت النتائج أن الذكاء الاصطناعي يؤدي دورًا وسيطًا مهمًا في تعزيز أثر الاتصال الاستراتيجي في كفاءة الخدمات الرقمية، كما يسهم في تحسين جودة المحتوى المخصص، وزيادة فاعلية الاتصال الرقمي، بما يعزز تجربة المستخدم ويرفع مستوى كفاءة الخدمات المقدمة عبر المنصات الرقمية</w:t>
      </w:r>
      <w:r>
        <w:t>.</w:t>
      </w:r>
    </w:p>
    <w:p w14:paraId="1352CC84" w14:textId="77777777" w:rsidR="00E651CC" w:rsidRDefault="00E651CC" w:rsidP="00501F17">
      <w:r>
        <w:rPr>
          <w:rtl/>
        </w:rPr>
        <w:t>وأجرت</w:t>
      </w:r>
      <w:r>
        <w:rPr>
          <w:rStyle w:val="apple-converted-space"/>
          <w:color w:val="000000"/>
          <w:rtl/>
        </w:rPr>
        <w:t> </w:t>
      </w:r>
      <w:r>
        <w:rPr>
          <w:rStyle w:val="Strong"/>
          <w:color w:val="000000"/>
          <w:rtl/>
        </w:rPr>
        <w:t>الدوسري، والجندي، والعامري (2024</w:t>
      </w:r>
      <w:r>
        <w:rPr>
          <w:rStyle w:val="Strong"/>
          <w:color w:val="000000"/>
        </w:rPr>
        <w:t>)</w:t>
      </w:r>
      <w:r>
        <w:rPr>
          <w:rStyle w:val="apple-converted-space"/>
          <w:color w:val="000000"/>
        </w:rPr>
        <w:t> </w:t>
      </w:r>
      <w:r>
        <w:rPr>
          <w:rtl/>
        </w:rPr>
        <w:t>دراسة بعنوان</w:t>
      </w:r>
      <w:r>
        <w:rPr>
          <w:rStyle w:val="apple-converted-space"/>
          <w:color w:val="000000"/>
          <w:rtl/>
        </w:rPr>
        <w:t> </w:t>
      </w:r>
      <w:r>
        <w:rPr>
          <w:rStyle w:val="Strong"/>
          <w:color w:val="000000"/>
        </w:rPr>
        <w:t>«</w:t>
      </w:r>
      <w:r>
        <w:rPr>
          <w:rStyle w:val="Strong"/>
          <w:color w:val="000000"/>
          <w:rtl/>
        </w:rPr>
        <w:t>دور الذكاء الاصطناعي التوليدي في التعليم من وجهة نظر الطلبة السعوديين</w:t>
      </w:r>
      <w:r>
        <w:rPr>
          <w:rStyle w:val="Strong"/>
          <w:color w:val="000000"/>
        </w:rPr>
        <w:t>»</w:t>
      </w:r>
      <w:r>
        <w:rPr>
          <w:rtl/>
        </w:rPr>
        <w:t>، هدفت إلى التعرف إلى تصورات طلبة الجامعات السعودية حول استخدام تطبيقات الذكاء الاصطناعي التوليدي في العملية التعليمية، من خلال قياس مستوى المعرفة بهذه الأدوات، ومدى تقبلها، وأهميتها في دعم التعلم، إضافة إلى الكشف عن أبرز المخاوف المرتبطة باستخدامها. واعتمدت الدراسة المنهج الوصفي الكمي باستخدام الاستبانة، وطُبقت على عينة بلغت (1390) طالبًا وطالبة من خمس عشرة جامعة سعودية. وأظهرت النتائج أن الطلبة يمتلكون اتجاهات إيجابية نحو استخدام تطبيقات الذكاء الاصطناعي التوليدي، ويتمتعون بمستويات مرتفعة من الوعي والقبول، كما أدركوا دور هذه التطبيقات في تحسين الفهم، وتنمية المهارات، وتعزيز الكفاءة الذاتية، مع الإشارة إلى أهمية وضع ضوابط أخلاقية وتنظيمية تضمن الاستخدام الأمثل لهذه التقنيات داخل مؤسسات التعليم العالي</w:t>
      </w:r>
      <w:r>
        <w:t>.</w:t>
      </w:r>
    </w:p>
    <w:p w14:paraId="6A7CA836" w14:textId="77777777" w:rsidR="00E651CC" w:rsidRDefault="00E651CC" w:rsidP="00501F17">
      <w:r>
        <w:rPr>
          <w:rtl/>
        </w:rPr>
        <w:t>استهدفت</w:t>
      </w:r>
      <w:r>
        <w:rPr>
          <w:rStyle w:val="apple-converted-space"/>
          <w:color w:val="000000"/>
          <w:rtl/>
        </w:rPr>
        <w:t> </w:t>
      </w:r>
      <w:r>
        <w:rPr>
          <w:rStyle w:val="Strong"/>
          <w:color w:val="000000"/>
          <w:rtl/>
        </w:rPr>
        <w:t>المسعد وآخرون (2024</w:t>
      </w:r>
      <w:r>
        <w:rPr>
          <w:rStyle w:val="Strong"/>
          <w:color w:val="000000"/>
        </w:rPr>
        <w:t>)</w:t>
      </w:r>
      <w:r>
        <w:rPr>
          <w:rStyle w:val="apple-converted-space"/>
          <w:color w:val="000000"/>
        </w:rPr>
        <w:t> </w:t>
      </w:r>
      <w:r>
        <w:rPr>
          <w:rtl/>
        </w:rPr>
        <w:t>دراسة بعنوان</w:t>
      </w:r>
      <w:r>
        <w:rPr>
          <w:rStyle w:val="apple-converted-space"/>
          <w:color w:val="000000"/>
          <w:rtl/>
        </w:rPr>
        <w:t> </w:t>
      </w:r>
      <w:r>
        <w:rPr>
          <w:rStyle w:val="Strong"/>
          <w:color w:val="000000"/>
        </w:rPr>
        <w:t>«</w:t>
      </w:r>
      <w:r>
        <w:rPr>
          <w:rStyle w:val="Strong"/>
          <w:color w:val="000000"/>
          <w:rtl/>
        </w:rPr>
        <w:t>تصورات طلبة التعليم العالي تجاه أدوات الذكاء الاصطناعي التوليدي: الاستخدام والفوائد والتحديات لدى طلبة الجامعات السعودية</w:t>
      </w:r>
      <w:r>
        <w:rPr>
          <w:rStyle w:val="Strong"/>
          <w:color w:val="000000"/>
        </w:rPr>
        <w:t>»</w:t>
      </w:r>
      <w:r>
        <w:rPr>
          <w:rtl/>
        </w:rPr>
        <w:t>، هدفت إلى استكشاف أنماط استخدام طلبة الجامعات السعودية لأدوات الذكاء الاصطناعي التوليدي، والتعرف إلى أبرز الفوائد والتحديات المرتبطة باستخدامها في البيئة الجامعية. واعتمدت الدراسة المنهج الكمي باستخدام المسح المقطعي، وطُبقت على عينة بلغت (859) طالبًا وطالبة من الجامعات السعودية. وأظهرت النتائج أن غالبية الطلبة يستخدمون أدوات الذكاء الاصطناعي التوليدي بصورة متكررة، وكان تطبيق</w:t>
      </w:r>
      <w:r>
        <w:rPr>
          <w:rStyle w:val="apple-converted-space"/>
          <w:color w:val="000000"/>
          <w:rtl/>
        </w:rPr>
        <w:t> </w:t>
      </w:r>
      <w:r>
        <w:rPr>
          <w:rStyle w:val="Strong"/>
          <w:color w:val="000000"/>
          <w:rtl/>
        </w:rPr>
        <w:t>شات جي بي تي</w:t>
      </w:r>
      <w:r>
        <w:rPr>
          <w:rStyle w:val="apple-converted-space"/>
          <w:color w:val="000000"/>
          <w:rtl/>
        </w:rPr>
        <w:t> </w:t>
      </w:r>
      <w:r>
        <w:rPr>
          <w:rtl/>
        </w:rPr>
        <w:t>الأكثر استخدامًا بين أفراد العينة. كما بينت النتائج أن أبرز الفوائد تمثلت في توفير الوقت، وسهولة الوصول إلى المعلومات، وتحسين جودة التعلم، في حين تمثلت أبرز التحديات في موثوقية المعلومات، والسرقة العلمية، والاعتماد المفرط على هذه الأدوات، الأمر الذي يستدعي وضع سياسات وضوابط أكاديمية تنظم استخدامها داخل مؤسسات التعليم العالي</w:t>
      </w:r>
      <w:r>
        <w:t>.</w:t>
      </w:r>
    </w:p>
    <w:p w14:paraId="4B4E0BAA" w14:textId="77777777" w:rsidR="00E651CC" w:rsidRDefault="00E651CC" w:rsidP="00501F17">
      <w:r>
        <w:rPr>
          <w:rtl/>
        </w:rPr>
        <w:t>كما هدفت</w:t>
      </w:r>
      <w:r>
        <w:rPr>
          <w:rStyle w:val="apple-converted-space"/>
          <w:color w:val="000000"/>
          <w:rtl/>
        </w:rPr>
        <w:t> </w:t>
      </w:r>
      <w:r>
        <w:rPr>
          <w:rStyle w:val="Strong"/>
          <w:color w:val="000000"/>
          <w:rtl/>
        </w:rPr>
        <w:t>بامسعود، ومحمد، وبلال (2025</w:t>
      </w:r>
      <w:r>
        <w:rPr>
          <w:rStyle w:val="Strong"/>
          <w:color w:val="000000"/>
        </w:rPr>
        <w:t>)</w:t>
      </w:r>
      <w:r>
        <w:rPr>
          <w:rStyle w:val="apple-converted-space"/>
          <w:color w:val="000000"/>
        </w:rPr>
        <w:t> </w:t>
      </w:r>
      <w:r>
        <w:rPr>
          <w:rtl/>
        </w:rPr>
        <w:t>في دراستهم المعنونة</w:t>
      </w:r>
      <w:r>
        <w:rPr>
          <w:rStyle w:val="apple-converted-space"/>
          <w:color w:val="000000"/>
          <w:rtl/>
        </w:rPr>
        <w:t> </w:t>
      </w:r>
      <w:r>
        <w:rPr>
          <w:rStyle w:val="Strong"/>
          <w:color w:val="000000"/>
        </w:rPr>
        <w:t>«</w:t>
      </w:r>
      <w:r>
        <w:rPr>
          <w:rStyle w:val="Strong"/>
          <w:color w:val="000000"/>
          <w:rtl/>
        </w:rPr>
        <w:t>تبني الذكاء الاصطناعي التوليدي في التعليم العالي: دراسة مزدوجة لآراء الطلبة والمحاضرين في الجامعات السعودية</w:t>
      </w:r>
      <w:r>
        <w:rPr>
          <w:rStyle w:val="Strong"/>
          <w:color w:val="000000"/>
        </w:rPr>
        <w:t>»</w:t>
      </w:r>
      <w:r>
        <w:rPr>
          <w:rStyle w:val="apple-converted-space"/>
          <w:color w:val="000000"/>
        </w:rPr>
        <w:t> </w:t>
      </w:r>
      <w:r>
        <w:rPr>
          <w:rtl/>
        </w:rPr>
        <w:t>إلى الكشف عن العوامل النفسية، والأخلاقية، والمؤسسية المؤثرة في تبني أدوات الذكاء الاصطناعي التوليدي في الجامعات السعودية، من خلال المقارنة بين آراء الطلبة وأعضاء هيئة التدريس. واعتمدت الدراسة المنهج الكمي باستخدام المسح المقطعي، وطُبقت على عينة مكونة من (578) طالبًا جامعيًا و(309) من أعضاء هيئة التدريس في ثلاث مؤسسات جامعية سعودية. وأظهرت النتائج أن المنفعة المدركة، والدافعية الداخلية، والثقة الأخلاقية، تعد من أهم العوامل المؤثرة في نية الطلبة لاستخدام تطبيقات الذكاء الاصطناعي التوليدي، كما تبين أن الدعم المؤسسي يسهم بصورة مباشرة في تعزيز تبني هذه الأدوات والاستفادة منها، في حين برزت مخاوف تتعلق بالاعتماد المفرط عليها، واحتمالية تأثيرها في نزاهة التقييم الأكاديمي وجودة المخرجات التعليمية</w:t>
      </w:r>
      <w:r>
        <w:t>.</w:t>
      </w:r>
    </w:p>
    <w:p w14:paraId="0C224FC1" w14:textId="77777777" w:rsidR="00E651CC" w:rsidRDefault="00E651CC" w:rsidP="00501F17">
      <w:r>
        <w:rPr>
          <w:rtl/>
        </w:rPr>
        <w:t>وأخيرًا، تناولت</w:t>
      </w:r>
      <w:r>
        <w:rPr>
          <w:rStyle w:val="apple-converted-space"/>
          <w:color w:val="000000"/>
          <w:rtl/>
        </w:rPr>
        <w:t> </w:t>
      </w:r>
      <w:r>
        <w:rPr>
          <w:rStyle w:val="Strong"/>
          <w:color w:val="000000"/>
          <w:rtl/>
        </w:rPr>
        <w:t>بياري وهاشم (2025</w:t>
      </w:r>
      <w:r>
        <w:rPr>
          <w:rStyle w:val="Strong"/>
          <w:color w:val="000000"/>
        </w:rPr>
        <w:t>)</w:t>
      </w:r>
      <w:r>
        <w:rPr>
          <w:rStyle w:val="apple-converted-space"/>
          <w:color w:val="000000"/>
        </w:rPr>
        <w:t> </w:t>
      </w:r>
      <w:r>
        <w:rPr>
          <w:rtl/>
        </w:rPr>
        <w:t>دراسة بعنوان</w:t>
      </w:r>
      <w:r>
        <w:rPr>
          <w:rStyle w:val="apple-converted-space"/>
          <w:color w:val="000000"/>
          <w:rtl/>
        </w:rPr>
        <w:t> </w:t>
      </w:r>
      <w:r>
        <w:rPr>
          <w:rStyle w:val="Strong"/>
          <w:color w:val="000000"/>
        </w:rPr>
        <w:t>«</w:t>
      </w:r>
      <w:r>
        <w:rPr>
          <w:rStyle w:val="Strong"/>
          <w:color w:val="000000"/>
          <w:rtl/>
        </w:rPr>
        <w:t>دور الذكاء الاصطناعي في تخصيص استراتيجيات التسويق عبر وسائل التواصل الاجتماعي لتعزيز تجربة المستخدم</w:t>
      </w:r>
      <w:r>
        <w:rPr>
          <w:rStyle w:val="Strong"/>
          <w:color w:val="000000"/>
        </w:rPr>
        <w:t>»</w:t>
      </w:r>
      <w:r>
        <w:rPr>
          <w:rtl/>
        </w:rPr>
        <w:t xml:space="preserve">، هدفت إلى تحليل دور تطبيقات الذكاء الاصطناعي في تخصيص المحتوى التسويقي عبر منصات التواصل الاجتماعي، وقياس أثر ذلك في تجربة المستخدم ومستويات التفاعل والمشاركة. واعتمدت الدراسة المنهج الكمي باستخدام استبانة إلكترونية طُبقت على عينة بلغت (893) من مستخدمي منصات التواصل الاجتماعي. وأظهرت النتائج أن توظيف تطبيقات الذكاء الاصطناعي في تخصيص المحتوى يسهم في تحسين تجربة المستخدم، وزيادة مستويات التفاعل والمشاركة، وتعزيز الولاء للعلامة التجارية، كما </w:t>
      </w:r>
      <w:r>
        <w:rPr>
          <w:rtl/>
        </w:rPr>
        <w:lastRenderedPageBreak/>
        <w:t>أكدت النتائج أن تخصيص المحتوى المدعوم بالذكاء الاصطناعي أصبح من أبرز العوامل المؤثرة في رفع كفاءة الاتصال الرقمي وتحسين فعالية التواصل عبر المنصات الرقمية</w:t>
      </w:r>
      <w:r>
        <w:t>.</w:t>
      </w:r>
    </w:p>
    <w:p w14:paraId="1B5A4E2C" w14:textId="77777777" w:rsidR="00E651CC" w:rsidRDefault="00E651CC" w:rsidP="00501F17">
      <w:pPr>
        <w:rPr>
          <w:rtl/>
        </w:rPr>
      </w:pPr>
      <w:r>
        <w:rPr>
          <w:rtl/>
        </w:rPr>
        <w:t>كما قدم</w:t>
      </w:r>
      <w:r>
        <w:rPr>
          <w:rStyle w:val="apple-converted-space"/>
          <w:color w:val="000000"/>
          <w:rtl/>
        </w:rPr>
        <w:t> </w:t>
      </w:r>
      <w:r>
        <w:rPr>
          <w:rStyle w:val="Strong"/>
          <w:color w:val="000000"/>
          <w:rtl/>
        </w:rPr>
        <w:t>أسد وآخرون (2025</w:t>
      </w:r>
      <w:r>
        <w:rPr>
          <w:rStyle w:val="Strong"/>
          <w:color w:val="000000"/>
        </w:rPr>
        <w:t>)</w:t>
      </w:r>
      <w:r>
        <w:rPr>
          <w:rStyle w:val="apple-converted-space"/>
          <w:color w:val="000000"/>
        </w:rPr>
        <w:t> </w:t>
      </w:r>
      <w:r>
        <w:rPr>
          <w:rtl/>
        </w:rPr>
        <w:t>دراسة بعنوان</w:t>
      </w:r>
      <w:r>
        <w:rPr>
          <w:rStyle w:val="apple-converted-space"/>
          <w:color w:val="000000"/>
          <w:rtl/>
        </w:rPr>
        <w:t> </w:t>
      </w:r>
      <w:r>
        <w:rPr>
          <w:rStyle w:val="Strong"/>
          <w:color w:val="000000"/>
        </w:rPr>
        <w:t>«</w:t>
      </w:r>
      <w:r>
        <w:rPr>
          <w:rStyle w:val="Strong"/>
          <w:color w:val="000000"/>
          <w:rtl/>
        </w:rPr>
        <w:t>الذكاء الاصطناعي في الدراسات الإعلامية في الدول العربية: مراجعة منهجية</w:t>
      </w:r>
      <w:r>
        <w:rPr>
          <w:rStyle w:val="Strong"/>
          <w:color w:val="000000"/>
        </w:rPr>
        <w:t>»</w:t>
      </w:r>
      <w:r>
        <w:rPr>
          <w:rtl/>
        </w:rPr>
        <w:t>، هدفت إلى تحليل الاتجاهات البحثية المتعلقة بتوظيف الذكاء الاصطناعي في الدراسات الإعلامية العربية، والكشف عن أبرز الفجوات البحثية في هذا المجال. واعتمدت الدراسة منهج المراجعة المنهجية وفق بروتوكول</w:t>
      </w:r>
      <w:r>
        <w:rPr>
          <w:rStyle w:val="apple-converted-space"/>
          <w:color w:val="000000"/>
          <w:rtl/>
        </w:rPr>
        <w:t> </w:t>
      </w:r>
      <w:r>
        <w:rPr>
          <w:rStyle w:val="Strong"/>
          <w:color w:val="000000"/>
          <w:rtl/>
        </w:rPr>
        <w:t>بريزما</w:t>
      </w:r>
      <w:r>
        <w:rPr>
          <w:rStyle w:val="Strong"/>
          <w:color w:val="000000"/>
        </w:rPr>
        <w:t xml:space="preserve"> (PRISMA)</w:t>
      </w:r>
      <w:r>
        <w:rPr>
          <w:rtl/>
        </w:rPr>
        <w:t>، من خلال تحليل الدراسات المحكمة المنشورة في قواعد البيانات العلمية. وأظهرت النتائج تزايد الاهتمام البحثي بتطبيقات الذكاء الاصطناعي في مجالات التعليم الإعلامي، وتحليل البيانات، والإعلام الرقمي، في مقابل محدودية الدراسات الميدانية التي تناولت تأثير هذه التطبيقات في السلوك الإعلامي للمستخدمين داخل البيئة العربية، وهو ما يؤكد الحاجة إلى إجراء دراسات تطبيقية تتناول العلاقة بين استخدام تطبيقات الذكاء الاصطناعي والسلوك الإعلامي الرقمي لدى فئات مختلفة، ولا سيما الشباب الجامعي</w:t>
      </w:r>
      <w:r>
        <w:t>.</w:t>
      </w:r>
    </w:p>
    <w:p w14:paraId="61178952" w14:textId="06ED8BA5" w:rsidR="0007656A" w:rsidRDefault="0007656A" w:rsidP="00501F17">
      <w:pPr>
        <w:pStyle w:val="Heading2"/>
        <w:rPr>
          <w:rtl/>
        </w:rPr>
      </w:pPr>
      <w:bookmarkStart w:id="1" w:name="X61b0678a0c9120d1c8559a97a7609f017fac09c"/>
      <w:r>
        <w:rPr>
          <w:rFonts w:hint="cs"/>
          <w:rtl/>
        </w:rPr>
        <w:t>ثانياً: الدراسات المتعلقة بالوعي الإعلامي الرقمي</w:t>
      </w:r>
    </w:p>
    <w:p w14:paraId="0B9ADA35" w14:textId="77777777" w:rsidR="00E651CC" w:rsidRDefault="00E651CC" w:rsidP="00501F17">
      <w:r>
        <w:rPr>
          <w:rtl/>
        </w:rPr>
        <w:t>استهدفت</w:t>
      </w:r>
      <w:r>
        <w:rPr>
          <w:rStyle w:val="apple-converted-space"/>
          <w:color w:val="000000"/>
          <w:rtl/>
        </w:rPr>
        <w:t> </w:t>
      </w:r>
      <w:r>
        <w:rPr>
          <w:rStyle w:val="Strong"/>
          <w:color w:val="000000"/>
          <w:rtl/>
        </w:rPr>
        <w:t>الغامدي (2022</w:t>
      </w:r>
      <w:r>
        <w:rPr>
          <w:rStyle w:val="Strong"/>
          <w:color w:val="000000"/>
        </w:rPr>
        <w:t>)</w:t>
      </w:r>
      <w:r>
        <w:rPr>
          <w:rStyle w:val="apple-converted-space"/>
          <w:color w:val="000000"/>
        </w:rPr>
        <w:t> </w:t>
      </w:r>
      <w:r>
        <w:rPr>
          <w:rtl/>
        </w:rPr>
        <w:t>في دراستها المعنونة</w:t>
      </w:r>
      <w:r>
        <w:rPr>
          <w:rStyle w:val="apple-converted-space"/>
          <w:color w:val="000000"/>
          <w:rtl/>
        </w:rPr>
        <w:t> </w:t>
      </w:r>
      <w:r>
        <w:rPr>
          <w:rStyle w:val="Strong"/>
          <w:color w:val="000000"/>
        </w:rPr>
        <w:t>«</w:t>
      </w:r>
      <w:r>
        <w:rPr>
          <w:rStyle w:val="Strong"/>
          <w:color w:val="000000"/>
          <w:rtl/>
        </w:rPr>
        <w:t>الوعي الإعلامي الرقمي لدى الشباب الجامعي السعودي</w:t>
      </w:r>
      <w:r>
        <w:rPr>
          <w:rStyle w:val="Strong"/>
          <w:color w:val="000000"/>
        </w:rPr>
        <w:t>»</w:t>
      </w:r>
      <w:r>
        <w:rPr>
          <w:rStyle w:val="apple-converted-space"/>
          <w:color w:val="000000"/>
        </w:rPr>
        <w:t> </w:t>
      </w:r>
      <w:r>
        <w:rPr>
          <w:rtl/>
        </w:rPr>
        <w:t>قياس مستوى الوعي الإعلامي الرقمي لدى الشباب الجامعي، والكشف عن علاقته بأنماط استخدام المحتوى الرقمي. واعتمدت الدراسة المنهج الوصفي الكمي باستخدام الاستبانة، وطُبقت على عينة بلغت (400) طالب وطالبة من الجامعات السعودية. وأظهرت النتائج وجود علاقة إيجابية قوية بين ارتفاع مستوى الوعي الإعلامي الرقمي والاستخدام المسؤول للوسائط الرقمية، كما بينت ارتفاع مستوى إدراك الطلبة للمخاطر المرتبطة بالمحتوى المضلل، وأكدت أهمية تنمية مهارات التحقق من المعلومات والتفكير النقدي؛ لما لهما من دور في تعزيز الاستخدام الآمن والمسؤول للمنصات الرقمية</w:t>
      </w:r>
      <w:r>
        <w:t>.</w:t>
      </w:r>
    </w:p>
    <w:p w14:paraId="4EB1E351" w14:textId="77777777" w:rsidR="00E651CC" w:rsidRDefault="00E651CC" w:rsidP="00501F17">
      <w:r>
        <w:rPr>
          <w:rtl/>
        </w:rPr>
        <w:t>كما هدفت</w:t>
      </w:r>
      <w:r>
        <w:rPr>
          <w:rStyle w:val="apple-converted-space"/>
          <w:color w:val="000000"/>
          <w:rtl/>
        </w:rPr>
        <w:t> </w:t>
      </w:r>
      <w:r>
        <w:rPr>
          <w:rStyle w:val="Strong"/>
          <w:color w:val="000000"/>
          <w:rtl/>
        </w:rPr>
        <w:t>بينليبداه (2024</w:t>
      </w:r>
      <w:r>
        <w:rPr>
          <w:rStyle w:val="Strong"/>
          <w:color w:val="000000"/>
        </w:rPr>
        <w:t>)</w:t>
      </w:r>
      <w:r>
        <w:rPr>
          <w:rStyle w:val="apple-converted-space"/>
          <w:color w:val="000000"/>
        </w:rPr>
        <w:t> </w:t>
      </w:r>
      <w:r>
        <w:rPr>
          <w:rtl/>
        </w:rPr>
        <w:t>في دراستها بعنوان</w:t>
      </w:r>
      <w:r>
        <w:rPr>
          <w:rStyle w:val="apple-converted-space"/>
          <w:color w:val="000000"/>
          <w:rtl/>
        </w:rPr>
        <w:t> </w:t>
      </w:r>
      <w:r>
        <w:rPr>
          <w:rStyle w:val="Strong"/>
          <w:color w:val="000000"/>
        </w:rPr>
        <w:t>«</w:t>
      </w:r>
      <w:r>
        <w:rPr>
          <w:rStyle w:val="Strong"/>
          <w:color w:val="000000"/>
          <w:rtl/>
        </w:rPr>
        <w:t>الثقافة الرقمية ومشاركة الطلاب في الجامعات السعودية</w:t>
      </w:r>
      <w:r>
        <w:rPr>
          <w:rStyle w:val="Strong"/>
          <w:color w:val="000000"/>
        </w:rPr>
        <w:t>»</w:t>
      </w:r>
      <w:r>
        <w:rPr>
          <w:rStyle w:val="apple-converted-space"/>
          <w:color w:val="000000"/>
        </w:rPr>
        <w:t> </w:t>
      </w:r>
      <w:r>
        <w:rPr>
          <w:rtl/>
        </w:rPr>
        <w:t>إلى تحليل مستوى الثقافة الرقمية لدى طلبة الجامعات السعودية، والكشف عن علاقتها بمشاركتهم في الأنشطة الرقمية والإعلامية. واعتمدت الدراسة المنهج الوصفي التحليلي، وطُبقت على عينة من طلبة الجامعات السعودية. وأظهرت النتائج أن امتلاك الطلبة لمهارات رقمية متقدمة يسهم في تعزيز مشاركتهم الأكاديمية والإعلامية، كما يساعدهم على توظيف الوسائط الرقمية بصورة أكثر كفاءة ومسؤولية، بما يدعم اندماجهم في البيئة الرقمية ويرفع من جودة ممارساتهم الإعلامية</w:t>
      </w:r>
      <w:r>
        <w:t>.</w:t>
      </w:r>
    </w:p>
    <w:p w14:paraId="196A7FE2" w14:textId="77777777" w:rsidR="00E651CC" w:rsidRDefault="00E651CC" w:rsidP="00501F17">
      <w:r>
        <w:rPr>
          <w:rtl/>
        </w:rPr>
        <w:t>وتناولت</w:t>
      </w:r>
      <w:r>
        <w:rPr>
          <w:rStyle w:val="apple-converted-space"/>
          <w:color w:val="000000"/>
          <w:rtl/>
        </w:rPr>
        <w:t> </w:t>
      </w:r>
      <w:r>
        <w:rPr>
          <w:rStyle w:val="Strong"/>
          <w:color w:val="000000"/>
          <w:rtl/>
        </w:rPr>
        <w:t>الناصر وآخرون (2024</w:t>
      </w:r>
      <w:r>
        <w:rPr>
          <w:rStyle w:val="Strong"/>
          <w:color w:val="000000"/>
        </w:rPr>
        <w:t>)</w:t>
      </w:r>
      <w:r>
        <w:rPr>
          <w:rStyle w:val="apple-converted-space"/>
          <w:color w:val="000000"/>
        </w:rPr>
        <w:t> </w:t>
      </w:r>
      <w:r>
        <w:rPr>
          <w:rtl/>
        </w:rPr>
        <w:t>دراسة بعنوان</w:t>
      </w:r>
      <w:r>
        <w:rPr>
          <w:rStyle w:val="apple-converted-space"/>
          <w:color w:val="000000"/>
          <w:rtl/>
        </w:rPr>
        <w:t> </w:t>
      </w:r>
      <w:r>
        <w:rPr>
          <w:rStyle w:val="Strong"/>
          <w:color w:val="000000"/>
        </w:rPr>
        <w:t>«</w:t>
      </w:r>
      <w:r>
        <w:rPr>
          <w:rStyle w:val="Strong"/>
          <w:color w:val="000000"/>
          <w:rtl/>
        </w:rPr>
        <w:t>الوعي الرقمي والتحول التعليمي في المملكة العربية السعودية</w:t>
      </w:r>
      <w:r>
        <w:rPr>
          <w:rStyle w:val="Strong"/>
          <w:color w:val="000000"/>
        </w:rPr>
        <w:t>»</w:t>
      </w:r>
      <w:r>
        <w:rPr>
          <w:rtl/>
        </w:rPr>
        <w:t>، هدفت إلى تحليل دور الوعي الرقمي في دعم التحول التعليمي والإعلامي في ضوء مستهدفات رؤية المملكة العربية السعودية 2030. واعتمدت الدراسة المنهج الوصفي التحليلي، وطُبقت على عينة من طلبة الجامعات السعودية. وكشفت النتائج أن الوعي الرقمي يمثل عنصرًا أساسيًا في تمكين الطلبة من توظيف التقنيات الحديثة في عمليتي التعلم والإنتاج الإعلامي، كما يسهم في رفع كفاءتهم في التعامل مع البيئات الرقمية، ويعزز قدرتهم على الاستفادة من التقنيات المستحدثة في مختلف المجالات الأكاديمية والإعلامية</w:t>
      </w:r>
      <w:r>
        <w:t>.</w:t>
      </w:r>
    </w:p>
    <w:p w14:paraId="25B8B255" w14:textId="77777777" w:rsidR="00E651CC" w:rsidRDefault="00E651CC" w:rsidP="00501F17">
      <w:r>
        <w:rPr>
          <w:rtl/>
        </w:rPr>
        <w:t>كما استهدفت</w:t>
      </w:r>
      <w:r>
        <w:rPr>
          <w:rStyle w:val="apple-converted-space"/>
          <w:color w:val="000000"/>
          <w:rtl/>
        </w:rPr>
        <w:t> </w:t>
      </w:r>
      <w:r>
        <w:rPr>
          <w:rStyle w:val="Strong"/>
          <w:color w:val="000000"/>
          <w:rtl/>
        </w:rPr>
        <w:t>أبو عيادة وعُضيبات (2025</w:t>
      </w:r>
      <w:r>
        <w:rPr>
          <w:rStyle w:val="Strong"/>
          <w:color w:val="000000"/>
        </w:rPr>
        <w:t>)</w:t>
      </w:r>
      <w:r>
        <w:rPr>
          <w:rStyle w:val="apple-converted-space"/>
          <w:color w:val="000000"/>
        </w:rPr>
        <w:t> </w:t>
      </w:r>
      <w:r>
        <w:rPr>
          <w:rtl/>
        </w:rPr>
        <w:t>في دراستهما المعنونة</w:t>
      </w:r>
      <w:r>
        <w:rPr>
          <w:rStyle w:val="apple-converted-space"/>
          <w:color w:val="000000"/>
          <w:rtl/>
        </w:rPr>
        <w:t> </w:t>
      </w:r>
      <w:r>
        <w:rPr>
          <w:rStyle w:val="Strong"/>
          <w:color w:val="000000"/>
        </w:rPr>
        <w:t>«</w:t>
      </w:r>
      <w:r>
        <w:rPr>
          <w:rStyle w:val="Strong"/>
          <w:color w:val="000000"/>
          <w:rtl/>
        </w:rPr>
        <w:t>المعايير المقترحة لتنمية الثقافة الرقمية والوعي الرقمي في ضوء مبادئ ثقافة المسؤولية</w:t>
      </w:r>
      <w:r>
        <w:rPr>
          <w:rStyle w:val="Strong"/>
          <w:color w:val="000000"/>
        </w:rPr>
        <w:t>»</w:t>
      </w:r>
      <w:r>
        <w:rPr>
          <w:rStyle w:val="apple-converted-space"/>
          <w:color w:val="000000"/>
        </w:rPr>
        <w:t> </w:t>
      </w:r>
      <w:r>
        <w:rPr>
          <w:rtl/>
        </w:rPr>
        <w:t>اقتراح مجموعة من المعايير التي تسهم في تنمية الوعي الرقمي ومحو الأمية الرقمية في البيئات التعليمية. واعتمدت الدراسة المنهج التحليلي القائم على مراجعة الأدبيات العلمية الحديثة. وأظهرت النتائج أن وجود معايير واضحة للوعي الرقمي يسهم في تعزيز مهارات الاستخدام الآمن والمسؤول للتكنولوجيا، وتنمية التفكير النقدي، والحد من الممارسات الرقمية غير الآمنة، بما ينعكس إيجابًا على جودة استخدام التقنيات الرقمية لدى الطلبة</w:t>
      </w:r>
      <w:r>
        <w:t>.</w:t>
      </w:r>
    </w:p>
    <w:p w14:paraId="399E2751" w14:textId="77777777" w:rsidR="00E651CC" w:rsidRDefault="00E651CC" w:rsidP="00501F17">
      <w:r>
        <w:rPr>
          <w:rtl/>
        </w:rPr>
        <w:t>كما تناولت</w:t>
      </w:r>
      <w:r>
        <w:rPr>
          <w:rStyle w:val="apple-converted-space"/>
          <w:color w:val="000000"/>
          <w:rtl/>
        </w:rPr>
        <w:t> </w:t>
      </w:r>
      <w:r>
        <w:rPr>
          <w:rStyle w:val="Strong"/>
          <w:color w:val="000000"/>
          <w:rtl/>
        </w:rPr>
        <w:t>شاكر محمود عبد العبيدي (2025</w:t>
      </w:r>
      <w:r>
        <w:rPr>
          <w:rStyle w:val="Strong"/>
          <w:color w:val="000000"/>
        </w:rPr>
        <w:t>)</w:t>
      </w:r>
      <w:r>
        <w:rPr>
          <w:rStyle w:val="apple-converted-space"/>
          <w:color w:val="000000"/>
        </w:rPr>
        <w:t> </w:t>
      </w:r>
      <w:r>
        <w:rPr>
          <w:rtl/>
        </w:rPr>
        <w:t>في دراسته المعنونة</w:t>
      </w:r>
      <w:r>
        <w:rPr>
          <w:rStyle w:val="apple-converted-space"/>
          <w:color w:val="000000"/>
          <w:rtl/>
        </w:rPr>
        <w:t> </w:t>
      </w:r>
      <w:r>
        <w:rPr>
          <w:rStyle w:val="Strong"/>
          <w:color w:val="000000"/>
        </w:rPr>
        <w:t>«</w:t>
      </w:r>
      <w:r>
        <w:rPr>
          <w:rStyle w:val="Strong"/>
          <w:color w:val="000000"/>
          <w:rtl/>
        </w:rPr>
        <w:t>اعتماد الطلبة على التربية الإعلامية لتعزيز الوعي بالمحتوى الرقمي غير اللائق</w:t>
      </w:r>
      <w:r>
        <w:rPr>
          <w:rStyle w:val="Strong"/>
          <w:color w:val="000000"/>
        </w:rPr>
        <w:t>»</w:t>
      </w:r>
      <w:r>
        <w:rPr>
          <w:rStyle w:val="apple-converted-space"/>
          <w:color w:val="000000"/>
        </w:rPr>
        <w:t> </w:t>
      </w:r>
      <w:r>
        <w:rPr>
          <w:rtl/>
        </w:rPr>
        <w:t>دور التربية الإعلامية في تنمية الوعي الإعلامي الرقمي لدى طلبة الجامعات، وتعزيز قدرتهم على التعامل الواعي مع المحتوى الرقمي. واعتمدت الدراسة المنهج الوصفي التحليلي باستخدام الاستبانة، وطُبقت على عينة قصدية بلغت (320) طالبًا وطالبة. وأظهرت النتائج أن التربية الإعلامية تؤدي دورًا محوريًا في رفع مستوى الوعي الإعلامي الرقمي لدى الطلبة، وتمكينهم من التمييز بين المحتوى الموثوق والمحتوى المضلل، بما يسهم في تعزيز التفكير النقدي وترشيد السلوك الإعلامي عند التعامل مع المنصات الرقمية</w:t>
      </w:r>
      <w:r>
        <w:t>.</w:t>
      </w:r>
    </w:p>
    <w:p w14:paraId="0357305C" w14:textId="77777777" w:rsidR="00E651CC" w:rsidRDefault="00E651CC" w:rsidP="00501F17">
      <w:r>
        <w:rPr>
          <w:rtl/>
        </w:rPr>
        <w:t>كما هدفت</w:t>
      </w:r>
      <w:r>
        <w:rPr>
          <w:rStyle w:val="apple-converted-space"/>
          <w:color w:val="000000"/>
          <w:rtl/>
        </w:rPr>
        <w:t> </w:t>
      </w:r>
      <w:r>
        <w:rPr>
          <w:rStyle w:val="Strong"/>
          <w:color w:val="000000"/>
          <w:rtl/>
        </w:rPr>
        <w:t>الزبيدي وآخرون (2024</w:t>
      </w:r>
      <w:r>
        <w:rPr>
          <w:rStyle w:val="Strong"/>
          <w:color w:val="000000"/>
        </w:rPr>
        <w:t>)</w:t>
      </w:r>
      <w:r>
        <w:rPr>
          <w:rStyle w:val="apple-converted-space"/>
          <w:color w:val="000000"/>
        </w:rPr>
        <w:t> </w:t>
      </w:r>
      <w:r>
        <w:rPr>
          <w:rtl/>
        </w:rPr>
        <w:t>في دراستهم بعنوان</w:t>
      </w:r>
      <w:r>
        <w:rPr>
          <w:rStyle w:val="apple-converted-space"/>
          <w:color w:val="000000"/>
          <w:rtl/>
        </w:rPr>
        <w:t> </w:t>
      </w:r>
      <w:r>
        <w:rPr>
          <w:rStyle w:val="Strong"/>
          <w:color w:val="000000"/>
        </w:rPr>
        <w:t>«</w:t>
      </w:r>
      <w:r>
        <w:rPr>
          <w:rStyle w:val="Strong"/>
          <w:color w:val="000000"/>
          <w:rtl/>
        </w:rPr>
        <w:t>الوعي بالمواطنة الرقمية لدى طلاب الجامعات السعودية</w:t>
      </w:r>
      <w:r>
        <w:rPr>
          <w:rStyle w:val="Strong"/>
          <w:color w:val="000000"/>
        </w:rPr>
        <w:t>»</w:t>
      </w:r>
      <w:r>
        <w:rPr>
          <w:rStyle w:val="apple-converted-space"/>
          <w:color w:val="000000"/>
        </w:rPr>
        <w:t> </w:t>
      </w:r>
      <w:r>
        <w:rPr>
          <w:rtl/>
        </w:rPr>
        <w:t xml:space="preserve">إلى تحليل مستوى وعي طلبة الجامعات السعودية بمفاهيم المواطنة الرقمية، والكشف عن علاقتها ببعض المتغيرات المرتبطة باستخدام الإنترنت. واعتمدت الدراسة المنهج الوصفي الارتباطي، وطُبقت على عينة بلغت (304) </w:t>
      </w:r>
      <w:r>
        <w:rPr>
          <w:rtl/>
        </w:rPr>
        <w:lastRenderedPageBreak/>
        <w:t>طالبًا وطالبة من الجامعات السعودية. وأظهرت النتائج وجود علاقة إيجابية بين ارتفاع مستوى الوعي بالمواطنة الرقمية والكفاءة في استخدام الإنترنت، في حين لم تظهر علاقة ذات دلالة إحصائية بين مستوى الوعي وعدد ساعات الاستخدام اليومي، مما يشير إلى أن جودة الاستخدام والوعي بالممارسات الرقمية أكثر أهمية من كثافة الاستخدام</w:t>
      </w:r>
      <w:r>
        <w:t>.</w:t>
      </w:r>
    </w:p>
    <w:p w14:paraId="42E6FC68" w14:textId="77777777" w:rsidR="00E651CC" w:rsidRDefault="00E651CC" w:rsidP="00501F17">
      <w:pPr>
        <w:rPr>
          <w:rtl/>
        </w:rPr>
      </w:pPr>
      <w:r>
        <w:rPr>
          <w:rtl/>
        </w:rPr>
        <w:t>وأجرت</w:t>
      </w:r>
      <w:r>
        <w:rPr>
          <w:rStyle w:val="apple-converted-space"/>
          <w:color w:val="000000"/>
          <w:rtl/>
        </w:rPr>
        <w:t> </w:t>
      </w:r>
      <w:r>
        <w:rPr>
          <w:rStyle w:val="Strong"/>
          <w:color w:val="000000"/>
          <w:rtl/>
        </w:rPr>
        <w:t>سيرجيفا وآخرون (2025</w:t>
      </w:r>
      <w:r>
        <w:rPr>
          <w:rStyle w:val="Strong"/>
          <w:color w:val="000000"/>
        </w:rPr>
        <w:t>)</w:t>
      </w:r>
      <w:r>
        <w:rPr>
          <w:rStyle w:val="apple-converted-space"/>
          <w:color w:val="000000"/>
        </w:rPr>
        <w:t> </w:t>
      </w:r>
      <w:r>
        <w:rPr>
          <w:rtl/>
        </w:rPr>
        <w:t>دراسة بعنوان</w:t>
      </w:r>
      <w:r>
        <w:rPr>
          <w:rStyle w:val="apple-converted-space"/>
          <w:color w:val="000000"/>
          <w:rtl/>
        </w:rPr>
        <w:t> </w:t>
      </w:r>
      <w:r>
        <w:rPr>
          <w:rStyle w:val="Strong"/>
          <w:color w:val="000000"/>
        </w:rPr>
        <w:t>«</w:t>
      </w:r>
      <w:r>
        <w:rPr>
          <w:rStyle w:val="Strong"/>
          <w:color w:val="000000"/>
          <w:rtl/>
        </w:rPr>
        <w:t>أثر الوعي الإعلامي الرقمي في الاتجاه نحو تقبل تطبيقات الذكاء الاصطناعي التوليدي في التعليم العالي</w:t>
      </w:r>
      <w:r>
        <w:rPr>
          <w:rStyle w:val="Strong"/>
          <w:color w:val="000000"/>
        </w:rPr>
        <w:t>»</w:t>
      </w:r>
      <w:r>
        <w:rPr>
          <w:rtl/>
        </w:rPr>
        <w:t>، هدفت إلى التعرف إلى أثر الوعي الإعلامي الرقمي في تشكيل اتجاهات طلبة الجامعات نحو تقبل تطبيقات الذكاء الاصطناعي التوليدي. واعتمدت الدراسة المنهج الكمي باستخدام أسلوب المسح الميداني، وطُبقت على عينة بلغت (451) طالبًا وطالبة. وأظهرت النتائج وجود تأثير إيجابي لمهارات الوصول إلى المحتوى الرقمي وتحليله وإنتاجه في تعزيز الاتجاهات الإيجابية نحو استخدام تطبيقات الذكاء الاصطناعي التوليدي، كما ارتبط ارتفاع مستوى الوعي الإعلامي الرقمي بزيادة الاستخدام المسؤول لهذه التطبيقات، وأوصت الدراسة بضرورة دمج مهارات الوعي الإعلامي الرقمي ضمن المناهج الجامعية؛ لتعزيز جاهزية الطلبة للتعامل مع التقنيات الذكية</w:t>
      </w:r>
      <w:r>
        <w:t>.</w:t>
      </w:r>
    </w:p>
    <w:p w14:paraId="326E0A75" w14:textId="77777777" w:rsidR="00E651CC" w:rsidRDefault="00E651CC" w:rsidP="00501F17">
      <w:r>
        <w:rPr>
          <w:rtl/>
        </w:rPr>
        <w:t>كما هدفت</w:t>
      </w:r>
      <w:r>
        <w:rPr>
          <w:rStyle w:val="apple-converted-space"/>
          <w:color w:val="000000"/>
          <w:rtl/>
        </w:rPr>
        <w:t> </w:t>
      </w:r>
      <w:r>
        <w:rPr>
          <w:rStyle w:val="Strong"/>
          <w:color w:val="000000"/>
          <w:rtl/>
        </w:rPr>
        <w:t>الوالي (2025</w:t>
      </w:r>
      <w:r>
        <w:rPr>
          <w:rStyle w:val="Strong"/>
          <w:color w:val="000000"/>
        </w:rPr>
        <w:t>)</w:t>
      </w:r>
      <w:r>
        <w:rPr>
          <w:rStyle w:val="apple-converted-space"/>
          <w:color w:val="000000"/>
        </w:rPr>
        <w:t> </w:t>
      </w:r>
      <w:r>
        <w:rPr>
          <w:rtl/>
        </w:rPr>
        <w:t>في دراستها المعنونة</w:t>
      </w:r>
      <w:r>
        <w:rPr>
          <w:rStyle w:val="apple-converted-space"/>
          <w:color w:val="000000"/>
          <w:rtl/>
        </w:rPr>
        <w:t> </w:t>
      </w:r>
      <w:r>
        <w:rPr>
          <w:rStyle w:val="Strong"/>
          <w:color w:val="000000"/>
        </w:rPr>
        <w:t>«</w:t>
      </w:r>
      <w:r>
        <w:rPr>
          <w:rStyle w:val="Strong"/>
          <w:color w:val="000000"/>
          <w:rtl/>
        </w:rPr>
        <w:t>برنامج مقترح في الوعي الإعلامي الرقمي لتعزيز الاستخدام الآمن لتطبيقات الذكاء الاصطناعي لدى الشباب الجامعي</w:t>
      </w:r>
      <w:r>
        <w:rPr>
          <w:rStyle w:val="Strong"/>
          <w:color w:val="000000"/>
        </w:rPr>
        <w:t>»</w:t>
      </w:r>
      <w:r>
        <w:rPr>
          <w:rStyle w:val="apple-converted-space"/>
          <w:color w:val="000000"/>
        </w:rPr>
        <w:t> </w:t>
      </w:r>
      <w:r>
        <w:rPr>
          <w:rtl/>
        </w:rPr>
        <w:t>إلى إعداد برنامج مقترح قائم على الوعي الإعلامي الرقمي لتنمية الاستخدام الآمن والمسؤول لتطبيقات الذكاء الاصطناعي لدى طلبة الجامعات. واعتمدت الدراسة المنهج الوصفي التحليلي، من خلال مراجعة الأدبيات العلمية والدراسات ذات الصلة بالوعي الإعلامي الرقمي وتطبيقات الذكاء الاصطناعي. وأظهرت النتائج أن تنمية مهارات التحقق من المعلومات، والتفكير النقدي، والوعي بالمخاطر الأخلاقية المرتبطة بتطبيقات الذكاء الاصطناعي تسهم في تعزيز الاستخدام المسؤول لهذه التطبيقات، كما أكدت الدراسة أهمية دمج مفاهيم الوعي الإعلامي الرقمي والذكاء الاصطناعي ضمن البرامج الجامعية؛ لإعداد طلبة يمتلكون المهارات اللازمة للتعامل مع التقنيات الحديثة بكفاءة ومسؤولية، بما يتوافق مع متطلبات التحول الرقمي</w:t>
      </w:r>
      <w:r>
        <w:t>.</w:t>
      </w:r>
    </w:p>
    <w:bookmarkEnd w:id="1"/>
    <w:p w14:paraId="178ACE6A" w14:textId="77777777" w:rsidR="000A5EDE" w:rsidRDefault="0007656A" w:rsidP="00501F17">
      <w:pPr>
        <w:pStyle w:val="Heading2"/>
        <w:rPr>
          <w:rStyle w:val="BodyText"/>
          <w:color w:val="000000"/>
          <w:rtl/>
        </w:rPr>
      </w:pPr>
      <w:r w:rsidRPr="0007656A">
        <w:rPr>
          <w:rFonts w:hint="cs"/>
          <w:rtl/>
        </w:rPr>
        <w:t>ثالثاً: الدراسات المتعلقة بالسلوك الإعلامي الرقمي</w:t>
      </w:r>
      <w:r w:rsidR="000A5EDE" w:rsidRPr="000A5EDE">
        <w:rPr>
          <w:rStyle w:val="BodyText"/>
          <w:color w:val="000000"/>
          <w:rtl/>
        </w:rPr>
        <w:t xml:space="preserve"> </w:t>
      </w:r>
    </w:p>
    <w:p w14:paraId="36206AAE" w14:textId="5E9BBC11" w:rsidR="00E651CC" w:rsidRDefault="000A5EDE" w:rsidP="00501F17">
      <w:pPr>
        <w:pStyle w:val="Heading2"/>
      </w:pPr>
      <w:r>
        <w:rPr>
          <w:rStyle w:val="Strong"/>
          <w:color w:val="000000"/>
          <w:rtl/>
        </w:rPr>
        <w:t>بجنيد (2025</w:t>
      </w:r>
      <w:r>
        <w:rPr>
          <w:rStyle w:val="Strong"/>
          <w:color w:val="000000"/>
        </w:rPr>
        <w:t>)</w:t>
      </w:r>
      <w:r>
        <w:rPr>
          <w:rStyle w:val="apple-converted-space"/>
          <w:rFonts w:ascii="-webkit-standard" w:hAnsi="-webkit-standard"/>
          <w:color w:val="000000"/>
          <w:sz w:val="27"/>
          <w:szCs w:val="27"/>
        </w:rPr>
        <w:t> </w:t>
      </w:r>
      <w:r>
        <w:rPr>
          <w:rFonts w:ascii="-webkit-standard" w:hAnsi="-webkit-standard"/>
          <w:sz w:val="27"/>
          <w:szCs w:val="27"/>
          <w:rtl/>
        </w:rPr>
        <w:t>في دراستها المعنونة</w:t>
      </w:r>
      <w:r>
        <w:rPr>
          <w:rStyle w:val="apple-converted-space"/>
          <w:rFonts w:ascii="-webkit-standard" w:hAnsi="-webkit-standard"/>
          <w:color w:val="000000"/>
          <w:sz w:val="27"/>
          <w:szCs w:val="27"/>
          <w:rtl/>
        </w:rPr>
        <w:t> </w:t>
      </w:r>
      <w:r>
        <w:rPr>
          <w:rStyle w:val="Strong"/>
          <w:color w:val="000000"/>
        </w:rPr>
        <w:t>«</w:t>
      </w:r>
      <w:r>
        <w:rPr>
          <w:rStyle w:val="Strong"/>
          <w:color w:val="000000"/>
          <w:rtl/>
        </w:rPr>
        <w:t>أثر الوعي بالخصوصية الرقمية في سلوك حماية البيانات الشخصية: دراسة للعلاقة بين الوعي الرقمي والسلوك الوقائي للمستخدمين</w:t>
      </w:r>
      <w:r w:rsidRPr="000A5EDE">
        <w:rPr>
          <w:rFonts w:ascii="-webkit-standard" w:hAnsi="-webkit-standard"/>
          <w:sz w:val="27"/>
          <w:szCs w:val="27"/>
          <w:rtl/>
        </w:rPr>
        <w:t xml:space="preserve"> </w:t>
      </w:r>
      <w:r>
        <w:rPr>
          <w:rFonts w:ascii="-webkit-standard" w:hAnsi="-webkit-standard"/>
          <w:sz w:val="27"/>
          <w:szCs w:val="27"/>
          <w:rtl/>
        </w:rPr>
        <w:t>تحليل العلاقة بين مستوى الوعي بالخصوصية الرقمية وسلوك حماية البيانات الشخصية لدى المستخدمين، بهدف الكشف عن مدى إسهام الوعي الرقمي في تعزيز الممارسات الآمنة لحماية البيانات. واعتمدت الدراسة المنهج الكمي باستخدام الاستبانة، وتوصلت إلى وجود علاقة إيجابية ذات دلالة إحصائية بين ارتفاع مستوى الوعي بالخصوصية الرقمية وارتفاع مستوى سلوك حماية البيانات الشخصية، حيث كان الأفراد الأكثر وعيًا أكثر حرصًا على استخدام إعدادات الخصوصية، وإدارة بياناتهم الشخصية، واتخاذ قرارات أكثر مسؤولية عند مشاركة المعلومات عبر المنصات الرقمية، مما يؤكد أهمية تنمية الثقافة الرقمية في تعزيز السلوك الرقمي الآمن</w:t>
      </w:r>
      <w:r w:rsidR="00E651CC">
        <w:t>.</w:t>
      </w:r>
    </w:p>
    <w:p w14:paraId="14A9695C" w14:textId="77777777" w:rsidR="00E651CC" w:rsidRPr="0007656A" w:rsidRDefault="00E651CC" w:rsidP="00501F17">
      <w:r>
        <w:t xml:space="preserve">كما أجرت </w:t>
      </w:r>
      <w:r w:rsidRPr="0007656A">
        <w:t>لي وشين (2025)</w:t>
      </w:r>
      <w:r>
        <w:t xml:space="preserve"> دراسة بعنوان </w:t>
      </w:r>
      <w:r w:rsidRPr="0007656A">
        <w:t>«الإنسانية الاصطناعية: استكشاف متعدد المناهج لاستجابات المستخدمين لتأثيرات المؤثرين المدعومين بالذكاء الاصطناعي على منصات الفيديو القصيرة»</w:t>
      </w:r>
      <w:r>
        <w:t xml:space="preserve">، هدفت إلى تحليل استجابات المستخدمين تجاه المؤثرين الافتراضيين المعتمدين على الذكاء الاصطناعي، والكشف عن تأثير خصائصهم في أنماط التفاعل والسلوك الإعلامي الرقمي لدى الجمهور. واعتمدت الدراسة منهجًا متعدد الأساليب، جمع بين التحليل النصي لتعليقات المستخدمين والاستبانة الهيكلية، وطُبقت على عينة بلغت (978) من متابعي المؤثرين المدعومين بالذكاء الاصطناعي عبر منصات الفيديو القصيرة. وأظهرت النتائج أن </w:t>
      </w:r>
      <w:r w:rsidRPr="0007656A">
        <w:t>خصائص المؤثرين الافتراضيين، مثل الواقعية، والتفاعل، والإرشاد، أسهمت في تعزيز مشاعر الألفة والثقة لدى المستخدمين، الأمر الذي انعكس إيجابًا على مستويات المشاركة والتفاعل الرقمي، كما بينت أن تطبيقات الذكاء الاصطناعي أصبحت تؤدي دورًا متناميًا في تشكيل السلوك الإعلامي الرقمي والتأثير في استجابات المستخدمين وسلوكياتهم عبر المنصات الرقمية.</w:t>
      </w:r>
    </w:p>
    <w:p w14:paraId="018DCC81" w14:textId="77777777" w:rsidR="00A60E9F" w:rsidRDefault="00E651CC" w:rsidP="00501F17">
      <w:pPr>
        <w:rPr>
          <w:rtl/>
        </w:rPr>
      </w:pPr>
      <w:r>
        <w:t xml:space="preserve">وتناولت </w:t>
      </w:r>
      <w:r w:rsidRPr="0007656A">
        <w:t>شيا (2025)</w:t>
      </w:r>
      <w:r>
        <w:t xml:space="preserve"> في دراستها المعنونة </w:t>
      </w:r>
      <w:r w:rsidRPr="0007656A">
        <w:t>«العلاقة بين الإبداع في الإعلانات الرقمية وسلوك المستخدم»</w:t>
      </w:r>
      <w:r>
        <w:t xml:space="preserve"> تحليل أثر العناصر الإبداعية في الإعلانات الرقمية في تشكيل سلوك المستخدمين داخل البيئة الإعلامية الرقمية، مع التركيز على استجاباتهم السلوكية للمحتوى الإعلاني المخصص. واعتمدت الدراسة المنهج الكمي التحليلي باستخدام مجموعة من المقاييس السلوكية لتحليل العلاقة بين عناصر التصميم الإبداعي وسلوك المستخدم. وأظهرت النتائج وجود علاقة إيجابية بين ارتفاع مستوى الإبداع في تصميم الإعلانات الرقمية وزيادة تفاعل المستخدمين معها، كما تبين أن التخصيص الذكي للمحتوى، مع مراعاة خصوصية المستخدم، يسهم في تحسين الاستجابة للمحتوى الرقمي وتعزيز فاعلية الاتصال عبر المنصات الرقمية</w:t>
      </w:r>
    </w:p>
    <w:p w14:paraId="04A4E765" w14:textId="227BC6FE" w:rsidR="00E651CC" w:rsidRPr="00501F17" w:rsidRDefault="00A60E9F" w:rsidP="00501F17">
      <w:pPr>
        <w:rPr>
          <w:rFonts w:asciiTheme="minorHAnsi" w:hAnsiTheme="minorHAnsi" w:cstheme="minorHAnsi"/>
          <w:rtl/>
        </w:rPr>
      </w:pPr>
      <w:r w:rsidRPr="00501F17">
        <w:rPr>
          <w:rFonts w:asciiTheme="minorHAnsi" w:hAnsiTheme="minorHAnsi" w:cstheme="minorHAnsi"/>
          <w:sz w:val="27"/>
          <w:szCs w:val="27"/>
          <w:rtl/>
        </w:rPr>
        <w:lastRenderedPageBreak/>
        <w:t xml:space="preserve"> </w:t>
      </w:r>
      <w:r w:rsidRPr="00501F17">
        <w:rPr>
          <w:rFonts w:asciiTheme="minorHAnsi" w:hAnsiTheme="minorHAnsi" w:cstheme="minorHAnsi"/>
          <w:sz w:val="27"/>
          <w:szCs w:val="27"/>
          <w:rtl/>
        </w:rPr>
        <w:t>تناولت</w:t>
      </w:r>
      <w:r w:rsidRPr="00501F17">
        <w:rPr>
          <w:rStyle w:val="apple-converted-space"/>
          <w:rFonts w:asciiTheme="minorHAnsi" w:hAnsiTheme="minorHAnsi" w:cstheme="minorHAnsi"/>
          <w:color w:val="000000"/>
          <w:sz w:val="27"/>
          <w:szCs w:val="27"/>
          <w:rtl/>
        </w:rPr>
        <w:t> </w:t>
      </w:r>
      <w:r w:rsidRPr="00501F17">
        <w:rPr>
          <w:rStyle w:val="Strong"/>
          <w:rFonts w:asciiTheme="minorHAnsi" w:hAnsiTheme="minorHAnsi" w:cstheme="minorHAnsi"/>
          <w:color w:val="000000"/>
          <w:rtl/>
        </w:rPr>
        <w:t>بارك وآخرون (2024</w:t>
      </w:r>
      <w:r w:rsidRPr="00501F17">
        <w:rPr>
          <w:rStyle w:val="Strong"/>
          <w:rFonts w:asciiTheme="minorHAnsi" w:hAnsiTheme="minorHAnsi" w:cstheme="minorHAnsi"/>
          <w:color w:val="000000"/>
        </w:rPr>
        <w:t>)</w:t>
      </w:r>
      <w:r w:rsidRPr="00501F17">
        <w:rPr>
          <w:rStyle w:val="apple-converted-space"/>
          <w:rFonts w:asciiTheme="minorHAnsi" w:hAnsiTheme="minorHAnsi" w:cstheme="minorHAnsi"/>
          <w:color w:val="000000"/>
          <w:sz w:val="27"/>
          <w:szCs w:val="27"/>
        </w:rPr>
        <w:t> </w:t>
      </w:r>
      <w:r w:rsidRPr="00501F17">
        <w:rPr>
          <w:rFonts w:asciiTheme="minorHAnsi" w:hAnsiTheme="minorHAnsi" w:cstheme="minorHAnsi"/>
          <w:sz w:val="27"/>
          <w:szCs w:val="27"/>
          <w:rtl/>
        </w:rPr>
        <w:t>في دراستهم المعنونة</w:t>
      </w:r>
      <w:r w:rsidRPr="00501F17">
        <w:rPr>
          <w:rStyle w:val="apple-converted-space"/>
          <w:rFonts w:asciiTheme="minorHAnsi" w:hAnsiTheme="minorHAnsi" w:cstheme="minorHAnsi"/>
          <w:color w:val="000000"/>
          <w:sz w:val="27"/>
          <w:szCs w:val="27"/>
          <w:rtl/>
        </w:rPr>
        <w:t> </w:t>
      </w:r>
      <w:r w:rsidRPr="00501F17">
        <w:rPr>
          <w:rStyle w:val="Strong"/>
          <w:rFonts w:asciiTheme="minorHAnsi" w:hAnsiTheme="minorHAnsi" w:cstheme="minorHAnsi"/>
          <w:color w:val="000000"/>
        </w:rPr>
        <w:t>«</w:t>
      </w:r>
      <w:r w:rsidRPr="00501F17">
        <w:rPr>
          <w:rStyle w:val="Strong"/>
          <w:rFonts w:asciiTheme="minorHAnsi" w:hAnsiTheme="minorHAnsi" w:cstheme="minorHAnsi"/>
          <w:color w:val="000000"/>
          <w:rtl/>
        </w:rPr>
        <w:t>إدراك المستخدمين للمحتوى والحسابات المُنشأة بالذكاء الاصطناعي مقارنة بالمحتوى والحسابات البشرية على إنستغرام</w:t>
      </w:r>
      <w:r w:rsidRPr="00501F17">
        <w:rPr>
          <w:rStyle w:val="Strong"/>
          <w:rFonts w:asciiTheme="minorHAnsi" w:hAnsiTheme="minorHAnsi" w:cstheme="minorHAnsi"/>
          <w:color w:val="000000"/>
        </w:rPr>
        <w:t>»</w:t>
      </w:r>
      <w:r w:rsidRPr="00501F17">
        <w:rPr>
          <w:rStyle w:val="apple-converted-space"/>
          <w:rFonts w:asciiTheme="minorHAnsi" w:hAnsiTheme="minorHAnsi" w:cstheme="minorHAnsi"/>
          <w:color w:val="000000"/>
          <w:sz w:val="27"/>
          <w:szCs w:val="27"/>
        </w:rPr>
        <w:t> </w:t>
      </w:r>
      <w:r w:rsidRPr="00501F17">
        <w:rPr>
          <w:rFonts w:asciiTheme="minorHAnsi" w:hAnsiTheme="minorHAnsi" w:cstheme="minorHAnsi"/>
          <w:sz w:val="27"/>
          <w:szCs w:val="27"/>
          <w:rtl/>
        </w:rPr>
        <w:t>التعرف إلى أثر المحتوى المُنتج بالذكاء الاصطناعي في إدراك مستخدمي وسائل التواصل الاجتماعي وتفاعلهم مع المحتوى الرقمي، والكشف عن مدى قدرتهم على التمييز بين المحتوى الذي ينتجه الذكاء الاصطناعي والمحتوى الذي ينتجه البشر. واعتمدت الدراسة المنهج التجريبي، وطُبقت على عينة من مستخدمي منصة إنستغرام، وأظهرت النتائج أن المشاركين واجهوا صعوبة في التمييز بين المحتوى المُنتج بالذكاء الاصطناعي والمحتوى البشري، كما تبين أن المحتوى المُولد بالذكاء الاصطناعي يؤثر في إدراك المستخدمين للمصداقية والتفاعل مع المحتوى الرقمي، الأمر الذي يؤكد أهمية تنمية الوعي الإعلامي الرقمي عند استخدام أدوات الذكاء الاصطناعي في بيئات التواصل الاجتماعي</w:t>
      </w:r>
      <w:r w:rsidR="00E651CC" w:rsidRPr="00501F17">
        <w:rPr>
          <w:rFonts w:asciiTheme="minorHAnsi" w:hAnsiTheme="minorHAnsi" w:cstheme="minorHAnsi"/>
        </w:rPr>
        <w:t>.</w:t>
      </w:r>
    </w:p>
    <w:p w14:paraId="3D0369F4" w14:textId="77777777" w:rsidR="00A60E9F" w:rsidRDefault="00A60E9F" w:rsidP="00501F17">
      <w:pPr>
        <w:rPr>
          <w:rtl/>
        </w:rPr>
      </w:pPr>
    </w:p>
    <w:p w14:paraId="454DBF72" w14:textId="77777777" w:rsidR="00E651CC" w:rsidRDefault="00E651CC" w:rsidP="00501F17">
      <w:pPr>
        <w:rPr>
          <w:rtl/>
        </w:rPr>
      </w:pPr>
      <w:r>
        <w:rPr>
          <w:rtl/>
        </w:rPr>
        <w:t>تناول</w:t>
      </w:r>
      <w:r>
        <w:rPr>
          <w:rStyle w:val="apple-converted-space"/>
          <w:rFonts w:ascii="-webkit-standard" w:hAnsi="-webkit-standard"/>
          <w:color w:val="000000"/>
          <w:sz w:val="27"/>
          <w:szCs w:val="27"/>
          <w:rtl/>
        </w:rPr>
        <w:t> </w:t>
      </w:r>
      <w:r>
        <w:rPr>
          <w:rStyle w:val="Strong"/>
          <w:color w:val="000000"/>
          <w:rtl/>
        </w:rPr>
        <w:t>مولر، وروميرو، وجورجنز، وآييلو (2025</w:t>
      </w:r>
      <w:r>
        <w:rPr>
          <w:rStyle w:val="Strong"/>
          <w:color w:val="000000"/>
        </w:rPr>
        <w:t>)</w:t>
      </w:r>
      <w:r>
        <w:rPr>
          <w:rStyle w:val="apple-converted-space"/>
          <w:rFonts w:ascii="-webkit-standard" w:hAnsi="-webkit-standard"/>
          <w:color w:val="000000"/>
          <w:sz w:val="27"/>
          <w:szCs w:val="27"/>
        </w:rPr>
        <w:t> </w:t>
      </w:r>
      <w:r>
        <w:rPr>
          <w:rtl/>
        </w:rPr>
        <w:t>في دراستهم المعنونة</w:t>
      </w:r>
      <w:r>
        <w:rPr>
          <w:rStyle w:val="apple-converted-space"/>
          <w:rFonts w:ascii="-webkit-standard" w:hAnsi="-webkit-standard"/>
          <w:color w:val="000000"/>
          <w:sz w:val="27"/>
          <w:szCs w:val="27"/>
          <w:rtl/>
        </w:rPr>
        <w:t> </w:t>
      </w:r>
      <w:r>
        <w:rPr>
          <w:rStyle w:val="Strong"/>
          <w:color w:val="000000"/>
        </w:rPr>
        <w:t>«</w:t>
      </w:r>
      <w:r>
        <w:rPr>
          <w:rStyle w:val="Strong"/>
          <w:color w:val="000000"/>
          <w:rtl/>
        </w:rPr>
        <w:t>أثر الذكاء الاصطناعي التوليدي في وسائل التواصل الاجتماعي: دراسة تجريبية</w:t>
      </w:r>
      <w:r>
        <w:rPr>
          <w:rStyle w:val="Strong"/>
          <w:color w:val="000000"/>
        </w:rPr>
        <w:t>»</w:t>
      </w:r>
      <w:r>
        <w:rPr>
          <w:rStyle w:val="apple-converted-space"/>
          <w:rFonts w:ascii="-webkit-standard" w:hAnsi="-webkit-standard"/>
          <w:color w:val="000000"/>
          <w:sz w:val="27"/>
          <w:szCs w:val="27"/>
        </w:rPr>
        <w:t> </w:t>
      </w:r>
      <w:r>
        <w:rPr>
          <w:rtl/>
        </w:rPr>
        <w:t>تأثير أدوات الذكاء الاصطناعي التوليدي في سلوك المستخدمين داخل منصات التواصل الاجتماعي، بهدف التعرف إلى أثرها في إنتاج المحتوى، ومستوى التفاعل، وإدراك جودة النقاشات الرقمية. واعتمدت الدراسة المنهج التجريبي، وطُبقت على عينة بلغت (680) مشاركًا وُزعوا على مجموعات تجريبية داخل بيئة تواصل اجتماعي تحاكي الواقع. وأظهرت النتائج أن استخدام أدوات الذكاء الاصطناعي أسهم في زيادة حجم المحتوى المنتج ومستويات التفاعل، إلا أنه أدى في المقابل إلى انخفاض إدراك المستخدمين لأصالة المحتوى وجودة النقاشات الرقمية، مما يؤكد الدور المتزايد للذكاء الاصطناعي في تشكيل السلوك الإعلامي الرقمي للمستخدمين</w:t>
      </w:r>
    </w:p>
    <w:p w14:paraId="353F7327" w14:textId="739B9D6C" w:rsidR="00E651CC" w:rsidRPr="0007656A" w:rsidRDefault="00E651CC" w:rsidP="00501F17">
      <w:pPr>
        <w:bidi w:val="0"/>
      </w:pPr>
      <w:r>
        <w:rPr>
          <w:rStyle w:val="Strong"/>
          <w:color w:val="000000"/>
          <w:rtl/>
        </w:rPr>
        <w:t>(</w:t>
      </w:r>
      <w:r w:rsidR="00A60E9F">
        <w:rPr>
          <w:rtl/>
        </w:rPr>
        <w:t>تناولت</w:t>
      </w:r>
      <w:r w:rsidR="00A60E9F">
        <w:rPr>
          <w:rStyle w:val="apple-converted-space"/>
          <w:rFonts w:ascii="-webkit-standard" w:hAnsi="-webkit-standard"/>
          <w:color w:val="000000"/>
          <w:sz w:val="27"/>
          <w:szCs w:val="27"/>
          <w:rtl/>
        </w:rPr>
        <w:t> </w:t>
      </w:r>
      <w:r w:rsidR="00A60E9F">
        <w:rPr>
          <w:rStyle w:val="whitespace-normal"/>
          <w:color w:val="000000"/>
          <w:rtl/>
        </w:rPr>
        <w:t>لوكوس</w:t>
      </w:r>
      <w:r w:rsidR="00A60E9F">
        <w:rPr>
          <w:rStyle w:val="apple-converted-space"/>
          <w:rFonts w:ascii="-webkit-standard" w:hAnsi="-webkit-standard"/>
          <w:color w:val="000000"/>
          <w:sz w:val="27"/>
          <w:szCs w:val="27"/>
          <w:rtl/>
        </w:rPr>
        <w:t> </w:t>
      </w:r>
      <w:proofErr w:type="spellStart"/>
      <w:r w:rsidR="00A60E9F">
        <w:rPr>
          <w:rtl/>
        </w:rPr>
        <w:t>و</w:t>
      </w:r>
      <w:r w:rsidR="00A60E9F">
        <w:rPr>
          <w:rStyle w:val="whitespace-normal"/>
          <w:color w:val="000000"/>
          <w:rtl/>
        </w:rPr>
        <w:t>أغبيانغي</w:t>
      </w:r>
      <w:proofErr w:type="spellEnd"/>
      <w:r w:rsidR="00A60E9F">
        <w:rPr>
          <w:rStyle w:val="apple-converted-space"/>
          <w:rFonts w:ascii="-webkit-standard" w:hAnsi="-webkit-standard"/>
          <w:color w:val="000000"/>
          <w:sz w:val="27"/>
          <w:szCs w:val="27"/>
          <w:rtl/>
        </w:rPr>
        <w:t> </w:t>
      </w:r>
      <w:r w:rsidR="00A60E9F">
        <w:t xml:space="preserve">(2025) </w:t>
      </w:r>
      <w:r w:rsidR="00A60E9F">
        <w:rPr>
          <w:rtl/>
        </w:rPr>
        <w:t>في دراستهما المعنونة</w:t>
      </w:r>
      <w:r w:rsidR="00A60E9F">
        <w:rPr>
          <w:rStyle w:val="apple-converted-space"/>
          <w:rFonts w:ascii="-webkit-standard" w:hAnsi="-webkit-standard"/>
          <w:color w:val="000000"/>
          <w:sz w:val="27"/>
          <w:szCs w:val="27"/>
          <w:rtl/>
        </w:rPr>
        <w:t> </w:t>
      </w:r>
      <w:r w:rsidR="00A60E9F">
        <w:rPr>
          <w:rStyle w:val="Strong"/>
          <w:color w:val="000000"/>
        </w:rPr>
        <w:t>«</w:t>
      </w:r>
      <w:r w:rsidR="00A60E9F">
        <w:rPr>
          <w:rStyle w:val="Strong"/>
          <w:color w:val="000000"/>
          <w:rtl/>
        </w:rPr>
        <w:t>هل تعيق وسائل التواصل الاجتماعي الأداء الأكاديمي أم تدعمه؟ دراسة حالة على طلبة إحدى الجامعات</w:t>
      </w:r>
      <w:r w:rsidR="00A60E9F">
        <w:rPr>
          <w:rStyle w:val="Strong"/>
          <w:color w:val="000000"/>
        </w:rPr>
        <w:t>»</w:t>
      </w:r>
      <w:r w:rsidR="00A60E9F">
        <w:rPr>
          <w:rStyle w:val="apple-converted-space"/>
          <w:rFonts w:ascii="-webkit-standard" w:hAnsi="-webkit-standard"/>
          <w:color w:val="000000"/>
          <w:sz w:val="27"/>
          <w:szCs w:val="27"/>
        </w:rPr>
        <w:t> </w:t>
      </w:r>
      <w:r w:rsidR="00A60E9F">
        <w:rPr>
          <w:rtl/>
        </w:rPr>
        <w:t>أثر استخدام وسائل التواصل الاجتماعي في أنماط مشاركة الطلبة وتفاعلهم الرقمي داخل البيئة الجامعية. وهدفت الدراسة إلى تحليل طبيعة استخدام الطلبة لوسائل التواصل الاجتماعي وانعكاس ذلك على مشاركتهم الرقمية وسلوكهم الأكاديمي. واعتمدت الدراسة المنهج الكمي باستخدام الاستبانة، وطُبقت على عينة من (71) طالبًا جامعيًا. وأظهرت النتائج أن وسائل التواصل الاجتماعي أصبحت جزءًا رئيسًا من السلوك الاتصالي للطلبة، وأن كثافة استخدامها تؤثر في أنماط المشاركة الرقمية والتفاعل مع المحتوى، مع وجود آثار إيجابية في التواصل الأكاديمي يقابلها آثار سلبية تتمثل في التشتت وضعف التركيز عند الاستخدام المفرط</w:t>
      </w:r>
      <w:r w:rsidR="00A60E9F" w:rsidRPr="0007656A">
        <w:rPr>
          <w:rtl/>
        </w:rPr>
        <w:t xml:space="preserve"> </w:t>
      </w:r>
      <w:r w:rsidRPr="0007656A">
        <w:rPr>
          <w:rtl/>
        </w:rPr>
        <w:t>التعقيب العام على الدراسات السابقة</w:t>
      </w:r>
    </w:p>
    <w:p w14:paraId="5E3164C6" w14:textId="77777777" w:rsidR="00E651CC" w:rsidRDefault="00E651CC" w:rsidP="00501F17">
      <w:r>
        <w:rPr>
          <w:rtl/>
        </w:rPr>
        <w:t>يتضح من استعراض الدراسات السابقة وجود اهتمام متزايد بدراسة تطبيقات الذكاء الاصطناعي، والوعي الإعلامي الرقمي، والسلوك الإعلامي الرقمي، في ظل التطور المتسارع الذي تشهده البيئات الإعلامية والتعليمية والتحول الرقمي المتنامي. وقد أظهرت الدراسات المتعلقة باستخدام تطبيقات الذكاء الاصطناعي أن هذه التطبيقات أصبحت تؤدي دورًا محوريًا في تطوير الأداء الأكاديمي والإعلامي، وتحسين جودة المحتوى الرقمي، ودعم عمليات التعلم واتخاذ القرار، مع التأكيد على أهمية وضع أطر أخلاقية وتنظيمية تضمن الاستخدام المسؤول لهذه التقنيات</w:t>
      </w:r>
      <w:r>
        <w:t>.</w:t>
      </w:r>
    </w:p>
    <w:p w14:paraId="27F3F651" w14:textId="77777777" w:rsidR="00E651CC" w:rsidRDefault="00E651CC" w:rsidP="00501F17">
      <w:r>
        <w:rPr>
          <w:rtl/>
        </w:rPr>
        <w:t>كما بينت الدراسات التي تناولت الوعي الإعلامي الرقمي أن امتلاك الأفراد لمهارات التفكير النقدي، والتحقق من المعلومات، والثقافة الرقمية، والمواطنة الرقمية، يسهم في تعزيز قدرتهم على التعامل الواعي مع المحتوى الرقمي، والحد من تأثير المعلومات المضللة، وتعزيز الاستخدام الآمن والمسؤول للتقنيات الحديثة. كذلك أكدت بعض الدراسات أن ارتفاع مستوى الوعي الإعلامي الرقمي يسهم في زيادة تقبل تطبيقات الذكاء الاصطناعي والاستفادة منها بصورة أكثر فاعلية داخل البيئة الجامعية</w:t>
      </w:r>
      <w:r>
        <w:t>.</w:t>
      </w:r>
    </w:p>
    <w:p w14:paraId="553D5AF7" w14:textId="77777777" w:rsidR="00E651CC" w:rsidRDefault="00E651CC" w:rsidP="00501F17">
      <w:r>
        <w:rPr>
          <w:rtl/>
        </w:rPr>
        <w:t>وفيما يتعلق بالدراسات المرتبطة بالسلوك الإعلامي الرقمي، فقد أوضحت النتائج أن السلوك الإعلامي للمستخدمين أصبح يتأثر بصورة متزايدة بتطبيقات الذكاء الاصطناعي، والخوارزميات الرقمية، ومستوى الوعي الإعلامي الرقمي، وهو ما ينعكس على أنماط التفاعل، والمشاركة، والثقة بالمحتوى، واتخاذ القرارات في البيئة الرقمية</w:t>
      </w:r>
      <w:r>
        <w:t>.</w:t>
      </w:r>
    </w:p>
    <w:p w14:paraId="2DD791E5" w14:textId="77777777" w:rsidR="00E651CC" w:rsidRDefault="00E651CC" w:rsidP="00501F17">
      <w:pPr>
        <w:rPr>
          <w:rtl/>
        </w:rPr>
      </w:pPr>
      <w:r>
        <w:rPr>
          <w:rtl/>
        </w:rPr>
        <w:t xml:space="preserve">وعلى الرغم من أهمية ما توصلت إليه الدراسات السابقة، فإن معظمها تناول متغيرات الدراسة بصورة منفصلة؛ إذ ركزت بعض الدراسات على استخدام تطبيقات الذكاء الاصطناعي، بينما اهتمت دراسات أخرى بالوعي الإعلامي الرقمي أو بالسلوك الإعلامي الرقمي كلٌ على حدة، دون بناء نموذج تفسيري يجمع بين هذه المتغيرات في إطار واحد. كما يلاحظ أن جانبًا كبيرًا من الدراسات أجري في بيئات تعليمية أو إعلامية مختلفة أو استهدف مستخدمين بصفة عامة، في حين ظلت الدراسات التي تناولت الشباب الجامعي السعودي محدودة، ولا سيما تلك التي بحثت في العلاقة بين </w:t>
      </w:r>
      <w:r>
        <w:rPr>
          <w:rtl/>
        </w:rPr>
        <w:lastRenderedPageBreak/>
        <w:t>استخدام تطبيقات الذكاء الاصطناعي، والوعي الإعلامي الرقمي، والسلوك الإعلامي الرقمي ضمن نموذج بحثي متكامل</w:t>
      </w:r>
      <w:r>
        <w:t>.</w:t>
      </w:r>
    </w:p>
    <w:p w14:paraId="4204C1B4" w14:textId="5757C530" w:rsidR="00E651CC" w:rsidRDefault="00F0336B" w:rsidP="004E11B7">
      <w:pPr>
        <w:rPr>
          <w:rtl/>
        </w:rPr>
      </w:pPr>
      <w:r>
        <w:rPr>
          <w:rtl/>
        </w:rPr>
        <w:t xml:space="preserve">ويُضاف إلى ذلك أن مراجعة الدراسات السابقة كشفت عن </w:t>
      </w:r>
      <w:r w:rsidR="00D0572F">
        <w:rPr>
          <w:rtl/>
        </w:rPr>
        <w:t>وجود تباين في البيئات البحثية، والمناهج العلمية، والأطر النظرية التي استندت إليها الدراسات، وهو ما انعكس على اختلاف النتائج المتعلقة بتأثير تطبيقات الذكاء الاصطناعي في الممارسات الإعلامية والرقمية. كما أن معظم الدراسات ركزت على قياس معدلات الاستخدام أو اتجاهات المستخدمين نحو تطبيقات الذكاء الاصطناعي، في حين لم تتناول بصورة متكاملة الآليات التي يمكن من خلالها أن يسهم الوعي الإعلامي الرقمي في تفسير العلاقة بين استخدام تطبيقات الذكاء الاصطناعي والسلوك الإعلامي الرقمي. كذلك، يلاحظ محدودية الدراسات العربية التي تناولت هذه المتغيرات مجتمعة داخل البيئة الجامعية السعودية، الأمر الذي يبرز الحاجة إلى الدراسة الحالية لسد هذه الفجوة العلمية، وتقديم نموذج تفسيري ينسجم مع متطلبات التحول الرقمي ورؤية المملكة العربية السعودية 2030</w:t>
      </w:r>
      <w:r w:rsidR="00D0572F">
        <w:t>.</w:t>
      </w:r>
    </w:p>
    <w:p w14:paraId="10D98B6F" w14:textId="77777777" w:rsidR="00F0336B" w:rsidRDefault="00F0336B" w:rsidP="004E11B7">
      <w:pPr>
        <w:pStyle w:val="Heading2"/>
        <w:rPr>
          <w:sz w:val="36"/>
          <w:szCs w:val="36"/>
        </w:rPr>
      </w:pPr>
      <w:r>
        <w:rPr>
          <w:rtl/>
        </w:rPr>
        <w:t>ما يميز الدراسة الحالية عن الدراسات السابقة</w:t>
      </w:r>
    </w:p>
    <w:p w14:paraId="04C6DEC5" w14:textId="77777777" w:rsidR="00F0336B" w:rsidRDefault="00F0336B" w:rsidP="00501F17">
      <w:pPr>
        <w:pStyle w:val="NormalWeb"/>
      </w:pPr>
      <w:r>
        <w:rPr>
          <w:rtl/>
        </w:rPr>
        <w:t>في ضوء ما كشفت عنه الدراسات السابقة من نتائج، وما أظهرته من فجوات بحثية، تتميز الدراسة الحالية بعدد من الجوانب العلمية والمنهجية التي تضيف قيمة إلى الأدبيات المتعلقة بتطبيقات الذكاء الاصطناعي، والوعي الإعلامي الرقمي، والسلوك الإعلامي الرقمي، ويتمثل أبرزها فيما يأتي</w:t>
      </w:r>
      <w:r>
        <w:t>:</w:t>
      </w:r>
    </w:p>
    <w:p w14:paraId="5C5CDCF1" w14:textId="77777777" w:rsidR="00F0336B" w:rsidRDefault="00F0336B" w:rsidP="00501F17">
      <w:pPr>
        <w:pStyle w:val="NormalWeb"/>
      </w:pPr>
      <w:r>
        <w:rPr>
          <w:rStyle w:val="Strong"/>
          <w:color w:val="000000"/>
          <w:rtl/>
        </w:rPr>
        <w:t>أولًا</w:t>
      </w:r>
      <w:r>
        <w:rPr>
          <w:rStyle w:val="Strong"/>
          <w:color w:val="000000"/>
        </w:rPr>
        <w:t>:</w:t>
      </w:r>
      <w:r>
        <w:rPr>
          <w:rStyle w:val="apple-converted-space"/>
          <w:color w:val="000000"/>
        </w:rPr>
        <w:t> </w:t>
      </w:r>
      <w:r>
        <w:rPr>
          <w:rtl/>
        </w:rPr>
        <w:t>ركزت غالبية الدراسات السابقة على أحد متغيرات الدراسة بصورة منفصلة؛ إذ اهتمت بعض الدراسات باستخدام تطبيقات الذكاء الاصطناعي في البيئات التعليمية أو الإعلامية، بينما تناولت دراسات أخرى الوعي الإعلامي الرقمي أو السلوك الإعلامي الرقمي كلٌ على حدة، في حين تنطلق الدراسة الحالية من نموذج بحثي متكامل يربط بين استخدام تطبيقات الذكاء الاصطناعي، والوعي الإعلامي الرقمي، والسلوك الإعلامي الرقمي، بما يسهم في تقديم فهم أكثر شمولًا لطبيعة العلاقة بين هذه المتغيرات</w:t>
      </w:r>
      <w:r>
        <w:t>.</w:t>
      </w:r>
    </w:p>
    <w:p w14:paraId="7194FE49" w14:textId="77777777" w:rsidR="00F0336B" w:rsidRDefault="00F0336B" w:rsidP="00501F17">
      <w:pPr>
        <w:pStyle w:val="NormalWeb"/>
      </w:pPr>
      <w:r>
        <w:rPr>
          <w:rStyle w:val="Strong"/>
          <w:color w:val="000000"/>
          <w:rtl/>
        </w:rPr>
        <w:t>ثانيًا</w:t>
      </w:r>
      <w:r>
        <w:rPr>
          <w:rStyle w:val="Strong"/>
          <w:color w:val="000000"/>
        </w:rPr>
        <w:t>:</w:t>
      </w:r>
      <w:r>
        <w:rPr>
          <w:rStyle w:val="apple-converted-space"/>
          <w:color w:val="000000"/>
        </w:rPr>
        <w:t> </w:t>
      </w:r>
      <w:r>
        <w:rPr>
          <w:rtl/>
        </w:rPr>
        <w:t>على الرغم من تزايد الدراسات التي تناولت استخدام تطبيقات الذكاء الاصطناعي في التعليم العالي، فإن عددًا محدودًا منها تناول بصورة مباشرة العلاقة بين استخدام هذه التطبيقات والسلوك الإعلامي الرقمي لدى الشباب الجامعي السعودي، أو بحث في الدور الذي يؤديه الوعي الإعلامي الرقمي في تفسير هذه العلاقة، وهو ما تسعى الدراسة الحالية إلى معالجته من خلال تطبيقها على البيئة الجامعية السعودية</w:t>
      </w:r>
      <w:r>
        <w:t>.</w:t>
      </w:r>
    </w:p>
    <w:p w14:paraId="7BEC3692" w14:textId="77777777" w:rsidR="00F0336B" w:rsidRDefault="00F0336B" w:rsidP="00501F17">
      <w:pPr>
        <w:pStyle w:val="NormalWeb"/>
      </w:pPr>
      <w:r>
        <w:rPr>
          <w:rStyle w:val="Strong"/>
          <w:color w:val="000000"/>
          <w:rtl/>
        </w:rPr>
        <w:t>ثالثًا</w:t>
      </w:r>
      <w:r>
        <w:rPr>
          <w:rStyle w:val="Strong"/>
          <w:color w:val="000000"/>
        </w:rPr>
        <w:t>:</w:t>
      </w:r>
      <w:r>
        <w:rPr>
          <w:rStyle w:val="apple-converted-space"/>
          <w:color w:val="000000"/>
        </w:rPr>
        <w:t> </w:t>
      </w:r>
      <w:r>
        <w:rPr>
          <w:rtl/>
        </w:rPr>
        <w:t>تتميز الدراسة الحالية بتبني</w:t>
      </w:r>
      <w:r>
        <w:rPr>
          <w:rStyle w:val="apple-converted-space"/>
          <w:color w:val="000000"/>
          <w:rtl/>
        </w:rPr>
        <w:t> </w:t>
      </w:r>
      <w:r>
        <w:rPr>
          <w:rStyle w:val="Strong"/>
          <w:color w:val="000000"/>
          <w:rtl/>
        </w:rPr>
        <w:t>نظرية السلوك المخطط</w:t>
      </w:r>
      <w:r>
        <w:rPr>
          <w:rStyle w:val="apple-converted-space"/>
          <w:color w:val="000000"/>
          <w:rtl/>
        </w:rPr>
        <w:t> </w:t>
      </w:r>
      <w:r>
        <w:rPr>
          <w:rtl/>
        </w:rPr>
        <w:t>إطارًا نظريًا لتفسير العلاقة بين متغيرات الدراسة، بما يسهم في تقديم تفسير علمي للعوامل المؤثرة في السلوك الإعلامي الرقمي لدى الشباب الجامعي السعودي في ظل التوسع المتزايد في استخدام تطبيقات الذكاء الاصطناعي</w:t>
      </w:r>
      <w:r>
        <w:t>.</w:t>
      </w:r>
    </w:p>
    <w:p w14:paraId="2FF66937" w14:textId="77777777" w:rsidR="00F0336B" w:rsidRDefault="00F0336B" w:rsidP="00501F17">
      <w:pPr>
        <w:pStyle w:val="NormalWeb"/>
      </w:pPr>
      <w:r>
        <w:rPr>
          <w:rStyle w:val="Strong"/>
          <w:color w:val="000000"/>
          <w:rtl/>
        </w:rPr>
        <w:t>رابعًا</w:t>
      </w:r>
      <w:r>
        <w:rPr>
          <w:rStyle w:val="Strong"/>
          <w:color w:val="000000"/>
        </w:rPr>
        <w:t>:</w:t>
      </w:r>
      <w:r>
        <w:rPr>
          <w:rStyle w:val="apple-converted-space"/>
          <w:color w:val="000000"/>
        </w:rPr>
        <w:t> </w:t>
      </w:r>
      <w:r>
        <w:rPr>
          <w:rtl/>
        </w:rPr>
        <w:t>تتميز الدراسة الحالية من الناحية المنهجية باعتمادها على دراسة ميدانية تستند إلى جمع بيانات مباشرة من طلبة الجامعات السعودية، بما يتيح تقديم نتائج تعكس واقع استخدام تطبيقات الذكاء الاصطناعي، وعلاقته بالوعي الإعلامي الرقمي والسلوك الإعلامي الرقمي في البيئة الجامعية السعودية، ويعزز من موثوقية النتائج وإمكانية الإفادة منها</w:t>
      </w:r>
      <w:r>
        <w:t>.</w:t>
      </w:r>
    </w:p>
    <w:p w14:paraId="1B2F254B" w14:textId="77777777" w:rsidR="00F0336B" w:rsidRDefault="00F0336B" w:rsidP="00501F17">
      <w:pPr>
        <w:pStyle w:val="NormalWeb"/>
      </w:pPr>
      <w:r>
        <w:rPr>
          <w:rStyle w:val="Strong"/>
          <w:color w:val="000000"/>
          <w:rtl/>
        </w:rPr>
        <w:t>خامسًا</w:t>
      </w:r>
      <w:r>
        <w:rPr>
          <w:rStyle w:val="Strong"/>
          <w:color w:val="000000"/>
        </w:rPr>
        <w:t>:</w:t>
      </w:r>
      <w:r>
        <w:rPr>
          <w:rStyle w:val="apple-converted-space"/>
          <w:color w:val="000000"/>
        </w:rPr>
        <w:t> </w:t>
      </w:r>
      <w:r>
        <w:rPr>
          <w:rtl/>
        </w:rPr>
        <w:t>تستمد الدراسة الحالية أهميتها التطبيقية من توافقها مع مستهدفات</w:t>
      </w:r>
      <w:r>
        <w:rPr>
          <w:rStyle w:val="apple-converted-space"/>
          <w:color w:val="000000"/>
          <w:rtl/>
        </w:rPr>
        <w:t> </w:t>
      </w:r>
      <w:r>
        <w:rPr>
          <w:rStyle w:val="Strong"/>
          <w:color w:val="000000"/>
          <w:rtl/>
        </w:rPr>
        <w:t>رؤية المملكة العربية السعودية 2030</w:t>
      </w:r>
      <w:r>
        <w:rPr>
          <w:rStyle w:val="apple-converted-space"/>
          <w:color w:val="000000"/>
          <w:rtl/>
        </w:rPr>
        <w:t> </w:t>
      </w:r>
      <w:r>
        <w:rPr>
          <w:rtl/>
        </w:rPr>
        <w:t>في مجالات التحول الرقمي، والذكاء الاصطناعي، وتطوير التعليم العالي؛ إذ يتوقع أن تسهم نتائجها في دعم تطوير البرامج التعليمية والتدريبية، وتعزيز الوعي الإعلامي الرقمي، وترسيخ الاستخدام الواعي والمسؤول لتطبيقات الذكاء الاصطناعي داخل البيئة الجامعية</w:t>
      </w:r>
      <w:r>
        <w:t>.</w:t>
      </w:r>
    </w:p>
    <w:p w14:paraId="7AB67E91" w14:textId="77777777" w:rsidR="00F0336B" w:rsidRDefault="00F0336B" w:rsidP="00501F17">
      <w:pPr>
        <w:pStyle w:val="NormalWeb"/>
      </w:pPr>
      <w:r>
        <w:rPr>
          <w:rStyle w:val="Strong"/>
          <w:color w:val="000000"/>
          <w:rtl/>
        </w:rPr>
        <w:t>وبذلك</w:t>
      </w:r>
      <w:r>
        <w:rPr>
          <w:rStyle w:val="apple-converted-space"/>
          <w:color w:val="000000"/>
          <w:rtl/>
        </w:rPr>
        <w:t> </w:t>
      </w:r>
      <w:r>
        <w:rPr>
          <w:rtl/>
        </w:rPr>
        <w:t>تسهم الدراسة الحالية في إثراء الأدبيات العربية من خلال تقديم نموذج بحثي متكامل يفسر العلاقة بين استخدام تطبيقات الذكاء الاصطناعي، والوعي الإعلامي الرقمي، والسلوك الإعلامي الرقمي في البيئة الجامعية السعودية، كما تقدم نتائج علمية وتطبيقية يمكن الإفادة منها في دعم التحول الرقمي، وتطوير السياسات والبرامج التعليمية، وتعزيز الاستخدام الواعي والمسؤول لتطبيقات الذكاء الاصطناعي، بما يفتح المجال أمام دراسات مستقبلية تستكمل البحث في هذا المجال</w:t>
      </w:r>
      <w:r>
        <w:t>.</w:t>
      </w:r>
    </w:p>
    <w:p w14:paraId="02500642" w14:textId="77777777" w:rsidR="004E11B7" w:rsidRDefault="004E11B7">
      <w:pPr>
        <w:widowControl w:val="0"/>
        <w:autoSpaceDE w:val="0"/>
        <w:autoSpaceDN w:val="0"/>
        <w:bidi w:val="0"/>
        <w:spacing w:after="0"/>
        <w:rPr>
          <w:b/>
          <w:bCs/>
          <w:color w:val="365F91" w:themeColor="accent1" w:themeShade="BF"/>
          <w:sz w:val="36"/>
          <w:szCs w:val="36"/>
          <w:u w:val="single" w:color="000000"/>
          <w:rtl/>
        </w:rPr>
      </w:pPr>
      <w:r>
        <w:rPr>
          <w:rtl/>
        </w:rPr>
        <w:br w:type="page"/>
      </w:r>
    </w:p>
    <w:p w14:paraId="62DDDFF9" w14:textId="1C7D5104" w:rsidR="00CB5494" w:rsidRDefault="00F87CBE" w:rsidP="00501F17">
      <w:pPr>
        <w:pStyle w:val="Heading1"/>
        <w:rPr>
          <w:sz w:val="48"/>
          <w:szCs w:val="48"/>
        </w:rPr>
      </w:pPr>
      <w:r w:rsidRPr="00F87CBE">
        <w:rPr>
          <w:rtl/>
        </w:rPr>
        <w:lastRenderedPageBreak/>
        <w:t>قائمة المراجع</w:t>
      </w:r>
      <w:r w:rsidR="00CB5494" w:rsidRPr="00CB5494">
        <w:rPr>
          <w:rtl/>
        </w:rPr>
        <w:t xml:space="preserve"> </w:t>
      </w:r>
      <w:r w:rsidR="00CB5494">
        <w:rPr>
          <w:rtl/>
        </w:rPr>
        <w:t>العربية</w:t>
      </w:r>
    </w:p>
    <w:p w14:paraId="1B9970A9" w14:textId="2BAF16A5" w:rsidR="00A60E9F" w:rsidRDefault="00A60E9F" w:rsidP="00501F17">
      <w:r>
        <w:rPr>
          <w:rFonts w:hAnsi="Symbol"/>
        </w:rPr>
        <w:t></w:t>
      </w:r>
      <w:r>
        <w:t xml:space="preserve">  </w:t>
      </w:r>
      <w:r>
        <w:rPr>
          <w:rtl/>
        </w:rPr>
        <w:t>أبوزيد، هبة الله. (2022</w:t>
      </w:r>
      <w:r w:rsidR="00F568AB">
        <w:rPr>
          <w:rFonts w:hint="cs"/>
          <w:rtl/>
        </w:rPr>
        <w:t xml:space="preserve">) </w:t>
      </w:r>
      <w:r>
        <w:rPr>
          <w:rStyle w:val="Emphasis"/>
          <w:rtl/>
        </w:rPr>
        <w:t>الاتجاهات الحديثة في بحوث ودراسات استخدامات الذكاء الاصطناعي في الصحافة: دراسة تحليلية من المستوى الثاني</w:t>
      </w:r>
      <w:r>
        <w:t xml:space="preserve">. </w:t>
      </w:r>
      <w:r>
        <w:rPr>
          <w:rtl/>
        </w:rPr>
        <w:t>المجلة المصرية لبحوث الإعلام</w:t>
      </w:r>
      <w:r>
        <w:t>.</w:t>
      </w:r>
    </w:p>
    <w:p w14:paraId="6883BD29" w14:textId="5FB73D89" w:rsidR="00A60E9F" w:rsidRDefault="00A60E9F" w:rsidP="00501F17">
      <w:r>
        <w:rPr>
          <w:rFonts w:hAnsi="Symbol"/>
        </w:rPr>
        <w:t></w:t>
      </w:r>
      <w:r>
        <w:t xml:space="preserve">  </w:t>
      </w:r>
      <w:r>
        <w:rPr>
          <w:rtl/>
        </w:rPr>
        <w:t>أسد، محمد، وآخرون. (2025</w:t>
      </w:r>
      <w:r w:rsidR="00F568AB">
        <w:rPr>
          <w:rFonts w:hint="cs"/>
          <w:rtl/>
        </w:rPr>
        <w:t xml:space="preserve">) </w:t>
      </w:r>
      <w:r>
        <w:rPr>
          <w:rStyle w:val="Emphasis"/>
          <w:rtl/>
        </w:rPr>
        <w:t>الذكاء الاصطناعي في الدراسات الإعلامية في الدول العربية: مراجعة منهجية</w:t>
      </w:r>
      <w:r>
        <w:rPr>
          <w:rStyle w:val="Emphasis"/>
        </w:rPr>
        <w:t>.</w:t>
      </w:r>
    </w:p>
    <w:p w14:paraId="20FCCFD3" w14:textId="60C8246E" w:rsidR="00A60E9F" w:rsidRDefault="00A60E9F" w:rsidP="00501F17">
      <w:r>
        <w:rPr>
          <w:rFonts w:hAnsi="Symbol"/>
        </w:rPr>
        <w:t></w:t>
      </w:r>
      <w:r>
        <w:t xml:space="preserve">  </w:t>
      </w:r>
      <w:r>
        <w:rPr>
          <w:rtl/>
        </w:rPr>
        <w:t>الدلو، إبراهيم، أبو حشيش، بسام، يحيى، محمد، وعبد الله، محمد. (2022</w:t>
      </w:r>
      <w:r w:rsidR="00F568AB">
        <w:rPr>
          <w:rFonts w:hint="cs"/>
          <w:rtl/>
        </w:rPr>
        <w:t xml:space="preserve">) </w:t>
      </w:r>
      <w:r>
        <w:rPr>
          <w:rStyle w:val="Emphasis"/>
          <w:rtl/>
        </w:rPr>
        <w:t>اتجاهات خبراء الإعلام نحو توظيف تقنيات الذكاء الاصطناعي في الصحافة الفلسطينية</w:t>
      </w:r>
      <w:r>
        <w:t xml:space="preserve">. </w:t>
      </w:r>
      <w:r>
        <w:rPr>
          <w:rtl/>
        </w:rPr>
        <w:t>مجلة الجامعة الإسلامية للدراسات الإنسانية</w:t>
      </w:r>
      <w:r>
        <w:t>.</w:t>
      </w:r>
    </w:p>
    <w:p w14:paraId="1DBD83C8" w14:textId="28E5FED8" w:rsidR="00A60E9F" w:rsidRDefault="00A60E9F" w:rsidP="00501F17">
      <w:r>
        <w:rPr>
          <w:rFonts w:hAnsi="Symbol"/>
        </w:rPr>
        <w:t></w:t>
      </w:r>
      <w:r>
        <w:t xml:space="preserve">  </w:t>
      </w:r>
      <w:r>
        <w:rPr>
          <w:rtl/>
        </w:rPr>
        <w:t>الدوسري، أمينة سعد، الجندي، علياء عبد الله، والعمري، جميلة محمد. (2025</w:t>
      </w:r>
      <w:r w:rsidR="00F568AB">
        <w:rPr>
          <w:rFonts w:hint="cs"/>
          <w:rtl/>
        </w:rPr>
        <w:t xml:space="preserve">) </w:t>
      </w:r>
      <w:r>
        <w:rPr>
          <w:rStyle w:val="Emphasis"/>
          <w:rtl/>
        </w:rPr>
        <w:t>تصميم بيئة تعليمية قائمة على نموذج ذكاء اصطناعي توليدي وفاعليتها في تنمية مهارات حل المشكلات البرمجية لدى طالبات المرحلة الجامعية</w:t>
      </w:r>
      <w:r>
        <w:t xml:space="preserve">. </w:t>
      </w:r>
      <w:r>
        <w:rPr>
          <w:rtl/>
        </w:rPr>
        <w:t>المجلة السعودية للعلوم التربوية،</w:t>
      </w:r>
      <w:r>
        <w:rPr>
          <w:rStyle w:val="apple-converted-space"/>
          <w:rtl/>
        </w:rPr>
        <w:t> </w:t>
      </w:r>
      <w:r>
        <w:rPr>
          <w:rStyle w:val="Strong"/>
        </w:rPr>
        <w:t>19</w:t>
      </w:r>
      <w:r>
        <w:t>(2)</w:t>
      </w:r>
      <w:r>
        <w:rPr>
          <w:rtl/>
        </w:rPr>
        <w:t>، 1</w:t>
      </w:r>
      <w:r>
        <w:t>–32.</w:t>
      </w:r>
    </w:p>
    <w:p w14:paraId="0A7556FE" w14:textId="2E35FEE4" w:rsidR="00A60E9F" w:rsidRDefault="00A60E9F" w:rsidP="00501F17">
      <w:r>
        <w:rPr>
          <w:rFonts w:hAnsi="Symbol"/>
        </w:rPr>
        <w:t></w:t>
      </w:r>
      <w:r>
        <w:t xml:space="preserve">  </w:t>
      </w:r>
      <w:r>
        <w:rPr>
          <w:rtl/>
        </w:rPr>
        <w:t>الزبيدي، محمد بن علي أحمد. (2024</w:t>
      </w:r>
      <w:r w:rsidR="00F568AB">
        <w:rPr>
          <w:rFonts w:hint="cs"/>
          <w:rtl/>
        </w:rPr>
        <w:t xml:space="preserve">) </w:t>
      </w:r>
      <w:r>
        <w:rPr>
          <w:rStyle w:val="Emphasis"/>
          <w:rtl/>
        </w:rPr>
        <w:t>درجة الوعي بالمواطنة الرقمية لدى طلبة مرحلة البكالوريوس السعوديين بالجامعات السعودية</w:t>
      </w:r>
      <w:r>
        <w:t xml:space="preserve">. </w:t>
      </w:r>
      <w:r>
        <w:rPr>
          <w:rtl/>
        </w:rPr>
        <w:t>مجلة جامعة بيشة للعلوم التربوية،</w:t>
      </w:r>
      <w:r>
        <w:rPr>
          <w:rStyle w:val="apple-converted-space"/>
          <w:rtl/>
        </w:rPr>
        <w:t> </w:t>
      </w:r>
      <w:r>
        <w:rPr>
          <w:rStyle w:val="Strong"/>
        </w:rPr>
        <w:t>7</w:t>
      </w:r>
      <w:r>
        <w:t>(2)</w:t>
      </w:r>
      <w:r>
        <w:rPr>
          <w:rtl/>
        </w:rPr>
        <w:t>، 89</w:t>
      </w:r>
      <w:r>
        <w:t>–122.</w:t>
      </w:r>
    </w:p>
    <w:p w14:paraId="5296FEC0" w14:textId="31AFA214" w:rsidR="00A60E9F" w:rsidRDefault="00A60E9F" w:rsidP="00501F17">
      <w:r>
        <w:rPr>
          <w:rFonts w:hAnsi="Symbol"/>
        </w:rPr>
        <w:t></w:t>
      </w:r>
      <w:r>
        <w:t xml:space="preserve">  </w:t>
      </w:r>
      <w:r>
        <w:rPr>
          <w:rtl/>
        </w:rPr>
        <w:t>العشري، محمد. (2023</w:t>
      </w:r>
      <w:r w:rsidR="00F568AB">
        <w:rPr>
          <w:rFonts w:hint="cs"/>
          <w:rtl/>
        </w:rPr>
        <w:t>)</w:t>
      </w:r>
      <w:r>
        <w:rPr>
          <w:rStyle w:val="apple-converted-space"/>
        </w:rPr>
        <w:t> </w:t>
      </w:r>
      <w:r>
        <w:rPr>
          <w:rStyle w:val="Emphasis"/>
          <w:rtl/>
        </w:rPr>
        <w:t>واقع الدراسات الإعلامية العربية والأجنبية في مجال تأثير الذكاء الاصطناعي في الممارسة الصحفية: دراسة تحليلية من المستوى الثاني</w:t>
      </w:r>
      <w:r>
        <w:t xml:space="preserve">. </w:t>
      </w:r>
      <w:r>
        <w:rPr>
          <w:rtl/>
        </w:rPr>
        <w:t>المجلة المصرية لبحوث الإعلام</w:t>
      </w:r>
      <w:r>
        <w:t>.</w:t>
      </w:r>
    </w:p>
    <w:p w14:paraId="05B7F999" w14:textId="4035A8F4" w:rsidR="00A60E9F" w:rsidRDefault="00A60E9F" w:rsidP="00501F17">
      <w:r>
        <w:rPr>
          <w:rFonts w:hAnsi="Symbol"/>
        </w:rPr>
        <w:t></w:t>
      </w:r>
      <w:r>
        <w:t xml:space="preserve">  </w:t>
      </w:r>
      <w:r>
        <w:rPr>
          <w:rtl/>
        </w:rPr>
        <w:t>الغامدي، أ. (2022</w:t>
      </w:r>
      <w:r w:rsidR="00F568AB">
        <w:rPr>
          <w:rFonts w:hint="cs"/>
          <w:rtl/>
        </w:rPr>
        <w:t>)</w:t>
      </w:r>
      <w:r>
        <w:rPr>
          <w:rStyle w:val="apple-converted-space"/>
        </w:rPr>
        <w:t> </w:t>
      </w:r>
      <w:r>
        <w:rPr>
          <w:rStyle w:val="Emphasis"/>
          <w:rtl/>
        </w:rPr>
        <w:t>الوعي الإعلامي الرقمي لدى الشباب الجامعي السعودي وعلاقته بالاستخدام المسؤول لوسائل الإعلام الرقمية</w:t>
      </w:r>
      <w:r>
        <w:t xml:space="preserve">. </w:t>
      </w:r>
      <w:r>
        <w:rPr>
          <w:rtl/>
        </w:rPr>
        <w:t>المجلة العربية للإعلام والاتصال</w:t>
      </w:r>
      <w:r>
        <w:t>.</w:t>
      </w:r>
    </w:p>
    <w:p w14:paraId="5A3FDBD0" w14:textId="4847DBF4" w:rsidR="00CB5494" w:rsidRDefault="00F568AB" w:rsidP="00501F17">
      <w:r>
        <w:rPr>
          <w:rFonts w:hAnsi="Symbol"/>
        </w:rPr>
        <w:t></w:t>
      </w:r>
      <w:r>
        <w:t xml:space="preserve">  </w:t>
      </w:r>
      <w:r w:rsidR="000A5EDE">
        <w:rPr>
          <w:rFonts w:ascii="-webkit-standard" w:hAnsi="-webkit-standard"/>
          <w:color w:val="000000"/>
          <w:sz w:val="27"/>
          <w:szCs w:val="27"/>
          <w:rtl/>
        </w:rPr>
        <w:t>العبيدي، شاكر محمود. (</w:t>
      </w:r>
      <w:r>
        <w:rPr>
          <w:rFonts w:ascii="-webkit-standard" w:hAnsi="-webkit-standard"/>
          <w:color w:val="000000"/>
          <w:sz w:val="27"/>
          <w:szCs w:val="27"/>
        </w:rPr>
        <w:t>2025</w:t>
      </w:r>
      <w:r>
        <w:rPr>
          <w:rFonts w:ascii="-webkit-standard" w:hAnsi="-webkit-standard" w:hint="cs"/>
          <w:color w:val="000000"/>
          <w:sz w:val="27"/>
          <w:szCs w:val="27"/>
          <w:rtl/>
        </w:rPr>
        <w:t>)</w:t>
      </w:r>
      <w:r>
        <w:rPr>
          <w:rStyle w:val="Strong"/>
          <w:color w:val="000000"/>
          <w:rtl/>
        </w:rPr>
        <w:t xml:space="preserve"> </w:t>
      </w:r>
      <w:r w:rsidR="000A5EDE">
        <w:rPr>
          <w:rStyle w:val="Strong"/>
          <w:color w:val="000000"/>
          <w:rtl/>
        </w:rPr>
        <w:t>اعتماد الطلبة على التربية الإعلامية لتعزيز الوعي بالمحتوى الرقمي غير اللائق: دراسة ميدانية</w:t>
      </w:r>
      <w:r w:rsidR="000A5EDE">
        <w:rPr>
          <w:rFonts w:ascii="-webkit-standard" w:hAnsi="-webkit-standard"/>
          <w:color w:val="000000"/>
          <w:sz w:val="27"/>
          <w:szCs w:val="27"/>
        </w:rPr>
        <w:t>.</w:t>
      </w:r>
      <w:r w:rsidR="000A5EDE">
        <w:rPr>
          <w:rStyle w:val="apple-converted-space"/>
          <w:rFonts w:ascii="-webkit-standard" w:hAnsi="-webkit-standard"/>
          <w:color w:val="000000"/>
          <w:sz w:val="27"/>
          <w:szCs w:val="27"/>
        </w:rPr>
        <w:t> </w:t>
      </w:r>
      <w:r w:rsidR="000A5EDE">
        <w:rPr>
          <w:rStyle w:val="Emphasis"/>
          <w:color w:val="000000"/>
          <w:rtl/>
        </w:rPr>
        <w:t>مجلة الدراسات الإعلامية</w:t>
      </w:r>
      <w:r w:rsidR="000A5EDE">
        <w:rPr>
          <w:rFonts w:ascii="-webkit-standard" w:hAnsi="-webkit-standard"/>
          <w:color w:val="000000"/>
          <w:sz w:val="27"/>
          <w:szCs w:val="27"/>
          <w:rtl/>
        </w:rPr>
        <w:t>،</w:t>
      </w:r>
      <w:r w:rsidR="000A5EDE">
        <w:rPr>
          <w:rStyle w:val="apple-converted-space"/>
          <w:rFonts w:ascii="-webkit-standard" w:hAnsi="-webkit-standard"/>
          <w:color w:val="000000"/>
          <w:sz w:val="27"/>
          <w:szCs w:val="27"/>
          <w:rtl/>
        </w:rPr>
        <w:t> </w:t>
      </w:r>
      <w:r w:rsidR="000A5EDE">
        <w:rPr>
          <w:rStyle w:val="Strong"/>
          <w:color w:val="000000"/>
        </w:rPr>
        <w:t>5</w:t>
      </w:r>
      <w:r w:rsidR="000A5EDE">
        <w:rPr>
          <w:rFonts w:ascii="-webkit-standard" w:hAnsi="-webkit-standard"/>
          <w:color w:val="000000"/>
          <w:sz w:val="27"/>
          <w:szCs w:val="27"/>
        </w:rPr>
        <w:t>(19).</w:t>
      </w:r>
    </w:p>
    <w:p w14:paraId="0DE16F73" w14:textId="77777777" w:rsidR="00F568AB" w:rsidRDefault="00F568AB">
      <w:pPr>
        <w:widowControl w:val="0"/>
        <w:autoSpaceDE w:val="0"/>
        <w:autoSpaceDN w:val="0"/>
        <w:bidi w:val="0"/>
        <w:spacing w:after="0"/>
        <w:rPr>
          <w:b/>
          <w:bCs/>
          <w:color w:val="365F91" w:themeColor="accent1" w:themeShade="BF"/>
          <w:sz w:val="36"/>
          <w:szCs w:val="36"/>
          <w:u w:val="single" w:color="000000"/>
          <w:rtl/>
        </w:rPr>
      </w:pPr>
      <w:r>
        <w:rPr>
          <w:rtl/>
        </w:rPr>
        <w:br w:type="page"/>
      </w:r>
    </w:p>
    <w:p w14:paraId="5EE094A0" w14:textId="30F6F9FF" w:rsidR="00CB5494" w:rsidRDefault="00CB5494" w:rsidP="00501F17">
      <w:pPr>
        <w:pStyle w:val="Heading1"/>
        <w:rPr>
          <w:rtl/>
        </w:rPr>
      </w:pPr>
      <w:r>
        <w:rPr>
          <w:rtl/>
        </w:rPr>
        <w:lastRenderedPageBreak/>
        <w:t>المراجع الأجنبية</w:t>
      </w:r>
    </w:p>
    <w:p w14:paraId="520E3F39" w14:textId="77777777" w:rsidR="00A60E9F" w:rsidRDefault="00A60E9F" w:rsidP="00501F17">
      <w:pPr>
        <w:pStyle w:val="ListParagraph"/>
        <w:numPr>
          <w:ilvl w:val="0"/>
          <w:numId w:val="59"/>
        </w:numPr>
        <w:bidi w:val="0"/>
      </w:pPr>
      <w:r>
        <w:t>Abduljawad, S. (2024).</w:t>
      </w:r>
      <w:r w:rsidRPr="00501F17">
        <w:rPr>
          <w:rStyle w:val="apple-converted-space"/>
          <w:color w:val="000000"/>
        </w:rPr>
        <w:t> </w:t>
      </w:r>
      <w:r w:rsidRPr="00501F17">
        <w:rPr>
          <w:rStyle w:val="Emphasis"/>
          <w:color w:val="000000"/>
        </w:rPr>
        <w:t>Artificial intelligence applications in higher education: Opportunities and challenges</w:t>
      </w:r>
      <w:r>
        <w:t>. Journal of Educational Technology Research.</w:t>
      </w:r>
    </w:p>
    <w:p w14:paraId="079C442E" w14:textId="77777777" w:rsidR="00A60E9F" w:rsidRDefault="00A60E9F" w:rsidP="00501F17">
      <w:pPr>
        <w:pStyle w:val="ListParagraph"/>
        <w:numPr>
          <w:ilvl w:val="0"/>
          <w:numId w:val="59"/>
        </w:numPr>
        <w:bidi w:val="0"/>
      </w:pPr>
      <w:r>
        <w:t>Abu Eyadah, M., &amp; Odibat, M. (2025).</w:t>
      </w:r>
      <w:r w:rsidRPr="00501F17">
        <w:rPr>
          <w:rStyle w:val="apple-converted-space"/>
          <w:color w:val="000000"/>
        </w:rPr>
        <w:t> </w:t>
      </w:r>
      <w:r w:rsidRPr="00501F17">
        <w:rPr>
          <w:rStyle w:val="Emphasis"/>
          <w:color w:val="000000"/>
        </w:rPr>
        <w:t>Digital media literacy in the age of artificial intelligence: A framework for responsible digital citizenship</w:t>
      </w:r>
      <w:r>
        <w:t>. Journal of Digital Learning and Media.</w:t>
      </w:r>
    </w:p>
    <w:p w14:paraId="10F03D5B" w14:textId="77777777" w:rsidR="00A60E9F" w:rsidRDefault="00A60E9F" w:rsidP="00501F17">
      <w:pPr>
        <w:pStyle w:val="ListParagraph"/>
        <w:numPr>
          <w:ilvl w:val="0"/>
          <w:numId w:val="59"/>
        </w:numPr>
        <w:bidi w:val="0"/>
      </w:pPr>
      <w:r>
        <w:t>Agha, S. (2025).</w:t>
      </w:r>
      <w:r w:rsidRPr="00501F17">
        <w:rPr>
          <w:rStyle w:val="apple-converted-space"/>
          <w:color w:val="000000"/>
        </w:rPr>
        <w:t> </w:t>
      </w:r>
      <w:r w:rsidRPr="00501F17">
        <w:rPr>
          <w:rStyle w:val="Emphasis"/>
          <w:color w:val="000000"/>
        </w:rPr>
        <w:t>Artificial intelligence, misinformation, and digital media literacy in the age of generative AI</w:t>
      </w:r>
      <w:r>
        <w:t>. Digital Media Studies Journal.</w:t>
      </w:r>
    </w:p>
    <w:p w14:paraId="6B6E78B7" w14:textId="77777777" w:rsidR="00A60E9F" w:rsidRDefault="00A60E9F" w:rsidP="00501F17">
      <w:pPr>
        <w:pStyle w:val="ListParagraph"/>
        <w:numPr>
          <w:ilvl w:val="0"/>
          <w:numId w:val="59"/>
        </w:numPr>
        <w:bidi w:val="0"/>
      </w:pPr>
      <w:r>
        <w:t>Ajzen, I. (1991).</w:t>
      </w:r>
      <w:r w:rsidRPr="00501F17">
        <w:rPr>
          <w:rStyle w:val="apple-converted-space"/>
          <w:color w:val="000000"/>
        </w:rPr>
        <w:t> </w:t>
      </w:r>
      <w:r w:rsidRPr="00501F17">
        <w:rPr>
          <w:rStyle w:val="Emphasis"/>
          <w:color w:val="000000"/>
        </w:rPr>
        <w:t>The theory of planned behavior</w:t>
      </w:r>
      <w:r>
        <w:t>. Organizational Behavior and Human Decision Processes,</w:t>
      </w:r>
      <w:r w:rsidRPr="00501F17">
        <w:rPr>
          <w:rStyle w:val="apple-converted-space"/>
          <w:color w:val="000000"/>
        </w:rPr>
        <w:t> </w:t>
      </w:r>
      <w:r w:rsidRPr="00501F17">
        <w:rPr>
          <w:rStyle w:val="Strong"/>
          <w:color w:val="000000"/>
        </w:rPr>
        <w:t>50</w:t>
      </w:r>
      <w:r>
        <w:t>(2), 179–211.</w:t>
      </w:r>
      <w:r w:rsidRPr="00501F17">
        <w:rPr>
          <w:rStyle w:val="apple-converted-space"/>
          <w:color w:val="000000"/>
        </w:rPr>
        <w:t> </w:t>
      </w:r>
      <w:hyperlink r:id="rId9" w:tgtFrame="_new" w:history="1">
        <w:r>
          <w:rPr>
            <w:rStyle w:val="Hyperlink"/>
          </w:rPr>
          <w:t>https://doi.org/10.1016/0749-5978(91)90020-T</w:t>
        </w:r>
      </w:hyperlink>
    </w:p>
    <w:p w14:paraId="0819E837" w14:textId="77777777" w:rsidR="00A60E9F" w:rsidRDefault="00A60E9F" w:rsidP="00501F17">
      <w:pPr>
        <w:pStyle w:val="ListParagraph"/>
        <w:numPr>
          <w:ilvl w:val="0"/>
          <w:numId w:val="59"/>
        </w:numPr>
        <w:bidi w:val="0"/>
      </w:pPr>
      <w:r>
        <w:t>Ajzen, I. (2005).</w:t>
      </w:r>
      <w:r w:rsidRPr="00501F17">
        <w:rPr>
          <w:rStyle w:val="apple-converted-space"/>
          <w:color w:val="000000"/>
        </w:rPr>
        <w:t> </w:t>
      </w:r>
      <w:r w:rsidRPr="00501F17">
        <w:rPr>
          <w:rStyle w:val="Emphasis"/>
          <w:color w:val="000000"/>
        </w:rPr>
        <w:t>Attitudes, personality and behavior</w:t>
      </w:r>
      <w:r w:rsidRPr="00501F17">
        <w:rPr>
          <w:rStyle w:val="apple-converted-space"/>
          <w:color w:val="000000"/>
        </w:rPr>
        <w:t> </w:t>
      </w:r>
      <w:r>
        <w:t>(2nd ed.). Open University Press.</w:t>
      </w:r>
    </w:p>
    <w:p w14:paraId="64EE3076" w14:textId="77777777" w:rsidR="00A60E9F" w:rsidRDefault="00A60E9F" w:rsidP="00501F17">
      <w:pPr>
        <w:pStyle w:val="ListParagraph"/>
        <w:numPr>
          <w:ilvl w:val="0"/>
          <w:numId w:val="59"/>
        </w:numPr>
        <w:bidi w:val="0"/>
      </w:pPr>
      <w:r>
        <w:t>Aldossary, A. S., Aljindi, A. A., &amp; Alamri, J. M. (2024).</w:t>
      </w:r>
      <w:r w:rsidRPr="00501F17">
        <w:rPr>
          <w:rStyle w:val="apple-converted-space"/>
          <w:color w:val="000000"/>
        </w:rPr>
        <w:t> </w:t>
      </w:r>
      <w:r w:rsidRPr="00501F17">
        <w:rPr>
          <w:rStyle w:val="Emphasis"/>
          <w:color w:val="000000"/>
        </w:rPr>
        <w:t>The role of generative AI in education: Perceptions of Saudi students</w:t>
      </w:r>
      <w:r>
        <w:t>. Contemporary Educational Technology,</w:t>
      </w:r>
      <w:r w:rsidRPr="00501F17">
        <w:rPr>
          <w:rStyle w:val="apple-converted-space"/>
          <w:color w:val="000000"/>
        </w:rPr>
        <w:t> </w:t>
      </w:r>
      <w:r w:rsidRPr="00501F17">
        <w:rPr>
          <w:rStyle w:val="Strong"/>
          <w:color w:val="000000"/>
        </w:rPr>
        <w:t>16</w:t>
      </w:r>
      <w:r>
        <w:t>(4), ep536.</w:t>
      </w:r>
    </w:p>
    <w:p w14:paraId="20C61EB2" w14:textId="77777777" w:rsidR="00A60E9F" w:rsidRDefault="00A60E9F" w:rsidP="00501F17">
      <w:pPr>
        <w:pStyle w:val="ListParagraph"/>
        <w:numPr>
          <w:ilvl w:val="0"/>
          <w:numId w:val="59"/>
        </w:numPr>
        <w:bidi w:val="0"/>
      </w:pPr>
      <w:r>
        <w:t>Alismaiel, O. A. (2023).</w:t>
      </w:r>
      <w:r w:rsidRPr="00501F17">
        <w:rPr>
          <w:rStyle w:val="apple-converted-space"/>
          <w:color w:val="000000"/>
        </w:rPr>
        <w:t> </w:t>
      </w:r>
      <w:r w:rsidRPr="00501F17">
        <w:rPr>
          <w:rStyle w:val="Emphasis"/>
          <w:color w:val="000000"/>
        </w:rPr>
        <w:t>Artificial intelligence tools in higher education: Opportunities and challenges</w:t>
      </w:r>
      <w:r>
        <w:t>. Education and Information Technologies.</w:t>
      </w:r>
    </w:p>
    <w:p w14:paraId="6B9467DB" w14:textId="77777777" w:rsidR="00A60E9F" w:rsidRDefault="00A60E9F" w:rsidP="00501F17">
      <w:pPr>
        <w:pStyle w:val="ListParagraph"/>
        <w:numPr>
          <w:ilvl w:val="0"/>
          <w:numId w:val="59"/>
        </w:numPr>
        <w:bidi w:val="0"/>
      </w:pPr>
      <w:r>
        <w:t>Al-Mamary, Y. H., Alfalah, A., Shamsuddin, A., &amp; Abubakar, A. A. (2024).</w:t>
      </w:r>
      <w:r w:rsidRPr="00501F17">
        <w:rPr>
          <w:rStyle w:val="apple-converted-space"/>
          <w:color w:val="000000"/>
        </w:rPr>
        <w:t> </w:t>
      </w:r>
      <w:r w:rsidRPr="00501F17">
        <w:rPr>
          <w:rStyle w:val="Emphasis"/>
          <w:color w:val="000000"/>
        </w:rPr>
        <w:t>Artificial intelligence powering education: ChatGPT's impact on students' academic performance through the lens of technology-to-performance chain theory</w:t>
      </w:r>
      <w:r>
        <w:t>. Journal of Applied Research in Higher Education.</w:t>
      </w:r>
    </w:p>
    <w:p w14:paraId="37612A8E" w14:textId="77777777" w:rsidR="00A60E9F" w:rsidRDefault="00A60E9F" w:rsidP="00501F17">
      <w:pPr>
        <w:pStyle w:val="ListParagraph"/>
        <w:numPr>
          <w:ilvl w:val="0"/>
          <w:numId w:val="59"/>
        </w:numPr>
        <w:bidi w:val="0"/>
      </w:pPr>
      <w:r>
        <w:t>Almassaad, A., Alqahtani, M., Alharbi, A., &amp; Alshammari, M. (2024).</w:t>
      </w:r>
      <w:r w:rsidRPr="00501F17">
        <w:rPr>
          <w:rStyle w:val="apple-converted-space"/>
          <w:color w:val="000000"/>
        </w:rPr>
        <w:t> </w:t>
      </w:r>
      <w:r w:rsidRPr="00501F17">
        <w:rPr>
          <w:rStyle w:val="Emphasis"/>
          <w:color w:val="000000"/>
        </w:rPr>
        <w:t>Student perceptions of generative artificial intelligence: Investigating utilization, benefits, and challenges in higher education</w:t>
      </w:r>
      <w:r>
        <w:t>. Systems,</w:t>
      </w:r>
      <w:r w:rsidRPr="00501F17">
        <w:rPr>
          <w:rStyle w:val="apple-converted-space"/>
          <w:color w:val="000000"/>
        </w:rPr>
        <w:t> </w:t>
      </w:r>
      <w:r w:rsidRPr="00501F17">
        <w:rPr>
          <w:rStyle w:val="Strong"/>
          <w:color w:val="000000"/>
        </w:rPr>
        <w:t>12</w:t>
      </w:r>
      <w:r>
        <w:t>(10), 385.</w:t>
      </w:r>
      <w:r w:rsidRPr="00501F17">
        <w:rPr>
          <w:rStyle w:val="apple-converted-space"/>
          <w:color w:val="000000"/>
        </w:rPr>
        <w:t> </w:t>
      </w:r>
      <w:hyperlink r:id="rId10" w:tgtFrame="_new" w:history="1">
        <w:r>
          <w:rPr>
            <w:rStyle w:val="Hyperlink"/>
          </w:rPr>
          <w:t>https://doi.org/10.3390/systems12100385</w:t>
        </w:r>
      </w:hyperlink>
    </w:p>
    <w:p w14:paraId="25AA55F1" w14:textId="77777777" w:rsidR="00A60E9F" w:rsidRDefault="00A60E9F" w:rsidP="00501F17">
      <w:pPr>
        <w:pStyle w:val="ListParagraph"/>
        <w:numPr>
          <w:ilvl w:val="0"/>
          <w:numId w:val="59"/>
        </w:numPr>
        <w:bidi w:val="0"/>
      </w:pPr>
      <w:r>
        <w:t>Al Mouh, M. (2024).</w:t>
      </w:r>
      <w:r w:rsidRPr="00501F17">
        <w:rPr>
          <w:rStyle w:val="apple-converted-space"/>
          <w:color w:val="000000"/>
        </w:rPr>
        <w:t> </w:t>
      </w:r>
      <w:r w:rsidRPr="00501F17">
        <w:rPr>
          <w:rStyle w:val="Emphasis"/>
          <w:color w:val="000000"/>
        </w:rPr>
        <w:t>Digital media literacy and data privacy awareness in digital environments</w:t>
      </w:r>
      <w:r>
        <w:t>. Journal of Digital Society Studies.</w:t>
      </w:r>
    </w:p>
    <w:p w14:paraId="12AFB58D" w14:textId="77777777" w:rsidR="00A60E9F" w:rsidRDefault="00A60E9F" w:rsidP="00501F17">
      <w:pPr>
        <w:pStyle w:val="ListParagraph"/>
        <w:numPr>
          <w:ilvl w:val="0"/>
          <w:numId w:val="59"/>
        </w:numPr>
        <w:bidi w:val="0"/>
      </w:pPr>
      <w:r>
        <w:t>Alnasser, A., et al. (2024).</w:t>
      </w:r>
      <w:r w:rsidRPr="00501F17">
        <w:rPr>
          <w:rStyle w:val="apple-converted-space"/>
          <w:color w:val="000000"/>
        </w:rPr>
        <w:t> </w:t>
      </w:r>
      <w:r w:rsidRPr="00501F17">
        <w:rPr>
          <w:rStyle w:val="Emphasis"/>
          <w:color w:val="000000"/>
        </w:rPr>
        <w:t>Digital transformation and digital awareness in Saudi higher education</w:t>
      </w:r>
      <w:r>
        <w:t>. Education and Information Technologies.</w:t>
      </w:r>
    </w:p>
    <w:p w14:paraId="79D4A222" w14:textId="77777777" w:rsidR="00A60E9F" w:rsidRDefault="00A60E9F" w:rsidP="00501F17">
      <w:pPr>
        <w:pStyle w:val="ListParagraph"/>
        <w:numPr>
          <w:ilvl w:val="0"/>
          <w:numId w:val="59"/>
        </w:numPr>
        <w:bidi w:val="0"/>
      </w:pPr>
      <w:r>
        <w:t>Alobaid, A. (2025).</w:t>
      </w:r>
      <w:r w:rsidRPr="00501F17">
        <w:rPr>
          <w:rStyle w:val="apple-converted-space"/>
          <w:color w:val="000000"/>
        </w:rPr>
        <w:t> </w:t>
      </w:r>
      <w:r w:rsidRPr="00501F17">
        <w:rPr>
          <w:rStyle w:val="Emphasis"/>
          <w:color w:val="000000"/>
        </w:rPr>
        <w:t>Digital media literacy in the age of artificial intelligence</w:t>
      </w:r>
      <w:r>
        <w:t>. Journal of Digital Media Research.</w:t>
      </w:r>
    </w:p>
    <w:p w14:paraId="6D5CF03B" w14:textId="77777777" w:rsidR="00A60E9F" w:rsidRDefault="00A60E9F" w:rsidP="00501F17">
      <w:pPr>
        <w:pStyle w:val="ListParagraph"/>
        <w:numPr>
          <w:ilvl w:val="0"/>
          <w:numId w:val="59"/>
        </w:numPr>
        <w:bidi w:val="0"/>
      </w:pPr>
      <w:r>
        <w:t>Alordiah, C. O. (2023).</w:t>
      </w:r>
      <w:r w:rsidRPr="00501F17">
        <w:rPr>
          <w:rStyle w:val="apple-converted-space"/>
          <w:color w:val="000000"/>
        </w:rPr>
        <w:t> </w:t>
      </w:r>
      <w:r w:rsidRPr="00501F17">
        <w:rPr>
          <w:rStyle w:val="Emphasis"/>
          <w:color w:val="000000"/>
        </w:rPr>
        <w:t>Digital literacy skills and students' engagement in digital learning environments</w:t>
      </w:r>
      <w:r>
        <w:t>. Education and Information Technologies.</w:t>
      </w:r>
    </w:p>
    <w:p w14:paraId="2178E745" w14:textId="77777777" w:rsidR="00A60E9F" w:rsidRDefault="00A60E9F" w:rsidP="00501F17">
      <w:pPr>
        <w:pStyle w:val="ListParagraph"/>
        <w:numPr>
          <w:ilvl w:val="0"/>
          <w:numId w:val="59"/>
        </w:numPr>
        <w:bidi w:val="0"/>
      </w:pPr>
      <w:r>
        <w:t>Alotaibi, M. (2023).</w:t>
      </w:r>
      <w:r w:rsidRPr="00501F17">
        <w:rPr>
          <w:rStyle w:val="apple-converted-space"/>
          <w:color w:val="000000"/>
        </w:rPr>
        <w:t> </w:t>
      </w:r>
      <w:r w:rsidRPr="00501F17">
        <w:rPr>
          <w:rStyle w:val="Emphasis"/>
          <w:color w:val="000000"/>
        </w:rPr>
        <w:t>Factors affecting university students' adoption of artificial intelligence applications: An application of the theory of planned behavior</w:t>
      </w:r>
      <w:r>
        <w:t>. Education and Information Technologies.</w:t>
      </w:r>
    </w:p>
    <w:p w14:paraId="364D01D5" w14:textId="77777777" w:rsidR="00A60E9F" w:rsidRDefault="00A60E9F" w:rsidP="00501F17">
      <w:pPr>
        <w:pStyle w:val="ListParagraph"/>
        <w:numPr>
          <w:ilvl w:val="0"/>
          <w:numId w:val="59"/>
        </w:numPr>
        <w:bidi w:val="0"/>
      </w:pPr>
      <w:r>
        <w:lastRenderedPageBreak/>
        <w:t>Aydınlar, B. (2024).</w:t>
      </w:r>
      <w:r w:rsidRPr="00501F17">
        <w:rPr>
          <w:rStyle w:val="apple-converted-space"/>
          <w:color w:val="000000"/>
        </w:rPr>
        <w:t> </w:t>
      </w:r>
      <w:r w:rsidRPr="00501F17">
        <w:rPr>
          <w:rStyle w:val="Emphasis"/>
          <w:color w:val="000000"/>
        </w:rPr>
        <w:t>Digital literacy competencies and critical evaluation of online information among university students</w:t>
      </w:r>
      <w:r>
        <w:t>. Education and Information Technologies.</w:t>
      </w:r>
    </w:p>
    <w:p w14:paraId="434C11F5" w14:textId="77777777" w:rsidR="00A60E9F" w:rsidRDefault="00A60E9F" w:rsidP="00501F17">
      <w:pPr>
        <w:pStyle w:val="ListParagraph"/>
        <w:numPr>
          <w:ilvl w:val="0"/>
          <w:numId w:val="59"/>
        </w:numPr>
        <w:bidi w:val="0"/>
      </w:pPr>
      <w:r>
        <w:t>Bajnaid, W. (2025).</w:t>
      </w:r>
      <w:r w:rsidRPr="00501F17">
        <w:rPr>
          <w:rStyle w:val="apple-converted-space"/>
          <w:color w:val="000000"/>
        </w:rPr>
        <w:t> </w:t>
      </w:r>
      <w:r w:rsidRPr="00501F17">
        <w:rPr>
          <w:rStyle w:val="Emphasis"/>
          <w:color w:val="000000"/>
        </w:rPr>
        <w:t>Does Online Privacy Literacy Affect Privacy Protection Behaviour? Exploring the Relationship Between Online Privacy Literacy and Privacy Protection Behaviour</w:t>
      </w:r>
      <w:r>
        <w:t>. Journal of Cybersecurity and Privacy,</w:t>
      </w:r>
      <w:r w:rsidRPr="00501F17">
        <w:rPr>
          <w:rStyle w:val="apple-converted-space"/>
          <w:color w:val="000000"/>
        </w:rPr>
        <w:t> </w:t>
      </w:r>
      <w:r w:rsidRPr="00501F17">
        <w:rPr>
          <w:rStyle w:val="Strong"/>
          <w:color w:val="000000"/>
        </w:rPr>
        <w:t>6</w:t>
      </w:r>
      <w:r>
        <w:t>(1).</w:t>
      </w:r>
      <w:r w:rsidRPr="00501F17">
        <w:rPr>
          <w:rStyle w:val="apple-converted-space"/>
          <w:color w:val="000000"/>
        </w:rPr>
        <w:t> </w:t>
      </w:r>
      <w:hyperlink r:id="rId11" w:tgtFrame="_new" w:history="1">
        <w:r>
          <w:rPr>
            <w:rStyle w:val="Hyperlink"/>
          </w:rPr>
          <w:t>https://doi.org/10.3390/jcp6010008</w:t>
        </w:r>
      </w:hyperlink>
    </w:p>
    <w:p w14:paraId="5859CC14" w14:textId="77777777" w:rsidR="00A60E9F" w:rsidRDefault="00A60E9F" w:rsidP="00501F17">
      <w:pPr>
        <w:pStyle w:val="ListParagraph"/>
        <w:numPr>
          <w:ilvl w:val="0"/>
          <w:numId w:val="59"/>
        </w:numPr>
        <w:bidi w:val="0"/>
      </w:pPr>
      <w:r>
        <w:t>Bamasoud, D. M., Mohammad, R., &amp; Bilal, S. (2025).</w:t>
      </w:r>
      <w:r w:rsidRPr="00501F17">
        <w:rPr>
          <w:rStyle w:val="apple-converted-space"/>
          <w:color w:val="000000"/>
        </w:rPr>
        <w:t> </w:t>
      </w:r>
      <w:r w:rsidRPr="00501F17">
        <w:rPr>
          <w:rStyle w:val="Emphasis"/>
          <w:color w:val="000000"/>
        </w:rPr>
        <w:t>Adopting generative AI in higher education: A dual-perspective study of students and lecturers in Saudi universities</w:t>
      </w:r>
      <w:r>
        <w:t>. Big Data and Cognitive Computing,</w:t>
      </w:r>
      <w:r w:rsidRPr="00501F17">
        <w:rPr>
          <w:rStyle w:val="apple-converted-space"/>
          <w:color w:val="000000"/>
        </w:rPr>
        <w:t> </w:t>
      </w:r>
      <w:r w:rsidRPr="00501F17">
        <w:rPr>
          <w:rStyle w:val="Strong"/>
          <w:color w:val="000000"/>
        </w:rPr>
        <w:t>9</w:t>
      </w:r>
      <w:r>
        <w:t>(10), 264.</w:t>
      </w:r>
      <w:r w:rsidRPr="00501F17">
        <w:rPr>
          <w:rStyle w:val="apple-converted-space"/>
          <w:color w:val="000000"/>
        </w:rPr>
        <w:t> </w:t>
      </w:r>
      <w:r>
        <w:t>https://doi.org/10.3390/bdcc9100264</w:t>
      </w:r>
    </w:p>
    <w:p w14:paraId="07F70093" w14:textId="77777777" w:rsidR="00A60E9F" w:rsidRDefault="00A60E9F" w:rsidP="00501F17">
      <w:pPr>
        <w:pStyle w:val="ListParagraph"/>
        <w:numPr>
          <w:ilvl w:val="0"/>
          <w:numId w:val="59"/>
        </w:numPr>
        <w:bidi w:val="0"/>
      </w:pPr>
      <w:r>
        <w:t>Bandura, A. (2001).</w:t>
      </w:r>
      <w:r w:rsidRPr="00501F17">
        <w:rPr>
          <w:rStyle w:val="apple-converted-space"/>
          <w:color w:val="000000"/>
        </w:rPr>
        <w:t> </w:t>
      </w:r>
      <w:r w:rsidRPr="00501F17">
        <w:rPr>
          <w:rStyle w:val="Emphasis"/>
          <w:color w:val="000000"/>
        </w:rPr>
        <w:t>Social cognitive theory of mass communication</w:t>
      </w:r>
      <w:r>
        <w:t>. Media Psychology,</w:t>
      </w:r>
      <w:r w:rsidRPr="00501F17">
        <w:rPr>
          <w:rStyle w:val="apple-converted-space"/>
          <w:color w:val="000000"/>
        </w:rPr>
        <w:t> </w:t>
      </w:r>
      <w:r w:rsidRPr="00501F17">
        <w:rPr>
          <w:rStyle w:val="Strong"/>
          <w:color w:val="000000"/>
        </w:rPr>
        <w:t>3</w:t>
      </w:r>
      <w:r>
        <w:t>(3), 265–299.</w:t>
      </w:r>
    </w:p>
    <w:p w14:paraId="29DDAAB2" w14:textId="77777777" w:rsidR="00A60E9F" w:rsidRDefault="00A60E9F" w:rsidP="00501F17">
      <w:pPr>
        <w:pStyle w:val="ListParagraph"/>
        <w:numPr>
          <w:ilvl w:val="0"/>
          <w:numId w:val="59"/>
        </w:numPr>
        <w:bidi w:val="0"/>
      </w:pPr>
      <w:r>
        <w:t>Beyari, H., &amp; Hashem, T. (2025).</w:t>
      </w:r>
      <w:r w:rsidRPr="00501F17">
        <w:rPr>
          <w:rStyle w:val="apple-converted-space"/>
          <w:color w:val="000000"/>
        </w:rPr>
        <w:t> </w:t>
      </w:r>
      <w:r w:rsidRPr="00501F17">
        <w:rPr>
          <w:rStyle w:val="Emphasis"/>
          <w:color w:val="000000"/>
        </w:rPr>
        <w:t>Artificial intelligence and social media marketing: User engagement and digital behavior</w:t>
      </w:r>
      <w:r>
        <w:t>. Human Behavior and Emerging Technologies.</w:t>
      </w:r>
    </w:p>
    <w:p w14:paraId="37EA3758" w14:textId="77777777" w:rsidR="00A60E9F" w:rsidRDefault="00A60E9F" w:rsidP="00501F17">
      <w:pPr>
        <w:pStyle w:val="ListParagraph"/>
        <w:numPr>
          <w:ilvl w:val="0"/>
          <w:numId w:val="59"/>
        </w:numPr>
        <w:bidi w:val="0"/>
      </w:pPr>
      <w:r>
        <w:t>Binlibdah, A. (2024).</w:t>
      </w:r>
      <w:r w:rsidRPr="00501F17">
        <w:rPr>
          <w:rStyle w:val="apple-converted-space"/>
          <w:color w:val="000000"/>
        </w:rPr>
        <w:t> </w:t>
      </w:r>
      <w:r w:rsidRPr="00501F17">
        <w:rPr>
          <w:rStyle w:val="Emphasis"/>
          <w:color w:val="000000"/>
        </w:rPr>
        <w:t>Artificial intelligence applications and digital culture among university students</w:t>
      </w:r>
      <w:r>
        <w:t>. Education and Information Technologies.</w:t>
      </w:r>
    </w:p>
    <w:p w14:paraId="2F5A0C27" w14:textId="77777777" w:rsidR="00A60E9F" w:rsidRDefault="00A60E9F" w:rsidP="00501F17">
      <w:pPr>
        <w:pStyle w:val="ListParagraph"/>
        <w:numPr>
          <w:ilvl w:val="0"/>
          <w:numId w:val="59"/>
        </w:numPr>
        <w:bidi w:val="0"/>
      </w:pPr>
      <w:r>
        <w:t>Brummer, M. (2025).</w:t>
      </w:r>
      <w:r w:rsidRPr="00501F17">
        <w:rPr>
          <w:rStyle w:val="apple-converted-space"/>
          <w:color w:val="000000"/>
        </w:rPr>
        <w:t> </w:t>
      </w:r>
      <w:r w:rsidRPr="00501F17">
        <w:rPr>
          <w:rStyle w:val="Emphasis"/>
          <w:color w:val="000000"/>
        </w:rPr>
        <w:t>Digital media literacy in algorithmic environments: Challenges and opportunities in the AI era</w:t>
      </w:r>
      <w:r>
        <w:t>. Journal of Media Literacy Research.</w:t>
      </w:r>
    </w:p>
    <w:p w14:paraId="2C90FE33" w14:textId="77777777" w:rsidR="00A60E9F" w:rsidRDefault="00A60E9F" w:rsidP="00501F17">
      <w:pPr>
        <w:pStyle w:val="ListParagraph"/>
        <w:numPr>
          <w:ilvl w:val="0"/>
          <w:numId w:val="59"/>
        </w:numPr>
        <w:bidi w:val="0"/>
      </w:pPr>
      <w:r>
        <w:t>Elwaly, A. B. E. T. (2025).</w:t>
      </w:r>
      <w:r w:rsidRPr="00501F17">
        <w:rPr>
          <w:rStyle w:val="apple-converted-space"/>
          <w:color w:val="000000"/>
        </w:rPr>
        <w:t> </w:t>
      </w:r>
      <w:r w:rsidRPr="00501F17">
        <w:rPr>
          <w:rStyle w:val="Emphasis"/>
          <w:color w:val="000000"/>
        </w:rPr>
        <w:t>A proposed program in digital media literacy to enhance the safe use of artificial intelligence applications among university students</w:t>
      </w:r>
      <w:r>
        <w:t>. Journal of the Faculty of Education.</w:t>
      </w:r>
    </w:p>
    <w:p w14:paraId="5174AFAF" w14:textId="77777777" w:rsidR="00A60E9F" w:rsidRDefault="00A60E9F" w:rsidP="00501F17">
      <w:pPr>
        <w:pStyle w:val="ListParagraph"/>
        <w:numPr>
          <w:ilvl w:val="0"/>
          <w:numId w:val="59"/>
        </w:numPr>
        <w:bidi w:val="0"/>
      </w:pPr>
      <w:r>
        <w:t>Fishbein, M., &amp; Ajzen, I. (1975).</w:t>
      </w:r>
      <w:r w:rsidRPr="00501F17">
        <w:rPr>
          <w:rStyle w:val="apple-converted-space"/>
          <w:color w:val="000000"/>
        </w:rPr>
        <w:t> </w:t>
      </w:r>
      <w:r w:rsidRPr="00501F17">
        <w:rPr>
          <w:rStyle w:val="Emphasis"/>
          <w:color w:val="000000"/>
        </w:rPr>
        <w:t>Belief, attitude, intention and behavior: An introduction to theory and research</w:t>
      </w:r>
      <w:r>
        <w:t>. Addison-Wesley.</w:t>
      </w:r>
    </w:p>
    <w:p w14:paraId="0484BF85" w14:textId="77777777" w:rsidR="00A60E9F" w:rsidRDefault="00A60E9F" w:rsidP="00501F17">
      <w:pPr>
        <w:pStyle w:val="ListParagraph"/>
        <w:numPr>
          <w:ilvl w:val="0"/>
          <w:numId w:val="59"/>
        </w:numPr>
        <w:bidi w:val="0"/>
      </w:pPr>
      <w:r>
        <w:t>Gil de Zúñiga, H. (2024).</w:t>
      </w:r>
      <w:r w:rsidRPr="00501F17">
        <w:rPr>
          <w:rStyle w:val="apple-converted-space"/>
          <w:color w:val="000000"/>
        </w:rPr>
        <w:t> </w:t>
      </w:r>
      <w:r w:rsidRPr="00501F17">
        <w:rPr>
          <w:rStyle w:val="Emphasis"/>
          <w:color w:val="000000"/>
        </w:rPr>
        <w:t>Algorithmic transparency and digital media trust</w:t>
      </w:r>
      <w:r>
        <w:t>. Digital Journalism.</w:t>
      </w:r>
    </w:p>
    <w:p w14:paraId="73B3F6DA" w14:textId="77777777" w:rsidR="00A60E9F" w:rsidRDefault="00A60E9F" w:rsidP="00501F17">
      <w:pPr>
        <w:pStyle w:val="ListParagraph"/>
        <w:numPr>
          <w:ilvl w:val="0"/>
          <w:numId w:val="59"/>
        </w:numPr>
        <w:bidi w:val="0"/>
      </w:pPr>
      <w:r>
        <w:t>Lee, S., &amp; Shin, H. (2025).</w:t>
      </w:r>
      <w:r w:rsidRPr="00501F17">
        <w:rPr>
          <w:rStyle w:val="apple-converted-space"/>
          <w:color w:val="000000"/>
        </w:rPr>
        <w:t> </w:t>
      </w:r>
      <w:r w:rsidRPr="00501F17">
        <w:rPr>
          <w:rStyle w:val="Emphasis"/>
          <w:color w:val="000000"/>
        </w:rPr>
        <w:t>Artificial humanity: A mixed-method investigation of users' responses to AI influencer effects on short-video platforms</w:t>
      </w:r>
      <w:r>
        <w:t>.</w:t>
      </w:r>
    </w:p>
    <w:p w14:paraId="5A120979" w14:textId="77777777" w:rsidR="00A60E9F" w:rsidRDefault="00A60E9F" w:rsidP="00501F17">
      <w:pPr>
        <w:pStyle w:val="ListParagraph"/>
        <w:numPr>
          <w:ilvl w:val="0"/>
          <w:numId w:val="59"/>
        </w:numPr>
        <w:bidi w:val="0"/>
      </w:pPr>
      <w:r>
        <w:t>Liebherr, F. (2025).</w:t>
      </w:r>
      <w:r w:rsidRPr="00501F17">
        <w:rPr>
          <w:rStyle w:val="apple-converted-space"/>
          <w:color w:val="000000"/>
        </w:rPr>
        <w:t> </w:t>
      </w:r>
      <w:r w:rsidRPr="00501F17">
        <w:rPr>
          <w:rStyle w:val="Emphasis"/>
          <w:color w:val="000000"/>
        </w:rPr>
        <w:t>Digital media behavior in algorithm-driven communication environments</w:t>
      </w:r>
      <w:r>
        <w:t>. Digital Communication Review.</w:t>
      </w:r>
    </w:p>
    <w:p w14:paraId="01023F9A" w14:textId="77777777" w:rsidR="00A60E9F" w:rsidRDefault="00A60E9F" w:rsidP="00501F17">
      <w:pPr>
        <w:pStyle w:val="ListParagraph"/>
        <w:numPr>
          <w:ilvl w:val="0"/>
          <w:numId w:val="59"/>
        </w:numPr>
        <w:bidi w:val="0"/>
      </w:pPr>
      <w:r>
        <w:t>Lukose, J. M., &amp; Agbeyangi, A. O. (2025).</w:t>
      </w:r>
      <w:r w:rsidRPr="00501F17">
        <w:rPr>
          <w:rStyle w:val="apple-converted-space"/>
          <w:color w:val="000000"/>
        </w:rPr>
        <w:t> </w:t>
      </w:r>
      <w:r w:rsidRPr="00501F17">
        <w:rPr>
          <w:rStyle w:val="Emphasis"/>
          <w:color w:val="000000"/>
        </w:rPr>
        <w:t>Is social media hindering or helping academic performance? A case study of Walter Sisulu University Buffalo City Campus.</w:t>
      </w:r>
    </w:p>
    <w:p w14:paraId="4E4EA5DA" w14:textId="77777777" w:rsidR="00A60E9F" w:rsidRDefault="00A60E9F" w:rsidP="00501F17">
      <w:pPr>
        <w:pStyle w:val="ListParagraph"/>
        <w:numPr>
          <w:ilvl w:val="0"/>
          <w:numId w:val="59"/>
        </w:numPr>
        <w:bidi w:val="0"/>
      </w:pPr>
      <w:r>
        <w:t>Mansoor, A., et al. (2024).</w:t>
      </w:r>
      <w:r w:rsidRPr="00501F17">
        <w:rPr>
          <w:rStyle w:val="apple-converted-space"/>
          <w:color w:val="000000"/>
        </w:rPr>
        <w:t> </w:t>
      </w:r>
      <w:r w:rsidRPr="00501F17">
        <w:rPr>
          <w:rStyle w:val="Emphasis"/>
          <w:color w:val="000000"/>
        </w:rPr>
        <w:t>University students' awareness of artificial intelligence technologies: A cross-national study</w:t>
      </w:r>
      <w:r>
        <w:t>. Education and Information Technologies.</w:t>
      </w:r>
    </w:p>
    <w:p w14:paraId="3A3D6ACC" w14:textId="77777777" w:rsidR="00A60E9F" w:rsidRDefault="00A60E9F" w:rsidP="00501F17">
      <w:pPr>
        <w:pStyle w:val="ListParagraph"/>
        <w:numPr>
          <w:ilvl w:val="0"/>
          <w:numId w:val="59"/>
        </w:numPr>
        <w:bidi w:val="0"/>
      </w:pPr>
      <w:r>
        <w:t>Müller, J., Romero, P., Jürgens, M., &amp; Aiello, L. (2025).</w:t>
      </w:r>
      <w:r w:rsidRPr="00501F17">
        <w:rPr>
          <w:rStyle w:val="apple-converted-space"/>
          <w:color w:val="000000"/>
        </w:rPr>
        <w:t> </w:t>
      </w:r>
      <w:r w:rsidRPr="00501F17">
        <w:rPr>
          <w:rStyle w:val="Emphasis"/>
          <w:color w:val="000000"/>
        </w:rPr>
        <w:t>Generative artificial intelligence in social media: An experimental study.</w:t>
      </w:r>
    </w:p>
    <w:p w14:paraId="6136E7CD" w14:textId="77777777" w:rsidR="00A60E9F" w:rsidRDefault="00A60E9F" w:rsidP="00501F17">
      <w:pPr>
        <w:pStyle w:val="ListParagraph"/>
        <w:numPr>
          <w:ilvl w:val="0"/>
          <w:numId w:val="59"/>
        </w:numPr>
        <w:bidi w:val="0"/>
      </w:pPr>
      <w:r>
        <w:t>Papacharissi, Z. (2010).</w:t>
      </w:r>
      <w:r w:rsidRPr="00501F17">
        <w:rPr>
          <w:rStyle w:val="apple-converted-space"/>
          <w:color w:val="000000"/>
        </w:rPr>
        <w:t> </w:t>
      </w:r>
      <w:r w:rsidRPr="00501F17">
        <w:rPr>
          <w:rStyle w:val="Emphasis"/>
          <w:color w:val="000000"/>
        </w:rPr>
        <w:t>A private sphere: Democracy in a digital age</w:t>
      </w:r>
      <w:r>
        <w:t>. Polity Press.</w:t>
      </w:r>
    </w:p>
    <w:p w14:paraId="12679F8F" w14:textId="77777777" w:rsidR="00A60E9F" w:rsidRDefault="00A60E9F" w:rsidP="00501F17">
      <w:pPr>
        <w:pStyle w:val="ListParagraph"/>
        <w:numPr>
          <w:ilvl w:val="0"/>
          <w:numId w:val="59"/>
        </w:numPr>
        <w:bidi w:val="0"/>
      </w:pPr>
      <w:r>
        <w:lastRenderedPageBreak/>
        <w:t>Park, J., et al. (2024).</w:t>
      </w:r>
      <w:r w:rsidRPr="00501F17">
        <w:rPr>
          <w:rStyle w:val="apple-converted-space"/>
          <w:color w:val="000000"/>
        </w:rPr>
        <w:t> </w:t>
      </w:r>
      <w:r w:rsidRPr="00501F17">
        <w:rPr>
          <w:rStyle w:val="Emphasis"/>
          <w:color w:val="000000"/>
        </w:rPr>
        <w:t>AI vs. human-generated content and accounts on Instagram</w:t>
      </w:r>
      <w:r>
        <w:t>. Technology in Society,</w:t>
      </w:r>
      <w:r w:rsidRPr="00501F17">
        <w:rPr>
          <w:rStyle w:val="apple-converted-space"/>
          <w:color w:val="000000"/>
        </w:rPr>
        <w:t> </w:t>
      </w:r>
      <w:r w:rsidRPr="00501F17">
        <w:rPr>
          <w:rStyle w:val="Strong"/>
          <w:color w:val="000000"/>
        </w:rPr>
        <w:t>79</w:t>
      </w:r>
      <w:r>
        <w:t>, 102715.</w:t>
      </w:r>
      <w:r w:rsidRPr="00501F17">
        <w:rPr>
          <w:rStyle w:val="apple-converted-space"/>
          <w:color w:val="000000"/>
        </w:rPr>
        <w:t> </w:t>
      </w:r>
      <w:r>
        <w:t>https://doi.org/10.1016/j.techsoc.2024.102715</w:t>
      </w:r>
    </w:p>
    <w:p w14:paraId="2C60DCA2" w14:textId="77777777" w:rsidR="00A60E9F" w:rsidRDefault="00A60E9F" w:rsidP="00501F17">
      <w:pPr>
        <w:pStyle w:val="ListParagraph"/>
        <w:numPr>
          <w:ilvl w:val="0"/>
          <w:numId w:val="59"/>
        </w:numPr>
        <w:bidi w:val="0"/>
      </w:pPr>
      <w:r>
        <w:t>Pariser, E. (2011).</w:t>
      </w:r>
      <w:r w:rsidRPr="00501F17">
        <w:rPr>
          <w:rStyle w:val="apple-converted-space"/>
          <w:color w:val="000000"/>
        </w:rPr>
        <w:t> </w:t>
      </w:r>
      <w:r w:rsidRPr="00501F17">
        <w:rPr>
          <w:rStyle w:val="Emphasis"/>
          <w:color w:val="000000"/>
        </w:rPr>
        <w:t>The filter bubble: What the Internet Is Hiding from You</w:t>
      </w:r>
      <w:r>
        <w:t>. Penguin Press.</w:t>
      </w:r>
    </w:p>
    <w:p w14:paraId="1AFD08B9" w14:textId="77777777" w:rsidR="00A60E9F" w:rsidRDefault="00A60E9F" w:rsidP="00501F17">
      <w:pPr>
        <w:pStyle w:val="ListParagraph"/>
        <w:numPr>
          <w:ilvl w:val="0"/>
          <w:numId w:val="59"/>
        </w:numPr>
        <w:bidi w:val="0"/>
      </w:pPr>
      <w:r>
        <w:t>Raashed, A. (2024).</w:t>
      </w:r>
      <w:r w:rsidRPr="00501F17">
        <w:rPr>
          <w:rStyle w:val="apple-converted-space"/>
          <w:color w:val="000000"/>
        </w:rPr>
        <w:t> </w:t>
      </w:r>
      <w:r w:rsidRPr="00501F17">
        <w:rPr>
          <w:rStyle w:val="Emphasis"/>
          <w:color w:val="000000"/>
        </w:rPr>
        <w:t>Artificial intelligence in digital journalism and audience analytics</w:t>
      </w:r>
      <w:r>
        <w:t>. Journal of Digital Media Research.</w:t>
      </w:r>
    </w:p>
    <w:p w14:paraId="78445AD3" w14:textId="77777777" w:rsidR="00A60E9F" w:rsidRDefault="00A60E9F" w:rsidP="00501F17">
      <w:pPr>
        <w:pStyle w:val="ListParagraph"/>
        <w:numPr>
          <w:ilvl w:val="0"/>
          <w:numId w:val="59"/>
        </w:numPr>
        <w:bidi w:val="0"/>
      </w:pPr>
      <w:r>
        <w:t>Russell, S., &amp; Norvig, P. (2021).</w:t>
      </w:r>
      <w:r w:rsidRPr="00501F17">
        <w:rPr>
          <w:rStyle w:val="apple-converted-space"/>
          <w:color w:val="000000"/>
        </w:rPr>
        <w:t> </w:t>
      </w:r>
      <w:r w:rsidRPr="00501F17">
        <w:rPr>
          <w:rStyle w:val="Emphasis"/>
          <w:color w:val="000000"/>
        </w:rPr>
        <w:t>Artificial intelligence: A modern approach</w:t>
      </w:r>
      <w:r w:rsidRPr="00501F17">
        <w:rPr>
          <w:rStyle w:val="apple-converted-space"/>
          <w:color w:val="000000"/>
        </w:rPr>
        <w:t> </w:t>
      </w:r>
      <w:r>
        <w:t>(4th ed.). Pearson.</w:t>
      </w:r>
    </w:p>
    <w:p w14:paraId="715D44A3" w14:textId="77777777" w:rsidR="00A60E9F" w:rsidRDefault="00A60E9F" w:rsidP="00501F17">
      <w:pPr>
        <w:pStyle w:val="ListParagraph"/>
        <w:numPr>
          <w:ilvl w:val="0"/>
          <w:numId w:val="59"/>
        </w:numPr>
        <w:bidi w:val="0"/>
      </w:pPr>
      <w:r>
        <w:t>Saudi Data and Artificial Intelligence Authority. (2025).</w:t>
      </w:r>
      <w:r w:rsidRPr="00501F17">
        <w:rPr>
          <w:rStyle w:val="apple-converted-space"/>
          <w:color w:val="000000"/>
        </w:rPr>
        <w:t> </w:t>
      </w:r>
      <w:r w:rsidRPr="00501F17">
        <w:rPr>
          <w:rStyle w:val="Emphasis"/>
          <w:color w:val="000000"/>
        </w:rPr>
        <w:t>National strategy for data and artificial intelligence</w:t>
      </w:r>
      <w:r>
        <w:t>. SDAIA.</w:t>
      </w:r>
    </w:p>
    <w:p w14:paraId="221F2850" w14:textId="77777777" w:rsidR="00A60E9F" w:rsidRDefault="00A60E9F" w:rsidP="00501F17">
      <w:pPr>
        <w:pStyle w:val="ListParagraph"/>
        <w:numPr>
          <w:ilvl w:val="0"/>
          <w:numId w:val="59"/>
        </w:numPr>
        <w:bidi w:val="0"/>
      </w:pPr>
      <w:r>
        <w:t>Sergeeva, E., et al. (2025).</w:t>
      </w:r>
      <w:r w:rsidRPr="00501F17">
        <w:rPr>
          <w:rStyle w:val="apple-converted-space"/>
          <w:color w:val="000000"/>
        </w:rPr>
        <w:t> </w:t>
      </w:r>
      <w:r w:rsidRPr="00501F17">
        <w:rPr>
          <w:rStyle w:val="Emphasis"/>
          <w:color w:val="000000"/>
        </w:rPr>
        <w:t>Digital media literacy and acceptance of generative artificial intelligence in higher education.</w:t>
      </w:r>
    </w:p>
    <w:p w14:paraId="205A4BB9" w14:textId="77777777" w:rsidR="00A60E9F" w:rsidRDefault="00A60E9F" w:rsidP="00501F17">
      <w:pPr>
        <w:pStyle w:val="ListParagraph"/>
        <w:numPr>
          <w:ilvl w:val="0"/>
          <w:numId w:val="59"/>
        </w:numPr>
        <w:bidi w:val="0"/>
      </w:pPr>
      <w:r>
        <w:t>Xia, Y. (2025).</w:t>
      </w:r>
      <w:r w:rsidRPr="00501F17">
        <w:rPr>
          <w:rStyle w:val="apple-converted-space"/>
          <w:color w:val="000000"/>
        </w:rPr>
        <w:t> </w:t>
      </w:r>
      <w:r w:rsidRPr="00501F17">
        <w:rPr>
          <w:rStyle w:val="Emphasis"/>
          <w:color w:val="000000"/>
        </w:rPr>
        <w:t>The relationship between creativity in digital advertising and user behavior.</w:t>
      </w:r>
    </w:p>
    <w:p w14:paraId="4317B6B3" w14:textId="77777777" w:rsidR="00A60E9F" w:rsidRDefault="00A60E9F" w:rsidP="00501F17">
      <w:pPr>
        <w:pStyle w:val="ListParagraph"/>
        <w:numPr>
          <w:ilvl w:val="0"/>
          <w:numId w:val="59"/>
        </w:numPr>
        <w:bidi w:val="0"/>
      </w:pPr>
      <w:r>
        <w:t>Xu, M. (2021).</w:t>
      </w:r>
      <w:r w:rsidRPr="00501F17">
        <w:rPr>
          <w:rStyle w:val="apple-converted-space"/>
          <w:color w:val="000000"/>
        </w:rPr>
        <w:t> </w:t>
      </w:r>
      <w:r w:rsidRPr="00501F17">
        <w:rPr>
          <w:rStyle w:val="Emphasis"/>
          <w:color w:val="000000"/>
        </w:rPr>
        <w:t>Artificial intelligence and the future of intelligent systems</w:t>
      </w:r>
      <w:r>
        <w:t>. Artificial Intelligence Review.</w:t>
      </w:r>
    </w:p>
    <w:bookmarkEnd w:id="0"/>
    <w:p w14:paraId="50C18797" w14:textId="77777777" w:rsidR="00A60E9F" w:rsidRPr="00F87CBE" w:rsidRDefault="00A60E9F" w:rsidP="00501F17">
      <w:pPr>
        <w:pStyle w:val="Heading1"/>
        <w:bidi w:val="0"/>
      </w:pPr>
    </w:p>
    <w:sectPr w:rsidR="00A60E9F" w:rsidRPr="00F87CBE" w:rsidSect="00C86EAE">
      <w:footerReference w:type="default" r:id="rId12"/>
      <w:pgSz w:w="11910" w:h="16840"/>
      <w:pgMar w:top="1150" w:right="1700" w:bottom="1200" w:left="1417" w:header="0" w:footer="1003" w:gutter="0"/>
      <w:pgBorders w:offsetFrom="page">
        <w:top w:val="single" w:sz="4" w:space="24" w:color="000000"/>
        <w:left w:val="single" w:sz="4" w:space="24" w:color="000000"/>
        <w:bottom w:val="single" w:sz="4" w:space="24" w:color="000000"/>
        <w:right w:val="single" w:sz="4" w:space="24" w:color="0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ADCD30" w14:textId="77777777" w:rsidR="00CC6842" w:rsidRDefault="00CC6842" w:rsidP="00501F17">
      <w:r>
        <w:separator/>
      </w:r>
    </w:p>
  </w:endnote>
  <w:endnote w:type="continuationSeparator" w:id="0">
    <w:p w14:paraId="2C4C2F6A" w14:textId="77777777" w:rsidR="00CC6842" w:rsidRDefault="00CC6842" w:rsidP="00501F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raditional Arabic">
    <w:panose1 w:val="02020603050405020304"/>
    <w:charset w:val="B2"/>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webkit-standar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11350" w14:textId="3D3A50F5" w:rsidR="00C17431" w:rsidRPr="00155741" w:rsidRDefault="004E11B7" w:rsidP="00501F17">
    <w:pPr>
      <w:pStyle w:val="Footer"/>
      <w:rPr>
        <w:rFonts w:asciiTheme="minorHAnsi" w:hAnsiTheme="minorHAnsi" w:cstheme="minorHAnsi"/>
      </w:rPr>
    </w:pPr>
    <w:r w:rsidRPr="004F09AA">
      <w:rPr>
        <w:noProof/>
      </w:rPr>
      <w:drawing>
        <wp:anchor distT="0" distB="0" distL="0" distR="0" simplePos="0" relativeHeight="251659264" behindDoc="0" locked="0" layoutInCell="1" allowOverlap="1" wp14:anchorId="0CE273DE" wp14:editId="469F615D">
          <wp:simplePos x="0" y="0"/>
          <wp:positionH relativeFrom="page">
            <wp:posOffset>619125</wp:posOffset>
          </wp:positionH>
          <wp:positionV relativeFrom="paragraph">
            <wp:posOffset>58994</wp:posOffset>
          </wp:positionV>
          <wp:extent cx="951608" cy="403123"/>
          <wp:effectExtent l="0" t="0" r="1270" b="381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951608" cy="403123"/>
                  </a:xfrm>
                  <a:prstGeom prst="rect">
                    <a:avLst/>
                  </a:prstGeom>
                </pic:spPr>
              </pic:pic>
            </a:graphicData>
          </a:graphic>
          <wp14:sizeRelV relativeFrom="margin">
            <wp14:pctHeight>0</wp14:pctHeight>
          </wp14:sizeRelV>
        </wp:anchor>
      </w:drawing>
    </w:r>
    <w:r w:rsidR="00673386" w:rsidRPr="00673386">
      <w:fldChar w:fldCharType="begin"/>
    </w:r>
    <w:r w:rsidR="00673386" w:rsidRPr="00673386">
      <w:instrText xml:space="preserve"> PAGE   \* MERGEFORMAT </w:instrText>
    </w:r>
    <w:r w:rsidR="00673386" w:rsidRPr="00673386">
      <w:fldChar w:fldCharType="separate"/>
    </w:r>
    <w:r w:rsidR="00673386" w:rsidRPr="00673386">
      <w:rPr>
        <w:noProof/>
      </w:rPr>
      <w:t>2</w:t>
    </w:r>
    <w:r w:rsidR="00673386" w:rsidRPr="00673386">
      <w:rPr>
        <w:noProof/>
      </w:rPr>
      <w:fldChar w:fldCharType="end"/>
    </w:r>
    <w:r w:rsidRPr="004E11B7">
      <w:rPr>
        <w:noProof/>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B5904E" w14:textId="77777777" w:rsidR="00CC6842" w:rsidRDefault="00CC6842" w:rsidP="00501F17">
      <w:r>
        <w:separator/>
      </w:r>
    </w:p>
  </w:footnote>
  <w:footnote w:type="continuationSeparator" w:id="0">
    <w:p w14:paraId="74CCE51A" w14:textId="77777777" w:rsidR="00CC6842" w:rsidRDefault="00CC6842" w:rsidP="00501F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30829"/>
    <w:multiLevelType w:val="hybridMultilevel"/>
    <w:tmpl w:val="82B02A64"/>
    <w:lvl w:ilvl="0" w:tplc="0409000F">
      <w:start w:val="1"/>
      <w:numFmt w:val="decimal"/>
      <w:lvlText w:val="%1."/>
      <w:lvlJc w:val="left"/>
      <w:pPr>
        <w:ind w:left="866" w:hanging="360"/>
      </w:pPr>
    </w:lvl>
    <w:lvl w:ilvl="1" w:tplc="04090019" w:tentative="1">
      <w:start w:val="1"/>
      <w:numFmt w:val="lowerLetter"/>
      <w:lvlText w:val="%2."/>
      <w:lvlJc w:val="left"/>
      <w:pPr>
        <w:ind w:left="1586" w:hanging="360"/>
      </w:pPr>
    </w:lvl>
    <w:lvl w:ilvl="2" w:tplc="0409001B" w:tentative="1">
      <w:start w:val="1"/>
      <w:numFmt w:val="lowerRoman"/>
      <w:lvlText w:val="%3."/>
      <w:lvlJc w:val="right"/>
      <w:pPr>
        <w:ind w:left="2306" w:hanging="180"/>
      </w:pPr>
    </w:lvl>
    <w:lvl w:ilvl="3" w:tplc="0409000F" w:tentative="1">
      <w:start w:val="1"/>
      <w:numFmt w:val="decimal"/>
      <w:lvlText w:val="%4."/>
      <w:lvlJc w:val="left"/>
      <w:pPr>
        <w:ind w:left="3026" w:hanging="360"/>
      </w:pPr>
    </w:lvl>
    <w:lvl w:ilvl="4" w:tplc="04090019" w:tentative="1">
      <w:start w:val="1"/>
      <w:numFmt w:val="lowerLetter"/>
      <w:lvlText w:val="%5."/>
      <w:lvlJc w:val="left"/>
      <w:pPr>
        <w:ind w:left="3746" w:hanging="360"/>
      </w:pPr>
    </w:lvl>
    <w:lvl w:ilvl="5" w:tplc="0409001B" w:tentative="1">
      <w:start w:val="1"/>
      <w:numFmt w:val="lowerRoman"/>
      <w:lvlText w:val="%6."/>
      <w:lvlJc w:val="right"/>
      <w:pPr>
        <w:ind w:left="4466" w:hanging="180"/>
      </w:pPr>
    </w:lvl>
    <w:lvl w:ilvl="6" w:tplc="0409000F" w:tentative="1">
      <w:start w:val="1"/>
      <w:numFmt w:val="decimal"/>
      <w:lvlText w:val="%7."/>
      <w:lvlJc w:val="left"/>
      <w:pPr>
        <w:ind w:left="5186" w:hanging="360"/>
      </w:pPr>
    </w:lvl>
    <w:lvl w:ilvl="7" w:tplc="04090019" w:tentative="1">
      <w:start w:val="1"/>
      <w:numFmt w:val="lowerLetter"/>
      <w:lvlText w:val="%8."/>
      <w:lvlJc w:val="left"/>
      <w:pPr>
        <w:ind w:left="5906" w:hanging="360"/>
      </w:pPr>
    </w:lvl>
    <w:lvl w:ilvl="8" w:tplc="0409001B" w:tentative="1">
      <w:start w:val="1"/>
      <w:numFmt w:val="lowerRoman"/>
      <w:lvlText w:val="%9."/>
      <w:lvlJc w:val="right"/>
      <w:pPr>
        <w:ind w:left="6626" w:hanging="180"/>
      </w:pPr>
    </w:lvl>
  </w:abstractNum>
  <w:abstractNum w:abstractNumId="1" w15:restartNumberingAfterBreak="0">
    <w:nsid w:val="07C77D7D"/>
    <w:multiLevelType w:val="hybridMultilevel"/>
    <w:tmpl w:val="0A942930"/>
    <w:lvl w:ilvl="0" w:tplc="97B8D54E">
      <w:start w:val="1"/>
      <w:numFmt w:val="bullet"/>
      <w:lvlText w:val="•"/>
      <w:lvlJc w:val="left"/>
      <w:pPr>
        <w:ind w:left="872" w:hanging="580"/>
      </w:pPr>
      <w:rPr>
        <w:rFonts w:ascii="Calibri" w:eastAsia="Times New Roman" w:hAnsi="Calibri" w:cs="Calibri" w:hint="default"/>
      </w:rPr>
    </w:lvl>
    <w:lvl w:ilvl="1" w:tplc="04090003" w:tentative="1">
      <w:start w:val="1"/>
      <w:numFmt w:val="bullet"/>
      <w:lvlText w:val="o"/>
      <w:lvlJc w:val="left"/>
      <w:pPr>
        <w:ind w:left="1586" w:hanging="360"/>
      </w:pPr>
      <w:rPr>
        <w:rFonts w:ascii="Courier New" w:hAnsi="Courier New" w:hint="default"/>
      </w:rPr>
    </w:lvl>
    <w:lvl w:ilvl="2" w:tplc="04090005" w:tentative="1">
      <w:start w:val="1"/>
      <w:numFmt w:val="bullet"/>
      <w:lvlText w:val=""/>
      <w:lvlJc w:val="left"/>
      <w:pPr>
        <w:ind w:left="2306" w:hanging="360"/>
      </w:pPr>
      <w:rPr>
        <w:rFonts w:ascii="Wingdings" w:hAnsi="Wingdings" w:hint="default"/>
      </w:rPr>
    </w:lvl>
    <w:lvl w:ilvl="3" w:tplc="04090001" w:tentative="1">
      <w:start w:val="1"/>
      <w:numFmt w:val="bullet"/>
      <w:lvlText w:val=""/>
      <w:lvlJc w:val="left"/>
      <w:pPr>
        <w:ind w:left="3026" w:hanging="360"/>
      </w:pPr>
      <w:rPr>
        <w:rFonts w:ascii="Symbol" w:hAnsi="Symbol" w:hint="default"/>
      </w:rPr>
    </w:lvl>
    <w:lvl w:ilvl="4" w:tplc="04090003" w:tentative="1">
      <w:start w:val="1"/>
      <w:numFmt w:val="bullet"/>
      <w:lvlText w:val="o"/>
      <w:lvlJc w:val="left"/>
      <w:pPr>
        <w:ind w:left="3746" w:hanging="360"/>
      </w:pPr>
      <w:rPr>
        <w:rFonts w:ascii="Courier New" w:hAnsi="Courier New" w:hint="default"/>
      </w:rPr>
    </w:lvl>
    <w:lvl w:ilvl="5" w:tplc="04090005" w:tentative="1">
      <w:start w:val="1"/>
      <w:numFmt w:val="bullet"/>
      <w:lvlText w:val=""/>
      <w:lvlJc w:val="left"/>
      <w:pPr>
        <w:ind w:left="4466" w:hanging="360"/>
      </w:pPr>
      <w:rPr>
        <w:rFonts w:ascii="Wingdings" w:hAnsi="Wingdings" w:hint="default"/>
      </w:rPr>
    </w:lvl>
    <w:lvl w:ilvl="6" w:tplc="04090001" w:tentative="1">
      <w:start w:val="1"/>
      <w:numFmt w:val="bullet"/>
      <w:lvlText w:val=""/>
      <w:lvlJc w:val="left"/>
      <w:pPr>
        <w:ind w:left="5186" w:hanging="360"/>
      </w:pPr>
      <w:rPr>
        <w:rFonts w:ascii="Symbol" w:hAnsi="Symbol" w:hint="default"/>
      </w:rPr>
    </w:lvl>
    <w:lvl w:ilvl="7" w:tplc="04090003" w:tentative="1">
      <w:start w:val="1"/>
      <w:numFmt w:val="bullet"/>
      <w:lvlText w:val="o"/>
      <w:lvlJc w:val="left"/>
      <w:pPr>
        <w:ind w:left="5906" w:hanging="360"/>
      </w:pPr>
      <w:rPr>
        <w:rFonts w:ascii="Courier New" w:hAnsi="Courier New" w:hint="default"/>
      </w:rPr>
    </w:lvl>
    <w:lvl w:ilvl="8" w:tplc="04090005" w:tentative="1">
      <w:start w:val="1"/>
      <w:numFmt w:val="bullet"/>
      <w:lvlText w:val=""/>
      <w:lvlJc w:val="left"/>
      <w:pPr>
        <w:ind w:left="6626" w:hanging="360"/>
      </w:pPr>
      <w:rPr>
        <w:rFonts w:ascii="Wingdings" w:hAnsi="Wingdings" w:hint="default"/>
      </w:rPr>
    </w:lvl>
  </w:abstractNum>
  <w:abstractNum w:abstractNumId="2" w15:restartNumberingAfterBreak="0">
    <w:nsid w:val="085E3A62"/>
    <w:multiLevelType w:val="multilevel"/>
    <w:tmpl w:val="F29E53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0E0E28"/>
    <w:multiLevelType w:val="multilevel"/>
    <w:tmpl w:val="994A4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00536C"/>
    <w:multiLevelType w:val="hybridMultilevel"/>
    <w:tmpl w:val="2138A6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5120418"/>
    <w:multiLevelType w:val="hybridMultilevel"/>
    <w:tmpl w:val="7A1AD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97509E"/>
    <w:multiLevelType w:val="multilevel"/>
    <w:tmpl w:val="E9F28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CC0793"/>
    <w:multiLevelType w:val="hybridMultilevel"/>
    <w:tmpl w:val="4BB8538C"/>
    <w:lvl w:ilvl="0" w:tplc="4F247306">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8" w15:restartNumberingAfterBreak="0">
    <w:nsid w:val="1C4A7F00"/>
    <w:multiLevelType w:val="hybridMultilevel"/>
    <w:tmpl w:val="A6CC8294"/>
    <w:lvl w:ilvl="0" w:tplc="4F247306">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9" w15:restartNumberingAfterBreak="0">
    <w:nsid w:val="203F467B"/>
    <w:multiLevelType w:val="hybridMultilevel"/>
    <w:tmpl w:val="573E5F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0270F0"/>
    <w:multiLevelType w:val="hybridMultilevel"/>
    <w:tmpl w:val="D792A934"/>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1" w15:restartNumberingAfterBreak="0">
    <w:nsid w:val="233E4215"/>
    <w:multiLevelType w:val="hybridMultilevel"/>
    <w:tmpl w:val="9EA0F086"/>
    <w:lvl w:ilvl="0" w:tplc="DA84822A">
      <w:start w:val="1"/>
      <w:numFmt w:val="arabicAlpha"/>
      <w:lvlText w:val="%1."/>
      <w:lvlJc w:val="left"/>
      <w:pPr>
        <w:ind w:left="364" w:hanging="360"/>
      </w:pPr>
      <w:rPr>
        <w:rFonts w:hint="default"/>
      </w:rPr>
    </w:lvl>
    <w:lvl w:ilvl="1" w:tplc="04090019" w:tentative="1">
      <w:start w:val="1"/>
      <w:numFmt w:val="lowerLetter"/>
      <w:lvlText w:val="%2."/>
      <w:lvlJc w:val="left"/>
      <w:pPr>
        <w:ind w:left="1084" w:hanging="360"/>
      </w:pPr>
    </w:lvl>
    <w:lvl w:ilvl="2" w:tplc="0409001B" w:tentative="1">
      <w:start w:val="1"/>
      <w:numFmt w:val="lowerRoman"/>
      <w:lvlText w:val="%3."/>
      <w:lvlJc w:val="right"/>
      <w:pPr>
        <w:ind w:left="1804" w:hanging="180"/>
      </w:pPr>
    </w:lvl>
    <w:lvl w:ilvl="3" w:tplc="0409000F" w:tentative="1">
      <w:start w:val="1"/>
      <w:numFmt w:val="decimal"/>
      <w:lvlText w:val="%4."/>
      <w:lvlJc w:val="left"/>
      <w:pPr>
        <w:ind w:left="2524" w:hanging="360"/>
      </w:pPr>
    </w:lvl>
    <w:lvl w:ilvl="4" w:tplc="04090019" w:tentative="1">
      <w:start w:val="1"/>
      <w:numFmt w:val="lowerLetter"/>
      <w:lvlText w:val="%5."/>
      <w:lvlJc w:val="left"/>
      <w:pPr>
        <w:ind w:left="3244" w:hanging="360"/>
      </w:pPr>
    </w:lvl>
    <w:lvl w:ilvl="5" w:tplc="0409001B" w:tentative="1">
      <w:start w:val="1"/>
      <w:numFmt w:val="lowerRoman"/>
      <w:lvlText w:val="%6."/>
      <w:lvlJc w:val="right"/>
      <w:pPr>
        <w:ind w:left="3964" w:hanging="180"/>
      </w:pPr>
    </w:lvl>
    <w:lvl w:ilvl="6" w:tplc="0409000F" w:tentative="1">
      <w:start w:val="1"/>
      <w:numFmt w:val="decimal"/>
      <w:lvlText w:val="%7."/>
      <w:lvlJc w:val="left"/>
      <w:pPr>
        <w:ind w:left="4684" w:hanging="360"/>
      </w:pPr>
    </w:lvl>
    <w:lvl w:ilvl="7" w:tplc="04090019" w:tentative="1">
      <w:start w:val="1"/>
      <w:numFmt w:val="lowerLetter"/>
      <w:lvlText w:val="%8."/>
      <w:lvlJc w:val="left"/>
      <w:pPr>
        <w:ind w:left="5404" w:hanging="360"/>
      </w:pPr>
    </w:lvl>
    <w:lvl w:ilvl="8" w:tplc="0409001B" w:tentative="1">
      <w:start w:val="1"/>
      <w:numFmt w:val="lowerRoman"/>
      <w:lvlText w:val="%9."/>
      <w:lvlJc w:val="right"/>
      <w:pPr>
        <w:ind w:left="6124" w:hanging="180"/>
      </w:pPr>
    </w:lvl>
  </w:abstractNum>
  <w:abstractNum w:abstractNumId="12" w15:restartNumberingAfterBreak="0">
    <w:nsid w:val="2AE142D8"/>
    <w:multiLevelType w:val="multilevel"/>
    <w:tmpl w:val="541E89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C295EEB"/>
    <w:multiLevelType w:val="multilevel"/>
    <w:tmpl w:val="5FF25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C5E5C99"/>
    <w:multiLevelType w:val="multilevel"/>
    <w:tmpl w:val="52E6B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DD2703"/>
    <w:multiLevelType w:val="hybridMultilevel"/>
    <w:tmpl w:val="B4580818"/>
    <w:lvl w:ilvl="0" w:tplc="04090001">
      <w:start w:val="1"/>
      <w:numFmt w:val="bullet"/>
      <w:lvlText w:val=""/>
      <w:lvlJc w:val="left"/>
      <w:pPr>
        <w:ind w:left="866" w:hanging="360"/>
      </w:pPr>
      <w:rPr>
        <w:rFonts w:ascii="Symbol" w:hAnsi="Symbol" w:hint="default"/>
      </w:rPr>
    </w:lvl>
    <w:lvl w:ilvl="1" w:tplc="04090003" w:tentative="1">
      <w:start w:val="1"/>
      <w:numFmt w:val="bullet"/>
      <w:lvlText w:val="o"/>
      <w:lvlJc w:val="left"/>
      <w:pPr>
        <w:ind w:left="1586" w:hanging="360"/>
      </w:pPr>
      <w:rPr>
        <w:rFonts w:ascii="Courier New" w:hAnsi="Courier New" w:hint="default"/>
      </w:rPr>
    </w:lvl>
    <w:lvl w:ilvl="2" w:tplc="04090005" w:tentative="1">
      <w:start w:val="1"/>
      <w:numFmt w:val="bullet"/>
      <w:lvlText w:val=""/>
      <w:lvlJc w:val="left"/>
      <w:pPr>
        <w:ind w:left="2306" w:hanging="360"/>
      </w:pPr>
      <w:rPr>
        <w:rFonts w:ascii="Wingdings" w:hAnsi="Wingdings" w:hint="default"/>
      </w:rPr>
    </w:lvl>
    <w:lvl w:ilvl="3" w:tplc="04090001" w:tentative="1">
      <w:start w:val="1"/>
      <w:numFmt w:val="bullet"/>
      <w:lvlText w:val=""/>
      <w:lvlJc w:val="left"/>
      <w:pPr>
        <w:ind w:left="3026" w:hanging="360"/>
      </w:pPr>
      <w:rPr>
        <w:rFonts w:ascii="Symbol" w:hAnsi="Symbol" w:hint="default"/>
      </w:rPr>
    </w:lvl>
    <w:lvl w:ilvl="4" w:tplc="04090003" w:tentative="1">
      <w:start w:val="1"/>
      <w:numFmt w:val="bullet"/>
      <w:lvlText w:val="o"/>
      <w:lvlJc w:val="left"/>
      <w:pPr>
        <w:ind w:left="3746" w:hanging="360"/>
      </w:pPr>
      <w:rPr>
        <w:rFonts w:ascii="Courier New" w:hAnsi="Courier New" w:hint="default"/>
      </w:rPr>
    </w:lvl>
    <w:lvl w:ilvl="5" w:tplc="04090005" w:tentative="1">
      <w:start w:val="1"/>
      <w:numFmt w:val="bullet"/>
      <w:lvlText w:val=""/>
      <w:lvlJc w:val="left"/>
      <w:pPr>
        <w:ind w:left="4466" w:hanging="360"/>
      </w:pPr>
      <w:rPr>
        <w:rFonts w:ascii="Wingdings" w:hAnsi="Wingdings" w:hint="default"/>
      </w:rPr>
    </w:lvl>
    <w:lvl w:ilvl="6" w:tplc="04090001" w:tentative="1">
      <w:start w:val="1"/>
      <w:numFmt w:val="bullet"/>
      <w:lvlText w:val=""/>
      <w:lvlJc w:val="left"/>
      <w:pPr>
        <w:ind w:left="5186" w:hanging="360"/>
      </w:pPr>
      <w:rPr>
        <w:rFonts w:ascii="Symbol" w:hAnsi="Symbol" w:hint="default"/>
      </w:rPr>
    </w:lvl>
    <w:lvl w:ilvl="7" w:tplc="04090003" w:tentative="1">
      <w:start w:val="1"/>
      <w:numFmt w:val="bullet"/>
      <w:lvlText w:val="o"/>
      <w:lvlJc w:val="left"/>
      <w:pPr>
        <w:ind w:left="5906" w:hanging="360"/>
      </w:pPr>
      <w:rPr>
        <w:rFonts w:ascii="Courier New" w:hAnsi="Courier New" w:hint="default"/>
      </w:rPr>
    </w:lvl>
    <w:lvl w:ilvl="8" w:tplc="04090005" w:tentative="1">
      <w:start w:val="1"/>
      <w:numFmt w:val="bullet"/>
      <w:lvlText w:val=""/>
      <w:lvlJc w:val="left"/>
      <w:pPr>
        <w:ind w:left="6626" w:hanging="360"/>
      </w:pPr>
      <w:rPr>
        <w:rFonts w:ascii="Wingdings" w:hAnsi="Wingdings" w:hint="default"/>
      </w:rPr>
    </w:lvl>
  </w:abstractNum>
  <w:abstractNum w:abstractNumId="16" w15:restartNumberingAfterBreak="0">
    <w:nsid w:val="2FE51083"/>
    <w:multiLevelType w:val="hybridMultilevel"/>
    <w:tmpl w:val="67B4F8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2FE51882"/>
    <w:multiLevelType w:val="multilevel"/>
    <w:tmpl w:val="D02A7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0530DA5"/>
    <w:multiLevelType w:val="multilevel"/>
    <w:tmpl w:val="39747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08B7EF4"/>
    <w:multiLevelType w:val="hybridMultilevel"/>
    <w:tmpl w:val="83223C6E"/>
    <w:lvl w:ilvl="0" w:tplc="4D22A2BC">
      <w:start w:val="1"/>
      <w:numFmt w:val="decimal"/>
      <w:lvlText w:val="%1."/>
      <w:lvlJc w:val="left"/>
      <w:pPr>
        <w:ind w:left="647" w:hanging="360"/>
      </w:pPr>
      <w:rPr>
        <w:rFonts w:hint="default"/>
      </w:rPr>
    </w:lvl>
    <w:lvl w:ilvl="1" w:tplc="04090019" w:tentative="1">
      <w:start w:val="1"/>
      <w:numFmt w:val="lowerLetter"/>
      <w:lvlText w:val="%2."/>
      <w:lvlJc w:val="left"/>
      <w:pPr>
        <w:ind w:left="1367" w:hanging="360"/>
      </w:pPr>
    </w:lvl>
    <w:lvl w:ilvl="2" w:tplc="0409001B" w:tentative="1">
      <w:start w:val="1"/>
      <w:numFmt w:val="lowerRoman"/>
      <w:lvlText w:val="%3."/>
      <w:lvlJc w:val="right"/>
      <w:pPr>
        <w:ind w:left="2087" w:hanging="180"/>
      </w:pPr>
    </w:lvl>
    <w:lvl w:ilvl="3" w:tplc="0409000F" w:tentative="1">
      <w:start w:val="1"/>
      <w:numFmt w:val="decimal"/>
      <w:lvlText w:val="%4."/>
      <w:lvlJc w:val="left"/>
      <w:pPr>
        <w:ind w:left="2807" w:hanging="360"/>
      </w:pPr>
    </w:lvl>
    <w:lvl w:ilvl="4" w:tplc="04090019" w:tentative="1">
      <w:start w:val="1"/>
      <w:numFmt w:val="lowerLetter"/>
      <w:lvlText w:val="%5."/>
      <w:lvlJc w:val="left"/>
      <w:pPr>
        <w:ind w:left="3527" w:hanging="360"/>
      </w:pPr>
    </w:lvl>
    <w:lvl w:ilvl="5" w:tplc="0409001B" w:tentative="1">
      <w:start w:val="1"/>
      <w:numFmt w:val="lowerRoman"/>
      <w:lvlText w:val="%6."/>
      <w:lvlJc w:val="right"/>
      <w:pPr>
        <w:ind w:left="4247" w:hanging="180"/>
      </w:pPr>
    </w:lvl>
    <w:lvl w:ilvl="6" w:tplc="0409000F" w:tentative="1">
      <w:start w:val="1"/>
      <w:numFmt w:val="decimal"/>
      <w:lvlText w:val="%7."/>
      <w:lvlJc w:val="left"/>
      <w:pPr>
        <w:ind w:left="4967" w:hanging="360"/>
      </w:pPr>
    </w:lvl>
    <w:lvl w:ilvl="7" w:tplc="04090019" w:tentative="1">
      <w:start w:val="1"/>
      <w:numFmt w:val="lowerLetter"/>
      <w:lvlText w:val="%8."/>
      <w:lvlJc w:val="left"/>
      <w:pPr>
        <w:ind w:left="5687" w:hanging="360"/>
      </w:pPr>
    </w:lvl>
    <w:lvl w:ilvl="8" w:tplc="0409001B" w:tentative="1">
      <w:start w:val="1"/>
      <w:numFmt w:val="lowerRoman"/>
      <w:lvlText w:val="%9."/>
      <w:lvlJc w:val="right"/>
      <w:pPr>
        <w:ind w:left="6407" w:hanging="180"/>
      </w:pPr>
    </w:lvl>
  </w:abstractNum>
  <w:abstractNum w:abstractNumId="20" w15:restartNumberingAfterBreak="0">
    <w:nsid w:val="33C84676"/>
    <w:multiLevelType w:val="hybridMultilevel"/>
    <w:tmpl w:val="827C405C"/>
    <w:lvl w:ilvl="0" w:tplc="F4C0F09E">
      <w:start w:val="1"/>
      <w:numFmt w:val="decimal"/>
      <w:lvlText w:val="%1."/>
      <w:lvlJc w:val="left"/>
      <w:pPr>
        <w:ind w:left="647" w:hanging="360"/>
      </w:pPr>
      <w:rPr>
        <w:rFonts w:cs="Traditional Arabic" w:hint="default"/>
      </w:rPr>
    </w:lvl>
    <w:lvl w:ilvl="1" w:tplc="04090019" w:tentative="1">
      <w:start w:val="1"/>
      <w:numFmt w:val="lowerLetter"/>
      <w:lvlText w:val="%2."/>
      <w:lvlJc w:val="left"/>
      <w:pPr>
        <w:ind w:left="1367" w:hanging="360"/>
      </w:pPr>
    </w:lvl>
    <w:lvl w:ilvl="2" w:tplc="0409001B" w:tentative="1">
      <w:start w:val="1"/>
      <w:numFmt w:val="lowerRoman"/>
      <w:lvlText w:val="%3."/>
      <w:lvlJc w:val="right"/>
      <w:pPr>
        <w:ind w:left="2087" w:hanging="180"/>
      </w:pPr>
    </w:lvl>
    <w:lvl w:ilvl="3" w:tplc="0409000F" w:tentative="1">
      <w:start w:val="1"/>
      <w:numFmt w:val="decimal"/>
      <w:lvlText w:val="%4."/>
      <w:lvlJc w:val="left"/>
      <w:pPr>
        <w:ind w:left="2807" w:hanging="360"/>
      </w:pPr>
    </w:lvl>
    <w:lvl w:ilvl="4" w:tplc="04090019" w:tentative="1">
      <w:start w:val="1"/>
      <w:numFmt w:val="lowerLetter"/>
      <w:lvlText w:val="%5."/>
      <w:lvlJc w:val="left"/>
      <w:pPr>
        <w:ind w:left="3527" w:hanging="360"/>
      </w:pPr>
    </w:lvl>
    <w:lvl w:ilvl="5" w:tplc="0409001B" w:tentative="1">
      <w:start w:val="1"/>
      <w:numFmt w:val="lowerRoman"/>
      <w:lvlText w:val="%6."/>
      <w:lvlJc w:val="right"/>
      <w:pPr>
        <w:ind w:left="4247" w:hanging="180"/>
      </w:pPr>
    </w:lvl>
    <w:lvl w:ilvl="6" w:tplc="0409000F" w:tentative="1">
      <w:start w:val="1"/>
      <w:numFmt w:val="decimal"/>
      <w:lvlText w:val="%7."/>
      <w:lvlJc w:val="left"/>
      <w:pPr>
        <w:ind w:left="4967" w:hanging="360"/>
      </w:pPr>
    </w:lvl>
    <w:lvl w:ilvl="7" w:tplc="04090019" w:tentative="1">
      <w:start w:val="1"/>
      <w:numFmt w:val="lowerLetter"/>
      <w:lvlText w:val="%8."/>
      <w:lvlJc w:val="left"/>
      <w:pPr>
        <w:ind w:left="5687" w:hanging="360"/>
      </w:pPr>
    </w:lvl>
    <w:lvl w:ilvl="8" w:tplc="0409001B" w:tentative="1">
      <w:start w:val="1"/>
      <w:numFmt w:val="lowerRoman"/>
      <w:lvlText w:val="%9."/>
      <w:lvlJc w:val="right"/>
      <w:pPr>
        <w:ind w:left="6407" w:hanging="180"/>
      </w:pPr>
    </w:lvl>
  </w:abstractNum>
  <w:abstractNum w:abstractNumId="21" w15:restartNumberingAfterBreak="0">
    <w:nsid w:val="35D90A0B"/>
    <w:multiLevelType w:val="multilevel"/>
    <w:tmpl w:val="12268B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A9F34F2"/>
    <w:multiLevelType w:val="multilevel"/>
    <w:tmpl w:val="ABB4A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C32176B"/>
    <w:multiLevelType w:val="hybridMultilevel"/>
    <w:tmpl w:val="D07C9E32"/>
    <w:lvl w:ilvl="0" w:tplc="5814677E">
      <w:start w:val="1"/>
      <w:numFmt w:val="decimal"/>
      <w:lvlText w:val="%1."/>
      <w:lvlJc w:val="left"/>
      <w:pPr>
        <w:ind w:left="647" w:hanging="360"/>
      </w:pPr>
      <w:rPr>
        <w:rFonts w:hint="default"/>
      </w:rPr>
    </w:lvl>
    <w:lvl w:ilvl="1" w:tplc="04090019" w:tentative="1">
      <w:start w:val="1"/>
      <w:numFmt w:val="lowerLetter"/>
      <w:lvlText w:val="%2."/>
      <w:lvlJc w:val="left"/>
      <w:pPr>
        <w:ind w:left="1367" w:hanging="360"/>
      </w:pPr>
    </w:lvl>
    <w:lvl w:ilvl="2" w:tplc="0409001B" w:tentative="1">
      <w:start w:val="1"/>
      <w:numFmt w:val="lowerRoman"/>
      <w:lvlText w:val="%3."/>
      <w:lvlJc w:val="right"/>
      <w:pPr>
        <w:ind w:left="2087" w:hanging="180"/>
      </w:pPr>
    </w:lvl>
    <w:lvl w:ilvl="3" w:tplc="0409000F" w:tentative="1">
      <w:start w:val="1"/>
      <w:numFmt w:val="decimal"/>
      <w:lvlText w:val="%4."/>
      <w:lvlJc w:val="left"/>
      <w:pPr>
        <w:ind w:left="2807" w:hanging="360"/>
      </w:pPr>
    </w:lvl>
    <w:lvl w:ilvl="4" w:tplc="04090019" w:tentative="1">
      <w:start w:val="1"/>
      <w:numFmt w:val="lowerLetter"/>
      <w:lvlText w:val="%5."/>
      <w:lvlJc w:val="left"/>
      <w:pPr>
        <w:ind w:left="3527" w:hanging="360"/>
      </w:pPr>
    </w:lvl>
    <w:lvl w:ilvl="5" w:tplc="0409001B" w:tentative="1">
      <w:start w:val="1"/>
      <w:numFmt w:val="lowerRoman"/>
      <w:lvlText w:val="%6."/>
      <w:lvlJc w:val="right"/>
      <w:pPr>
        <w:ind w:left="4247" w:hanging="180"/>
      </w:pPr>
    </w:lvl>
    <w:lvl w:ilvl="6" w:tplc="0409000F" w:tentative="1">
      <w:start w:val="1"/>
      <w:numFmt w:val="decimal"/>
      <w:lvlText w:val="%7."/>
      <w:lvlJc w:val="left"/>
      <w:pPr>
        <w:ind w:left="4967" w:hanging="360"/>
      </w:pPr>
    </w:lvl>
    <w:lvl w:ilvl="7" w:tplc="04090019" w:tentative="1">
      <w:start w:val="1"/>
      <w:numFmt w:val="lowerLetter"/>
      <w:lvlText w:val="%8."/>
      <w:lvlJc w:val="left"/>
      <w:pPr>
        <w:ind w:left="5687" w:hanging="360"/>
      </w:pPr>
    </w:lvl>
    <w:lvl w:ilvl="8" w:tplc="0409001B" w:tentative="1">
      <w:start w:val="1"/>
      <w:numFmt w:val="lowerRoman"/>
      <w:lvlText w:val="%9."/>
      <w:lvlJc w:val="right"/>
      <w:pPr>
        <w:ind w:left="6407" w:hanging="180"/>
      </w:pPr>
    </w:lvl>
  </w:abstractNum>
  <w:abstractNum w:abstractNumId="24" w15:restartNumberingAfterBreak="0">
    <w:nsid w:val="4193712A"/>
    <w:multiLevelType w:val="hybridMultilevel"/>
    <w:tmpl w:val="52760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1B90812"/>
    <w:multiLevelType w:val="hybridMultilevel"/>
    <w:tmpl w:val="97ECABB8"/>
    <w:lvl w:ilvl="0" w:tplc="97B8D54E">
      <w:start w:val="1"/>
      <w:numFmt w:val="bullet"/>
      <w:lvlText w:val="•"/>
      <w:lvlJc w:val="left"/>
      <w:pPr>
        <w:ind w:left="872" w:hanging="580"/>
      </w:pPr>
      <w:rPr>
        <w:rFonts w:ascii="Calibri" w:eastAsia="Times New Roman" w:hAnsi="Calibri" w:cs="Calibri" w:hint="default"/>
      </w:rPr>
    </w:lvl>
    <w:lvl w:ilvl="1" w:tplc="04090003" w:tentative="1">
      <w:start w:val="1"/>
      <w:numFmt w:val="bullet"/>
      <w:lvlText w:val="o"/>
      <w:lvlJc w:val="left"/>
      <w:pPr>
        <w:ind w:left="1586" w:hanging="360"/>
      </w:pPr>
      <w:rPr>
        <w:rFonts w:ascii="Courier New" w:hAnsi="Courier New" w:hint="default"/>
      </w:rPr>
    </w:lvl>
    <w:lvl w:ilvl="2" w:tplc="04090005" w:tentative="1">
      <w:start w:val="1"/>
      <w:numFmt w:val="bullet"/>
      <w:lvlText w:val=""/>
      <w:lvlJc w:val="left"/>
      <w:pPr>
        <w:ind w:left="2306" w:hanging="360"/>
      </w:pPr>
      <w:rPr>
        <w:rFonts w:ascii="Wingdings" w:hAnsi="Wingdings" w:hint="default"/>
      </w:rPr>
    </w:lvl>
    <w:lvl w:ilvl="3" w:tplc="04090001" w:tentative="1">
      <w:start w:val="1"/>
      <w:numFmt w:val="bullet"/>
      <w:lvlText w:val=""/>
      <w:lvlJc w:val="left"/>
      <w:pPr>
        <w:ind w:left="3026" w:hanging="360"/>
      </w:pPr>
      <w:rPr>
        <w:rFonts w:ascii="Symbol" w:hAnsi="Symbol" w:hint="default"/>
      </w:rPr>
    </w:lvl>
    <w:lvl w:ilvl="4" w:tplc="04090003" w:tentative="1">
      <w:start w:val="1"/>
      <w:numFmt w:val="bullet"/>
      <w:lvlText w:val="o"/>
      <w:lvlJc w:val="left"/>
      <w:pPr>
        <w:ind w:left="3746" w:hanging="360"/>
      </w:pPr>
      <w:rPr>
        <w:rFonts w:ascii="Courier New" w:hAnsi="Courier New" w:hint="default"/>
      </w:rPr>
    </w:lvl>
    <w:lvl w:ilvl="5" w:tplc="04090005" w:tentative="1">
      <w:start w:val="1"/>
      <w:numFmt w:val="bullet"/>
      <w:lvlText w:val=""/>
      <w:lvlJc w:val="left"/>
      <w:pPr>
        <w:ind w:left="4466" w:hanging="360"/>
      </w:pPr>
      <w:rPr>
        <w:rFonts w:ascii="Wingdings" w:hAnsi="Wingdings" w:hint="default"/>
      </w:rPr>
    </w:lvl>
    <w:lvl w:ilvl="6" w:tplc="04090001" w:tentative="1">
      <w:start w:val="1"/>
      <w:numFmt w:val="bullet"/>
      <w:lvlText w:val=""/>
      <w:lvlJc w:val="left"/>
      <w:pPr>
        <w:ind w:left="5186" w:hanging="360"/>
      </w:pPr>
      <w:rPr>
        <w:rFonts w:ascii="Symbol" w:hAnsi="Symbol" w:hint="default"/>
      </w:rPr>
    </w:lvl>
    <w:lvl w:ilvl="7" w:tplc="04090003" w:tentative="1">
      <w:start w:val="1"/>
      <w:numFmt w:val="bullet"/>
      <w:lvlText w:val="o"/>
      <w:lvlJc w:val="left"/>
      <w:pPr>
        <w:ind w:left="5906" w:hanging="360"/>
      </w:pPr>
      <w:rPr>
        <w:rFonts w:ascii="Courier New" w:hAnsi="Courier New" w:hint="default"/>
      </w:rPr>
    </w:lvl>
    <w:lvl w:ilvl="8" w:tplc="04090005" w:tentative="1">
      <w:start w:val="1"/>
      <w:numFmt w:val="bullet"/>
      <w:lvlText w:val=""/>
      <w:lvlJc w:val="left"/>
      <w:pPr>
        <w:ind w:left="6626" w:hanging="360"/>
      </w:pPr>
      <w:rPr>
        <w:rFonts w:ascii="Wingdings" w:hAnsi="Wingdings" w:hint="default"/>
      </w:rPr>
    </w:lvl>
  </w:abstractNum>
  <w:abstractNum w:abstractNumId="26" w15:restartNumberingAfterBreak="0">
    <w:nsid w:val="42947676"/>
    <w:multiLevelType w:val="hybridMultilevel"/>
    <w:tmpl w:val="BA76E6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2DB0D32"/>
    <w:multiLevelType w:val="multilevel"/>
    <w:tmpl w:val="D0DABC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72C1FE5"/>
    <w:multiLevelType w:val="hybridMultilevel"/>
    <w:tmpl w:val="7C6CDD0E"/>
    <w:lvl w:ilvl="0" w:tplc="4F247306">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29" w15:restartNumberingAfterBreak="0">
    <w:nsid w:val="4A2B24A2"/>
    <w:multiLevelType w:val="multilevel"/>
    <w:tmpl w:val="1CB46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A3D4875"/>
    <w:multiLevelType w:val="hybridMultilevel"/>
    <w:tmpl w:val="032AE3B2"/>
    <w:lvl w:ilvl="0" w:tplc="04090001">
      <w:start w:val="1"/>
      <w:numFmt w:val="bullet"/>
      <w:lvlText w:val=""/>
      <w:lvlJc w:val="left"/>
      <w:pPr>
        <w:ind w:left="724" w:hanging="360"/>
      </w:pPr>
      <w:rPr>
        <w:rFonts w:ascii="Symbol" w:hAnsi="Symbol" w:hint="default"/>
      </w:rPr>
    </w:lvl>
    <w:lvl w:ilvl="1" w:tplc="04090003" w:tentative="1">
      <w:start w:val="1"/>
      <w:numFmt w:val="bullet"/>
      <w:lvlText w:val="o"/>
      <w:lvlJc w:val="left"/>
      <w:pPr>
        <w:ind w:left="1444" w:hanging="360"/>
      </w:pPr>
      <w:rPr>
        <w:rFonts w:ascii="Courier New" w:hAnsi="Courier New" w:hint="default"/>
      </w:rPr>
    </w:lvl>
    <w:lvl w:ilvl="2" w:tplc="04090005" w:tentative="1">
      <w:start w:val="1"/>
      <w:numFmt w:val="bullet"/>
      <w:lvlText w:val=""/>
      <w:lvlJc w:val="left"/>
      <w:pPr>
        <w:ind w:left="2164" w:hanging="360"/>
      </w:pPr>
      <w:rPr>
        <w:rFonts w:ascii="Wingdings" w:hAnsi="Wingdings" w:hint="default"/>
      </w:rPr>
    </w:lvl>
    <w:lvl w:ilvl="3" w:tplc="04090001" w:tentative="1">
      <w:start w:val="1"/>
      <w:numFmt w:val="bullet"/>
      <w:lvlText w:val=""/>
      <w:lvlJc w:val="left"/>
      <w:pPr>
        <w:ind w:left="2884" w:hanging="360"/>
      </w:pPr>
      <w:rPr>
        <w:rFonts w:ascii="Symbol" w:hAnsi="Symbol" w:hint="default"/>
      </w:rPr>
    </w:lvl>
    <w:lvl w:ilvl="4" w:tplc="04090003" w:tentative="1">
      <w:start w:val="1"/>
      <w:numFmt w:val="bullet"/>
      <w:lvlText w:val="o"/>
      <w:lvlJc w:val="left"/>
      <w:pPr>
        <w:ind w:left="3604" w:hanging="360"/>
      </w:pPr>
      <w:rPr>
        <w:rFonts w:ascii="Courier New" w:hAnsi="Courier New" w:hint="default"/>
      </w:rPr>
    </w:lvl>
    <w:lvl w:ilvl="5" w:tplc="04090005" w:tentative="1">
      <w:start w:val="1"/>
      <w:numFmt w:val="bullet"/>
      <w:lvlText w:val=""/>
      <w:lvlJc w:val="left"/>
      <w:pPr>
        <w:ind w:left="4324" w:hanging="360"/>
      </w:pPr>
      <w:rPr>
        <w:rFonts w:ascii="Wingdings" w:hAnsi="Wingdings" w:hint="default"/>
      </w:rPr>
    </w:lvl>
    <w:lvl w:ilvl="6" w:tplc="04090001" w:tentative="1">
      <w:start w:val="1"/>
      <w:numFmt w:val="bullet"/>
      <w:lvlText w:val=""/>
      <w:lvlJc w:val="left"/>
      <w:pPr>
        <w:ind w:left="5044" w:hanging="360"/>
      </w:pPr>
      <w:rPr>
        <w:rFonts w:ascii="Symbol" w:hAnsi="Symbol" w:hint="default"/>
      </w:rPr>
    </w:lvl>
    <w:lvl w:ilvl="7" w:tplc="04090003" w:tentative="1">
      <w:start w:val="1"/>
      <w:numFmt w:val="bullet"/>
      <w:lvlText w:val="o"/>
      <w:lvlJc w:val="left"/>
      <w:pPr>
        <w:ind w:left="5764" w:hanging="360"/>
      </w:pPr>
      <w:rPr>
        <w:rFonts w:ascii="Courier New" w:hAnsi="Courier New" w:hint="default"/>
      </w:rPr>
    </w:lvl>
    <w:lvl w:ilvl="8" w:tplc="04090005" w:tentative="1">
      <w:start w:val="1"/>
      <w:numFmt w:val="bullet"/>
      <w:lvlText w:val=""/>
      <w:lvlJc w:val="left"/>
      <w:pPr>
        <w:ind w:left="6484" w:hanging="360"/>
      </w:pPr>
      <w:rPr>
        <w:rFonts w:ascii="Wingdings" w:hAnsi="Wingdings" w:hint="default"/>
      </w:rPr>
    </w:lvl>
  </w:abstractNum>
  <w:abstractNum w:abstractNumId="31" w15:restartNumberingAfterBreak="0">
    <w:nsid w:val="4B76212A"/>
    <w:multiLevelType w:val="multilevel"/>
    <w:tmpl w:val="046CF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D546604"/>
    <w:multiLevelType w:val="hybridMultilevel"/>
    <w:tmpl w:val="2864D6A8"/>
    <w:lvl w:ilvl="0" w:tplc="4F247306">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33" w15:restartNumberingAfterBreak="0">
    <w:nsid w:val="4E1249F8"/>
    <w:multiLevelType w:val="multilevel"/>
    <w:tmpl w:val="C1603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4631CB1"/>
    <w:multiLevelType w:val="multilevel"/>
    <w:tmpl w:val="D696C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8452A05"/>
    <w:multiLevelType w:val="hybridMultilevel"/>
    <w:tmpl w:val="CC464560"/>
    <w:lvl w:ilvl="0" w:tplc="97B8D54E">
      <w:start w:val="1"/>
      <w:numFmt w:val="bullet"/>
      <w:lvlText w:val="•"/>
      <w:lvlJc w:val="left"/>
      <w:pPr>
        <w:ind w:left="726" w:hanging="580"/>
      </w:pPr>
      <w:rPr>
        <w:rFonts w:ascii="Calibri" w:eastAsia="Times New Roman" w:hAnsi="Calibri" w:cs="Calibri" w:hint="default"/>
      </w:rPr>
    </w:lvl>
    <w:lvl w:ilvl="1" w:tplc="04090003" w:tentative="1">
      <w:start w:val="1"/>
      <w:numFmt w:val="bullet"/>
      <w:lvlText w:val="o"/>
      <w:lvlJc w:val="left"/>
      <w:pPr>
        <w:ind w:left="1226" w:hanging="360"/>
      </w:pPr>
      <w:rPr>
        <w:rFonts w:ascii="Courier New" w:hAnsi="Courier New" w:hint="default"/>
      </w:rPr>
    </w:lvl>
    <w:lvl w:ilvl="2" w:tplc="04090005" w:tentative="1">
      <w:start w:val="1"/>
      <w:numFmt w:val="bullet"/>
      <w:lvlText w:val=""/>
      <w:lvlJc w:val="left"/>
      <w:pPr>
        <w:ind w:left="1946" w:hanging="360"/>
      </w:pPr>
      <w:rPr>
        <w:rFonts w:ascii="Wingdings" w:hAnsi="Wingdings" w:hint="default"/>
      </w:rPr>
    </w:lvl>
    <w:lvl w:ilvl="3" w:tplc="04090001" w:tentative="1">
      <w:start w:val="1"/>
      <w:numFmt w:val="bullet"/>
      <w:lvlText w:val=""/>
      <w:lvlJc w:val="left"/>
      <w:pPr>
        <w:ind w:left="2666" w:hanging="360"/>
      </w:pPr>
      <w:rPr>
        <w:rFonts w:ascii="Symbol" w:hAnsi="Symbol" w:hint="default"/>
      </w:rPr>
    </w:lvl>
    <w:lvl w:ilvl="4" w:tplc="04090003" w:tentative="1">
      <w:start w:val="1"/>
      <w:numFmt w:val="bullet"/>
      <w:lvlText w:val="o"/>
      <w:lvlJc w:val="left"/>
      <w:pPr>
        <w:ind w:left="3386" w:hanging="360"/>
      </w:pPr>
      <w:rPr>
        <w:rFonts w:ascii="Courier New" w:hAnsi="Courier New" w:hint="default"/>
      </w:rPr>
    </w:lvl>
    <w:lvl w:ilvl="5" w:tplc="04090005" w:tentative="1">
      <w:start w:val="1"/>
      <w:numFmt w:val="bullet"/>
      <w:lvlText w:val=""/>
      <w:lvlJc w:val="left"/>
      <w:pPr>
        <w:ind w:left="4106" w:hanging="360"/>
      </w:pPr>
      <w:rPr>
        <w:rFonts w:ascii="Wingdings" w:hAnsi="Wingdings" w:hint="default"/>
      </w:rPr>
    </w:lvl>
    <w:lvl w:ilvl="6" w:tplc="04090001" w:tentative="1">
      <w:start w:val="1"/>
      <w:numFmt w:val="bullet"/>
      <w:lvlText w:val=""/>
      <w:lvlJc w:val="left"/>
      <w:pPr>
        <w:ind w:left="4826" w:hanging="360"/>
      </w:pPr>
      <w:rPr>
        <w:rFonts w:ascii="Symbol" w:hAnsi="Symbol" w:hint="default"/>
      </w:rPr>
    </w:lvl>
    <w:lvl w:ilvl="7" w:tplc="04090003" w:tentative="1">
      <w:start w:val="1"/>
      <w:numFmt w:val="bullet"/>
      <w:lvlText w:val="o"/>
      <w:lvlJc w:val="left"/>
      <w:pPr>
        <w:ind w:left="5546" w:hanging="360"/>
      </w:pPr>
      <w:rPr>
        <w:rFonts w:ascii="Courier New" w:hAnsi="Courier New" w:hint="default"/>
      </w:rPr>
    </w:lvl>
    <w:lvl w:ilvl="8" w:tplc="04090005" w:tentative="1">
      <w:start w:val="1"/>
      <w:numFmt w:val="bullet"/>
      <w:lvlText w:val=""/>
      <w:lvlJc w:val="left"/>
      <w:pPr>
        <w:ind w:left="6266" w:hanging="360"/>
      </w:pPr>
      <w:rPr>
        <w:rFonts w:ascii="Wingdings" w:hAnsi="Wingdings" w:hint="default"/>
      </w:rPr>
    </w:lvl>
  </w:abstractNum>
  <w:abstractNum w:abstractNumId="36" w15:restartNumberingAfterBreak="0">
    <w:nsid w:val="59222F47"/>
    <w:multiLevelType w:val="hybridMultilevel"/>
    <w:tmpl w:val="B016B22A"/>
    <w:lvl w:ilvl="0" w:tplc="4F247306">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37" w15:restartNumberingAfterBreak="0">
    <w:nsid w:val="5B021978"/>
    <w:multiLevelType w:val="multilevel"/>
    <w:tmpl w:val="6E1E0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B7C668C"/>
    <w:multiLevelType w:val="hybridMultilevel"/>
    <w:tmpl w:val="387EA29A"/>
    <w:lvl w:ilvl="0" w:tplc="6624FFBA">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39" w15:restartNumberingAfterBreak="0">
    <w:nsid w:val="5BD24A16"/>
    <w:multiLevelType w:val="multilevel"/>
    <w:tmpl w:val="D42C1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C1F63B5"/>
    <w:multiLevelType w:val="hybridMultilevel"/>
    <w:tmpl w:val="A25E82DA"/>
    <w:lvl w:ilvl="0" w:tplc="1F30EB6C">
      <w:start w:val="1"/>
      <w:numFmt w:val="decimal"/>
      <w:lvlText w:val="%1."/>
      <w:lvlJc w:val="left"/>
      <w:pPr>
        <w:ind w:left="647" w:hanging="360"/>
      </w:pPr>
      <w:rPr>
        <w:rFonts w:cs="Traditional Arabic" w:hint="default"/>
      </w:rPr>
    </w:lvl>
    <w:lvl w:ilvl="1" w:tplc="04090019" w:tentative="1">
      <w:start w:val="1"/>
      <w:numFmt w:val="lowerLetter"/>
      <w:lvlText w:val="%2."/>
      <w:lvlJc w:val="left"/>
      <w:pPr>
        <w:ind w:left="1367" w:hanging="360"/>
      </w:pPr>
    </w:lvl>
    <w:lvl w:ilvl="2" w:tplc="0409001B" w:tentative="1">
      <w:start w:val="1"/>
      <w:numFmt w:val="lowerRoman"/>
      <w:lvlText w:val="%3."/>
      <w:lvlJc w:val="right"/>
      <w:pPr>
        <w:ind w:left="2087" w:hanging="180"/>
      </w:pPr>
    </w:lvl>
    <w:lvl w:ilvl="3" w:tplc="0409000F" w:tentative="1">
      <w:start w:val="1"/>
      <w:numFmt w:val="decimal"/>
      <w:lvlText w:val="%4."/>
      <w:lvlJc w:val="left"/>
      <w:pPr>
        <w:ind w:left="2807" w:hanging="360"/>
      </w:pPr>
    </w:lvl>
    <w:lvl w:ilvl="4" w:tplc="04090019" w:tentative="1">
      <w:start w:val="1"/>
      <w:numFmt w:val="lowerLetter"/>
      <w:lvlText w:val="%5."/>
      <w:lvlJc w:val="left"/>
      <w:pPr>
        <w:ind w:left="3527" w:hanging="360"/>
      </w:pPr>
    </w:lvl>
    <w:lvl w:ilvl="5" w:tplc="0409001B" w:tentative="1">
      <w:start w:val="1"/>
      <w:numFmt w:val="lowerRoman"/>
      <w:lvlText w:val="%6."/>
      <w:lvlJc w:val="right"/>
      <w:pPr>
        <w:ind w:left="4247" w:hanging="180"/>
      </w:pPr>
    </w:lvl>
    <w:lvl w:ilvl="6" w:tplc="0409000F" w:tentative="1">
      <w:start w:val="1"/>
      <w:numFmt w:val="decimal"/>
      <w:lvlText w:val="%7."/>
      <w:lvlJc w:val="left"/>
      <w:pPr>
        <w:ind w:left="4967" w:hanging="360"/>
      </w:pPr>
    </w:lvl>
    <w:lvl w:ilvl="7" w:tplc="04090019" w:tentative="1">
      <w:start w:val="1"/>
      <w:numFmt w:val="lowerLetter"/>
      <w:lvlText w:val="%8."/>
      <w:lvlJc w:val="left"/>
      <w:pPr>
        <w:ind w:left="5687" w:hanging="360"/>
      </w:pPr>
    </w:lvl>
    <w:lvl w:ilvl="8" w:tplc="0409001B" w:tentative="1">
      <w:start w:val="1"/>
      <w:numFmt w:val="lowerRoman"/>
      <w:lvlText w:val="%9."/>
      <w:lvlJc w:val="right"/>
      <w:pPr>
        <w:ind w:left="6407" w:hanging="180"/>
      </w:pPr>
    </w:lvl>
  </w:abstractNum>
  <w:abstractNum w:abstractNumId="41" w15:restartNumberingAfterBreak="0">
    <w:nsid w:val="5FEE72D0"/>
    <w:multiLevelType w:val="multilevel"/>
    <w:tmpl w:val="E2845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05A169A"/>
    <w:multiLevelType w:val="hybridMultilevel"/>
    <w:tmpl w:val="AB72D2B8"/>
    <w:lvl w:ilvl="0" w:tplc="97B8D54E">
      <w:start w:val="1"/>
      <w:numFmt w:val="bullet"/>
      <w:lvlText w:val="•"/>
      <w:lvlJc w:val="left"/>
      <w:pPr>
        <w:ind w:left="872" w:hanging="580"/>
      </w:pPr>
      <w:rPr>
        <w:rFonts w:ascii="Calibri" w:eastAsia="Times New Roman" w:hAnsi="Calibri" w:cs="Calibri" w:hint="default"/>
      </w:rPr>
    </w:lvl>
    <w:lvl w:ilvl="1" w:tplc="04090003" w:tentative="1">
      <w:start w:val="1"/>
      <w:numFmt w:val="bullet"/>
      <w:lvlText w:val="o"/>
      <w:lvlJc w:val="left"/>
      <w:pPr>
        <w:ind w:left="1586" w:hanging="360"/>
      </w:pPr>
      <w:rPr>
        <w:rFonts w:ascii="Courier New" w:hAnsi="Courier New" w:hint="default"/>
      </w:rPr>
    </w:lvl>
    <w:lvl w:ilvl="2" w:tplc="04090005" w:tentative="1">
      <w:start w:val="1"/>
      <w:numFmt w:val="bullet"/>
      <w:lvlText w:val=""/>
      <w:lvlJc w:val="left"/>
      <w:pPr>
        <w:ind w:left="2306" w:hanging="360"/>
      </w:pPr>
      <w:rPr>
        <w:rFonts w:ascii="Wingdings" w:hAnsi="Wingdings" w:hint="default"/>
      </w:rPr>
    </w:lvl>
    <w:lvl w:ilvl="3" w:tplc="04090001" w:tentative="1">
      <w:start w:val="1"/>
      <w:numFmt w:val="bullet"/>
      <w:lvlText w:val=""/>
      <w:lvlJc w:val="left"/>
      <w:pPr>
        <w:ind w:left="3026" w:hanging="360"/>
      </w:pPr>
      <w:rPr>
        <w:rFonts w:ascii="Symbol" w:hAnsi="Symbol" w:hint="default"/>
      </w:rPr>
    </w:lvl>
    <w:lvl w:ilvl="4" w:tplc="04090003" w:tentative="1">
      <w:start w:val="1"/>
      <w:numFmt w:val="bullet"/>
      <w:lvlText w:val="o"/>
      <w:lvlJc w:val="left"/>
      <w:pPr>
        <w:ind w:left="3746" w:hanging="360"/>
      </w:pPr>
      <w:rPr>
        <w:rFonts w:ascii="Courier New" w:hAnsi="Courier New" w:hint="default"/>
      </w:rPr>
    </w:lvl>
    <w:lvl w:ilvl="5" w:tplc="04090005" w:tentative="1">
      <w:start w:val="1"/>
      <w:numFmt w:val="bullet"/>
      <w:lvlText w:val=""/>
      <w:lvlJc w:val="left"/>
      <w:pPr>
        <w:ind w:left="4466" w:hanging="360"/>
      </w:pPr>
      <w:rPr>
        <w:rFonts w:ascii="Wingdings" w:hAnsi="Wingdings" w:hint="default"/>
      </w:rPr>
    </w:lvl>
    <w:lvl w:ilvl="6" w:tplc="04090001" w:tentative="1">
      <w:start w:val="1"/>
      <w:numFmt w:val="bullet"/>
      <w:lvlText w:val=""/>
      <w:lvlJc w:val="left"/>
      <w:pPr>
        <w:ind w:left="5186" w:hanging="360"/>
      </w:pPr>
      <w:rPr>
        <w:rFonts w:ascii="Symbol" w:hAnsi="Symbol" w:hint="default"/>
      </w:rPr>
    </w:lvl>
    <w:lvl w:ilvl="7" w:tplc="04090003" w:tentative="1">
      <w:start w:val="1"/>
      <w:numFmt w:val="bullet"/>
      <w:lvlText w:val="o"/>
      <w:lvlJc w:val="left"/>
      <w:pPr>
        <w:ind w:left="5906" w:hanging="360"/>
      </w:pPr>
      <w:rPr>
        <w:rFonts w:ascii="Courier New" w:hAnsi="Courier New" w:hint="default"/>
      </w:rPr>
    </w:lvl>
    <w:lvl w:ilvl="8" w:tplc="04090005" w:tentative="1">
      <w:start w:val="1"/>
      <w:numFmt w:val="bullet"/>
      <w:lvlText w:val=""/>
      <w:lvlJc w:val="left"/>
      <w:pPr>
        <w:ind w:left="6626" w:hanging="360"/>
      </w:pPr>
      <w:rPr>
        <w:rFonts w:ascii="Wingdings" w:hAnsi="Wingdings" w:hint="default"/>
      </w:rPr>
    </w:lvl>
  </w:abstractNum>
  <w:abstractNum w:abstractNumId="43" w15:restartNumberingAfterBreak="0">
    <w:nsid w:val="62703CA3"/>
    <w:multiLevelType w:val="hybridMultilevel"/>
    <w:tmpl w:val="D7E2B704"/>
    <w:lvl w:ilvl="0" w:tplc="4F247306">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44" w15:restartNumberingAfterBreak="0">
    <w:nsid w:val="62AE6DF3"/>
    <w:multiLevelType w:val="hybridMultilevel"/>
    <w:tmpl w:val="66A2BF4E"/>
    <w:lvl w:ilvl="0" w:tplc="4F247306">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45" w15:restartNumberingAfterBreak="0">
    <w:nsid w:val="639468BF"/>
    <w:multiLevelType w:val="multilevel"/>
    <w:tmpl w:val="4E4E9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4C93E7E"/>
    <w:multiLevelType w:val="hybridMultilevel"/>
    <w:tmpl w:val="6958DC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5E67A93"/>
    <w:multiLevelType w:val="hybridMultilevel"/>
    <w:tmpl w:val="B756D5CA"/>
    <w:lvl w:ilvl="0" w:tplc="F8D2278C">
      <w:start w:val="1"/>
      <w:numFmt w:val="decimal"/>
      <w:lvlText w:val="%1."/>
      <w:lvlJc w:val="left"/>
      <w:pPr>
        <w:ind w:left="793" w:hanging="360"/>
      </w:pPr>
      <w:rPr>
        <w:rFonts w:cs="Traditional Arabic" w:hint="default"/>
      </w:rPr>
    </w:lvl>
    <w:lvl w:ilvl="1" w:tplc="04090019" w:tentative="1">
      <w:start w:val="1"/>
      <w:numFmt w:val="lowerLetter"/>
      <w:lvlText w:val="%2."/>
      <w:lvlJc w:val="left"/>
      <w:pPr>
        <w:ind w:left="1586" w:hanging="360"/>
      </w:pPr>
    </w:lvl>
    <w:lvl w:ilvl="2" w:tplc="0409001B" w:tentative="1">
      <w:start w:val="1"/>
      <w:numFmt w:val="lowerRoman"/>
      <w:lvlText w:val="%3."/>
      <w:lvlJc w:val="right"/>
      <w:pPr>
        <w:ind w:left="2306" w:hanging="180"/>
      </w:pPr>
    </w:lvl>
    <w:lvl w:ilvl="3" w:tplc="0409000F" w:tentative="1">
      <w:start w:val="1"/>
      <w:numFmt w:val="decimal"/>
      <w:lvlText w:val="%4."/>
      <w:lvlJc w:val="left"/>
      <w:pPr>
        <w:ind w:left="3026" w:hanging="360"/>
      </w:pPr>
    </w:lvl>
    <w:lvl w:ilvl="4" w:tplc="04090019" w:tentative="1">
      <w:start w:val="1"/>
      <w:numFmt w:val="lowerLetter"/>
      <w:lvlText w:val="%5."/>
      <w:lvlJc w:val="left"/>
      <w:pPr>
        <w:ind w:left="3746" w:hanging="360"/>
      </w:pPr>
    </w:lvl>
    <w:lvl w:ilvl="5" w:tplc="0409001B" w:tentative="1">
      <w:start w:val="1"/>
      <w:numFmt w:val="lowerRoman"/>
      <w:lvlText w:val="%6."/>
      <w:lvlJc w:val="right"/>
      <w:pPr>
        <w:ind w:left="4466" w:hanging="180"/>
      </w:pPr>
    </w:lvl>
    <w:lvl w:ilvl="6" w:tplc="0409000F" w:tentative="1">
      <w:start w:val="1"/>
      <w:numFmt w:val="decimal"/>
      <w:lvlText w:val="%7."/>
      <w:lvlJc w:val="left"/>
      <w:pPr>
        <w:ind w:left="5186" w:hanging="360"/>
      </w:pPr>
    </w:lvl>
    <w:lvl w:ilvl="7" w:tplc="04090019" w:tentative="1">
      <w:start w:val="1"/>
      <w:numFmt w:val="lowerLetter"/>
      <w:lvlText w:val="%8."/>
      <w:lvlJc w:val="left"/>
      <w:pPr>
        <w:ind w:left="5906" w:hanging="360"/>
      </w:pPr>
    </w:lvl>
    <w:lvl w:ilvl="8" w:tplc="0409001B" w:tentative="1">
      <w:start w:val="1"/>
      <w:numFmt w:val="lowerRoman"/>
      <w:lvlText w:val="%9."/>
      <w:lvlJc w:val="right"/>
      <w:pPr>
        <w:ind w:left="6626" w:hanging="180"/>
      </w:pPr>
    </w:lvl>
  </w:abstractNum>
  <w:abstractNum w:abstractNumId="48" w15:restartNumberingAfterBreak="0">
    <w:nsid w:val="661500B6"/>
    <w:multiLevelType w:val="hybridMultilevel"/>
    <w:tmpl w:val="EC32D0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8821BA7"/>
    <w:multiLevelType w:val="hybridMultilevel"/>
    <w:tmpl w:val="9F121E58"/>
    <w:lvl w:ilvl="0" w:tplc="4F247306">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50" w15:restartNumberingAfterBreak="0">
    <w:nsid w:val="68E90EAC"/>
    <w:multiLevelType w:val="hybridMultilevel"/>
    <w:tmpl w:val="6C5C6930"/>
    <w:lvl w:ilvl="0" w:tplc="4F247306">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51" w15:restartNumberingAfterBreak="0">
    <w:nsid w:val="6DFF1498"/>
    <w:multiLevelType w:val="multilevel"/>
    <w:tmpl w:val="78885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E697566"/>
    <w:multiLevelType w:val="hybridMultilevel"/>
    <w:tmpl w:val="13143B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2EC0622"/>
    <w:multiLevelType w:val="hybridMultilevel"/>
    <w:tmpl w:val="AED228E4"/>
    <w:lvl w:ilvl="0" w:tplc="4F247306">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54" w15:restartNumberingAfterBreak="0">
    <w:nsid w:val="74652401"/>
    <w:multiLevelType w:val="hybridMultilevel"/>
    <w:tmpl w:val="895030EC"/>
    <w:lvl w:ilvl="0" w:tplc="F8D2278C">
      <w:start w:val="1"/>
      <w:numFmt w:val="decimal"/>
      <w:lvlText w:val="%1."/>
      <w:lvlJc w:val="left"/>
      <w:pPr>
        <w:ind w:left="647" w:hanging="360"/>
      </w:pPr>
      <w:rPr>
        <w:rFonts w:cs="Traditional Arabic" w:hint="default"/>
      </w:rPr>
    </w:lvl>
    <w:lvl w:ilvl="1" w:tplc="04090019" w:tentative="1">
      <w:start w:val="1"/>
      <w:numFmt w:val="lowerLetter"/>
      <w:lvlText w:val="%2."/>
      <w:lvlJc w:val="left"/>
      <w:pPr>
        <w:ind w:left="1367" w:hanging="360"/>
      </w:pPr>
    </w:lvl>
    <w:lvl w:ilvl="2" w:tplc="0409001B" w:tentative="1">
      <w:start w:val="1"/>
      <w:numFmt w:val="lowerRoman"/>
      <w:lvlText w:val="%3."/>
      <w:lvlJc w:val="right"/>
      <w:pPr>
        <w:ind w:left="2087" w:hanging="180"/>
      </w:pPr>
    </w:lvl>
    <w:lvl w:ilvl="3" w:tplc="0409000F" w:tentative="1">
      <w:start w:val="1"/>
      <w:numFmt w:val="decimal"/>
      <w:lvlText w:val="%4."/>
      <w:lvlJc w:val="left"/>
      <w:pPr>
        <w:ind w:left="2807" w:hanging="360"/>
      </w:pPr>
    </w:lvl>
    <w:lvl w:ilvl="4" w:tplc="04090019" w:tentative="1">
      <w:start w:val="1"/>
      <w:numFmt w:val="lowerLetter"/>
      <w:lvlText w:val="%5."/>
      <w:lvlJc w:val="left"/>
      <w:pPr>
        <w:ind w:left="3527" w:hanging="360"/>
      </w:pPr>
    </w:lvl>
    <w:lvl w:ilvl="5" w:tplc="0409001B" w:tentative="1">
      <w:start w:val="1"/>
      <w:numFmt w:val="lowerRoman"/>
      <w:lvlText w:val="%6."/>
      <w:lvlJc w:val="right"/>
      <w:pPr>
        <w:ind w:left="4247" w:hanging="180"/>
      </w:pPr>
    </w:lvl>
    <w:lvl w:ilvl="6" w:tplc="0409000F" w:tentative="1">
      <w:start w:val="1"/>
      <w:numFmt w:val="decimal"/>
      <w:lvlText w:val="%7."/>
      <w:lvlJc w:val="left"/>
      <w:pPr>
        <w:ind w:left="4967" w:hanging="360"/>
      </w:pPr>
    </w:lvl>
    <w:lvl w:ilvl="7" w:tplc="04090019" w:tentative="1">
      <w:start w:val="1"/>
      <w:numFmt w:val="lowerLetter"/>
      <w:lvlText w:val="%8."/>
      <w:lvlJc w:val="left"/>
      <w:pPr>
        <w:ind w:left="5687" w:hanging="360"/>
      </w:pPr>
    </w:lvl>
    <w:lvl w:ilvl="8" w:tplc="0409001B" w:tentative="1">
      <w:start w:val="1"/>
      <w:numFmt w:val="lowerRoman"/>
      <w:lvlText w:val="%9."/>
      <w:lvlJc w:val="right"/>
      <w:pPr>
        <w:ind w:left="6407" w:hanging="180"/>
      </w:pPr>
    </w:lvl>
  </w:abstractNum>
  <w:abstractNum w:abstractNumId="55" w15:restartNumberingAfterBreak="0">
    <w:nsid w:val="75BF6A8B"/>
    <w:multiLevelType w:val="multilevel"/>
    <w:tmpl w:val="53DEE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644721C"/>
    <w:multiLevelType w:val="multilevel"/>
    <w:tmpl w:val="CF022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7531020"/>
    <w:multiLevelType w:val="hybridMultilevel"/>
    <w:tmpl w:val="D4DA3506"/>
    <w:lvl w:ilvl="0" w:tplc="4F247306">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58" w15:restartNumberingAfterBreak="0">
    <w:nsid w:val="78E537D3"/>
    <w:multiLevelType w:val="hybridMultilevel"/>
    <w:tmpl w:val="AFEA31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23222898">
    <w:abstractNumId w:val="18"/>
  </w:num>
  <w:num w:numId="2" w16cid:durableId="2020541866">
    <w:abstractNumId w:val="45"/>
  </w:num>
  <w:num w:numId="3" w16cid:durableId="1156455542">
    <w:abstractNumId w:val="4"/>
  </w:num>
  <w:num w:numId="4" w16cid:durableId="1467820053">
    <w:abstractNumId w:val="17"/>
  </w:num>
  <w:num w:numId="5" w16cid:durableId="2142267531">
    <w:abstractNumId w:val="52"/>
  </w:num>
  <w:num w:numId="6" w16cid:durableId="1534538349">
    <w:abstractNumId w:val="16"/>
  </w:num>
  <w:num w:numId="7" w16cid:durableId="1859391831">
    <w:abstractNumId w:val="58"/>
  </w:num>
  <w:num w:numId="8" w16cid:durableId="526988647">
    <w:abstractNumId w:val="41"/>
  </w:num>
  <w:num w:numId="9" w16cid:durableId="1923487564">
    <w:abstractNumId w:val="46"/>
  </w:num>
  <w:num w:numId="10" w16cid:durableId="1560675389">
    <w:abstractNumId w:val="14"/>
  </w:num>
  <w:num w:numId="11" w16cid:durableId="1755738004">
    <w:abstractNumId w:val="24"/>
  </w:num>
  <w:num w:numId="12" w16cid:durableId="426850931">
    <w:abstractNumId w:val="6"/>
  </w:num>
  <w:num w:numId="13" w16cid:durableId="58939114">
    <w:abstractNumId w:val="22"/>
  </w:num>
  <w:num w:numId="14" w16cid:durableId="1456027636">
    <w:abstractNumId w:val="2"/>
  </w:num>
  <w:num w:numId="15" w16cid:durableId="540627263">
    <w:abstractNumId w:val="9"/>
  </w:num>
  <w:num w:numId="16" w16cid:durableId="1749578316">
    <w:abstractNumId w:val="5"/>
  </w:num>
  <w:num w:numId="17" w16cid:durableId="1546454103">
    <w:abstractNumId w:val="10"/>
  </w:num>
  <w:num w:numId="18" w16cid:durableId="1701012054">
    <w:abstractNumId w:val="26"/>
  </w:num>
  <w:num w:numId="19" w16cid:durableId="1099830145">
    <w:abstractNumId w:val="11"/>
  </w:num>
  <w:num w:numId="20" w16cid:durableId="320305793">
    <w:abstractNumId w:val="12"/>
  </w:num>
  <w:num w:numId="21" w16cid:durableId="598755742">
    <w:abstractNumId w:val="55"/>
  </w:num>
  <w:num w:numId="22" w16cid:durableId="2011177391">
    <w:abstractNumId w:val="37"/>
  </w:num>
  <w:num w:numId="23" w16cid:durableId="1376926657">
    <w:abstractNumId w:val="51"/>
  </w:num>
  <w:num w:numId="24" w16cid:durableId="1113287644">
    <w:abstractNumId w:val="13"/>
  </w:num>
  <w:num w:numId="25" w16cid:durableId="1662656095">
    <w:abstractNumId w:val="21"/>
  </w:num>
  <w:num w:numId="26" w16cid:durableId="175385267">
    <w:abstractNumId w:val="31"/>
  </w:num>
  <w:num w:numId="27" w16cid:durableId="1058632907">
    <w:abstractNumId w:val="29"/>
  </w:num>
  <w:num w:numId="28" w16cid:durableId="890577583">
    <w:abstractNumId w:val="34"/>
  </w:num>
  <w:num w:numId="29" w16cid:durableId="1614167122">
    <w:abstractNumId w:val="48"/>
  </w:num>
  <w:num w:numId="30" w16cid:durableId="581329132">
    <w:abstractNumId w:val="27"/>
  </w:num>
  <w:num w:numId="31" w16cid:durableId="789977164">
    <w:abstractNumId w:val="30"/>
  </w:num>
  <w:num w:numId="32" w16cid:durableId="121581257">
    <w:abstractNumId w:val="0"/>
  </w:num>
  <w:num w:numId="33" w16cid:durableId="415134954">
    <w:abstractNumId w:val="20"/>
  </w:num>
  <w:num w:numId="34" w16cid:durableId="403526942">
    <w:abstractNumId w:val="38"/>
  </w:num>
  <w:num w:numId="35" w16cid:durableId="795299682">
    <w:abstractNumId w:val="23"/>
  </w:num>
  <w:num w:numId="36" w16cid:durableId="1499421325">
    <w:abstractNumId w:val="40"/>
  </w:num>
  <w:num w:numId="37" w16cid:durableId="1352803200">
    <w:abstractNumId w:val="19"/>
  </w:num>
  <w:num w:numId="38" w16cid:durableId="216164598">
    <w:abstractNumId w:val="54"/>
  </w:num>
  <w:num w:numId="39" w16cid:durableId="440495053">
    <w:abstractNumId w:val="47"/>
  </w:num>
  <w:num w:numId="40" w16cid:durableId="530841933">
    <w:abstractNumId w:val="50"/>
  </w:num>
  <w:num w:numId="41" w16cid:durableId="859703540">
    <w:abstractNumId w:val="36"/>
  </w:num>
  <w:num w:numId="42" w16cid:durableId="1176579230">
    <w:abstractNumId w:val="57"/>
  </w:num>
  <w:num w:numId="43" w16cid:durableId="633875633">
    <w:abstractNumId w:val="8"/>
  </w:num>
  <w:num w:numId="44" w16cid:durableId="765618665">
    <w:abstractNumId w:val="53"/>
  </w:num>
  <w:num w:numId="45" w16cid:durableId="462038748">
    <w:abstractNumId w:val="28"/>
  </w:num>
  <w:num w:numId="46" w16cid:durableId="341051773">
    <w:abstractNumId w:val="49"/>
  </w:num>
  <w:num w:numId="47" w16cid:durableId="255137455">
    <w:abstractNumId w:val="32"/>
  </w:num>
  <w:num w:numId="48" w16cid:durableId="2129811851">
    <w:abstractNumId w:val="7"/>
  </w:num>
  <w:num w:numId="49" w16cid:durableId="1456370985">
    <w:abstractNumId w:val="44"/>
  </w:num>
  <w:num w:numId="50" w16cid:durableId="1486387477">
    <w:abstractNumId w:val="43"/>
  </w:num>
  <w:num w:numId="51" w16cid:durableId="1412314122">
    <w:abstractNumId w:val="15"/>
  </w:num>
  <w:num w:numId="52" w16cid:durableId="273832590">
    <w:abstractNumId w:val="35"/>
  </w:num>
  <w:num w:numId="53" w16cid:durableId="207301057">
    <w:abstractNumId w:val="1"/>
  </w:num>
  <w:num w:numId="54" w16cid:durableId="186334870">
    <w:abstractNumId w:val="25"/>
  </w:num>
  <w:num w:numId="55" w16cid:durableId="120390364">
    <w:abstractNumId w:val="42"/>
  </w:num>
  <w:num w:numId="56" w16cid:durableId="1270972112">
    <w:abstractNumId w:val="39"/>
  </w:num>
  <w:num w:numId="57" w16cid:durableId="1791128477">
    <w:abstractNumId w:val="33"/>
  </w:num>
  <w:num w:numId="58" w16cid:durableId="527067192">
    <w:abstractNumId w:val="3"/>
  </w:num>
  <w:num w:numId="59" w16cid:durableId="179420397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817"/>
    <w:rsid w:val="00007199"/>
    <w:rsid w:val="00013BCB"/>
    <w:rsid w:val="00016B97"/>
    <w:rsid w:val="00033CEF"/>
    <w:rsid w:val="00035DE8"/>
    <w:rsid w:val="000763F4"/>
    <w:rsid w:val="0007656A"/>
    <w:rsid w:val="000951E6"/>
    <w:rsid w:val="000A3AA1"/>
    <w:rsid w:val="000A5EDE"/>
    <w:rsid w:val="000B01CE"/>
    <w:rsid w:val="000C10D1"/>
    <w:rsid w:val="000D41C0"/>
    <w:rsid w:val="000F3580"/>
    <w:rsid w:val="0010015A"/>
    <w:rsid w:val="0011429C"/>
    <w:rsid w:val="001318B7"/>
    <w:rsid w:val="00135EBE"/>
    <w:rsid w:val="00155741"/>
    <w:rsid w:val="00157B65"/>
    <w:rsid w:val="00160A34"/>
    <w:rsid w:val="00164F98"/>
    <w:rsid w:val="00173F38"/>
    <w:rsid w:val="001855FB"/>
    <w:rsid w:val="00196461"/>
    <w:rsid w:val="001A576A"/>
    <w:rsid w:val="001B6716"/>
    <w:rsid w:val="001C38BF"/>
    <w:rsid w:val="001C63FD"/>
    <w:rsid w:val="001E7772"/>
    <w:rsid w:val="00213992"/>
    <w:rsid w:val="00263224"/>
    <w:rsid w:val="00266FBD"/>
    <w:rsid w:val="00272164"/>
    <w:rsid w:val="00276276"/>
    <w:rsid w:val="00287363"/>
    <w:rsid w:val="002A4D1C"/>
    <w:rsid w:val="002B7A33"/>
    <w:rsid w:val="002C6CF0"/>
    <w:rsid w:val="002D0C81"/>
    <w:rsid w:val="002E5AB8"/>
    <w:rsid w:val="002F411F"/>
    <w:rsid w:val="0030465C"/>
    <w:rsid w:val="0030609C"/>
    <w:rsid w:val="003142CF"/>
    <w:rsid w:val="00326C05"/>
    <w:rsid w:val="00327D8D"/>
    <w:rsid w:val="003503CD"/>
    <w:rsid w:val="00367502"/>
    <w:rsid w:val="00383F10"/>
    <w:rsid w:val="003A4248"/>
    <w:rsid w:val="003B2B2E"/>
    <w:rsid w:val="003C598B"/>
    <w:rsid w:val="003C76D0"/>
    <w:rsid w:val="003F07AA"/>
    <w:rsid w:val="003F58B8"/>
    <w:rsid w:val="004035D5"/>
    <w:rsid w:val="00403917"/>
    <w:rsid w:val="00406D8D"/>
    <w:rsid w:val="00454875"/>
    <w:rsid w:val="00454B54"/>
    <w:rsid w:val="00472C42"/>
    <w:rsid w:val="00472E50"/>
    <w:rsid w:val="004766BC"/>
    <w:rsid w:val="00483840"/>
    <w:rsid w:val="00485285"/>
    <w:rsid w:val="004A073E"/>
    <w:rsid w:val="004A0F68"/>
    <w:rsid w:val="004A333E"/>
    <w:rsid w:val="004C1575"/>
    <w:rsid w:val="004D7864"/>
    <w:rsid w:val="004E11B7"/>
    <w:rsid w:val="004F09AA"/>
    <w:rsid w:val="005001C6"/>
    <w:rsid w:val="00501F17"/>
    <w:rsid w:val="0052535D"/>
    <w:rsid w:val="00527875"/>
    <w:rsid w:val="005308BC"/>
    <w:rsid w:val="005336D3"/>
    <w:rsid w:val="005421E3"/>
    <w:rsid w:val="00543FAB"/>
    <w:rsid w:val="0054734E"/>
    <w:rsid w:val="00560643"/>
    <w:rsid w:val="00575B5D"/>
    <w:rsid w:val="005877D9"/>
    <w:rsid w:val="005910E2"/>
    <w:rsid w:val="005A39BC"/>
    <w:rsid w:val="005C347A"/>
    <w:rsid w:val="005C5488"/>
    <w:rsid w:val="005D1247"/>
    <w:rsid w:val="005D16E4"/>
    <w:rsid w:val="005E15E2"/>
    <w:rsid w:val="005E266C"/>
    <w:rsid w:val="005F4563"/>
    <w:rsid w:val="00601A26"/>
    <w:rsid w:val="00602D6F"/>
    <w:rsid w:val="00611D7A"/>
    <w:rsid w:val="0063277F"/>
    <w:rsid w:val="006478C9"/>
    <w:rsid w:val="00673386"/>
    <w:rsid w:val="006B3E0A"/>
    <w:rsid w:val="006D479F"/>
    <w:rsid w:val="006D4E78"/>
    <w:rsid w:val="006F0326"/>
    <w:rsid w:val="006F0990"/>
    <w:rsid w:val="006F2940"/>
    <w:rsid w:val="00760800"/>
    <w:rsid w:val="00767817"/>
    <w:rsid w:val="0077144A"/>
    <w:rsid w:val="007861A8"/>
    <w:rsid w:val="00791919"/>
    <w:rsid w:val="007932FD"/>
    <w:rsid w:val="007936B9"/>
    <w:rsid w:val="007A0EF6"/>
    <w:rsid w:val="007A41AE"/>
    <w:rsid w:val="007C1AA4"/>
    <w:rsid w:val="007C3D65"/>
    <w:rsid w:val="007D4E18"/>
    <w:rsid w:val="007F39DB"/>
    <w:rsid w:val="00820DDE"/>
    <w:rsid w:val="00822591"/>
    <w:rsid w:val="00825FAB"/>
    <w:rsid w:val="00834711"/>
    <w:rsid w:val="008450BA"/>
    <w:rsid w:val="008508D8"/>
    <w:rsid w:val="00853D2E"/>
    <w:rsid w:val="00860085"/>
    <w:rsid w:val="00863E12"/>
    <w:rsid w:val="00871EB8"/>
    <w:rsid w:val="00893786"/>
    <w:rsid w:val="00926809"/>
    <w:rsid w:val="00932275"/>
    <w:rsid w:val="0093739E"/>
    <w:rsid w:val="00950CC5"/>
    <w:rsid w:val="00953BCF"/>
    <w:rsid w:val="00955C6C"/>
    <w:rsid w:val="0097515E"/>
    <w:rsid w:val="00980B62"/>
    <w:rsid w:val="009A03D8"/>
    <w:rsid w:val="009B463F"/>
    <w:rsid w:val="009C07B9"/>
    <w:rsid w:val="009C5AC2"/>
    <w:rsid w:val="009D1A24"/>
    <w:rsid w:val="009D3478"/>
    <w:rsid w:val="009F0E96"/>
    <w:rsid w:val="00A01A86"/>
    <w:rsid w:val="00A22665"/>
    <w:rsid w:val="00A36738"/>
    <w:rsid w:val="00A403B6"/>
    <w:rsid w:val="00A60E9F"/>
    <w:rsid w:val="00A77E03"/>
    <w:rsid w:val="00A91E00"/>
    <w:rsid w:val="00AA0367"/>
    <w:rsid w:val="00AF0813"/>
    <w:rsid w:val="00AF1E3A"/>
    <w:rsid w:val="00B111BE"/>
    <w:rsid w:val="00B173F8"/>
    <w:rsid w:val="00B248D5"/>
    <w:rsid w:val="00B2769D"/>
    <w:rsid w:val="00B333A7"/>
    <w:rsid w:val="00B3529F"/>
    <w:rsid w:val="00B3550F"/>
    <w:rsid w:val="00B373F2"/>
    <w:rsid w:val="00B43C00"/>
    <w:rsid w:val="00B47FAC"/>
    <w:rsid w:val="00B605F1"/>
    <w:rsid w:val="00B62C4F"/>
    <w:rsid w:val="00B715CC"/>
    <w:rsid w:val="00BA1F65"/>
    <w:rsid w:val="00BA780F"/>
    <w:rsid w:val="00BB0430"/>
    <w:rsid w:val="00BB582D"/>
    <w:rsid w:val="00BE185C"/>
    <w:rsid w:val="00C06173"/>
    <w:rsid w:val="00C17431"/>
    <w:rsid w:val="00C22E50"/>
    <w:rsid w:val="00C27AC2"/>
    <w:rsid w:val="00C3585C"/>
    <w:rsid w:val="00C35EEE"/>
    <w:rsid w:val="00C36A77"/>
    <w:rsid w:val="00C443EF"/>
    <w:rsid w:val="00C61FA2"/>
    <w:rsid w:val="00C666AA"/>
    <w:rsid w:val="00C8092F"/>
    <w:rsid w:val="00C86EAE"/>
    <w:rsid w:val="00CA4143"/>
    <w:rsid w:val="00CB5494"/>
    <w:rsid w:val="00CB6F1C"/>
    <w:rsid w:val="00CC0DEE"/>
    <w:rsid w:val="00CC6842"/>
    <w:rsid w:val="00CD211B"/>
    <w:rsid w:val="00CE7F78"/>
    <w:rsid w:val="00D0572F"/>
    <w:rsid w:val="00D14468"/>
    <w:rsid w:val="00D256C1"/>
    <w:rsid w:val="00D35AEC"/>
    <w:rsid w:val="00D405EE"/>
    <w:rsid w:val="00D45319"/>
    <w:rsid w:val="00D5394E"/>
    <w:rsid w:val="00D9594A"/>
    <w:rsid w:val="00D965B9"/>
    <w:rsid w:val="00DA53E8"/>
    <w:rsid w:val="00E15C78"/>
    <w:rsid w:val="00E354CB"/>
    <w:rsid w:val="00E40F85"/>
    <w:rsid w:val="00E55801"/>
    <w:rsid w:val="00E651CC"/>
    <w:rsid w:val="00E73603"/>
    <w:rsid w:val="00E97A88"/>
    <w:rsid w:val="00EA4E8D"/>
    <w:rsid w:val="00EA543C"/>
    <w:rsid w:val="00EA75B3"/>
    <w:rsid w:val="00EB30E0"/>
    <w:rsid w:val="00EB3BD9"/>
    <w:rsid w:val="00EB4D06"/>
    <w:rsid w:val="00EB7E31"/>
    <w:rsid w:val="00EC6100"/>
    <w:rsid w:val="00EE0476"/>
    <w:rsid w:val="00EE68B4"/>
    <w:rsid w:val="00EF10B2"/>
    <w:rsid w:val="00EF5624"/>
    <w:rsid w:val="00F0336B"/>
    <w:rsid w:val="00F16A0A"/>
    <w:rsid w:val="00F25811"/>
    <w:rsid w:val="00F27D8D"/>
    <w:rsid w:val="00F5530B"/>
    <w:rsid w:val="00F568AB"/>
    <w:rsid w:val="00F62C1F"/>
    <w:rsid w:val="00F65622"/>
    <w:rsid w:val="00F71E63"/>
    <w:rsid w:val="00F87CBE"/>
    <w:rsid w:val="00FA7E0E"/>
    <w:rsid w:val="00FB49CC"/>
    <w:rsid w:val="00FB5401"/>
    <w:rsid w:val="00FC02FD"/>
    <w:rsid w:val="00FD1E11"/>
    <w:rsid w:val="00FE25FA"/>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42FB44"/>
  <w15:docId w15:val="{6AEED12F-15BB-7842-AF4B-D31D70FC0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1F17"/>
    <w:pPr>
      <w:widowControl/>
      <w:autoSpaceDE/>
      <w:autoSpaceDN/>
      <w:bidi/>
      <w:spacing w:after="240"/>
    </w:pPr>
    <w:rPr>
      <w:rFonts w:ascii="Times New Roman" w:eastAsia="Times New Roman" w:hAnsi="Times New Roman" w:cs="Times New Roman"/>
      <w:sz w:val="24"/>
      <w:szCs w:val="24"/>
      <w:lang w:val="en-SA"/>
    </w:rPr>
  </w:style>
  <w:style w:type="paragraph" w:styleId="Heading1">
    <w:name w:val="heading 1"/>
    <w:basedOn w:val="Normal"/>
    <w:link w:val="Heading1Char"/>
    <w:uiPriority w:val="9"/>
    <w:qFormat/>
    <w:rsid w:val="0030465C"/>
    <w:pPr>
      <w:spacing w:after="0" w:line="360" w:lineRule="auto"/>
      <w:ind w:right="93"/>
      <w:outlineLvl w:val="0"/>
    </w:pPr>
    <w:rPr>
      <w:b/>
      <w:bCs/>
      <w:color w:val="365F91" w:themeColor="accent1" w:themeShade="BF"/>
      <w:sz w:val="36"/>
      <w:szCs w:val="36"/>
      <w:u w:val="single" w:color="000000"/>
    </w:rPr>
  </w:style>
  <w:style w:type="paragraph" w:styleId="Heading2">
    <w:name w:val="heading 2"/>
    <w:basedOn w:val="Normal"/>
    <w:next w:val="Normal"/>
    <w:link w:val="Heading2Char"/>
    <w:uiPriority w:val="9"/>
    <w:unhideWhenUsed/>
    <w:qFormat/>
    <w:rsid w:val="0030465C"/>
    <w:pPr>
      <w:keepNext/>
      <w:keepLines/>
      <w:spacing w:after="0"/>
      <w:outlineLvl w:val="1"/>
    </w:pPr>
    <w:rPr>
      <w:rFonts w:eastAsiaTheme="majorEastAsia"/>
      <w:b/>
      <w:bCs/>
      <w:sz w:val="28"/>
      <w:szCs w:val="28"/>
    </w:rPr>
  </w:style>
  <w:style w:type="paragraph" w:styleId="Heading3">
    <w:name w:val="heading 3"/>
    <w:basedOn w:val="Normal"/>
    <w:next w:val="Normal"/>
    <w:link w:val="Heading3Char"/>
    <w:uiPriority w:val="9"/>
    <w:unhideWhenUsed/>
    <w:qFormat/>
    <w:rsid w:val="00272164"/>
    <w:pPr>
      <w:keepNext/>
      <w:keepLines/>
      <w:spacing w:after="0"/>
      <w:outlineLvl w:val="2"/>
    </w:pPr>
    <w:rPr>
      <w:rFonts w:eastAsiaTheme="majorEastAsia"/>
      <w:sz w:val="27"/>
      <w:szCs w:val="27"/>
      <w:u w:val="single"/>
    </w:rPr>
  </w:style>
  <w:style w:type="paragraph" w:styleId="Heading4">
    <w:name w:val="heading 4"/>
    <w:basedOn w:val="Normal"/>
    <w:next w:val="Normal"/>
    <w:link w:val="Heading4Char"/>
    <w:uiPriority w:val="9"/>
    <w:unhideWhenUsed/>
    <w:qFormat/>
    <w:rsid w:val="00135EBE"/>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A22665"/>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unhideWhenUsed/>
    <w:qFormat/>
    <w:rsid w:val="00A22665"/>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b/>
      <w:bCs/>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line="367" w:lineRule="exact"/>
    </w:pPr>
  </w:style>
  <w:style w:type="paragraph" w:styleId="NormalWeb">
    <w:name w:val="Normal (Web)"/>
    <w:basedOn w:val="Normal"/>
    <w:uiPriority w:val="99"/>
    <w:unhideWhenUsed/>
    <w:rsid w:val="0077144A"/>
  </w:style>
  <w:style w:type="character" w:styleId="Strong">
    <w:name w:val="Strong"/>
    <w:basedOn w:val="DefaultParagraphFont"/>
    <w:uiPriority w:val="22"/>
    <w:qFormat/>
    <w:rsid w:val="0077144A"/>
    <w:rPr>
      <w:b/>
      <w:bCs/>
    </w:rPr>
  </w:style>
  <w:style w:type="character" w:customStyle="1" w:styleId="apple-converted-space">
    <w:name w:val="apple-converted-space"/>
    <w:basedOn w:val="DefaultParagraphFont"/>
    <w:rsid w:val="0077144A"/>
  </w:style>
  <w:style w:type="character" w:customStyle="1" w:styleId="Heading3Char">
    <w:name w:val="Heading 3 Char"/>
    <w:basedOn w:val="DefaultParagraphFont"/>
    <w:link w:val="Heading3"/>
    <w:uiPriority w:val="9"/>
    <w:rsid w:val="00272164"/>
    <w:rPr>
      <w:rFonts w:eastAsiaTheme="majorEastAsia" w:cstheme="minorHAnsi"/>
      <w:color w:val="000000"/>
      <w:sz w:val="27"/>
      <w:szCs w:val="27"/>
      <w:u w:val="single"/>
    </w:rPr>
  </w:style>
  <w:style w:type="character" w:customStyle="1" w:styleId="Heading1Char">
    <w:name w:val="Heading 1 Char"/>
    <w:basedOn w:val="DefaultParagraphFont"/>
    <w:link w:val="Heading1"/>
    <w:uiPriority w:val="9"/>
    <w:rsid w:val="0030465C"/>
    <w:rPr>
      <w:rFonts w:eastAsia="Times New Roman" w:cstheme="minorHAnsi"/>
      <w:b/>
      <w:bCs/>
      <w:color w:val="365F91" w:themeColor="accent1" w:themeShade="BF"/>
      <w:sz w:val="36"/>
      <w:szCs w:val="36"/>
      <w:u w:val="single" w:color="000000"/>
    </w:rPr>
  </w:style>
  <w:style w:type="character" w:customStyle="1" w:styleId="Heading4Char">
    <w:name w:val="Heading 4 Char"/>
    <w:basedOn w:val="DefaultParagraphFont"/>
    <w:link w:val="Heading4"/>
    <w:uiPriority w:val="9"/>
    <w:rsid w:val="00135EBE"/>
    <w:rPr>
      <w:rFonts w:asciiTheme="majorHAnsi" w:eastAsiaTheme="majorEastAsia" w:hAnsiTheme="majorHAnsi" w:cstheme="majorBidi"/>
      <w:i/>
      <w:iCs/>
      <w:color w:val="365F91" w:themeColor="accent1" w:themeShade="BF"/>
    </w:rPr>
  </w:style>
  <w:style w:type="paragraph" w:styleId="HTMLPreformatted">
    <w:name w:val="HTML Preformatted"/>
    <w:basedOn w:val="Normal"/>
    <w:link w:val="HTMLPreformattedChar"/>
    <w:uiPriority w:val="99"/>
    <w:semiHidden/>
    <w:unhideWhenUsed/>
    <w:rsid w:val="00135E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135EBE"/>
    <w:rPr>
      <w:rFonts w:ascii="Courier New" w:eastAsia="Times New Roman" w:hAnsi="Courier New" w:cs="Courier New"/>
      <w:sz w:val="20"/>
      <w:szCs w:val="20"/>
    </w:rPr>
  </w:style>
  <w:style w:type="character" w:styleId="HTMLCode">
    <w:name w:val="HTML Code"/>
    <w:basedOn w:val="DefaultParagraphFont"/>
    <w:uiPriority w:val="99"/>
    <w:semiHidden/>
    <w:unhideWhenUsed/>
    <w:rsid w:val="00135EBE"/>
    <w:rPr>
      <w:rFonts w:ascii="Courier New" w:eastAsia="Times New Roman" w:hAnsi="Courier New" w:cs="Courier New"/>
      <w:sz w:val="20"/>
      <w:szCs w:val="20"/>
    </w:rPr>
  </w:style>
  <w:style w:type="character" w:customStyle="1" w:styleId="hljs-code">
    <w:name w:val="hljs-code"/>
    <w:basedOn w:val="DefaultParagraphFont"/>
    <w:rsid w:val="00135EBE"/>
  </w:style>
  <w:style w:type="character" w:styleId="Emphasis">
    <w:name w:val="Emphasis"/>
    <w:basedOn w:val="DefaultParagraphFont"/>
    <w:uiPriority w:val="20"/>
    <w:qFormat/>
    <w:rsid w:val="00E97A88"/>
    <w:rPr>
      <w:i/>
      <w:iCs/>
    </w:rPr>
  </w:style>
  <w:style w:type="character" w:styleId="Hyperlink">
    <w:name w:val="Hyperlink"/>
    <w:basedOn w:val="DefaultParagraphFont"/>
    <w:uiPriority w:val="99"/>
    <w:unhideWhenUsed/>
    <w:rsid w:val="00E97A88"/>
    <w:rPr>
      <w:color w:val="0000FF"/>
      <w:u w:val="single"/>
    </w:rPr>
  </w:style>
  <w:style w:type="character" w:customStyle="1" w:styleId="Heading2Char">
    <w:name w:val="Heading 2 Char"/>
    <w:basedOn w:val="DefaultParagraphFont"/>
    <w:link w:val="Heading2"/>
    <w:uiPriority w:val="9"/>
    <w:rsid w:val="0030465C"/>
    <w:rPr>
      <w:rFonts w:eastAsiaTheme="majorEastAsia" w:cstheme="minorHAnsi"/>
      <w:b/>
      <w:bCs/>
      <w:color w:val="000000"/>
      <w:sz w:val="28"/>
      <w:szCs w:val="28"/>
    </w:rPr>
  </w:style>
  <w:style w:type="character" w:customStyle="1" w:styleId="ms-1">
    <w:name w:val="ms-1"/>
    <w:basedOn w:val="DefaultParagraphFont"/>
    <w:rsid w:val="009A03D8"/>
  </w:style>
  <w:style w:type="character" w:customStyle="1" w:styleId="max-w-15ch">
    <w:name w:val="max-w-[15ch]"/>
    <w:basedOn w:val="DefaultParagraphFont"/>
    <w:rsid w:val="009A03D8"/>
  </w:style>
  <w:style w:type="character" w:customStyle="1" w:styleId="-me-1">
    <w:name w:val="-me-1"/>
    <w:basedOn w:val="DefaultParagraphFont"/>
    <w:rsid w:val="009A03D8"/>
  </w:style>
  <w:style w:type="character" w:customStyle="1" w:styleId="Heading5Char">
    <w:name w:val="Heading 5 Char"/>
    <w:basedOn w:val="DefaultParagraphFont"/>
    <w:link w:val="Heading5"/>
    <w:uiPriority w:val="9"/>
    <w:rsid w:val="00A22665"/>
    <w:rPr>
      <w:rFonts w:asciiTheme="majorHAnsi" w:eastAsiaTheme="majorEastAsia" w:hAnsiTheme="majorHAnsi" w:cstheme="majorBidi"/>
      <w:color w:val="365F91" w:themeColor="accent1" w:themeShade="BF"/>
      <w:sz w:val="24"/>
      <w:szCs w:val="24"/>
    </w:rPr>
  </w:style>
  <w:style w:type="character" w:customStyle="1" w:styleId="Heading6Char">
    <w:name w:val="Heading 6 Char"/>
    <w:basedOn w:val="DefaultParagraphFont"/>
    <w:link w:val="Heading6"/>
    <w:uiPriority w:val="9"/>
    <w:rsid w:val="00A22665"/>
    <w:rPr>
      <w:rFonts w:asciiTheme="majorHAnsi" w:eastAsiaTheme="majorEastAsia" w:hAnsiTheme="majorHAnsi" w:cstheme="majorBidi"/>
      <w:color w:val="243F60" w:themeColor="accent1" w:themeShade="7F"/>
      <w:sz w:val="24"/>
      <w:szCs w:val="24"/>
    </w:rPr>
  </w:style>
  <w:style w:type="character" w:customStyle="1" w:styleId="BodyTextChar">
    <w:name w:val="Body Text Char"/>
    <w:basedOn w:val="DefaultParagraphFont"/>
    <w:link w:val="BodyText"/>
    <w:uiPriority w:val="1"/>
    <w:rsid w:val="00C17431"/>
    <w:rPr>
      <w:rFonts w:ascii="Times New Roman" w:eastAsia="Times New Roman" w:hAnsi="Times New Roman" w:cs="Times New Roman"/>
      <w:b/>
      <w:bCs/>
      <w:sz w:val="24"/>
      <w:szCs w:val="24"/>
    </w:rPr>
  </w:style>
  <w:style w:type="paragraph" w:styleId="Caption">
    <w:name w:val="caption"/>
    <w:basedOn w:val="Normal"/>
    <w:next w:val="Normal"/>
    <w:uiPriority w:val="35"/>
    <w:unhideWhenUsed/>
    <w:qFormat/>
    <w:rsid w:val="00472C42"/>
    <w:pPr>
      <w:spacing w:after="200"/>
    </w:pPr>
    <w:rPr>
      <w:i/>
      <w:iCs/>
      <w:color w:val="1F497D" w:themeColor="text2"/>
      <w:sz w:val="18"/>
      <w:szCs w:val="18"/>
    </w:rPr>
  </w:style>
  <w:style w:type="character" w:styleId="UnresolvedMention">
    <w:name w:val="Unresolved Mention"/>
    <w:basedOn w:val="DefaultParagraphFont"/>
    <w:uiPriority w:val="99"/>
    <w:semiHidden/>
    <w:unhideWhenUsed/>
    <w:rsid w:val="003F58B8"/>
    <w:rPr>
      <w:color w:val="605E5C"/>
      <w:shd w:val="clear" w:color="auto" w:fill="E1DFDD"/>
    </w:rPr>
  </w:style>
  <w:style w:type="character" w:customStyle="1" w:styleId="whitespace-normal">
    <w:name w:val="whitespace-normal"/>
    <w:basedOn w:val="DefaultParagraphFont"/>
    <w:rsid w:val="00F27D8D"/>
  </w:style>
  <w:style w:type="character" w:styleId="FollowedHyperlink">
    <w:name w:val="FollowedHyperlink"/>
    <w:basedOn w:val="DefaultParagraphFont"/>
    <w:uiPriority w:val="99"/>
    <w:semiHidden/>
    <w:unhideWhenUsed/>
    <w:rsid w:val="00EA4E8D"/>
    <w:rPr>
      <w:color w:val="800080" w:themeColor="followedHyperlink"/>
      <w:u w:val="single"/>
    </w:rPr>
  </w:style>
  <w:style w:type="paragraph" w:styleId="Revision">
    <w:name w:val="Revision"/>
    <w:hidden/>
    <w:uiPriority w:val="99"/>
    <w:semiHidden/>
    <w:rsid w:val="00E40F85"/>
    <w:pPr>
      <w:widowControl/>
      <w:autoSpaceDE/>
      <w:autoSpaceDN/>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EF10B2"/>
    <w:rPr>
      <w:sz w:val="16"/>
      <w:szCs w:val="16"/>
    </w:rPr>
  </w:style>
  <w:style w:type="paragraph" w:styleId="CommentText">
    <w:name w:val="annotation text"/>
    <w:basedOn w:val="Normal"/>
    <w:link w:val="CommentTextChar"/>
    <w:uiPriority w:val="99"/>
    <w:unhideWhenUsed/>
    <w:rsid w:val="00EF10B2"/>
    <w:rPr>
      <w:sz w:val="20"/>
      <w:szCs w:val="20"/>
    </w:rPr>
  </w:style>
  <w:style w:type="character" w:customStyle="1" w:styleId="CommentTextChar">
    <w:name w:val="Comment Text Char"/>
    <w:basedOn w:val="DefaultParagraphFont"/>
    <w:link w:val="CommentText"/>
    <w:uiPriority w:val="99"/>
    <w:rsid w:val="00EF10B2"/>
    <w:rPr>
      <w:rFonts w:eastAsia="Times New Roman" w:cstheme="minorHAnsi"/>
      <w:color w:val="000000"/>
      <w:sz w:val="20"/>
      <w:szCs w:val="20"/>
    </w:rPr>
  </w:style>
  <w:style w:type="paragraph" w:styleId="CommentSubject">
    <w:name w:val="annotation subject"/>
    <w:basedOn w:val="CommentText"/>
    <w:next w:val="CommentText"/>
    <w:link w:val="CommentSubjectChar"/>
    <w:uiPriority w:val="99"/>
    <w:semiHidden/>
    <w:unhideWhenUsed/>
    <w:rsid w:val="00EF10B2"/>
    <w:rPr>
      <w:b/>
      <w:bCs/>
    </w:rPr>
  </w:style>
  <w:style w:type="character" w:customStyle="1" w:styleId="CommentSubjectChar">
    <w:name w:val="Comment Subject Char"/>
    <w:basedOn w:val="CommentTextChar"/>
    <w:link w:val="CommentSubject"/>
    <w:uiPriority w:val="99"/>
    <w:semiHidden/>
    <w:rsid w:val="00EF10B2"/>
    <w:rPr>
      <w:rFonts w:eastAsia="Times New Roman" w:cstheme="minorHAnsi"/>
      <w:b/>
      <w:bCs/>
      <w:color w:val="000000"/>
      <w:sz w:val="20"/>
      <w:szCs w:val="20"/>
    </w:rPr>
  </w:style>
  <w:style w:type="paragraph" w:styleId="Header">
    <w:name w:val="header"/>
    <w:basedOn w:val="Normal"/>
    <w:link w:val="HeaderChar"/>
    <w:uiPriority w:val="99"/>
    <w:unhideWhenUsed/>
    <w:rsid w:val="00155741"/>
    <w:pPr>
      <w:tabs>
        <w:tab w:val="center" w:pos="4680"/>
        <w:tab w:val="right" w:pos="9360"/>
      </w:tabs>
      <w:spacing w:after="0"/>
    </w:pPr>
  </w:style>
  <w:style w:type="character" w:customStyle="1" w:styleId="HeaderChar">
    <w:name w:val="Header Char"/>
    <w:basedOn w:val="DefaultParagraphFont"/>
    <w:link w:val="Header"/>
    <w:uiPriority w:val="99"/>
    <w:rsid w:val="00155741"/>
    <w:rPr>
      <w:rFonts w:eastAsia="Times New Roman" w:cstheme="minorHAnsi"/>
      <w:color w:val="000000"/>
      <w:sz w:val="24"/>
      <w:szCs w:val="24"/>
    </w:rPr>
  </w:style>
  <w:style w:type="paragraph" w:styleId="Footer">
    <w:name w:val="footer"/>
    <w:basedOn w:val="Normal"/>
    <w:link w:val="FooterChar"/>
    <w:uiPriority w:val="99"/>
    <w:unhideWhenUsed/>
    <w:rsid w:val="00155741"/>
    <w:pPr>
      <w:tabs>
        <w:tab w:val="center" w:pos="4680"/>
        <w:tab w:val="right" w:pos="9360"/>
      </w:tabs>
      <w:spacing w:after="0"/>
    </w:pPr>
  </w:style>
  <w:style w:type="character" w:customStyle="1" w:styleId="FooterChar">
    <w:name w:val="Footer Char"/>
    <w:basedOn w:val="DefaultParagraphFont"/>
    <w:link w:val="Footer"/>
    <w:uiPriority w:val="99"/>
    <w:rsid w:val="00155741"/>
    <w:rPr>
      <w:rFonts w:eastAsia="Times New Roman" w:cstheme="minorHAnsi"/>
      <w:color w:val="000000"/>
      <w:sz w:val="24"/>
      <w:szCs w:val="24"/>
    </w:rPr>
  </w:style>
  <w:style w:type="paragraph" w:customStyle="1" w:styleId="FirstParagraph">
    <w:name w:val="First Paragraph"/>
    <w:basedOn w:val="BodyText"/>
    <w:next w:val="BodyText"/>
    <w:qFormat/>
    <w:rsid w:val="00E651CC"/>
    <w:pPr>
      <w:bidi w:val="0"/>
      <w:spacing w:before="180" w:after="180"/>
    </w:pPr>
    <w:rPr>
      <w:rFonts w:eastAsiaTheme="minorHAnsi" w:cstheme="minorBidi"/>
      <w:b w:val="0"/>
      <w:bCs w:val="0"/>
    </w:rPr>
  </w:style>
  <w:style w:type="paragraph" w:customStyle="1" w:styleId="isselectedend">
    <w:name w:val="isselectedend"/>
    <w:basedOn w:val="Normal"/>
    <w:rsid w:val="00E651CC"/>
    <w:pPr>
      <w:bidi w:val="0"/>
      <w:spacing w:before="100" w:beforeAutospacing="1"/>
    </w:pPr>
  </w:style>
  <w:style w:type="paragraph" w:styleId="FootnoteText">
    <w:name w:val="footnote text"/>
    <w:basedOn w:val="Normal"/>
    <w:link w:val="FootnoteTextChar"/>
    <w:uiPriority w:val="99"/>
    <w:semiHidden/>
    <w:unhideWhenUsed/>
    <w:rsid w:val="0007656A"/>
    <w:pPr>
      <w:spacing w:after="0"/>
    </w:pPr>
    <w:rPr>
      <w:sz w:val="20"/>
      <w:szCs w:val="20"/>
    </w:rPr>
  </w:style>
  <w:style w:type="character" w:customStyle="1" w:styleId="FootnoteTextChar">
    <w:name w:val="Footnote Text Char"/>
    <w:basedOn w:val="DefaultParagraphFont"/>
    <w:link w:val="FootnoteText"/>
    <w:uiPriority w:val="99"/>
    <w:semiHidden/>
    <w:rsid w:val="0007656A"/>
    <w:rPr>
      <w:rFonts w:eastAsia="Times New Roman" w:cstheme="minorHAnsi"/>
      <w:color w:val="000000"/>
      <w:sz w:val="20"/>
      <w:szCs w:val="20"/>
    </w:rPr>
  </w:style>
  <w:style w:type="character" w:styleId="FootnoteReference">
    <w:name w:val="footnote reference"/>
    <w:basedOn w:val="DefaultParagraphFont"/>
    <w:uiPriority w:val="99"/>
    <w:semiHidden/>
    <w:unhideWhenUsed/>
    <w:rsid w:val="0007656A"/>
    <w:rPr>
      <w:vertAlign w:val="superscript"/>
    </w:rPr>
  </w:style>
  <w:style w:type="paragraph" w:customStyle="1" w:styleId="pdq2pgselectionanchorcontainer">
    <w:name w:val="pdq2pg_selectionanchorcontainer"/>
    <w:basedOn w:val="Normal"/>
    <w:rsid w:val="00F87CB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jcp6010008" TargetMode="External"/><Relationship Id="rId5" Type="http://schemas.openxmlformats.org/officeDocument/2006/relationships/webSettings" Target="webSettings.xml"/><Relationship Id="rId10" Type="http://schemas.openxmlformats.org/officeDocument/2006/relationships/hyperlink" Target="https://doi.org/10.3390/systems12100385" TargetMode="External"/><Relationship Id="rId4" Type="http://schemas.openxmlformats.org/officeDocument/2006/relationships/settings" Target="settings.xml"/><Relationship Id="rId9" Type="http://schemas.openxmlformats.org/officeDocument/2006/relationships/hyperlink" Target="https://doi.org/10.1016/0749-5978(91)90020-T"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1A8EC4-811D-2945-82E3-32A8DB67C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TotalTime>
  <Pages>49</Pages>
  <Words>22535</Words>
  <Characters>128451</Characters>
  <Application>Microsoft Office Word</Application>
  <DocSecurity>0</DocSecurity>
  <Lines>1070</Lines>
  <Paragraphs>301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Ammar Ghazal</cp:lastModifiedBy>
  <cp:revision>22</cp:revision>
  <dcterms:created xsi:type="dcterms:W3CDTF">2026-07-02T11:15:00Z</dcterms:created>
  <dcterms:modified xsi:type="dcterms:W3CDTF">2026-07-03T10:53:00Z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2025-10-01T00:00:00Z</vt:filetime>
  </property>
  <property fmtid="{D5CDD505-2E9C-101B-9397-08002B2CF9AE}" pid="3" name="Creator">
    <vt:lpwstr>Microsoft® Word 2013</vt:lpwstr>
  </property>
  <property fmtid="{D5CDD505-2E9C-101B-9397-08002B2CF9AE}" pid="4" name="LastSaved">
    <vt:filetime>2025-11-09T00:00:00Z</vt:filetime>
  </property>
  <property fmtid="{D5CDD505-2E9C-101B-9397-08002B2CF9AE}" pid="5" name="Producer">
    <vt:lpwstr>macOS Version 15.5 (Build 24F74) Quartz PDFContext, AppendMode 1.1</vt:lpwstr>
  </property>
</Properties>
</file>