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330FC4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81E14">
        <w:rPr>
          <w:rFonts w:hint="cs"/>
          <w:b/>
          <w:bCs/>
          <w:sz w:val="24"/>
          <w:szCs w:val="24"/>
          <w:rtl/>
          <w:lang w:bidi="ar-SY"/>
        </w:rPr>
        <w:t>ريان حمدان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DC0B18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C0155F6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D1BA8F7" w:rsidR="00DC0B18" w:rsidRDefault="00DC0B18" w:rsidP="00DC0B18">
            <w:pPr>
              <w:jc w:val="center"/>
            </w:pPr>
          </w:p>
        </w:tc>
      </w:tr>
      <w:tr w:rsidR="00DC0B18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A4B7D88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DC0B18" w:rsidRDefault="00DC0B18" w:rsidP="00DC0B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92DEE69" w:rsidR="00DC0B18" w:rsidRDefault="00DC0B18" w:rsidP="00DC0B18">
            <w:pPr>
              <w:bidi/>
              <w:jc w:val="center"/>
            </w:pPr>
          </w:p>
        </w:tc>
      </w:tr>
      <w:tr w:rsidR="00DC0B1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C0B18" w:rsidRDefault="00DC0B18" w:rsidP="00DC0B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DC0B18" w:rsidRDefault="00DC0B18" w:rsidP="00DC0B18">
            <w:pPr>
              <w:jc w:val="center"/>
            </w:pPr>
          </w:p>
        </w:tc>
      </w:tr>
      <w:tr w:rsidR="00DC0B1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DC0B18" w:rsidRDefault="00DC0B18" w:rsidP="00DC0B18">
            <w:pPr>
              <w:jc w:val="center"/>
            </w:pPr>
          </w:p>
        </w:tc>
      </w:tr>
      <w:tr w:rsidR="00DC0B1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9A05E0A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8448AF0" w:rsidR="00DC0B18" w:rsidRDefault="00DC0B18" w:rsidP="00DC0B18">
            <w:pPr>
              <w:jc w:val="center"/>
            </w:pPr>
          </w:p>
        </w:tc>
      </w:tr>
      <w:tr w:rsidR="00DC0B1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C0B18" w:rsidRDefault="00DC0B18" w:rsidP="00DC0B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DC0B18" w:rsidRDefault="00DC0B18" w:rsidP="00DC0B18">
            <w:pPr>
              <w:jc w:val="center"/>
            </w:pPr>
          </w:p>
        </w:tc>
      </w:tr>
      <w:tr w:rsidR="00DC0B1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C0B18" w:rsidRDefault="00DC0B18" w:rsidP="00DC0B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DC0B18" w:rsidRDefault="00DC0B18" w:rsidP="00DC0B18">
            <w:pPr>
              <w:jc w:val="center"/>
            </w:pPr>
          </w:p>
        </w:tc>
      </w:tr>
      <w:tr w:rsidR="00DC0B1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C0B18" w:rsidRDefault="00DC0B18" w:rsidP="00DC0B1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AB9D4A8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6202326" w:rsidR="00DC0B18" w:rsidRDefault="00DC0B18" w:rsidP="00DC0B18">
            <w:pPr>
              <w:jc w:val="center"/>
            </w:pPr>
          </w:p>
        </w:tc>
      </w:tr>
      <w:tr w:rsidR="00DC0B1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C0B18" w:rsidRDefault="00DC0B18" w:rsidP="00944F3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95CC71" w14:textId="77777777" w:rsidR="00944F35" w:rsidRPr="008D74D3" w:rsidRDefault="00944F35" w:rsidP="00944F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5184819" w14:textId="77777777" w:rsidR="00DC0B18" w:rsidRDefault="00944F35" w:rsidP="003E01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المراجع من الاقدم للأحدث في كل محور</w:t>
            </w:r>
          </w:p>
          <w:p w14:paraId="1A7CE3BC" w14:textId="5591666A" w:rsidR="00944F35" w:rsidRDefault="00944F35" w:rsidP="003E011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أوجه التشابه وأوجه الاختلاف بين الدراسات بفقرات مستقلة</w:t>
            </w:r>
          </w:p>
          <w:p w14:paraId="48261F08" w14:textId="0E560A92" w:rsidR="00944F35" w:rsidRPr="00944F35" w:rsidRDefault="003E0112" w:rsidP="003E0112">
            <w:pPr>
              <w:pStyle w:val="ds-markdown-paragraph"/>
              <w:numPr>
                <w:ilvl w:val="0"/>
                <w:numId w:val="2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bookmarkStart w:id="0" w:name="_GoBack"/>
            <w:bookmarkEnd w:id="0"/>
            <w:r w:rsidRPr="00944F35"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التأكيد </w:t>
            </w:r>
            <w:r>
              <w:rPr>
                <w:rFonts w:ascii="Calibri" w:eastAsia="Calibri" w:hAnsi="Calibri" w:cs="Calibri" w:hint="cs"/>
                <w:sz w:val="22"/>
                <w:szCs w:val="22"/>
                <w:rtl/>
              </w:rPr>
              <w:t>في</w:t>
            </w:r>
            <w:r w:rsidR="00944F35">
              <w:rPr>
                <w:rFonts w:ascii="Calibri" w:eastAsia="Calibri" w:hAnsi="Calibri" w:cs="Calibri" w:hint="cs"/>
                <w:sz w:val="22"/>
                <w:szCs w:val="22"/>
                <w:rtl/>
              </w:rPr>
              <w:t xml:space="preserve"> الفجوة </w:t>
            </w:r>
            <w:r w:rsidR="00944F35" w:rsidRPr="00944F35">
              <w:rPr>
                <w:rFonts w:ascii="Calibri" w:eastAsia="Calibri" w:hAnsi="Calibri" w:cs="Calibri"/>
                <w:sz w:val="22"/>
                <w:szCs w:val="22"/>
                <w:rtl/>
              </w:rPr>
              <w:t>على أنه لم تكن هناك دراسة عربية (حسب اطلاع الباحث) جمعت بين</w:t>
            </w:r>
            <w:r w:rsidR="00944F35" w:rsidRPr="00944F35">
              <w:rPr>
                <w:rFonts w:ascii="Calibri" w:eastAsia="Calibri" w:hAnsi="Calibri" w:cs="Calibri"/>
                <w:sz w:val="22"/>
                <w:szCs w:val="22"/>
              </w:rPr>
              <w:t xml:space="preserve"> ERM </w:t>
            </w:r>
            <w:r w:rsidR="00944F35" w:rsidRPr="00944F35">
              <w:rPr>
                <w:rFonts w:ascii="Calibri" w:eastAsia="Calibri" w:hAnsi="Calibri" w:cs="Calibri"/>
                <w:sz w:val="22"/>
                <w:szCs w:val="22"/>
                <w:rtl/>
              </w:rPr>
              <w:t>والمخاطر التشغيلية المرتبطة بالطقس في قطاع الموانئ البحرية</w:t>
            </w:r>
            <w:r w:rsidR="00944F35" w:rsidRPr="00944F35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5E883E3F" w14:textId="33ECB231" w:rsidR="00944F35" w:rsidRDefault="00944F35" w:rsidP="00DC0B18">
            <w:pPr>
              <w:jc w:val="center"/>
            </w:pPr>
          </w:p>
        </w:tc>
      </w:tr>
      <w:tr w:rsidR="00DC0B1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C0B18" w:rsidRDefault="00DC0B18" w:rsidP="00DC0B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DC0B18" w:rsidRDefault="00DC0B18" w:rsidP="00DC0B18">
            <w:pPr>
              <w:jc w:val="center"/>
            </w:pPr>
          </w:p>
        </w:tc>
      </w:tr>
      <w:tr w:rsidR="00DC0B1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2F0477D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064490C" w:rsidR="00DC0B18" w:rsidRDefault="00DC0B18" w:rsidP="00DC0B18">
            <w:pPr>
              <w:jc w:val="center"/>
            </w:pPr>
          </w:p>
        </w:tc>
      </w:tr>
      <w:tr w:rsidR="00DC0B1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DC0B18" w:rsidRDefault="00DC0B18" w:rsidP="00DC0B18">
            <w:pPr>
              <w:jc w:val="center"/>
            </w:pPr>
          </w:p>
        </w:tc>
      </w:tr>
      <w:tr w:rsidR="00DC0B1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C0B18" w:rsidRDefault="00DC0B18" w:rsidP="00DC0B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C0B18" w:rsidRDefault="00DC0B18" w:rsidP="00DC0B1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C0B18" w:rsidRDefault="00DC0B18" w:rsidP="00DC0B1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DC0B18" w:rsidRDefault="00DC0B18" w:rsidP="00DC0B18">
            <w:pPr>
              <w:jc w:val="center"/>
            </w:pPr>
          </w:p>
        </w:tc>
      </w:tr>
      <w:tr w:rsidR="00DC0B1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DC0B18" w:rsidRPr="008D74D3" w:rsidRDefault="00DC0B18" w:rsidP="00DC0B1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C0B18" w:rsidRDefault="00DC0B18" w:rsidP="00DC0B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C0B18" w:rsidRDefault="00DC0B18" w:rsidP="00DC0B1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DC0B18" w:rsidRDefault="00DC0B18" w:rsidP="00DC0B18">
            <w:pPr>
              <w:jc w:val="center"/>
            </w:pPr>
          </w:p>
        </w:tc>
      </w:tr>
      <w:tr w:rsidR="00DC0B1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C0B18" w:rsidRDefault="00DC0B18" w:rsidP="00DC0B1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6F3832B" w:rsidR="00DC0B18" w:rsidRDefault="00DC0B18" w:rsidP="00DC0B18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B6D6E"/>
    <w:multiLevelType w:val="multilevel"/>
    <w:tmpl w:val="A40E37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92C58"/>
    <w:rsid w:val="002F6C30"/>
    <w:rsid w:val="0031225A"/>
    <w:rsid w:val="00343C42"/>
    <w:rsid w:val="0039091F"/>
    <w:rsid w:val="003E0112"/>
    <w:rsid w:val="00437413"/>
    <w:rsid w:val="00443C0E"/>
    <w:rsid w:val="004E21BE"/>
    <w:rsid w:val="005436E0"/>
    <w:rsid w:val="00681E14"/>
    <w:rsid w:val="00775BDE"/>
    <w:rsid w:val="007E4B35"/>
    <w:rsid w:val="007E4DCA"/>
    <w:rsid w:val="007F54CF"/>
    <w:rsid w:val="008239B5"/>
    <w:rsid w:val="008415DF"/>
    <w:rsid w:val="008D74D3"/>
    <w:rsid w:val="008D7A2A"/>
    <w:rsid w:val="00940CFF"/>
    <w:rsid w:val="00944F35"/>
    <w:rsid w:val="009B1DDC"/>
    <w:rsid w:val="00A629D4"/>
    <w:rsid w:val="00B707C2"/>
    <w:rsid w:val="00BA654E"/>
    <w:rsid w:val="00C60C27"/>
    <w:rsid w:val="00D34A3E"/>
    <w:rsid w:val="00DC0B18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944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44F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8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2026-03-21T09:18:00Z</dcterms:created>
  <dcterms:modified xsi:type="dcterms:W3CDTF">2026-03-21T21:02:00Z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