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CFCAD" w14:textId="77777777" w:rsidR="00BF3866" w:rsidRDefault="00000000">
      <w:pPr>
        <w:pStyle w:val="Title"/>
        <w:spacing w:before="240" w:after="240"/>
        <w:rPr>
          <w:sz w:val="22"/>
          <w:szCs w:val="22"/>
        </w:rPr>
      </w:pPr>
      <w:bookmarkStart w:id="0" w:name="_7039y59kj4sg" w:colFirst="0" w:colLast="0"/>
      <w:bookmarkEnd w:id="0"/>
      <w:r>
        <w:rPr>
          <w:noProof/>
          <w:sz w:val="22"/>
          <w:szCs w:val="22"/>
        </w:rPr>
        <w:drawing>
          <wp:inline distT="114300" distB="114300" distL="114300" distR="114300" wp14:anchorId="09CCE17A" wp14:editId="13F2B008">
            <wp:extent cx="1839578" cy="85248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39578" cy="852488"/>
                    </a:xfrm>
                    <a:prstGeom prst="rect">
                      <a:avLst/>
                    </a:prstGeom>
                    <a:ln/>
                  </pic:spPr>
                </pic:pic>
              </a:graphicData>
            </a:graphic>
          </wp:inline>
        </w:drawing>
      </w:r>
    </w:p>
    <w:p w14:paraId="45A66532" w14:textId="77777777" w:rsidR="00BF3866" w:rsidRDefault="00BF3866"/>
    <w:p w14:paraId="1B84FBAB" w14:textId="77777777" w:rsidR="00BF3866" w:rsidRDefault="00BF3866"/>
    <w:p w14:paraId="57B7940E" w14:textId="77777777" w:rsidR="00BF3866" w:rsidRDefault="00000000">
      <w:pPr>
        <w:pStyle w:val="Title"/>
        <w:spacing w:before="240" w:after="240"/>
        <w:jc w:val="center"/>
        <w:rPr>
          <w:rFonts w:ascii="Tajawal" w:eastAsia="Tajawal" w:hAnsi="Tajawal" w:cs="Tajawal"/>
          <w:b/>
          <w:sz w:val="22"/>
          <w:szCs w:val="22"/>
        </w:rPr>
      </w:pPr>
      <w:bookmarkStart w:id="1" w:name="_p01g4t7h5qp" w:colFirst="0" w:colLast="0"/>
      <w:bookmarkEnd w:id="1"/>
      <w:r>
        <w:rPr>
          <w:rFonts w:ascii="Tajawal" w:eastAsia="Tajawal" w:hAnsi="Tajawal" w:cs="Tajawal"/>
          <w:b/>
          <w:sz w:val="22"/>
          <w:szCs w:val="22"/>
        </w:rPr>
        <w:t>PhD Thesis Proposal</w:t>
      </w:r>
    </w:p>
    <w:p w14:paraId="38B7BB1F" w14:textId="77777777" w:rsidR="00BF3866" w:rsidRDefault="00BF3866"/>
    <w:p w14:paraId="7B926C86" w14:textId="77777777" w:rsidR="00BF3866" w:rsidRDefault="00BF3866"/>
    <w:p w14:paraId="3B5A4FD5" w14:textId="77777777" w:rsidR="00BF3866" w:rsidRDefault="00BF3866"/>
    <w:p w14:paraId="12B581A9" w14:textId="77777777" w:rsidR="00BF3866" w:rsidRDefault="00BF3866"/>
    <w:p w14:paraId="583BFDB8" w14:textId="77777777" w:rsidR="00BF3866" w:rsidRDefault="00BF3866"/>
    <w:p w14:paraId="10816712" w14:textId="77777777" w:rsidR="00BF3866" w:rsidRDefault="00BF3866"/>
    <w:p w14:paraId="4F5BCE3E" w14:textId="77777777" w:rsidR="00BF3866" w:rsidRDefault="00000000">
      <w:pPr>
        <w:pStyle w:val="Title"/>
        <w:spacing w:before="240" w:after="240"/>
        <w:jc w:val="center"/>
        <w:rPr>
          <w:rFonts w:ascii="Tajawal" w:eastAsia="Tajawal" w:hAnsi="Tajawal" w:cs="Tajawal"/>
          <w:b/>
          <w:sz w:val="30"/>
          <w:szCs w:val="30"/>
        </w:rPr>
      </w:pPr>
      <w:bookmarkStart w:id="2" w:name="_efd6fhv3y78c" w:colFirst="0" w:colLast="0"/>
      <w:bookmarkEnd w:id="2"/>
      <w:r>
        <w:rPr>
          <w:rFonts w:ascii="Tajawal" w:eastAsia="Tajawal" w:hAnsi="Tajawal" w:cs="Tajawal"/>
          <w:b/>
          <w:sz w:val="22"/>
          <w:szCs w:val="22"/>
        </w:rPr>
        <w:t>Research Title:</w:t>
      </w:r>
      <w:r>
        <w:br/>
      </w:r>
      <w:r>
        <w:rPr>
          <w:rFonts w:ascii="Tajawal" w:eastAsia="Tajawal" w:hAnsi="Tajawal" w:cs="Tajawal"/>
          <w:b/>
          <w:sz w:val="30"/>
          <w:szCs w:val="30"/>
        </w:rPr>
        <w:t>A Novel Quantum Neural Networks Approach in Financial Fraud Data Classification</w:t>
      </w:r>
    </w:p>
    <w:p w14:paraId="1003FCEA" w14:textId="77777777" w:rsidR="00BF3866" w:rsidRDefault="00BF3866"/>
    <w:p w14:paraId="040A4F10" w14:textId="77777777" w:rsidR="00BF3866" w:rsidRDefault="00BF3866"/>
    <w:p w14:paraId="1A87D92E" w14:textId="77777777" w:rsidR="00BF3866" w:rsidRDefault="00BF3866"/>
    <w:p w14:paraId="68A36E4F" w14:textId="77777777" w:rsidR="00BF3866" w:rsidRDefault="00BF3866"/>
    <w:p w14:paraId="60CBBA2B" w14:textId="77777777" w:rsidR="00BF3866" w:rsidRDefault="00BF3866"/>
    <w:p w14:paraId="02B1EBED" w14:textId="77777777" w:rsidR="00BF3866" w:rsidRDefault="00BF3866"/>
    <w:p w14:paraId="7EB49093" w14:textId="77777777" w:rsidR="00BF3866" w:rsidRDefault="00BF3866"/>
    <w:p w14:paraId="701B616C" w14:textId="77777777" w:rsidR="00BF3866" w:rsidRDefault="00BF3866">
      <w:pPr>
        <w:jc w:val="both"/>
      </w:pPr>
    </w:p>
    <w:p w14:paraId="65754D1D" w14:textId="77777777" w:rsidR="00BF3866" w:rsidRDefault="00000000">
      <w:pPr>
        <w:jc w:val="both"/>
        <w:rPr>
          <w:rFonts w:ascii="Tajawal" w:eastAsia="Tajawal" w:hAnsi="Tajawal" w:cs="Tajawal"/>
        </w:rPr>
      </w:pPr>
      <w:r>
        <w:rPr>
          <w:rFonts w:ascii="Tajawal" w:eastAsia="Tajawal" w:hAnsi="Tajawal" w:cs="Tajawal"/>
          <w:b/>
        </w:rPr>
        <w:t>Researcher's Name:</w:t>
      </w:r>
      <w:r>
        <w:rPr>
          <w:rFonts w:ascii="Tajawal" w:eastAsia="Tajawal" w:hAnsi="Tajawal" w:cs="Tajawal"/>
        </w:rPr>
        <w:t xml:space="preserve"> Mohammed Omar Bin Makhashen</w:t>
      </w:r>
    </w:p>
    <w:p w14:paraId="601C4C7E" w14:textId="77777777" w:rsidR="00BF3866" w:rsidRDefault="00000000">
      <w:pPr>
        <w:jc w:val="both"/>
        <w:rPr>
          <w:rFonts w:ascii="Tajawal" w:eastAsia="Tajawal" w:hAnsi="Tajawal" w:cs="Tajawal"/>
        </w:rPr>
      </w:pPr>
      <w:r>
        <w:rPr>
          <w:rFonts w:ascii="Tajawal" w:eastAsia="Tajawal" w:hAnsi="Tajawal" w:cs="Tajawal"/>
          <w:b/>
        </w:rPr>
        <w:t>University ID</w:t>
      </w:r>
      <w:r>
        <w:rPr>
          <w:rFonts w:ascii="Tajawal" w:eastAsia="Tajawal" w:hAnsi="Tajawal" w:cs="Tajawal"/>
        </w:rPr>
        <w:t>: 242001540</w:t>
      </w:r>
    </w:p>
    <w:p w14:paraId="38AF5A63" w14:textId="77777777" w:rsidR="00BF3866" w:rsidRDefault="00000000">
      <w:pPr>
        <w:jc w:val="both"/>
        <w:rPr>
          <w:rFonts w:ascii="Tajawal" w:eastAsia="Tajawal" w:hAnsi="Tajawal" w:cs="Tajawal"/>
        </w:rPr>
      </w:pPr>
      <w:r>
        <w:rPr>
          <w:rFonts w:ascii="Tajawal" w:eastAsia="Tajawal" w:hAnsi="Tajawal" w:cs="Tajawal"/>
          <w:b/>
        </w:rPr>
        <w:t>Faculty</w:t>
      </w:r>
      <w:r>
        <w:rPr>
          <w:rFonts w:ascii="Tajawal" w:eastAsia="Tajawal" w:hAnsi="Tajawal" w:cs="Tajawal"/>
        </w:rPr>
        <w:t xml:space="preserve">: Information Technology </w:t>
      </w:r>
    </w:p>
    <w:p w14:paraId="3A2B4EEC" w14:textId="77777777" w:rsidR="00BF3866" w:rsidRDefault="00000000">
      <w:pPr>
        <w:jc w:val="both"/>
        <w:rPr>
          <w:rFonts w:ascii="Tajawal" w:eastAsia="Tajawal" w:hAnsi="Tajawal" w:cs="Tajawal"/>
        </w:rPr>
      </w:pPr>
      <w:r>
        <w:rPr>
          <w:rFonts w:ascii="Tajawal" w:eastAsia="Tajawal" w:hAnsi="Tajawal" w:cs="Tajawal"/>
          <w:b/>
        </w:rPr>
        <w:t>Year</w:t>
      </w:r>
      <w:r>
        <w:rPr>
          <w:rFonts w:ascii="Tajawal" w:eastAsia="Tajawal" w:hAnsi="Tajawal" w:cs="Tajawal"/>
        </w:rPr>
        <w:t>: 2025</w:t>
      </w:r>
    </w:p>
    <w:p w14:paraId="2A7F8E19" w14:textId="77777777" w:rsidR="00BF3866" w:rsidRDefault="00000000">
      <w:pPr>
        <w:pStyle w:val="Heading1"/>
        <w:rPr>
          <w:color w:val="1B1C1D"/>
        </w:rPr>
      </w:pPr>
      <w:bookmarkStart w:id="3" w:name="_rj5dw8gican9" w:colFirst="0" w:colLast="0"/>
      <w:bookmarkEnd w:id="3"/>
      <w:r>
        <w:br w:type="page"/>
      </w:r>
      <w:r>
        <w:lastRenderedPageBreak/>
        <w:t>Table of Contents</w:t>
      </w:r>
      <w:r>
        <w:rPr>
          <w:color w:val="1B1C1D"/>
        </w:rPr>
        <w:t>:</w:t>
      </w:r>
    </w:p>
    <w:sdt>
      <w:sdtPr>
        <w:id w:val="-685228846"/>
        <w:docPartObj>
          <w:docPartGallery w:val="Table of Contents"/>
          <w:docPartUnique/>
        </w:docPartObj>
      </w:sdtPr>
      <w:sdtContent>
        <w:p w14:paraId="7A7B312A" w14:textId="77777777" w:rsidR="00BF3866"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rj5dw8gican9">
            <w:r>
              <w:rPr>
                <w:b/>
                <w:color w:val="000000"/>
              </w:rPr>
              <w:t>Table of Contents:</w:t>
            </w:r>
            <w:r>
              <w:rPr>
                <w:b/>
                <w:color w:val="000000"/>
              </w:rPr>
              <w:tab/>
              <w:t>0</w:t>
            </w:r>
          </w:hyperlink>
        </w:p>
        <w:p w14:paraId="631A2186" w14:textId="77777777" w:rsidR="00BF3866" w:rsidRDefault="00000000">
          <w:pPr>
            <w:widowControl w:val="0"/>
            <w:tabs>
              <w:tab w:val="right" w:pos="12000"/>
            </w:tabs>
            <w:spacing w:before="60" w:line="240" w:lineRule="auto"/>
            <w:rPr>
              <w:b/>
              <w:color w:val="000000"/>
            </w:rPr>
          </w:pPr>
          <w:hyperlink w:anchor="_489c916ah9w0">
            <w:r>
              <w:rPr>
                <w:b/>
                <w:color w:val="000000"/>
              </w:rPr>
              <w:t>1. Proposed Study Structure (Research Outline)</w:t>
            </w:r>
            <w:r>
              <w:rPr>
                <w:b/>
                <w:color w:val="000000"/>
              </w:rPr>
              <w:tab/>
              <w:t>2</w:t>
            </w:r>
          </w:hyperlink>
        </w:p>
        <w:p w14:paraId="7C8508E3" w14:textId="77777777" w:rsidR="00BF3866" w:rsidRDefault="00000000">
          <w:pPr>
            <w:widowControl w:val="0"/>
            <w:tabs>
              <w:tab w:val="right" w:pos="12000"/>
            </w:tabs>
            <w:spacing w:before="60" w:line="240" w:lineRule="auto"/>
            <w:rPr>
              <w:b/>
              <w:color w:val="000000"/>
            </w:rPr>
          </w:pPr>
          <w:hyperlink w:anchor="_4bnzfyg3aunq">
            <w:r>
              <w:rPr>
                <w:b/>
                <w:color w:val="000000"/>
              </w:rPr>
              <w:t>2. Study Implementation Plan</w:t>
            </w:r>
            <w:r>
              <w:rPr>
                <w:b/>
                <w:color w:val="000000"/>
              </w:rPr>
              <w:tab/>
              <w:t>3</w:t>
            </w:r>
          </w:hyperlink>
        </w:p>
        <w:p w14:paraId="16B2EC4C" w14:textId="77777777" w:rsidR="00BF3866" w:rsidRDefault="00000000">
          <w:pPr>
            <w:widowControl w:val="0"/>
            <w:tabs>
              <w:tab w:val="right" w:pos="12000"/>
            </w:tabs>
            <w:spacing w:before="60" w:line="240" w:lineRule="auto"/>
            <w:rPr>
              <w:b/>
              <w:color w:val="000000"/>
            </w:rPr>
          </w:pPr>
          <w:hyperlink w:anchor="_5d5uvpal1vuh">
            <w:r>
              <w:rPr>
                <w:b/>
                <w:color w:val="000000"/>
              </w:rPr>
              <w:t>3. Introduction</w:t>
            </w:r>
            <w:r>
              <w:rPr>
                <w:b/>
                <w:color w:val="000000"/>
              </w:rPr>
              <w:tab/>
              <w:t>4</w:t>
            </w:r>
          </w:hyperlink>
        </w:p>
        <w:p w14:paraId="691FCE96" w14:textId="77777777" w:rsidR="00BF3866" w:rsidRDefault="00000000">
          <w:pPr>
            <w:widowControl w:val="0"/>
            <w:tabs>
              <w:tab w:val="right" w:pos="12000"/>
            </w:tabs>
            <w:spacing w:before="60" w:line="240" w:lineRule="auto"/>
            <w:rPr>
              <w:b/>
              <w:color w:val="000000"/>
            </w:rPr>
          </w:pPr>
          <w:hyperlink w:anchor="_820djius0jdt">
            <w:r>
              <w:rPr>
                <w:b/>
                <w:color w:val="000000"/>
              </w:rPr>
              <w:t>4. Statement of the Problem</w:t>
            </w:r>
            <w:r>
              <w:rPr>
                <w:b/>
                <w:color w:val="000000"/>
              </w:rPr>
              <w:tab/>
              <w:t>5</w:t>
            </w:r>
          </w:hyperlink>
        </w:p>
        <w:p w14:paraId="04454C6D" w14:textId="77777777" w:rsidR="00BF3866" w:rsidRDefault="00000000">
          <w:pPr>
            <w:widowControl w:val="0"/>
            <w:tabs>
              <w:tab w:val="right" w:pos="12000"/>
            </w:tabs>
            <w:spacing w:before="60" w:line="240" w:lineRule="auto"/>
            <w:rPr>
              <w:b/>
              <w:color w:val="000000"/>
            </w:rPr>
          </w:pPr>
          <w:hyperlink w:anchor="_92tx86i5hovg">
            <w:r>
              <w:rPr>
                <w:b/>
                <w:color w:val="000000"/>
              </w:rPr>
              <w:t>5. Research Questions</w:t>
            </w:r>
            <w:r>
              <w:rPr>
                <w:b/>
                <w:color w:val="000000"/>
              </w:rPr>
              <w:tab/>
              <w:t>6</w:t>
            </w:r>
          </w:hyperlink>
        </w:p>
        <w:p w14:paraId="7191B5B4" w14:textId="77777777" w:rsidR="00BF3866" w:rsidRDefault="00000000">
          <w:pPr>
            <w:widowControl w:val="0"/>
            <w:tabs>
              <w:tab w:val="right" w:pos="12000"/>
            </w:tabs>
            <w:spacing w:before="60" w:line="240" w:lineRule="auto"/>
            <w:rPr>
              <w:b/>
              <w:color w:val="000000"/>
            </w:rPr>
          </w:pPr>
          <w:hyperlink w:anchor="_iviaf8c7arul">
            <w:r>
              <w:rPr>
                <w:b/>
                <w:color w:val="000000"/>
              </w:rPr>
              <w:t>6. Significance of the Research</w:t>
            </w:r>
            <w:r>
              <w:rPr>
                <w:b/>
                <w:color w:val="000000"/>
              </w:rPr>
              <w:tab/>
              <w:t>7</w:t>
            </w:r>
          </w:hyperlink>
        </w:p>
        <w:p w14:paraId="7DF4BEDC" w14:textId="77777777" w:rsidR="00BF3866" w:rsidRDefault="00000000">
          <w:pPr>
            <w:widowControl w:val="0"/>
            <w:tabs>
              <w:tab w:val="right" w:pos="12000"/>
            </w:tabs>
            <w:spacing w:before="60" w:line="240" w:lineRule="auto"/>
            <w:rPr>
              <w:b/>
              <w:color w:val="000000"/>
            </w:rPr>
          </w:pPr>
          <w:hyperlink w:anchor="_xe9ve33rm9zj">
            <w:r>
              <w:rPr>
                <w:b/>
                <w:color w:val="000000"/>
              </w:rPr>
              <w:t>7. Objectives of the Research</w:t>
            </w:r>
            <w:r>
              <w:rPr>
                <w:b/>
                <w:color w:val="000000"/>
              </w:rPr>
              <w:tab/>
              <w:t>7</w:t>
            </w:r>
          </w:hyperlink>
        </w:p>
        <w:p w14:paraId="314B0385" w14:textId="77777777" w:rsidR="00BF3866" w:rsidRDefault="00000000">
          <w:pPr>
            <w:widowControl w:val="0"/>
            <w:tabs>
              <w:tab w:val="right" w:pos="12000"/>
            </w:tabs>
            <w:spacing w:before="60" w:line="240" w:lineRule="auto"/>
            <w:rPr>
              <w:b/>
              <w:color w:val="000000"/>
            </w:rPr>
          </w:pPr>
          <w:hyperlink w:anchor="_w926hycm2yo">
            <w:r>
              <w:rPr>
                <w:b/>
                <w:color w:val="000000"/>
              </w:rPr>
              <w:t>8. Research Hypotheses</w:t>
            </w:r>
            <w:r>
              <w:rPr>
                <w:b/>
                <w:color w:val="000000"/>
              </w:rPr>
              <w:tab/>
              <w:t>8</w:t>
            </w:r>
          </w:hyperlink>
        </w:p>
        <w:p w14:paraId="25D2DA10" w14:textId="77777777" w:rsidR="00BF3866" w:rsidRDefault="00000000">
          <w:pPr>
            <w:widowControl w:val="0"/>
            <w:tabs>
              <w:tab w:val="right" w:pos="12000"/>
            </w:tabs>
            <w:spacing w:before="60" w:line="240" w:lineRule="auto"/>
            <w:rPr>
              <w:b/>
              <w:color w:val="000000"/>
            </w:rPr>
          </w:pPr>
          <w:hyperlink w:anchor="_h73q846riixx">
            <w:r>
              <w:rPr>
                <w:b/>
                <w:color w:val="000000"/>
              </w:rPr>
              <w:t>9. Research Methodology</w:t>
            </w:r>
            <w:r>
              <w:rPr>
                <w:b/>
                <w:color w:val="000000"/>
              </w:rPr>
              <w:tab/>
              <w:t>9</w:t>
            </w:r>
          </w:hyperlink>
        </w:p>
        <w:p w14:paraId="25045C00" w14:textId="77777777" w:rsidR="00BF3866" w:rsidRDefault="00000000">
          <w:pPr>
            <w:widowControl w:val="0"/>
            <w:tabs>
              <w:tab w:val="right" w:pos="12000"/>
            </w:tabs>
            <w:spacing w:before="60" w:line="240" w:lineRule="auto"/>
            <w:rPr>
              <w:b/>
              <w:color w:val="000000"/>
            </w:rPr>
          </w:pPr>
          <w:hyperlink w:anchor="_8gxxtlctjqxl">
            <w:r>
              <w:rPr>
                <w:b/>
                <w:color w:val="000000"/>
              </w:rPr>
              <w:t>10. Proposed Study Model</w:t>
            </w:r>
            <w:r>
              <w:rPr>
                <w:b/>
                <w:color w:val="000000"/>
              </w:rPr>
              <w:tab/>
              <w:t>11</w:t>
            </w:r>
          </w:hyperlink>
        </w:p>
        <w:p w14:paraId="334A2AB7" w14:textId="77777777" w:rsidR="00BF3866" w:rsidRDefault="00000000">
          <w:pPr>
            <w:widowControl w:val="0"/>
            <w:tabs>
              <w:tab w:val="right" w:pos="12000"/>
            </w:tabs>
            <w:spacing w:before="60" w:line="240" w:lineRule="auto"/>
            <w:rPr>
              <w:b/>
              <w:color w:val="000000"/>
            </w:rPr>
          </w:pPr>
          <w:hyperlink w:anchor="_pm4w8mmrc9c">
            <w:r>
              <w:rPr>
                <w:b/>
                <w:color w:val="000000"/>
              </w:rPr>
              <w:t>11. Study Population and Sample</w:t>
            </w:r>
            <w:r>
              <w:rPr>
                <w:b/>
                <w:color w:val="000000"/>
              </w:rPr>
              <w:tab/>
              <w:t>13</w:t>
            </w:r>
          </w:hyperlink>
        </w:p>
        <w:p w14:paraId="3F558998" w14:textId="77777777" w:rsidR="00BF3866" w:rsidRDefault="00000000">
          <w:pPr>
            <w:widowControl w:val="0"/>
            <w:tabs>
              <w:tab w:val="right" w:pos="12000"/>
            </w:tabs>
            <w:spacing w:before="60" w:line="240" w:lineRule="auto"/>
            <w:rPr>
              <w:b/>
              <w:color w:val="000000"/>
            </w:rPr>
          </w:pPr>
          <w:hyperlink w:anchor="_yg40ka3qfaim">
            <w:r>
              <w:rPr>
                <w:b/>
                <w:color w:val="000000"/>
              </w:rPr>
              <w:t>12. Proposed Statistical Methods</w:t>
            </w:r>
            <w:r>
              <w:rPr>
                <w:b/>
                <w:color w:val="000000"/>
              </w:rPr>
              <w:tab/>
              <w:t>15</w:t>
            </w:r>
          </w:hyperlink>
        </w:p>
        <w:p w14:paraId="4F8C6143" w14:textId="77777777" w:rsidR="00BF3866" w:rsidRDefault="00000000">
          <w:pPr>
            <w:widowControl w:val="0"/>
            <w:tabs>
              <w:tab w:val="right" w:pos="12000"/>
            </w:tabs>
            <w:spacing w:before="60" w:line="240" w:lineRule="auto"/>
            <w:rPr>
              <w:b/>
              <w:color w:val="000000"/>
            </w:rPr>
          </w:pPr>
          <w:hyperlink w:anchor="_svurd7ayu32s">
            <w:r>
              <w:rPr>
                <w:b/>
                <w:color w:val="000000"/>
              </w:rPr>
              <w:t>13. Research Terms</w:t>
            </w:r>
            <w:r>
              <w:rPr>
                <w:b/>
                <w:color w:val="000000"/>
              </w:rPr>
              <w:tab/>
              <w:t>16</w:t>
            </w:r>
          </w:hyperlink>
        </w:p>
        <w:p w14:paraId="577C2766" w14:textId="77777777" w:rsidR="00BF3866" w:rsidRDefault="00000000">
          <w:pPr>
            <w:widowControl w:val="0"/>
            <w:tabs>
              <w:tab w:val="right" w:pos="12000"/>
            </w:tabs>
            <w:spacing w:before="60" w:line="240" w:lineRule="auto"/>
            <w:rPr>
              <w:b/>
              <w:color w:val="000000"/>
            </w:rPr>
          </w:pPr>
          <w:hyperlink w:anchor="_3h3qk28edori">
            <w:r>
              <w:rPr>
                <w:b/>
                <w:color w:val="000000"/>
              </w:rPr>
              <w:t>14. Literature Review</w:t>
            </w:r>
            <w:r>
              <w:rPr>
                <w:b/>
                <w:color w:val="000000"/>
              </w:rPr>
              <w:tab/>
              <w:t>18</w:t>
            </w:r>
          </w:hyperlink>
        </w:p>
        <w:p w14:paraId="510048A6" w14:textId="77777777" w:rsidR="00BF3866" w:rsidRDefault="00000000">
          <w:pPr>
            <w:widowControl w:val="0"/>
            <w:tabs>
              <w:tab w:val="right" w:pos="12000"/>
            </w:tabs>
            <w:spacing w:before="60" w:line="240" w:lineRule="auto"/>
            <w:rPr>
              <w:b/>
              <w:color w:val="000000"/>
            </w:rPr>
          </w:pPr>
          <w:hyperlink w:anchor="_6mwn31papzz6">
            <w:r>
              <w:rPr>
                <w:b/>
                <w:color w:val="000000"/>
              </w:rPr>
              <w:t>15. References</w:t>
            </w:r>
            <w:r>
              <w:rPr>
                <w:b/>
                <w:color w:val="000000"/>
              </w:rPr>
              <w:tab/>
              <w:t>29</w:t>
            </w:r>
          </w:hyperlink>
          <w:r>
            <w:fldChar w:fldCharType="end"/>
          </w:r>
        </w:p>
      </w:sdtContent>
    </w:sdt>
    <w:p w14:paraId="12EFE4EB" w14:textId="77777777" w:rsidR="00BF3866" w:rsidRDefault="00BF3866">
      <w:pPr>
        <w:pBdr>
          <w:right w:val="none" w:sz="0" w:space="3" w:color="auto"/>
        </w:pBdr>
        <w:spacing w:before="200" w:line="240" w:lineRule="auto"/>
        <w:ind w:left="720"/>
        <w:jc w:val="both"/>
        <w:rPr>
          <w:rFonts w:ascii="Tajawal" w:eastAsia="Tajawal" w:hAnsi="Tajawal" w:cs="Tajawal"/>
          <w:color w:val="1B1C1D"/>
        </w:rPr>
      </w:pPr>
    </w:p>
    <w:p w14:paraId="182DD255" w14:textId="77777777" w:rsidR="00BF3866" w:rsidRDefault="00000000">
      <w:pPr>
        <w:pBdr>
          <w:right w:val="none" w:sz="0" w:space="3" w:color="auto"/>
        </w:pBdr>
        <w:spacing w:before="200" w:line="240" w:lineRule="auto"/>
        <w:ind w:left="720"/>
        <w:jc w:val="both"/>
      </w:pPr>
      <w:r>
        <w:br w:type="page"/>
      </w:r>
    </w:p>
    <w:p w14:paraId="30EABAE1" w14:textId="77777777" w:rsidR="00BF3866" w:rsidRDefault="00000000">
      <w:pPr>
        <w:pStyle w:val="Heading1"/>
        <w:keepNext w:val="0"/>
        <w:keepLines w:val="0"/>
        <w:numPr>
          <w:ilvl w:val="0"/>
          <w:numId w:val="52"/>
        </w:numPr>
      </w:pPr>
      <w:bookmarkStart w:id="4" w:name="_489c916ah9w0" w:colFirst="0" w:colLast="0"/>
      <w:bookmarkEnd w:id="4"/>
      <w:r>
        <w:lastRenderedPageBreak/>
        <w:t>Proposed Study Structure (Research Outline)</w:t>
      </w:r>
    </w:p>
    <w:p w14:paraId="381025D3" w14:textId="77777777" w:rsidR="00BF3866" w:rsidRDefault="00000000">
      <w:pPr>
        <w:spacing w:before="240" w:after="240"/>
        <w:jc w:val="both"/>
        <w:rPr>
          <w:rFonts w:ascii="Tajawal" w:eastAsia="Tajawal" w:hAnsi="Tajawal" w:cs="Tajawal"/>
          <w:b/>
        </w:rPr>
      </w:pPr>
      <w:r>
        <w:rPr>
          <w:rFonts w:ascii="Tajawal" w:eastAsia="Tajawal" w:hAnsi="Tajawal" w:cs="Tajawal"/>
          <w:b/>
        </w:rPr>
        <w:t>Preliminary Chapter: General Framework of the Study</w:t>
      </w:r>
    </w:p>
    <w:p w14:paraId="5E87F28E" w14:textId="77777777" w:rsidR="00BF3866" w:rsidRDefault="00000000">
      <w:pPr>
        <w:numPr>
          <w:ilvl w:val="0"/>
          <w:numId w:val="27"/>
        </w:numPr>
        <w:spacing w:before="240"/>
        <w:jc w:val="both"/>
      </w:pPr>
      <w:r>
        <w:rPr>
          <w:rFonts w:ascii="Tajawal" w:eastAsia="Tajawal" w:hAnsi="Tajawal" w:cs="Tajawal"/>
          <w:b/>
        </w:rPr>
        <w:t>Section One: Introduction to the Study</w:t>
      </w:r>
    </w:p>
    <w:p w14:paraId="207128CD" w14:textId="77777777" w:rsidR="00BF3866" w:rsidRDefault="00000000">
      <w:pPr>
        <w:numPr>
          <w:ilvl w:val="1"/>
          <w:numId w:val="27"/>
        </w:numPr>
        <w:jc w:val="both"/>
      </w:pPr>
      <w:r>
        <w:rPr>
          <w:rFonts w:ascii="Tajawal" w:eastAsia="Tajawal" w:hAnsi="Tajawal" w:cs="Tajawal"/>
        </w:rPr>
        <w:t>Subsection One: Introduction and Significance of the Study</w:t>
      </w:r>
    </w:p>
    <w:p w14:paraId="3036F393" w14:textId="77777777" w:rsidR="00BF3866" w:rsidRDefault="00000000">
      <w:pPr>
        <w:numPr>
          <w:ilvl w:val="1"/>
          <w:numId w:val="27"/>
        </w:numPr>
        <w:jc w:val="both"/>
      </w:pPr>
      <w:r>
        <w:rPr>
          <w:rFonts w:ascii="Tajawal" w:eastAsia="Tajawal" w:hAnsi="Tajawal" w:cs="Tajawal"/>
        </w:rPr>
        <w:t>Subsection Two: Research Problem</w:t>
      </w:r>
    </w:p>
    <w:p w14:paraId="472B2398" w14:textId="77777777" w:rsidR="00BF3866" w:rsidRDefault="00000000">
      <w:pPr>
        <w:numPr>
          <w:ilvl w:val="1"/>
          <w:numId w:val="27"/>
        </w:numPr>
        <w:jc w:val="both"/>
      </w:pPr>
      <w:r>
        <w:rPr>
          <w:rFonts w:ascii="Tajawal" w:eastAsia="Tajawal" w:hAnsi="Tajawal" w:cs="Tajawal"/>
        </w:rPr>
        <w:t>Subsection Three: Research Questions</w:t>
      </w:r>
    </w:p>
    <w:p w14:paraId="5D016C36" w14:textId="77777777" w:rsidR="00BF3866" w:rsidRDefault="00000000">
      <w:pPr>
        <w:numPr>
          <w:ilvl w:val="1"/>
          <w:numId w:val="27"/>
        </w:numPr>
        <w:jc w:val="both"/>
      </w:pPr>
      <w:r>
        <w:rPr>
          <w:rFonts w:ascii="Tajawal" w:eastAsia="Tajawal" w:hAnsi="Tajawal" w:cs="Tajawal"/>
        </w:rPr>
        <w:t>Subsection Four: Research Objectives</w:t>
      </w:r>
    </w:p>
    <w:p w14:paraId="1AA14656" w14:textId="77777777" w:rsidR="00BF3866" w:rsidRDefault="00000000">
      <w:pPr>
        <w:numPr>
          <w:ilvl w:val="1"/>
          <w:numId w:val="27"/>
        </w:numPr>
        <w:jc w:val="both"/>
      </w:pPr>
      <w:r>
        <w:rPr>
          <w:rFonts w:ascii="Tajawal" w:eastAsia="Tajawal" w:hAnsi="Tajawal" w:cs="Tajawal"/>
        </w:rPr>
        <w:t>Subsection Four: Research Hypotheses</w:t>
      </w:r>
    </w:p>
    <w:p w14:paraId="3814083E" w14:textId="77777777" w:rsidR="00BF3866" w:rsidRDefault="00000000">
      <w:pPr>
        <w:numPr>
          <w:ilvl w:val="0"/>
          <w:numId w:val="27"/>
        </w:numPr>
        <w:jc w:val="both"/>
      </w:pPr>
      <w:r>
        <w:rPr>
          <w:rFonts w:ascii="Tajawal" w:eastAsia="Tajawal" w:hAnsi="Tajawal" w:cs="Tajawal"/>
          <w:b/>
        </w:rPr>
        <w:t>Section Two: Research Methodology and Plan</w:t>
      </w:r>
    </w:p>
    <w:p w14:paraId="738CF26F" w14:textId="77777777" w:rsidR="00BF3866" w:rsidRDefault="00000000">
      <w:pPr>
        <w:numPr>
          <w:ilvl w:val="1"/>
          <w:numId w:val="27"/>
        </w:numPr>
        <w:jc w:val="both"/>
      </w:pPr>
      <w:r>
        <w:rPr>
          <w:rFonts w:ascii="Tajawal" w:eastAsia="Tajawal" w:hAnsi="Tajawal" w:cs="Tajawal"/>
        </w:rPr>
        <w:t>Subsection One: Research Methodology and Conceptual Model</w:t>
      </w:r>
    </w:p>
    <w:p w14:paraId="013D8A35" w14:textId="77777777" w:rsidR="00BF3866" w:rsidRDefault="00000000">
      <w:pPr>
        <w:numPr>
          <w:ilvl w:val="1"/>
          <w:numId w:val="27"/>
        </w:numPr>
        <w:jc w:val="both"/>
      </w:pPr>
      <w:r>
        <w:rPr>
          <w:rFonts w:ascii="Tajawal" w:eastAsia="Tajawal" w:hAnsi="Tajawal" w:cs="Tajawal"/>
        </w:rPr>
        <w:t>Subsection Two: Study Population and Sample (Datasets and Experimental Protocol)</w:t>
      </w:r>
    </w:p>
    <w:p w14:paraId="30EBCCBA" w14:textId="77777777" w:rsidR="00BF3866" w:rsidRDefault="00000000">
      <w:pPr>
        <w:numPr>
          <w:ilvl w:val="1"/>
          <w:numId w:val="27"/>
        </w:numPr>
        <w:jc w:val="both"/>
      </w:pPr>
      <w:r>
        <w:rPr>
          <w:rFonts w:ascii="Tajawal" w:eastAsia="Tajawal" w:hAnsi="Tajawal" w:cs="Tajawal"/>
        </w:rPr>
        <w:t>Subsection Three: Proposed Statistical Methods</w:t>
      </w:r>
    </w:p>
    <w:p w14:paraId="6119BB42" w14:textId="77777777" w:rsidR="00BF3866" w:rsidRDefault="00000000">
      <w:pPr>
        <w:numPr>
          <w:ilvl w:val="1"/>
          <w:numId w:val="27"/>
        </w:numPr>
        <w:spacing w:after="240"/>
        <w:jc w:val="both"/>
      </w:pPr>
      <w:r>
        <w:rPr>
          <w:rFonts w:ascii="Tajawal" w:eastAsia="Tajawal" w:hAnsi="Tajawal" w:cs="Tajawal"/>
        </w:rPr>
        <w:t>Subsection Four: Structure of the Dissertation</w:t>
      </w:r>
    </w:p>
    <w:p w14:paraId="3331C774" w14:textId="77777777" w:rsidR="00BF3866" w:rsidRDefault="00000000">
      <w:pPr>
        <w:spacing w:before="240" w:after="240"/>
        <w:jc w:val="both"/>
        <w:rPr>
          <w:rFonts w:ascii="Tajawal" w:eastAsia="Tajawal" w:hAnsi="Tajawal" w:cs="Tajawal"/>
          <w:b/>
        </w:rPr>
      </w:pPr>
      <w:r>
        <w:rPr>
          <w:rFonts w:ascii="Tajawal" w:eastAsia="Tajawal" w:hAnsi="Tajawal" w:cs="Tajawal"/>
          <w:b/>
        </w:rPr>
        <w:t>Chapter One: Theoretical Foundations of Quantum Machine Learning in Fraud Detection</w:t>
      </w:r>
    </w:p>
    <w:p w14:paraId="17BD81AA" w14:textId="77777777" w:rsidR="00BF3866" w:rsidRDefault="00000000">
      <w:pPr>
        <w:numPr>
          <w:ilvl w:val="0"/>
          <w:numId w:val="51"/>
        </w:numPr>
        <w:spacing w:before="240"/>
        <w:jc w:val="both"/>
      </w:pPr>
      <w:r>
        <w:rPr>
          <w:rFonts w:ascii="Tajawal" w:eastAsia="Tajawal" w:hAnsi="Tajawal" w:cs="Tajawal"/>
          <w:b/>
        </w:rPr>
        <w:t>Section One: Quantum Neural Networks and the Trainability Crisis</w:t>
      </w:r>
    </w:p>
    <w:p w14:paraId="5C240609" w14:textId="77777777" w:rsidR="00BF3866" w:rsidRDefault="00000000">
      <w:pPr>
        <w:numPr>
          <w:ilvl w:val="1"/>
          <w:numId w:val="51"/>
        </w:numPr>
        <w:jc w:val="both"/>
      </w:pPr>
      <w:r>
        <w:rPr>
          <w:rFonts w:ascii="Tajawal" w:eastAsia="Tajawal" w:hAnsi="Tajawal" w:cs="Tajawal"/>
        </w:rPr>
        <w:t>Subsection One: The Mathematical Structure of Quantum Neural Networks</w:t>
      </w:r>
    </w:p>
    <w:p w14:paraId="6D0878B5" w14:textId="77777777" w:rsidR="00BF3866" w:rsidRDefault="00000000">
      <w:pPr>
        <w:numPr>
          <w:ilvl w:val="1"/>
          <w:numId w:val="51"/>
        </w:numPr>
        <w:jc w:val="both"/>
      </w:pPr>
      <w:r>
        <w:rPr>
          <w:rFonts w:ascii="Tajawal" w:eastAsia="Tajawal" w:hAnsi="Tajawal" w:cs="Tajawal"/>
        </w:rPr>
        <w:t>Subsection Two: Analysis of the Barren Plateau Phenomenon</w:t>
      </w:r>
    </w:p>
    <w:p w14:paraId="790BB81A" w14:textId="77777777" w:rsidR="00BF3866" w:rsidRDefault="00000000">
      <w:pPr>
        <w:numPr>
          <w:ilvl w:val="1"/>
          <w:numId w:val="51"/>
        </w:numPr>
        <w:jc w:val="both"/>
      </w:pPr>
      <w:r>
        <w:rPr>
          <w:rFonts w:ascii="Tajawal" w:eastAsia="Tajawal" w:hAnsi="Tajawal" w:cs="Tajawal"/>
        </w:rPr>
        <w:t>Subsection Three: The Impact of Hardware Noise on the Training Landscape (Noise-Induced BPs)</w:t>
      </w:r>
    </w:p>
    <w:p w14:paraId="51A2C37E" w14:textId="77777777" w:rsidR="00BF3866" w:rsidRDefault="00000000">
      <w:pPr>
        <w:numPr>
          <w:ilvl w:val="0"/>
          <w:numId w:val="51"/>
        </w:numPr>
        <w:jc w:val="both"/>
      </w:pPr>
      <w:r>
        <w:rPr>
          <w:rFonts w:ascii="Tajawal" w:eastAsia="Tajawal" w:hAnsi="Tajawal" w:cs="Tajawal"/>
          <w:b/>
        </w:rPr>
        <w:t>Section Two: Machine Learning Challenges in Financial Fraud Data</w:t>
      </w:r>
    </w:p>
    <w:p w14:paraId="6C3290F6" w14:textId="77777777" w:rsidR="00BF3866" w:rsidRDefault="00000000">
      <w:pPr>
        <w:numPr>
          <w:ilvl w:val="1"/>
          <w:numId w:val="51"/>
        </w:numPr>
        <w:jc w:val="both"/>
      </w:pPr>
      <w:r>
        <w:rPr>
          <w:rFonts w:ascii="Tajawal" w:eastAsia="Tajawal" w:hAnsi="Tajawal" w:cs="Tajawal"/>
        </w:rPr>
        <w:t>Subsection One: The Problem of Class Imbalance</w:t>
      </w:r>
    </w:p>
    <w:p w14:paraId="6AF0258D" w14:textId="77777777" w:rsidR="00BF3866" w:rsidRDefault="00000000">
      <w:pPr>
        <w:numPr>
          <w:ilvl w:val="1"/>
          <w:numId w:val="51"/>
        </w:numPr>
        <w:spacing w:after="240"/>
        <w:jc w:val="both"/>
      </w:pPr>
      <w:r>
        <w:rPr>
          <w:rFonts w:ascii="Tajawal" w:eastAsia="Tajawal" w:hAnsi="Tajawal" w:cs="Tajawal"/>
        </w:rPr>
        <w:t>Subsection Two: Baseline Quantum Models (The Quantum Support Vector Machine - QSVM)</w:t>
      </w:r>
    </w:p>
    <w:p w14:paraId="19DD798D" w14:textId="77777777" w:rsidR="00BF3866" w:rsidRDefault="00000000">
      <w:pPr>
        <w:spacing w:before="240" w:after="240"/>
        <w:jc w:val="both"/>
        <w:rPr>
          <w:rFonts w:ascii="Tajawal" w:eastAsia="Tajawal" w:hAnsi="Tajawal" w:cs="Tajawal"/>
          <w:b/>
        </w:rPr>
      </w:pPr>
      <w:r>
        <w:rPr>
          <w:rFonts w:ascii="Tajawal" w:eastAsia="Tajawal" w:hAnsi="Tajawal" w:cs="Tajawal"/>
          <w:b/>
        </w:rPr>
        <w:t>Chapter Two: Design and Development of the Adaptive Training Strategy (IA-QNG)</w:t>
      </w:r>
    </w:p>
    <w:p w14:paraId="608CDC47" w14:textId="77777777" w:rsidR="00BF3866" w:rsidRDefault="00000000">
      <w:pPr>
        <w:numPr>
          <w:ilvl w:val="0"/>
          <w:numId w:val="9"/>
        </w:numPr>
        <w:spacing w:before="240"/>
        <w:jc w:val="both"/>
      </w:pPr>
      <w:r>
        <w:rPr>
          <w:rFonts w:ascii="Tajawal" w:eastAsia="Tajawal" w:hAnsi="Tajawal" w:cs="Tajawal"/>
          <w:b/>
        </w:rPr>
        <w:t>Section One: The Geometric Foundation: Quantum Natural Gradient (QNG)</w:t>
      </w:r>
    </w:p>
    <w:p w14:paraId="16EB89A1" w14:textId="77777777" w:rsidR="00BF3866" w:rsidRDefault="00000000">
      <w:pPr>
        <w:numPr>
          <w:ilvl w:val="1"/>
          <w:numId w:val="9"/>
        </w:numPr>
        <w:jc w:val="both"/>
      </w:pPr>
      <w:r>
        <w:rPr>
          <w:rFonts w:ascii="Tajawal" w:eastAsia="Tajawal" w:hAnsi="Tajawal" w:cs="Tajawal"/>
        </w:rPr>
        <w:t>Subsection One: The Fubini-Study Metric and Information Geometry</w:t>
      </w:r>
    </w:p>
    <w:p w14:paraId="650BA64D" w14:textId="77777777" w:rsidR="00BF3866" w:rsidRDefault="00000000">
      <w:pPr>
        <w:numPr>
          <w:ilvl w:val="1"/>
          <w:numId w:val="9"/>
        </w:numPr>
        <w:jc w:val="both"/>
      </w:pPr>
      <w:r>
        <w:rPr>
          <w:rFonts w:ascii="Tajawal" w:eastAsia="Tajawal" w:hAnsi="Tajawal" w:cs="Tajawal"/>
        </w:rPr>
        <w:t>Subsection Two: The Mechanism and Limitations of the Standard QNG Optimizer</w:t>
      </w:r>
    </w:p>
    <w:p w14:paraId="0AF7B663" w14:textId="77777777" w:rsidR="00BF3866" w:rsidRDefault="00000000">
      <w:pPr>
        <w:numPr>
          <w:ilvl w:val="0"/>
          <w:numId w:val="9"/>
        </w:numPr>
        <w:jc w:val="both"/>
      </w:pPr>
      <w:r>
        <w:rPr>
          <w:rFonts w:ascii="Tajawal" w:eastAsia="Tajawal" w:hAnsi="Tajawal" w:cs="Tajawal"/>
          <w:b/>
        </w:rPr>
        <w:t>Section Two: Constructing the Imbalance-Aware Optimizer (IA-QNG)</w:t>
      </w:r>
    </w:p>
    <w:p w14:paraId="5C1CA258" w14:textId="77777777" w:rsidR="00BF3866" w:rsidRDefault="00000000">
      <w:pPr>
        <w:numPr>
          <w:ilvl w:val="1"/>
          <w:numId w:val="9"/>
        </w:numPr>
        <w:jc w:val="both"/>
      </w:pPr>
      <w:r>
        <w:rPr>
          <w:rFonts w:ascii="Tajawal" w:eastAsia="Tajawal" w:hAnsi="Tajawal" w:cs="Tajawal"/>
        </w:rPr>
        <w:t>Subsection One: Mathematical Derivation for Modifying the Geometric Metric</w:t>
      </w:r>
    </w:p>
    <w:p w14:paraId="518CF484" w14:textId="77777777" w:rsidR="00BF3866" w:rsidRDefault="00000000">
      <w:pPr>
        <w:numPr>
          <w:ilvl w:val="1"/>
          <w:numId w:val="9"/>
        </w:numPr>
        <w:spacing w:after="240"/>
        <w:jc w:val="both"/>
      </w:pPr>
      <w:r>
        <w:rPr>
          <w:rFonts w:ascii="Tajawal" w:eastAsia="Tajawal" w:hAnsi="Tajawal" w:cs="Tajawal"/>
        </w:rPr>
        <w:t>Subsection Two: The Final Algorithm and Application Protocol for the Proposed Model</w:t>
      </w:r>
    </w:p>
    <w:p w14:paraId="278D5109" w14:textId="77777777" w:rsidR="00BF3866" w:rsidRDefault="00000000">
      <w:pPr>
        <w:spacing w:before="240" w:after="240"/>
        <w:jc w:val="both"/>
        <w:rPr>
          <w:rFonts w:ascii="Tajawal" w:eastAsia="Tajawal" w:hAnsi="Tajawal" w:cs="Tajawal"/>
          <w:b/>
        </w:rPr>
      </w:pPr>
      <w:r>
        <w:rPr>
          <w:rFonts w:ascii="Tajawal" w:eastAsia="Tajawal" w:hAnsi="Tajawal" w:cs="Tajawal"/>
          <w:b/>
        </w:rPr>
        <w:t>Chapter Three: Experimental Design and Analysis of Results</w:t>
      </w:r>
    </w:p>
    <w:p w14:paraId="736A7B04" w14:textId="77777777" w:rsidR="00BF3866" w:rsidRDefault="00000000">
      <w:pPr>
        <w:numPr>
          <w:ilvl w:val="0"/>
          <w:numId w:val="26"/>
        </w:numPr>
        <w:spacing w:before="240"/>
        <w:jc w:val="both"/>
      </w:pPr>
      <w:r>
        <w:rPr>
          <w:rFonts w:ascii="Tajawal" w:eastAsia="Tajawal" w:hAnsi="Tajawal" w:cs="Tajawal"/>
          <w:b/>
        </w:rPr>
        <w:lastRenderedPageBreak/>
        <w:t>Section One: The Experimental Environment</w:t>
      </w:r>
    </w:p>
    <w:p w14:paraId="56FE43DC" w14:textId="77777777" w:rsidR="00BF3866" w:rsidRDefault="00000000">
      <w:pPr>
        <w:numPr>
          <w:ilvl w:val="1"/>
          <w:numId w:val="26"/>
        </w:numPr>
        <w:jc w:val="both"/>
      </w:pPr>
      <w:r>
        <w:rPr>
          <w:rFonts w:ascii="Tajawal" w:eastAsia="Tajawal" w:hAnsi="Tajawal" w:cs="Tajawal"/>
        </w:rPr>
        <w:t>Subsection One: Characterization of Datasets (PaySim and IEEE-CIS) and Preprocessing</w:t>
      </w:r>
    </w:p>
    <w:p w14:paraId="737E2F0D" w14:textId="77777777" w:rsidR="00BF3866" w:rsidRDefault="00000000">
      <w:pPr>
        <w:numPr>
          <w:ilvl w:val="1"/>
          <w:numId w:val="26"/>
        </w:numPr>
        <w:jc w:val="both"/>
      </w:pPr>
      <w:r>
        <w:rPr>
          <w:rFonts w:ascii="Tajawal" w:eastAsia="Tajawal" w:hAnsi="Tajawal" w:cs="Tajawal"/>
        </w:rPr>
        <w:t>Subsection Two: Quantum Simulation Settings (Qiskit) and Application of Noise Models</w:t>
      </w:r>
    </w:p>
    <w:p w14:paraId="4AE007A6" w14:textId="77777777" w:rsidR="00BF3866" w:rsidRDefault="00000000">
      <w:pPr>
        <w:numPr>
          <w:ilvl w:val="0"/>
          <w:numId w:val="26"/>
        </w:numPr>
        <w:jc w:val="both"/>
      </w:pPr>
      <w:r>
        <w:rPr>
          <w:rFonts w:ascii="Tajawal" w:eastAsia="Tajawal" w:hAnsi="Tajawal" w:cs="Tajawal"/>
          <w:b/>
        </w:rPr>
        <w:t>Section Two: Presentation and Analysis of Statistical Results</w:t>
      </w:r>
    </w:p>
    <w:p w14:paraId="0F9243F3" w14:textId="77777777" w:rsidR="00BF3866" w:rsidRDefault="00000000">
      <w:pPr>
        <w:numPr>
          <w:ilvl w:val="1"/>
          <w:numId w:val="26"/>
        </w:numPr>
        <w:jc w:val="both"/>
      </w:pPr>
      <w:r>
        <w:rPr>
          <w:rFonts w:ascii="Tajawal" w:eastAsia="Tajawal" w:hAnsi="Tajawal" w:cs="Tajawal"/>
        </w:rPr>
        <w:t>Subsection One: Results of Testing the First Hypothesis (IA-QNG vs. QNN-Adam)</w:t>
      </w:r>
    </w:p>
    <w:p w14:paraId="7945702E" w14:textId="77777777" w:rsidR="00BF3866" w:rsidRDefault="00000000">
      <w:pPr>
        <w:numPr>
          <w:ilvl w:val="1"/>
          <w:numId w:val="26"/>
        </w:numPr>
        <w:jc w:val="both"/>
      </w:pPr>
      <w:r>
        <w:rPr>
          <w:rFonts w:ascii="Tajawal" w:eastAsia="Tajawal" w:hAnsi="Tajawal" w:cs="Tajawal"/>
        </w:rPr>
        <w:t>Subsection Two: Results of Testing the Second Hypothesis (IA-QNG vs. QSVM)</w:t>
      </w:r>
    </w:p>
    <w:p w14:paraId="77ED89AC" w14:textId="77777777" w:rsidR="00BF3866" w:rsidRDefault="00000000">
      <w:pPr>
        <w:numPr>
          <w:ilvl w:val="1"/>
          <w:numId w:val="26"/>
        </w:numPr>
        <w:spacing w:after="240"/>
        <w:jc w:val="both"/>
      </w:pPr>
      <w:r>
        <w:rPr>
          <w:rFonts w:ascii="Tajawal" w:eastAsia="Tajawal" w:hAnsi="Tajawal" w:cs="Tajawal"/>
        </w:rPr>
        <w:t>Subsection Three: Comprehensive Comparative Analysis of All Models' Performance</w:t>
      </w:r>
    </w:p>
    <w:p w14:paraId="6EC77A27" w14:textId="77777777" w:rsidR="00BF3866" w:rsidRDefault="00000000">
      <w:pPr>
        <w:spacing w:before="240" w:after="240"/>
        <w:jc w:val="both"/>
        <w:rPr>
          <w:rFonts w:ascii="Tajawal" w:eastAsia="Tajawal" w:hAnsi="Tajawal" w:cs="Tajawal"/>
          <w:b/>
        </w:rPr>
      </w:pPr>
      <w:r>
        <w:rPr>
          <w:rFonts w:ascii="Tajawal" w:eastAsia="Tajawal" w:hAnsi="Tajawal" w:cs="Tajawal"/>
          <w:b/>
        </w:rPr>
        <w:t>Chapter Four: Discussion of Results and General Conclusions</w:t>
      </w:r>
    </w:p>
    <w:p w14:paraId="75A60EF2" w14:textId="77777777" w:rsidR="00BF3866" w:rsidRDefault="00000000">
      <w:pPr>
        <w:numPr>
          <w:ilvl w:val="0"/>
          <w:numId w:val="23"/>
        </w:numPr>
        <w:spacing w:before="240"/>
        <w:jc w:val="both"/>
        <w:rPr>
          <w:rFonts w:ascii="Tajawal" w:eastAsia="Tajawal" w:hAnsi="Tajawal" w:cs="Tajawal"/>
          <w:b/>
        </w:rPr>
      </w:pPr>
      <w:r>
        <w:rPr>
          <w:rFonts w:ascii="Tajawal" w:eastAsia="Tajawal" w:hAnsi="Tajawal" w:cs="Tajawal"/>
          <w:b/>
        </w:rPr>
        <w:t>Section One: Interpretation and Discussion of Results</w:t>
      </w:r>
    </w:p>
    <w:p w14:paraId="7E983F97" w14:textId="77777777" w:rsidR="00BF3866" w:rsidRDefault="00000000">
      <w:pPr>
        <w:numPr>
          <w:ilvl w:val="1"/>
          <w:numId w:val="52"/>
        </w:numPr>
        <w:jc w:val="both"/>
      </w:pPr>
      <w:r>
        <w:rPr>
          <w:rFonts w:ascii="Tajawal" w:eastAsia="Tajawal" w:hAnsi="Tajawal" w:cs="Tajawal"/>
        </w:rPr>
        <w:t>Subsection One: Discussing the Implications of the IA-QNG Strategy's Superiority</w:t>
      </w:r>
    </w:p>
    <w:p w14:paraId="31CC706E" w14:textId="77777777" w:rsidR="00BF3866" w:rsidRDefault="00000000">
      <w:pPr>
        <w:numPr>
          <w:ilvl w:val="1"/>
          <w:numId w:val="52"/>
        </w:numPr>
        <w:jc w:val="both"/>
      </w:pPr>
      <w:r>
        <w:rPr>
          <w:rFonts w:ascii="Tajawal" w:eastAsia="Tajawal" w:hAnsi="Tajawal" w:cs="Tajawal"/>
        </w:rPr>
        <w:t>Subsection Two: Analysis of the Model's Behavior Under Noise and Imbalance</w:t>
      </w:r>
    </w:p>
    <w:p w14:paraId="0B01E715" w14:textId="77777777" w:rsidR="00BF3866" w:rsidRDefault="00000000">
      <w:pPr>
        <w:numPr>
          <w:ilvl w:val="0"/>
          <w:numId w:val="46"/>
        </w:numPr>
        <w:jc w:val="both"/>
        <w:rPr>
          <w:rFonts w:ascii="Tajawal" w:eastAsia="Tajawal" w:hAnsi="Tajawal" w:cs="Tajawal"/>
          <w:b/>
        </w:rPr>
      </w:pPr>
      <w:r>
        <w:rPr>
          <w:rFonts w:ascii="Tajawal" w:eastAsia="Tajawal" w:hAnsi="Tajawal" w:cs="Tajawal"/>
          <w:b/>
        </w:rPr>
        <w:t>Section Two: Conclusions and Recommendations</w:t>
      </w:r>
    </w:p>
    <w:p w14:paraId="630AD02B" w14:textId="77777777" w:rsidR="00BF3866" w:rsidRDefault="00000000">
      <w:pPr>
        <w:numPr>
          <w:ilvl w:val="1"/>
          <w:numId w:val="52"/>
        </w:numPr>
        <w:jc w:val="both"/>
      </w:pPr>
      <w:r>
        <w:rPr>
          <w:rFonts w:ascii="Tajawal" w:eastAsia="Tajawal" w:hAnsi="Tajawal" w:cs="Tajawal"/>
        </w:rPr>
        <w:t>Subsection One: Theoretical and Applied Conclusions of the Study</w:t>
      </w:r>
    </w:p>
    <w:p w14:paraId="30E0DCA9" w14:textId="77777777" w:rsidR="00BF3866" w:rsidRDefault="00000000">
      <w:pPr>
        <w:numPr>
          <w:ilvl w:val="1"/>
          <w:numId w:val="52"/>
        </w:numPr>
        <w:jc w:val="both"/>
      </w:pPr>
      <w:r>
        <w:rPr>
          <w:rFonts w:ascii="Tajawal" w:eastAsia="Tajawal" w:hAnsi="Tajawal" w:cs="Tajawal"/>
        </w:rPr>
        <w:t>Subsection Two: Limitations of the Study and Future Research Directions</w:t>
      </w:r>
    </w:p>
    <w:p w14:paraId="3D7E0D78" w14:textId="77777777" w:rsidR="00BF3866" w:rsidRDefault="00000000">
      <w:pPr>
        <w:numPr>
          <w:ilvl w:val="1"/>
          <w:numId w:val="52"/>
        </w:numPr>
        <w:jc w:val="both"/>
      </w:pPr>
      <w:r>
        <w:rPr>
          <w:rFonts w:ascii="Tajawal" w:eastAsia="Tajawal" w:hAnsi="Tajawal" w:cs="Tajawal"/>
        </w:rPr>
        <w:t xml:space="preserve">Subsection Three: </w:t>
      </w:r>
      <w:proofErr w:type="gramStart"/>
      <w:r>
        <w:rPr>
          <w:rFonts w:ascii="Tajawal" w:eastAsia="Tajawal" w:hAnsi="Tajawal" w:cs="Tajawal"/>
        </w:rPr>
        <w:t>Final Conclusion</w:t>
      </w:r>
      <w:proofErr w:type="gramEnd"/>
      <w:r>
        <w:rPr>
          <w:rFonts w:ascii="Tajawal" w:eastAsia="Tajawal" w:hAnsi="Tajawal" w:cs="Tajawal"/>
        </w:rPr>
        <w:t xml:space="preserve"> of the Dissertation</w:t>
      </w:r>
    </w:p>
    <w:p w14:paraId="27D798C6" w14:textId="77777777" w:rsidR="00BF3866" w:rsidRDefault="00000000">
      <w:pPr>
        <w:pStyle w:val="Heading1"/>
        <w:keepNext w:val="0"/>
        <w:keepLines w:val="0"/>
        <w:numPr>
          <w:ilvl w:val="0"/>
          <w:numId w:val="52"/>
        </w:numPr>
        <w:spacing w:before="200"/>
      </w:pPr>
      <w:bookmarkStart w:id="5" w:name="_4bnzfyg3aunq" w:colFirst="0" w:colLast="0"/>
      <w:bookmarkEnd w:id="5"/>
      <w:r>
        <w:t>Study Implementation Plan</w:t>
      </w:r>
    </w:p>
    <w:p w14:paraId="150CB827"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The action plan for implementation of the study is composed of five general sequential </w:t>
      </w:r>
      <w:proofErr w:type="gramStart"/>
      <w:r>
        <w:rPr>
          <w:rFonts w:ascii="Tajawal" w:eastAsia="Tajawal" w:hAnsi="Tajawal" w:cs="Tajawal"/>
        </w:rPr>
        <w:t>phases :</w:t>
      </w:r>
      <w:proofErr w:type="gramEnd"/>
    </w:p>
    <w:p w14:paraId="240169F1" w14:textId="77777777" w:rsidR="00BF3866" w:rsidRDefault="00000000">
      <w:pPr>
        <w:numPr>
          <w:ilvl w:val="0"/>
          <w:numId w:val="49"/>
        </w:numPr>
        <w:spacing w:before="240"/>
        <w:jc w:val="both"/>
        <w:rPr>
          <w:rFonts w:ascii="Tajawal" w:eastAsia="Tajawal" w:hAnsi="Tajawal" w:cs="Tajawal"/>
          <w:b/>
        </w:rPr>
      </w:pPr>
      <w:r>
        <w:rPr>
          <w:rFonts w:ascii="Tajawal" w:eastAsia="Tajawal" w:hAnsi="Tajawal" w:cs="Tajawal"/>
          <w:b/>
        </w:rPr>
        <w:t>Phases: 1. Theoretical and Methodological Premises (Preliminary and Initial Chapters)</w:t>
      </w:r>
    </w:p>
    <w:p w14:paraId="6549F7BF" w14:textId="77777777" w:rsidR="00BF3866" w:rsidRDefault="00000000">
      <w:pPr>
        <w:numPr>
          <w:ilvl w:val="1"/>
          <w:numId w:val="52"/>
        </w:numPr>
        <w:jc w:val="both"/>
        <w:rPr>
          <w:rFonts w:ascii="Tajawal" w:eastAsia="Tajawal" w:hAnsi="Tajawal" w:cs="Tajawal"/>
        </w:rPr>
      </w:pPr>
      <w:r>
        <w:rPr>
          <w:rFonts w:ascii="Tajawal" w:eastAsia="Tajawal" w:hAnsi="Tajawal" w:cs="Tajawal"/>
        </w:rPr>
        <w:t>Finish the coverage of basic concepts with a thorough theoretical review.</w:t>
      </w:r>
    </w:p>
    <w:p w14:paraId="61B2593D" w14:textId="77777777" w:rsidR="00BF3866" w:rsidRDefault="00000000">
      <w:pPr>
        <w:numPr>
          <w:ilvl w:val="1"/>
          <w:numId w:val="52"/>
        </w:numPr>
        <w:jc w:val="both"/>
        <w:rPr>
          <w:rFonts w:ascii="Tajawal" w:eastAsia="Tajawal" w:hAnsi="Tajawal" w:cs="Tajawal"/>
        </w:rPr>
      </w:pPr>
      <w:r>
        <w:rPr>
          <w:rFonts w:ascii="Tajawal" w:eastAsia="Tajawal" w:hAnsi="Tajawal" w:cs="Tajawal"/>
        </w:rPr>
        <w:t>Complete the full methodology of the investigation.</w:t>
      </w:r>
    </w:p>
    <w:p w14:paraId="121666DC" w14:textId="77777777" w:rsidR="00BF3866" w:rsidRDefault="00000000">
      <w:pPr>
        <w:numPr>
          <w:ilvl w:val="0"/>
          <w:numId w:val="49"/>
        </w:numPr>
        <w:pBdr>
          <w:top w:val="nil"/>
          <w:left w:val="nil"/>
          <w:bottom w:val="nil"/>
          <w:right w:val="nil"/>
          <w:between w:val="nil"/>
        </w:pBdr>
        <w:jc w:val="both"/>
        <w:rPr>
          <w:rFonts w:ascii="Tajawal" w:eastAsia="Tajawal" w:hAnsi="Tajawal" w:cs="Tajawal"/>
          <w:b/>
        </w:rPr>
      </w:pPr>
      <w:r>
        <w:rPr>
          <w:rFonts w:ascii="Tajawal" w:eastAsia="Tajawal" w:hAnsi="Tajawal" w:cs="Tajawal"/>
          <w:b/>
        </w:rPr>
        <w:t>Phase 2: Algorithm Development (Chapter Two)</w:t>
      </w:r>
    </w:p>
    <w:p w14:paraId="0074B668" w14:textId="77777777" w:rsidR="00BF3866" w:rsidRDefault="00000000">
      <w:pPr>
        <w:numPr>
          <w:ilvl w:val="1"/>
          <w:numId w:val="52"/>
        </w:numPr>
        <w:jc w:val="both"/>
        <w:rPr>
          <w:rFonts w:ascii="Tajawal" w:eastAsia="Tajawal" w:hAnsi="Tajawal" w:cs="Tajawal"/>
        </w:rPr>
      </w:pPr>
      <w:r>
        <w:rPr>
          <w:rFonts w:ascii="Tajawal" w:eastAsia="Tajawal" w:hAnsi="Tajawal" w:cs="Tajawal"/>
        </w:rPr>
        <w:t>Conclude the proof and the final expression for the optimizer algorithm equation (IA-QNG).</w:t>
      </w:r>
    </w:p>
    <w:p w14:paraId="188654E7" w14:textId="77777777" w:rsidR="00BF3866" w:rsidRDefault="00000000">
      <w:pPr>
        <w:numPr>
          <w:ilvl w:val="1"/>
          <w:numId w:val="52"/>
        </w:numPr>
        <w:jc w:val="both"/>
        <w:rPr>
          <w:rFonts w:ascii="Tajawal" w:eastAsia="Tajawal" w:hAnsi="Tajawal" w:cs="Tajawal"/>
        </w:rPr>
      </w:pPr>
      <w:r>
        <w:rPr>
          <w:rFonts w:ascii="Tajawal" w:eastAsia="Tajawal" w:hAnsi="Tajawal" w:cs="Tajawal"/>
        </w:rPr>
        <w:t>Implement the programmatic prototype for the optimizer and the quantum circuits using Qiskit or Pennylane.</w:t>
      </w:r>
    </w:p>
    <w:p w14:paraId="7473E055" w14:textId="77777777" w:rsidR="00BF3866" w:rsidRDefault="00000000">
      <w:pPr>
        <w:numPr>
          <w:ilvl w:val="0"/>
          <w:numId w:val="49"/>
        </w:numPr>
        <w:pBdr>
          <w:top w:val="nil"/>
          <w:left w:val="nil"/>
          <w:bottom w:val="nil"/>
          <w:right w:val="nil"/>
          <w:between w:val="nil"/>
        </w:pBdr>
        <w:jc w:val="both"/>
        <w:rPr>
          <w:rFonts w:ascii="Tajawal" w:eastAsia="Tajawal" w:hAnsi="Tajawal" w:cs="Tajawal"/>
          <w:b/>
        </w:rPr>
      </w:pPr>
      <w:r>
        <w:rPr>
          <w:rFonts w:ascii="Tajawal" w:eastAsia="Tajawal" w:hAnsi="Tajawal" w:cs="Tajawal"/>
          <w:b/>
        </w:rPr>
        <w:t xml:space="preserve">Phase </w:t>
      </w:r>
      <w:proofErr w:type="gramStart"/>
      <w:r>
        <w:rPr>
          <w:rFonts w:ascii="Tajawal" w:eastAsia="Tajawal" w:hAnsi="Tajawal" w:cs="Tajawal"/>
          <w:b/>
        </w:rPr>
        <w:t>3 :</w:t>
      </w:r>
      <w:proofErr w:type="gramEnd"/>
      <w:r>
        <w:rPr>
          <w:rFonts w:ascii="Tajawal" w:eastAsia="Tajawal" w:hAnsi="Tajawal" w:cs="Tajawal"/>
          <w:b/>
        </w:rPr>
        <w:t xml:space="preserve"> Experiment and data collectionIssue 3 (Chapitre Trois)</w:t>
      </w:r>
    </w:p>
    <w:p w14:paraId="1C720DFC" w14:textId="77777777" w:rsidR="00BF3866" w:rsidRDefault="00000000">
      <w:pPr>
        <w:numPr>
          <w:ilvl w:val="1"/>
          <w:numId w:val="52"/>
        </w:numPr>
        <w:jc w:val="both"/>
        <w:rPr>
          <w:rFonts w:ascii="Tajawal" w:eastAsia="Tajawal" w:hAnsi="Tajawal" w:cs="Tajawal"/>
        </w:rPr>
      </w:pPr>
      <w:r>
        <w:rPr>
          <w:rFonts w:ascii="Tajawal" w:eastAsia="Tajawal" w:hAnsi="Tajawal" w:cs="Tajawal"/>
        </w:rPr>
        <w:t xml:space="preserve">Experimental Environment Setup: To </w:t>
      </w:r>
      <w:proofErr w:type="gramStart"/>
      <w:r>
        <w:rPr>
          <w:rFonts w:ascii="Tajawal" w:eastAsia="Tajawal" w:hAnsi="Tajawal" w:cs="Tajawal"/>
        </w:rPr>
        <w:t>setup</w:t>
      </w:r>
      <w:proofErr w:type="gramEnd"/>
      <w:r>
        <w:rPr>
          <w:rFonts w:ascii="Tajawal" w:eastAsia="Tajawal" w:hAnsi="Tajawal" w:cs="Tajawal"/>
        </w:rPr>
        <w:t xml:space="preserve"> the experimental environment to load and pre-process the datasets (PaySim and IEEE-CIS) and set the noise models on the simulator.</w:t>
      </w:r>
    </w:p>
    <w:p w14:paraId="5E8F4A65" w14:textId="77777777" w:rsidR="00BF3866" w:rsidRDefault="00000000">
      <w:pPr>
        <w:numPr>
          <w:ilvl w:val="1"/>
          <w:numId w:val="52"/>
        </w:numPr>
        <w:jc w:val="both"/>
        <w:rPr>
          <w:rFonts w:ascii="Tajawal" w:eastAsia="Tajawal" w:hAnsi="Tajawal" w:cs="Tajawal"/>
        </w:rPr>
      </w:pPr>
      <w:r>
        <w:rPr>
          <w:rFonts w:ascii="Tajawal" w:eastAsia="Tajawal" w:hAnsi="Tajawal" w:cs="Tajawal"/>
        </w:rPr>
        <w:t>Run the experiments of all models (proposed and control) systematically, according to the stratified cross-validation procedure.</w:t>
      </w:r>
    </w:p>
    <w:p w14:paraId="3A25FA54" w14:textId="77777777" w:rsidR="00BF3866" w:rsidRDefault="00000000">
      <w:pPr>
        <w:numPr>
          <w:ilvl w:val="1"/>
          <w:numId w:val="52"/>
        </w:numPr>
        <w:jc w:val="both"/>
        <w:rPr>
          <w:rFonts w:ascii="Tajawal" w:eastAsia="Tajawal" w:hAnsi="Tajawal" w:cs="Tajawal"/>
        </w:rPr>
      </w:pPr>
      <w:r>
        <w:rPr>
          <w:rFonts w:ascii="Tajawal" w:eastAsia="Tajawal" w:hAnsi="Tajawal" w:cs="Tajawal"/>
        </w:rPr>
        <w:t>Save the raw performance scores for each of the cross-validation folds.</w:t>
      </w:r>
    </w:p>
    <w:p w14:paraId="5E014919" w14:textId="77777777" w:rsidR="00BF3866" w:rsidRDefault="00000000">
      <w:pPr>
        <w:numPr>
          <w:ilvl w:val="0"/>
          <w:numId w:val="49"/>
        </w:numPr>
        <w:pBdr>
          <w:top w:val="nil"/>
          <w:left w:val="nil"/>
          <w:bottom w:val="nil"/>
          <w:right w:val="nil"/>
          <w:between w:val="nil"/>
        </w:pBdr>
        <w:jc w:val="both"/>
        <w:rPr>
          <w:rFonts w:ascii="Tajawal" w:eastAsia="Tajawal" w:hAnsi="Tajawal" w:cs="Tajawal"/>
          <w:b/>
        </w:rPr>
      </w:pPr>
      <w:r>
        <w:rPr>
          <w:rFonts w:ascii="Tajawal" w:eastAsia="Tajawal" w:hAnsi="Tajawal" w:cs="Tajawal"/>
          <w:b/>
        </w:rPr>
        <w:lastRenderedPageBreak/>
        <w:t>Phase 4: Statistical Analysis of Results (Chapter Three)</w:t>
      </w:r>
    </w:p>
    <w:p w14:paraId="725E2317" w14:textId="77777777" w:rsidR="00BF3866" w:rsidRDefault="00000000">
      <w:pPr>
        <w:numPr>
          <w:ilvl w:val="1"/>
          <w:numId w:val="52"/>
        </w:numPr>
        <w:jc w:val="both"/>
        <w:rPr>
          <w:rFonts w:ascii="Tajawal" w:eastAsia="Tajawal" w:hAnsi="Tajawal" w:cs="Tajawal"/>
        </w:rPr>
      </w:pPr>
      <w:r>
        <w:rPr>
          <w:rFonts w:ascii="Tajawal" w:eastAsia="Tajawal" w:hAnsi="Tajawal" w:cs="Tajawal"/>
        </w:rPr>
        <w:t xml:space="preserve">Apply the accepted statistical methods (ANOVA </w:t>
      </w:r>
      <w:proofErr w:type="gramStart"/>
      <w:r>
        <w:rPr>
          <w:rFonts w:ascii="Tajawal" w:eastAsia="Tajawal" w:hAnsi="Tajawal" w:cs="Tajawal"/>
        </w:rPr>
        <w:t>and t</w:t>
      </w:r>
      <w:proofErr w:type="gramEnd"/>
      <w:r>
        <w:rPr>
          <w:rFonts w:ascii="Tajawal" w:eastAsia="Tajawal" w:hAnsi="Tajawal" w:cs="Tajawal"/>
        </w:rPr>
        <w:t>-tests) applied to the collected performance distributions.</w:t>
      </w:r>
    </w:p>
    <w:p w14:paraId="20750F7C" w14:textId="77777777" w:rsidR="00BF3866" w:rsidRDefault="00000000">
      <w:pPr>
        <w:numPr>
          <w:ilvl w:val="1"/>
          <w:numId w:val="52"/>
        </w:numPr>
        <w:jc w:val="both"/>
        <w:rPr>
          <w:rFonts w:ascii="Tajawal" w:eastAsia="Tajawal" w:hAnsi="Tajawal" w:cs="Tajawal"/>
        </w:rPr>
      </w:pPr>
      <w:r>
        <w:rPr>
          <w:rFonts w:ascii="Tajawal" w:eastAsia="Tajawal" w:hAnsi="Tajawal" w:cs="Tajawal"/>
        </w:rPr>
        <w:t>Test H1 and H2 and identify the statistical significance of the results.</w:t>
      </w:r>
    </w:p>
    <w:p w14:paraId="45DFD1B4" w14:textId="77777777" w:rsidR="00BF3866" w:rsidRDefault="00000000">
      <w:pPr>
        <w:numPr>
          <w:ilvl w:val="0"/>
          <w:numId w:val="49"/>
        </w:numPr>
        <w:pBdr>
          <w:top w:val="nil"/>
          <w:left w:val="nil"/>
          <w:bottom w:val="nil"/>
          <w:right w:val="nil"/>
          <w:between w:val="nil"/>
        </w:pBdr>
        <w:jc w:val="both"/>
        <w:rPr>
          <w:rFonts w:ascii="Tajawal" w:eastAsia="Tajawal" w:hAnsi="Tajawal" w:cs="Tajawal"/>
          <w:b/>
        </w:rPr>
      </w:pPr>
      <w:r>
        <w:rPr>
          <w:rFonts w:ascii="Tajawal" w:eastAsia="Tajawal" w:hAnsi="Tajawal" w:cs="Tajawal"/>
          <w:b/>
        </w:rPr>
        <w:t>Phase 5: Final write-up, discussion (Chapter Four and Entire Dissertation)</w:t>
      </w:r>
    </w:p>
    <w:p w14:paraId="367CAF12" w14:textId="77777777" w:rsidR="00BF3866" w:rsidRDefault="00000000">
      <w:pPr>
        <w:numPr>
          <w:ilvl w:val="1"/>
          <w:numId w:val="52"/>
        </w:numPr>
        <w:jc w:val="both"/>
        <w:rPr>
          <w:rFonts w:ascii="Tajawal" w:eastAsia="Tajawal" w:hAnsi="Tajawal" w:cs="Tajawal"/>
        </w:rPr>
      </w:pPr>
      <w:r>
        <w:rPr>
          <w:rFonts w:ascii="Tajawal" w:eastAsia="Tajawal" w:hAnsi="Tajawal" w:cs="Tajawal"/>
        </w:rPr>
        <w:t>Discuss the theoretical and practical interpretation of the statistical findings.</w:t>
      </w:r>
    </w:p>
    <w:p w14:paraId="685526B8" w14:textId="77777777" w:rsidR="00BF3866" w:rsidRDefault="00000000">
      <w:pPr>
        <w:numPr>
          <w:ilvl w:val="1"/>
          <w:numId w:val="52"/>
        </w:numPr>
        <w:jc w:val="both"/>
        <w:rPr>
          <w:rFonts w:ascii="Tajawal" w:eastAsia="Tajawal" w:hAnsi="Tajawal" w:cs="Tajawal"/>
        </w:rPr>
      </w:pPr>
      <w:r>
        <w:rPr>
          <w:rFonts w:ascii="Tajawal" w:eastAsia="Tajawal" w:hAnsi="Tajawal" w:cs="Tajawal"/>
        </w:rPr>
        <w:t>Compose the summary, the recommendations, and finally, the limitations and projections of the study.</w:t>
      </w:r>
    </w:p>
    <w:p w14:paraId="25BB513D" w14:textId="77777777" w:rsidR="00BF3866" w:rsidRDefault="00000000">
      <w:pPr>
        <w:numPr>
          <w:ilvl w:val="1"/>
          <w:numId w:val="52"/>
        </w:numPr>
        <w:jc w:val="both"/>
        <w:rPr>
          <w:rFonts w:ascii="Tajawal" w:eastAsia="Tajawal" w:hAnsi="Tajawal" w:cs="Tajawal"/>
        </w:rPr>
      </w:pPr>
      <w:r>
        <w:rPr>
          <w:rFonts w:ascii="Tajawal" w:eastAsia="Tajawal" w:hAnsi="Tajawal" w:cs="Tajawal"/>
        </w:rPr>
        <w:t>Write and revise each chapter of your dissertation for submission.</w:t>
      </w:r>
    </w:p>
    <w:p w14:paraId="1E285652"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6" w:name="_5d5uvpal1vuh" w:colFirst="0" w:colLast="0"/>
      <w:bookmarkEnd w:id="6"/>
      <w:r>
        <w:t>Introduction</w:t>
      </w:r>
    </w:p>
    <w:p w14:paraId="0C84545F" w14:textId="77777777" w:rsidR="00BF3866" w:rsidRDefault="00000000">
      <w:pPr>
        <w:spacing w:before="240" w:after="240"/>
        <w:jc w:val="both"/>
        <w:rPr>
          <w:rFonts w:ascii="Tajawal" w:eastAsia="Tajawal" w:hAnsi="Tajawal" w:cs="Tajawal"/>
        </w:rPr>
      </w:pPr>
      <w:r>
        <w:rPr>
          <w:rFonts w:ascii="Tajawal" w:eastAsia="Tajawal" w:hAnsi="Tajawal" w:cs="Tajawal"/>
        </w:rPr>
        <w:t xml:space="preserve">Placed within the current context of rapid digital transformation, Artificial Intelligence (AI) is increasingly considered as a primary source of innovation in all industries, particularly in the financial sector. But such futuristic technologies not only work as an opportunity creator but since now there is every possibility that these technologies pave the way for a new breed of threats as well. Artificial intelligence-based financial fraud has become increasingly sophisticated, evasive and challenging to traditional security defense, leading to huge economic losses every year. </w:t>
      </w:r>
      <w:proofErr w:type="gramStart"/>
      <w:r>
        <w:rPr>
          <w:rFonts w:ascii="Tajawal" w:eastAsia="Tajawal" w:hAnsi="Tajawal" w:cs="Tajawal"/>
        </w:rPr>
        <w:t>The reality</w:t>
      </w:r>
      <w:proofErr w:type="gramEnd"/>
      <w:r>
        <w:rPr>
          <w:rFonts w:ascii="Tajawal" w:eastAsia="Tajawal" w:hAnsi="Tajawal" w:cs="Tajawal"/>
        </w:rPr>
        <w:t xml:space="preserve"> provides the motivation to develop new generation computational models that can capture these complexities and open a window to explore unconventional paradigms like quantum computing.</w:t>
      </w:r>
    </w:p>
    <w:p w14:paraId="4BA5660D" w14:textId="77777777" w:rsidR="00BF3866" w:rsidRDefault="00000000">
      <w:pPr>
        <w:spacing w:before="240" w:after="240"/>
        <w:jc w:val="both"/>
        <w:rPr>
          <w:rFonts w:ascii="Tajawal" w:eastAsia="Tajawal" w:hAnsi="Tajawal" w:cs="Tajawal"/>
        </w:rPr>
      </w:pPr>
      <w:r>
        <w:rPr>
          <w:rFonts w:ascii="Tajawal" w:eastAsia="Tajawal" w:hAnsi="Tajawal" w:cs="Tajawal"/>
        </w:rPr>
        <w:t xml:space="preserve">In this respect, Quantum Machine Learning (QML) becomes particularly a new frontier to explore. Quantum Neural Networks (QNNs)3 </w:t>
      </w:r>
      <w:proofErr w:type="gramStart"/>
      <w:r>
        <w:rPr>
          <w:rFonts w:ascii="Tajawal" w:eastAsia="Tajawal" w:hAnsi="Tajawal" w:cs="Tajawal"/>
        </w:rPr>
        <w:t>are</w:t>
      </w:r>
      <w:proofErr w:type="gramEnd"/>
      <w:r>
        <w:rPr>
          <w:rFonts w:ascii="Tajawal" w:eastAsia="Tajawal" w:hAnsi="Tajawal" w:cs="Tajawal"/>
        </w:rPr>
        <w:t xml:space="preserve"> at the core of this field, and they are conjecturally infinitely powerful to learn very complex data structures that cannot be learned by their classical-cloud equivalents (Abbas et al., 2021). This work examines the study's independent variable: Adaptive Training Strategies to these networks. Instead of concentrating efforts mainly on building new </w:t>
      </w:r>
      <w:proofErr w:type="gramStart"/>
      <w:r>
        <w:rPr>
          <w:rFonts w:ascii="Tajawal" w:eastAsia="Tajawal" w:hAnsi="Tajawal" w:cs="Tajawal"/>
        </w:rPr>
        <w:t>architectures</w:t>
      </w:r>
      <w:proofErr w:type="gramEnd"/>
      <w:r>
        <w:rPr>
          <w:rFonts w:ascii="Tajawal" w:eastAsia="Tajawal" w:hAnsi="Tajawal" w:cs="Tajawal"/>
        </w:rPr>
        <w:t xml:space="preserve">, we assume that the way the model is trained is the most important factor. Therefore, the main contribution is a novel training strategy, the "Imbalance-Aware Quantum Natural Gradient" (IA-QNG), that is </w:t>
      </w:r>
      <w:proofErr w:type="gramStart"/>
      <w:r>
        <w:rPr>
          <w:rFonts w:ascii="Tajawal" w:eastAsia="Tajawal" w:hAnsi="Tajawal" w:cs="Tajawal"/>
        </w:rPr>
        <w:t>proposed</w:t>
      </w:r>
      <w:proofErr w:type="gramEnd"/>
      <w:r>
        <w:rPr>
          <w:rFonts w:ascii="Tajawal" w:eastAsia="Tajawal" w:hAnsi="Tajawal" w:cs="Tajawal"/>
        </w:rPr>
        <w:t xml:space="preserve"> and its direct effectiveness is tested.</w:t>
      </w:r>
    </w:p>
    <w:p w14:paraId="2348DAA4"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The dependent variable in this study is </w:t>
      </w:r>
      <w:proofErr w:type="gramStart"/>
      <w:r>
        <w:rPr>
          <w:rFonts w:ascii="Tajawal" w:eastAsia="Tajawal" w:hAnsi="Tajawal" w:cs="Tajawal"/>
        </w:rPr>
        <w:t>the Financial</w:t>
      </w:r>
      <w:proofErr w:type="gramEnd"/>
      <w:r>
        <w:rPr>
          <w:rFonts w:ascii="Tajawal" w:eastAsia="Tajawal" w:hAnsi="Tajawal" w:cs="Tajawal"/>
        </w:rPr>
        <w:t xml:space="preserve"> Fraud Classification Performance. This is the task from which we desire to enhance the results: the model's performance in correctly discriminating between legitimate and fraudulent transactions. Due to the pathology of the data, this performance will be evaluated with robust statistics adapted to imbalanced data, namely the F1-Score and the Area Under the Precision-Recall Curve (AUC-PR).</w:t>
      </w:r>
    </w:p>
    <w:p w14:paraId="3CF877DB"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This situation presents a perplexing performance paradox in recent literature. Comparison studies indicate the superior performance of simpler quantum models like Quantum Support Vector Machine (QSVM) against QNN in this </w:t>
      </w:r>
      <w:proofErr w:type="gramStart"/>
      <w:r>
        <w:rPr>
          <w:rFonts w:ascii="Tajawal" w:eastAsia="Tajawal" w:hAnsi="Tajawal" w:cs="Tajawal"/>
        </w:rPr>
        <w:t>particular setting</w:t>
      </w:r>
      <w:proofErr w:type="gramEnd"/>
      <w:r>
        <w:rPr>
          <w:rFonts w:ascii="Tajawal" w:eastAsia="Tajawal" w:hAnsi="Tajawal" w:cs="Tajawal"/>
        </w:rPr>
        <w:t xml:space="preserve"> (Innan et al., 2023). This paradox indicates </w:t>
      </w:r>
      <w:r>
        <w:rPr>
          <w:rFonts w:ascii="Tajawal" w:eastAsia="Tajawal" w:hAnsi="Tajawal" w:cs="Tajawal"/>
        </w:rPr>
        <w:lastRenderedPageBreak/>
        <w:t>that there is a deserved gap between the representational power of QNNs and the Trainability Crisis.</w:t>
      </w:r>
    </w:p>
    <w:p w14:paraId="231AE1D4"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There are two related </w:t>
      </w:r>
      <w:proofErr w:type="gramStart"/>
      <w:r>
        <w:rPr>
          <w:rFonts w:ascii="Tajawal" w:eastAsia="Tajawal" w:hAnsi="Tajawal" w:cs="Tajawal"/>
        </w:rPr>
        <w:t>things</w:t>
      </w:r>
      <w:proofErr w:type="gramEnd"/>
      <w:r>
        <w:rPr>
          <w:rFonts w:ascii="Tajawal" w:eastAsia="Tajawal" w:hAnsi="Tajawal" w:cs="Tajawal"/>
        </w:rPr>
        <w:t xml:space="preserve"> exacerbating that crisis, and one is what I would call the healing burden. The first one is the so-called barren plateau effect (McClean et al., 2018) and the other one is the influence of intrinsic noise of NISQ devices, such which has been demonstrated to generate "noise-induced barren plateaus" (Wang et al., 2021). This fact emphasizes the importance of the mediating variable in our model: Trainability Robustness. We predict that the adaptive training strategy (independent variable) not only has a direct influence on the performance (dependent variable) but that this direct effect by the strategy's enhanced ability to retain informative gradients in the face of noise, i.e. the explanatory mechanism that connects cause and effect.</w:t>
      </w:r>
    </w:p>
    <w:p w14:paraId="5956509D" w14:textId="77777777" w:rsidR="00BF3866" w:rsidRDefault="00000000">
      <w:pPr>
        <w:spacing w:before="240" w:after="240"/>
        <w:jc w:val="both"/>
        <w:rPr>
          <w:rFonts w:ascii="Tajawal" w:eastAsia="Tajawal" w:hAnsi="Tajawal" w:cs="Tajawal"/>
        </w:rPr>
      </w:pPr>
      <w:r>
        <w:rPr>
          <w:rFonts w:ascii="Tajawal" w:eastAsia="Tajawal" w:hAnsi="Tajawal" w:cs="Tajawal"/>
        </w:rPr>
        <w:t xml:space="preserve">Moreover, such dependence cannot be explained independent of the statistical properties of the data. This is where the moderating factor, the Degree of Data Imbalance, takes it into play. It is this variable that </w:t>
      </w:r>
      <w:proofErr w:type="gramStart"/>
      <w:r>
        <w:rPr>
          <w:rFonts w:ascii="Tajawal" w:eastAsia="Tajawal" w:hAnsi="Tajawal" w:cs="Tajawal"/>
        </w:rPr>
        <w:t>says</w:t>
      </w:r>
      <w:proofErr w:type="gramEnd"/>
      <w:r>
        <w:rPr>
          <w:rFonts w:ascii="Tajawal" w:eastAsia="Tajawal" w:hAnsi="Tajawal" w:cs="Tajawal"/>
        </w:rPr>
        <w:t xml:space="preserve"> “in what conditions”. We expect that the superiority of our approach should not be uniform but more significant with the degree of data Uber ALLES 73 imbalance. In other words, as the problem gets “harder” this variable affects the relationship between the training strategy and the final performance more, so that it conditions and strengthens this dependency.</w:t>
      </w:r>
    </w:p>
    <w:p w14:paraId="5F5F85A1" w14:textId="77777777" w:rsidR="00BF3866" w:rsidRDefault="00000000">
      <w:pPr>
        <w:spacing w:before="240" w:after="240"/>
        <w:jc w:val="both"/>
        <w:rPr>
          <w:rFonts w:ascii="Tajawal" w:eastAsia="Tajawal" w:hAnsi="Tajawal" w:cs="Tajawal"/>
        </w:rPr>
      </w:pPr>
      <w:r>
        <w:rPr>
          <w:rFonts w:ascii="Tajawal" w:eastAsia="Tajawal" w:hAnsi="Tajawal" w:cs="Tajawal"/>
        </w:rPr>
        <w:t>Adaptive training strategies have arisen as a promising field to combat these multivariate challenges (Liu et al., 2023) although many are still heuristic. In contrast, the explicit use of QNG is a powerful and principled technique for utilizing the true information geometry of the problem to improve convergence (Stokes et al., 2020). However, this optimizer is not adapted to the statistical properties of the data in its raw form, a crucial limitation in case of a strong imbalance.</w:t>
      </w:r>
    </w:p>
    <w:p w14:paraId="6E964F39" w14:textId="77777777" w:rsidR="00BF3866" w:rsidRDefault="00000000">
      <w:pPr>
        <w:spacing w:before="240" w:after="240"/>
        <w:jc w:val="both"/>
      </w:pPr>
      <w:r>
        <w:rPr>
          <w:rFonts w:ascii="Tajawal" w:eastAsia="Tajawal" w:hAnsi="Tajawal" w:cs="Tajawal"/>
        </w:rPr>
        <w:t xml:space="preserve">This is the precise junction that this study is on. Today, the hole in the literature is not deploying QNNs for the detection of fraud but providing a training framework to address the so-called dual trainability crisis due both to the nature of the hardware (noise) and the nature of the falsifications (imbalance). Thus, the main aim of this thesis is to create and test an adaptive retraining for quantum neural networks (QNNs) strategy, guided by the quantum natural gradient, to mitigate the performance decrease of QNNs on class-imbalanced financial fraud detection data. This thesis addresses a fundamental question: How far can we go in adapting the geometric power of QNG to be combined with a statistical knowledge of the data to relieve the trainability crisis and close the reported performance </w:t>
      </w:r>
      <w:proofErr w:type="gramStart"/>
      <w:r>
        <w:rPr>
          <w:rFonts w:ascii="Tajawal" w:eastAsia="Tajawal" w:hAnsi="Tajawal" w:cs="Tajawal"/>
        </w:rPr>
        <w:t>gap, and</w:t>
      </w:r>
      <w:proofErr w:type="gramEnd"/>
      <w:r>
        <w:rPr>
          <w:rFonts w:ascii="Tajawal" w:eastAsia="Tajawal" w:hAnsi="Tajawal" w:cs="Tajawal"/>
        </w:rPr>
        <w:t xml:space="preserve"> thereby enable us to proceed towards a practical quantum advantage in this critical financial use case.</w:t>
      </w:r>
    </w:p>
    <w:p w14:paraId="176A2077" w14:textId="77777777" w:rsidR="00BF3866" w:rsidRDefault="00000000">
      <w:pPr>
        <w:pStyle w:val="Heading1"/>
        <w:keepNext w:val="0"/>
        <w:keepLines w:val="0"/>
        <w:numPr>
          <w:ilvl w:val="0"/>
          <w:numId w:val="52"/>
        </w:numPr>
        <w:pBdr>
          <w:top w:val="nil"/>
          <w:left w:val="nil"/>
          <w:bottom w:val="nil"/>
          <w:right w:val="nil"/>
          <w:between w:val="nil"/>
        </w:pBdr>
        <w:ind w:left="540"/>
      </w:pPr>
      <w:bookmarkStart w:id="7" w:name="_820djius0jdt" w:colFirst="0" w:colLast="0"/>
      <w:bookmarkEnd w:id="7"/>
      <w:r>
        <w:t>Statement of the Problem</w:t>
      </w:r>
    </w:p>
    <w:p w14:paraId="5D6C384A"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The worldwide financial industry is increasingly threatened by financial fraud, the impact of which amounts to enormous monetary losses. Classical and quantum detection systems, including the </w:t>
      </w:r>
      <w:r>
        <w:rPr>
          <w:rFonts w:ascii="Tajawal" w:eastAsia="Tajawal" w:hAnsi="Tajawal" w:cs="Tajawal"/>
        </w:rPr>
        <w:lastRenderedPageBreak/>
        <w:t>well-known existing ones, have proven largely inadequate for handling the pathological properties of fraud data, a domain characterized by extreme class imbalance.</w:t>
      </w:r>
    </w:p>
    <w:p w14:paraId="1BB85E87" w14:textId="77777777" w:rsidR="00BF3866" w:rsidRDefault="00000000">
      <w:pPr>
        <w:spacing w:before="240" w:after="240"/>
        <w:jc w:val="both"/>
        <w:rPr>
          <w:rFonts w:ascii="Tajawal" w:eastAsia="Tajawal" w:hAnsi="Tajawal" w:cs="Tajawal"/>
        </w:rPr>
      </w:pPr>
      <w:r>
        <w:rPr>
          <w:rFonts w:ascii="Tajawal" w:eastAsia="Tajawal" w:hAnsi="Tajawal" w:cs="Tajawal"/>
        </w:rPr>
        <w:t xml:space="preserve">In this background, while Abbas et al., (2021) is widely believed to be theoretically appealing because of the enhanced expressibility of Quantum Neural Network (QNN), recent research results have reported a disturbing performance paradox. Despite the effectiveness of simpler quantum models such as Quantum Support Vector Machines (QSVM) in classification, (Zeguendry et al., 2023), the practical behavior of QNNs in severe imbalanced scenarios remains largely unknown. It is alarmingly the case that even seminal works on the power of quantum classifiers tend to neglect this practical concern altogether (Du et al., 2023). This discrepancy indicates that the problem is not </w:t>
      </w:r>
      <w:proofErr w:type="gramStart"/>
      <w:r>
        <w:rPr>
          <w:rFonts w:ascii="Tajawal" w:eastAsia="Tajawal" w:hAnsi="Tajawal" w:cs="Tajawal"/>
        </w:rPr>
        <w:t>simply of</w:t>
      </w:r>
      <w:proofErr w:type="gramEnd"/>
      <w:r>
        <w:rPr>
          <w:rFonts w:ascii="Tajawal" w:eastAsia="Tajawal" w:hAnsi="Tajawal" w:cs="Tajawal"/>
        </w:rPr>
        <w:t xml:space="preserve"> representational power, but </w:t>
      </w:r>
      <w:proofErr w:type="gramStart"/>
      <w:r>
        <w:rPr>
          <w:rFonts w:ascii="Tajawal" w:eastAsia="Tajawal" w:hAnsi="Tajawal" w:cs="Tajawal"/>
        </w:rPr>
        <w:t>instead,</w:t>
      </w:r>
      <w:proofErr w:type="gramEnd"/>
      <w:r>
        <w:rPr>
          <w:rFonts w:ascii="Tajawal" w:eastAsia="Tajawal" w:hAnsi="Tajawal" w:cs="Tajawal"/>
        </w:rPr>
        <w:t xml:space="preserve"> that these networks suffer a "Trainability Crisis".</w:t>
      </w:r>
    </w:p>
    <w:p w14:paraId="0B0F2D40"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This crisis manifests as "barren plateaus" (McClean et al., 2018), a phenomenon heavily intensified by the intrinsic noise in NISQ machines, as seen to yield "noise-induced barren plateaus" (Wang et al., 2021). Adaptive training (Liu et al., 2023) has emerged as a promising way to address this problem, but most are heuristic. The Quantum Natural Gradient (QNG) optimizer, a more properly principled tool which otherwise also exploits the actual information-geometry of the problem (Stokes et al., 2020) </w:t>
      </w:r>
      <w:proofErr w:type="gramStart"/>
      <w:r>
        <w:rPr>
          <w:rFonts w:ascii="Tajawal" w:eastAsia="Tajawal" w:hAnsi="Tajawal" w:cs="Tajawal"/>
        </w:rPr>
        <w:t>is seemed</w:t>
      </w:r>
      <w:proofErr w:type="gramEnd"/>
      <w:r>
        <w:rPr>
          <w:rFonts w:ascii="Tajawal" w:eastAsia="Tajawal" w:hAnsi="Tajawal" w:cs="Tajawal"/>
        </w:rPr>
        <w:t xml:space="preserve"> to be a better candidate. </w:t>
      </w:r>
      <w:proofErr w:type="gramStart"/>
      <w:r>
        <w:rPr>
          <w:rFonts w:ascii="Tajawal" w:eastAsia="Tajawal" w:hAnsi="Tajawal" w:cs="Tajawal"/>
        </w:rPr>
        <w:t>However</w:t>
      </w:r>
      <w:proofErr w:type="gramEnd"/>
      <w:r>
        <w:rPr>
          <w:rFonts w:ascii="Tajawal" w:eastAsia="Tajawal" w:hAnsi="Tajawal" w:cs="Tajawal"/>
        </w:rPr>
        <w:t xml:space="preserve"> its vanilla version is still agnostic to data statistics. These combined issues are the key bottleneck to reach a practical QA in finance (Mancilla and Pere, 2022).</w:t>
      </w:r>
    </w:p>
    <w:p w14:paraId="6047994F" w14:textId="77777777" w:rsidR="00BF3866" w:rsidRDefault="00000000">
      <w:pPr>
        <w:pStyle w:val="Heading1"/>
        <w:keepNext w:val="0"/>
        <w:keepLines w:val="0"/>
        <w:numPr>
          <w:ilvl w:val="0"/>
          <w:numId w:val="52"/>
        </w:numPr>
        <w:pBdr>
          <w:top w:val="nil"/>
          <w:left w:val="nil"/>
          <w:bottom w:val="nil"/>
          <w:right w:val="nil"/>
          <w:between w:val="nil"/>
        </w:pBdr>
        <w:ind w:left="540"/>
      </w:pPr>
      <w:bookmarkStart w:id="8" w:name="_92tx86i5hovg" w:colFirst="0" w:colLast="0"/>
      <w:bookmarkEnd w:id="8"/>
      <w:r>
        <w:t>Research Questions</w:t>
      </w:r>
    </w:p>
    <w:p w14:paraId="35D15A38"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This work hence aims to address a crucial issue: </w:t>
      </w:r>
    </w:p>
    <w:p w14:paraId="3B7EED1C" w14:textId="77777777" w:rsidR="00BF3866" w:rsidRDefault="00000000">
      <w:pPr>
        <w:numPr>
          <w:ilvl w:val="0"/>
          <w:numId w:val="5"/>
        </w:numPr>
        <w:spacing w:before="240" w:after="240"/>
        <w:jc w:val="both"/>
      </w:pPr>
      <w:r>
        <w:rPr>
          <w:rFonts w:ascii="Tajawal" w:eastAsia="Tajawal" w:hAnsi="Tajawal" w:cs="Tajawal"/>
          <w:b/>
        </w:rPr>
        <w:t xml:space="preserve">Main Question: </w:t>
      </w:r>
      <w:r>
        <w:rPr>
          <w:rFonts w:ascii="Tajawal" w:eastAsia="Tajawal" w:hAnsi="Tajawal" w:cs="Tajawal"/>
        </w:rPr>
        <w:t xml:space="preserve">How far can one go with the development of a hybrid optimizer, combining the geometrical power of the Quantum Natural Gradient (QNG) with the adaptive training, to address the dual trainability crisis (emanating from the data itself, in </w:t>
      </w:r>
      <w:proofErr w:type="gramStart"/>
      <w:r>
        <w:rPr>
          <w:rFonts w:ascii="Tajawal" w:eastAsia="Tajawal" w:hAnsi="Tajawal" w:cs="Tajawal"/>
        </w:rPr>
        <w:t>presence</w:t>
      </w:r>
      <w:proofErr w:type="gramEnd"/>
      <w:r>
        <w:rPr>
          <w:rFonts w:ascii="Tajawal" w:eastAsia="Tajawal" w:hAnsi="Tajawal" w:cs="Tajawal"/>
        </w:rPr>
        <w:t xml:space="preserve"> of noise), towards an effective practical quantum advantage in real-world financial applications, such as fraud detection?</w:t>
      </w:r>
    </w:p>
    <w:p w14:paraId="0F5B320D" w14:textId="77777777" w:rsidR="00BF3866" w:rsidRDefault="00000000">
      <w:pPr>
        <w:spacing w:before="240" w:after="240"/>
        <w:jc w:val="both"/>
        <w:rPr>
          <w:rFonts w:ascii="Tajawal" w:eastAsia="Tajawal" w:hAnsi="Tajawal" w:cs="Tajawal"/>
        </w:rPr>
      </w:pPr>
      <w:r>
        <w:rPr>
          <w:rFonts w:ascii="Tajawal" w:eastAsia="Tajawal" w:hAnsi="Tajawal" w:cs="Tajawal"/>
        </w:rPr>
        <w:t>So, the study aims to: To be able to answer the above-mentioned question, the research sets out to address the following specific sub-questions:</w:t>
      </w:r>
    </w:p>
    <w:p w14:paraId="389BDF42" w14:textId="77777777" w:rsidR="00BF3866" w:rsidRDefault="00000000">
      <w:pPr>
        <w:numPr>
          <w:ilvl w:val="0"/>
          <w:numId w:val="6"/>
        </w:numPr>
        <w:spacing w:before="240"/>
        <w:jc w:val="both"/>
        <w:rPr>
          <w:rFonts w:ascii="Tajawal" w:eastAsia="Tajawal" w:hAnsi="Tajawal" w:cs="Tajawal"/>
        </w:rPr>
      </w:pPr>
      <w:r>
        <w:rPr>
          <w:rFonts w:ascii="Tajawal" w:eastAsia="Tajawal" w:hAnsi="Tajawal" w:cs="Tajawal"/>
        </w:rPr>
        <w:t>How could the Quantum Natural Gradient (QNG) be rectified to be "imbalance-aware" applying extra focus to the geometry of the inaccessible class (fraud) during the learning phase?</w:t>
      </w:r>
    </w:p>
    <w:p w14:paraId="4ED0CC34" w14:textId="77777777" w:rsidR="00BF3866" w:rsidRDefault="00000000">
      <w:pPr>
        <w:numPr>
          <w:ilvl w:val="0"/>
          <w:numId w:val="6"/>
        </w:numPr>
        <w:jc w:val="both"/>
        <w:rPr>
          <w:rFonts w:ascii="Tajawal" w:eastAsia="Tajawal" w:hAnsi="Tajawal" w:cs="Tajawal"/>
        </w:rPr>
      </w:pPr>
      <w:r>
        <w:rPr>
          <w:rFonts w:ascii="Tajawal" w:eastAsia="Tajawal" w:hAnsi="Tajawal" w:cs="Tajawal"/>
        </w:rPr>
        <w:t>How successful is our adapted training strategy (Adapted QNG) in enhancing the effectiveness of a QNN, according to robust metrics such as F1-Score and AUC-PR, relative to a strong baseline based classical XGBoost models, QSVM, and QNNs trained using classical optimizers?</w:t>
      </w:r>
    </w:p>
    <w:p w14:paraId="3B36CFF1"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9" w:name="_iviaf8c7arul" w:colFirst="0" w:colLast="0"/>
      <w:bookmarkEnd w:id="9"/>
      <w:r>
        <w:lastRenderedPageBreak/>
        <w:t>Significance of the Research</w:t>
      </w:r>
    </w:p>
    <w:p w14:paraId="40D41D5A" w14:textId="77777777" w:rsidR="00BF3866" w:rsidRDefault="00000000">
      <w:pPr>
        <w:spacing w:before="240" w:after="240"/>
        <w:jc w:val="both"/>
        <w:rPr>
          <w:rFonts w:ascii="Tajawal" w:eastAsia="Tajawal" w:hAnsi="Tajawal" w:cs="Tajawal"/>
        </w:rPr>
      </w:pPr>
      <w:r>
        <w:rPr>
          <w:rFonts w:ascii="Tajawal" w:eastAsia="Tajawal" w:hAnsi="Tajawal" w:cs="Tajawal"/>
        </w:rPr>
        <w:t>Importance of the work lies in its introduction of a targeted computational framework for a key challenge for quantum neural networks to be practically useful. It shows up in the following ways:</w:t>
      </w:r>
    </w:p>
    <w:p w14:paraId="2476E681" w14:textId="77777777" w:rsidR="00BF3866" w:rsidRDefault="00000000">
      <w:pPr>
        <w:numPr>
          <w:ilvl w:val="1"/>
          <w:numId w:val="52"/>
        </w:numPr>
        <w:ind w:left="540" w:hanging="180"/>
        <w:jc w:val="both"/>
        <w:rPr>
          <w:rFonts w:ascii="Tajawal" w:eastAsia="Tajawal" w:hAnsi="Tajawal" w:cs="Tajawal"/>
          <w:b/>
        </w:rPr>
      </w:pPr>
      <w:r>
        <w:rPr>
          <w:rFonts w:ascii="Tajawal" w:eastAsia="Tajawal" w:hAnsi="Tajawal" w:cs="Tajawal"/>
          <w:b/>
        </w:rPr>
        <w:t>Theoretical (Scientific) Significance:</w:t>
      </w:r>
    </w:p>
    <w:p w14:paraId="0075B06B" w14:textId="77777777" w:rsidR="00BF3866" w:rsidRDefault="00000000">
      <w:pPr>
        <w:numPr>
          <w:ilvl w:val="0"/>
          <w:numId w:val="44"/>
        </w:numPr>
        <w:jc w:val="both"/>
      </w:pPr>
      <w:r>
        <w:rPr>
          <w:rFonts w:ascii="Tajawal" w:eastAsia="Tajawal" w:hAnsi="Tajawal" w:cs="Tajawal"/>
          <w:b/>
        </w:rPr>
        <w:t>Setting a New Paradigm in Quantum Optimization:</w:t>
      </w:r>
      <w:r>
        <w:rPr>
          <w:rFonts w:ascii="Tajawal" w:eastAsia="Tajawal" w:hAnsi="Tajawal" w:cs="Tajawal"/>
        </w:rPr>
        <w:t xml:space="preserve"> This research proposes a novel concept of imbalance-awareness in quantum geometric optimization protocol as its main result. This is a major empirical breakthrough that differs from previous heuristics and provides a new frontier for researchers to develop training algorithms that exploit both the geometry of the problem and statistical properties of the data at the same time.</w:t>
      </w:r>
    </w:p>
    <w:p w14:paraId="3DFDAC46" w14:textId="77777777" w:rsidR="00BF3866" w:rsidRDefault="00000000">
      <w:pPr>
        <w:numPr>
          <w:ilvl w:val="0"/>
          <w:numId w:val="44"/>
        </w:numPr>
        <w:jc w:val="both"/>
      </w:pPr>
      <w:r>
        <w:rPr>
          <w:rFonts w:ascii="Tajawal" w:eastAsia="Tajawal" w:hAnsi="Tajawal" w:cs="Tajawal"/>
          <w:b/>
        </w:rPr>
        <w:t xml:space="preserve">Addressing the Trainability Crisis in a Crucial Context: </w:t>
      </w:r>
      <w:r>
        <w:rPr>
          <w:rFonts w:ascii="Tajawal" w:eastAsia="Tajawal" w:hAnsi="Tajawal" w:cs="Tajawal"/>
        </w:rPr>
        <w:t xml:space="preserve">The research directly aims to solve the well-known "barren plateau" problem, by adapting a strong theoretical tool (QNG) to consider an under-studied context: class-imbalance impacted by stochasticity. This ensures a fairer comparison </w:t>
      </w:r>
      <w:proofErr w:type="gramStart"/>
      <w:r>
        <w:rPr>
          <w:rFonts w:ascii="Tajawal" w:eastAsia="Tajawal" w:hAnsi="Tajawal" w:cs="Tajawal"/>
        </w:rPr>
        <w:t>for</w:t>
      </w:r>
      <w:proofErr w:type="gramEnd"/>
      <w:r>
        <w:rPr>
          <w:rFonts w:ascii="Tajawal" w:eastAsia="Tajawal" w:hAnsi="Tajawal" w:cs="Tajawal"/>
        </w:rPr>
        <w:t xml:space="preserve"> the estimated role of quantum neural networks.</w:t>
      </w:r>
    </w:p>
    <w:p w14:paraId="47C6C422" w14:textId="77777777" w:rsidR="00BF3866" w:rsidRDefault="00000000">
      <w:pPr>
        <w:numPr>
          <w:ilvl w:val="1"/>
          <w:numId w:val="52"/>
        </w:numPr>
        <w:pBdr>
          <w:top w:val="nil"/>
          <w:left w:val="nil"/>
          <w:bottom w:val="nil"/>
          <w:right w:val="nil"/>
          <w:between w:val="nil"/>
        </w:pBdr>
        <w:ind w:left="540" w:hanging="180"/>
        <w:jc w:val="both"/>
        <w:rPr>
          <w:rFonts w:ascii="Tajawal" w:eastAsia="Tajawal" w:hAnsi="Tajawal" w:cs="Tajawal"/>
          <w:b/>
        </w:rPr>
      </w:pPr>
      <w:r>
        <w:rPr>
          <w:rFonts w:ascii="Tajawal" w:eastAsia="Tajawal" w:hAnsi="Tajawal" w:cs="Tajawal"/>
          <w:b/>
        </w:rPr>
        <w:t>Practical (Applied) Significance:</w:t>
      </w:r>
    </w:p>
    <w:p w14:paraId="2F5F3554" w14:textId="77777777" w:rsidR="00BF3866" w:rsidRDefault="00000000">
      <w:pPr>
        <w:numPr>
          <w:ilvl w:val="0"/>
          <w:numId w:val="11"/>
        </w:numPr>
        <w:jc w:val="both"/>
      </w:pPr>
      <w:r>
        <w:rPr>
          <w:rFonts w:ascii="Tajawal" w:eastAsia="Tajawal" w:hAnsi="Tajawal" w:cs="Tajawal"/>
          <w:b/>
        </w:rPr>
        <w:t xml:space="preserve">Demonstrating </w:t>
      </w:r>
      <w:proofErr w:type="gramStart"/>
      <w:r>
        <w:rPr>
          <w:rFonts w:ascii="Tajawal" w:eastAsia="Tajawal" w:hAnsi="Tajawal" w:cs="Tajawal"/>
          <w:b/>
        </w:rPr>
        <w:t>a Practical</w:t>
      </w:r>
      <w:proofErr w:type="gramEnd"/>
      <w:r>
        <w:rPr>
          <w:rFonts w:ascii="Tajawal" w:eastAsia="Tajawal" w:hAnsi="Tajawal" w:cs="Tajawal"/>
          <w:b/>
        </w:rPr>
        <w:t xml:space="preserve"> Proof-of-Concept: </w:t>
      </w:r>
      <w:r>
        <w:rPr>
          <w:rFonts w:ascii="Tajawal" w:eastAsia="Tajawal" w:hAnsi="Tajawal" w:cs="Tajawal"/>
        </w:rPr>
        <w:t>This study aims to demonstrate, through empirical results, that meaningful computations of the training-hypothesis yield superior performance compared to existing classical and quantum methods. This provides a clear roadmap towards constructing better quantum models for important applications, like financial fraud detection.</w:t>
      </w:r>
    </w:p>
    <w:p w14:paraId="728D9D59" w14:textId="77777777" w:rsidR="00BF3866" w:rsidRDefault="00000000">
      <w:pPr>
        <w:numPr>
          <w:ilvl w:val="0"/>
          <w:numId w:val="11"/>
        </w:numPr>
        <w:jc w:val="both"/>
      </w:pPr>
      <w:r>
        <w:rPr>
          <w:rFonts w:ascii="Tajawal" w:eastAsia="Tajawal" w:hAnsi="Tajawal" w:cs="Tajawal"/>
          <w:b/>
        </w:rPr>
        <w:t xml:space="preserve">Creating a Novel Prototype: </w:t>
      </w:r>
      <w:r>
        <w:rPr>
          <w:rFonts w:ascii="Tajawal" w:eastAsia="Tajawal" w:hAnsi="Tajawal" w:cs="Tajawal"/>
        </w:rPr>
        <w:t>The developed methodology and its resulting insights can be transferred to the construction of prototype fraud detection systems that are significantly more accurate and robust to noise, presenting an important step towards a working practical quantum advantage.</w:t>
      </w:r>
    </w:p>
    <w:p w14:paraId="3DDA4443"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10" w:name="_xe9ve33rm9zj" w:colFirst="0" w:colLast="0"/>
      <w:bookmarkEnd w:id="10"/>
      <w:r>
        <w:t>Objectives of the Research</w:t>
      </w:r>
    </w:p>
    <w:p w14:paraId="79798B96" w14:textId="77777777" w:rsidR="00BF3866" w:rsidRDefault="00000000">
      <w:pPr>
        <w:spacing w:before="240" w:after="240"/>
        <w:jc w:val="both"/>
        <w:rPr>
          <w:rFonts w:ascii="Tajawal" w:eastAsia="Tajawal" w:hAnsi="Tajawal" w:cs="Tajawal"/>
        </w:rPr>
      </w:pPr>
      <w:proofErr w:type="gramStart"/>
      <w:r>
        <w:rPr>
          <w:rFonts w:ascii="Tajawal" w:eastAsia="Tajawal" w:hAnsi="Tajawal" w:cs="Tajawal"/>
        </w:rPr>
        <w:t>In order to</w:t>
      </w:r>
      <w:proofErr w:type="gramEnd"/>
      <w:r>
        <w:rPr>
          <w:rFonts w:ascii="Tajawal" w:eastAsia="Tajawal" w:hAnsi="Tajawal" w:cs="Tajawal"/>
        </w:rPr>
        <w:t xml:space="preserve"> achieve the aim of this study and to respond to its research questions, it proposes to develop and validate an adaptive training procedure for quantum neural networks using the quantum natural gradient to handle the performance drop due to class imbalance in the financial fraud detection data.</w:t>
      </w:r>
    </w:p>
    <w:p w14:paraId="46ED041C" w14:textId="77777777" w:rsidR="00BF3866" w:rsidRDefault="00000000">
      <w:pPr>
        <w:spacing w:before="240" w:after="240"/>
        <w:jc w:val="both"/>
        <w:rPr>
          <w:rFonts w:ascii="Tajawal" w:eastAsia="Tajawal" w:hAnsi="Tajawal" w:cs="Tajawal"/>
        </w:rPr>
      </w:pPr>
      <w:r>
        <w:rPr>
          <w:rFonts w:ascii="Tajawal" w:eastAsia="Tajawal" w:hAnsi="Tajawal" w:cs="Tajawal"/>
        </w:rPr>
        <w:t>To reach the overall aim, the following specific aims will be pursued:</w:t>
      </w:r>
    </w:p>
    <w:p w14:paraId="0DC38183" w14:textId="77777777" w:rsidR="00BF3866" w:rsidRDefault="00000000">
      <w:pPr>
        <w:numPr>
          <w:ilvl w:val="0"/>
          <w:numId w:val="22"/>
        </w:numPr>
        <w:spacing w:before="240"/>
        <w:jc w:val="both"/>
        <w:rPr>
          <w:rFonts w:ascii="Tajawal" w:eastAsia="Tajawal" w:hAnsi="Tajawal" w:cs="Tajawal"/>
        </w:rPr>
      </w:pPr>
      <w:r>
        <w:rPr>
          <w:rFonts w:ascii="Tajawal" w:eastAsia="Tajawal" w:hAnsi="Tajawal" w:cs="Tajawal"/>
        </w:rPr>
        <w:t>To use the above intuition to derive and construct an optimizer that exploits the imbalance of the cost in the Fubini-Study metric, that is, and Imbalance-Aware Quantum Natural Gradient (IA-QNG) optimizer by defining and formulating the exact mathematical corrections to the Fubini-Study metric which will make the optimizer more sensitive to the minority class.</w:t>
      </w:r>
    </w:p>
    <w:p w14:paraId="204C422D" w14:textId="77777777" w:rsidR="00BF3866" w:rsidRDefault="00000000">
      <w:pPr>
        <w:numPr>
          <w:ilvl w:val="0"/>
          <w:numId w:val="22"/>
        </w:numPr>
        <w:jc w:val="both"/>
        <w:rPr>
          <w:rFonts w:ascii="Tajawal" w:eastAsia="Tajawal" w:hAnsi="Tajawal" w:cs="Tajawal"/>
        </w:rPr>
      </w:pPr>
      <w:r>
        <w:rPr>
          <w:rFonts w:ascii="Tajawal" w:eastAsia="Tajawal" w:hAnsi="Tajawal" w:cs="Tajawal"/>
        </w:rPr>
        <w:t>Experimental validation that the proposed model significantly out-performs possible alternatives, by comparing it quantitatively using F1-Score and AUC-PR metrics, and systematically to a strong baseline that includes classical (XGBoost) and standard quantum (QSVM, and QNN trained with standard optimizers) models.</w:t>
      </w:r>
    </w:p>
    <w:p w14:paraId="28938C0B"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11" w:name="_w926hycm2yo" w:colFirst="0" w:colLast="0"/>
      <w:bookmarkEnd w:id="11"/>
      <w:r>
        <w:t>Research Hypotheses</w:t>
      </w:r>
    </w:p>
    <w:p w14:paraId="3F7057B7" w14:textId="77777777" w:rsidR="00BF3866" w:rsidRDefault="00000000">
      <w:pPr>
        <w:spacing w:before="240" w:after="240"/>
        <w:jc w:val="both"/>
        <w:rPr>
          <w:rFonts w:ascii="Tajawal" w:eastAsia="Tajawal" w:hAnsi="Tajawal" w:cs="Tajawal"/>
        </w:rPr>
      </w:pPr>
      <w:r>
        <w:rPr>
          <w:rFonts w:ascii="Tajawal" w:eastAsia="Tajawal" w:hAnsi="Tajawal" w:cs="Tajawal"/>
        </w:rPr>
        <w:t>The following research springboards from the pivotal issue of the problem statement and to satisfy this main purpose, and consistent with the study's objectives, the following research hypotheses will be tested:</w:t>
      </w:r>
    </w:p>
    <w:p w14:paraId="53E1D987" w14:textId="77777777" w:rsidR="00BF3866" w:rsidRDefault="00000000">
      <w:pPr>
        <w:numPr>
          <w:ilvl w:val="0"/>
          <w:numId w:val="31"/>
        </w:numPr>
        <w:spacing w:before="240"/>
        <w:jc w:val="both"/>
        <w:rPr>
          <w:rFonts w:ascii="Tajawal" w:eastAsia="Tajawal" w:hAnsi="Tajawal" w:cs="Tajawal"/>
        </w:rPr>
      </w:pPr>
      <w:r>
        <w:rPr>
          <w:rFonts w:ascii="Tajawal" w:eastAsia="Tajawal" w:hAnsi="Tajawal" w:cs="Tajawal"/>
          <w:b/>
        </w:rPr>
        <w:t>First Hypothesis (H1):</w:t>
      </w:r>
    </w:p>
    <w:p w14:paraId="1A62E5EA" w14:textId="77777777" w:rsidR="00BF3866" w:rsidRDefault="00000000">
      <w:pPr>
        <w:numPr>
          <w:ilvl w:val="1"/>
          <w:numId w:val="31"/>
        </w:numPr>
        <w:jc w:val="both"/>
        <w:rPr>
          <w:rFonts w:ascii="Tajawal" w:eastAsia="Tajawal" w:hAnsi="Tajawal" w:cs="Tajawal"/>
        </w:rPr>
      </w:pPr>
      <w:r>
        <w:rPr>
          <w:rFonts w:ascii="Tajawal" w:eastAsia="Tajawal" w:hAnsi="Tajawal" w:cs="Tajawal"/>
          <w:i/>
        </w:rPr>
        <w:t>Related Objective:</w:t>
      </w:r>
      <w:r>
        <w:rPr>
          <w:rFonts w:ascii="Tajawal" w:eastAsia="Tajawal" w:hAnsi="Tajawal" w:cs="Tajawal"/>
        </w:rPr>
        <w:t xml:space="preserve"> We seek to validate the efficiency of the proposed training approach (IA-QNG) in making the performance of quantum neural networks better than using classic methods.</w:t>
      </w:r>
    </w:p>
    <w:p w14:paraId="5F1AFBA0" w14:textId="77777777" w:rsidR="00BF3866" w:rsidRDefault="00000000">
      <w:pPr>
        <w:numPr>
          <w:ilvl w:val="1"/>
          <w:numId w:val="31"/>
        </w:numPr>
        <w:jc w:val="both"/>
        <w:rPr>
          <w:rFonts w:ascii="Tajawal" w:eastAsia="Tajawal" w:hAnsi="Tajawal" w:cs="Tajawal"/>
        </w:rPr>
      </w:pPr>
      <w:r>
        <w:rPr>
          <w:rFonts w:ascii="Tajawal" w:eastAsia="Tajawal" w:hAnsi="Tajawal" w:cs="Tajawal"/>
          <w:b/>
          <w:i/>
        </w:rPr>
        <w:t>Null Hypothesis (H</w:t>
      </w:r>
      <w:r>
        <w:rPr>
          <w:rFonts w:ascii="Tajawal" w:eastAsia="Tajawal" w:hAnsi="Tajawal" w:cs="Tajawal"/>
          <w:b/>
          <w:i/>
          <w:vertAlign w:val="subscript"/>
        </w:rPr>
        <w:t>0</w:t>
      </w:r>
      <w:r>
        <w:rPr>
          <w:rFonts w:ascii="Tajawal" w:eastAsia="Tajawal" w:hAnsi="Tajawal" w:cs="Tajawal"/>
          <w:b/>
          <w:i/>
        </w:rPr>
        <w:t>)</w:t>
      </w:r>
      <w:r>
        <w:rPr>
          <w:rFonts w:ascii="Tajawal" w:eastAsia="Tajawal" w:hAnsi="Tajawal" w:cs="Tajawal"/>
          <w:i/>
        </w:rPr>
        <w:t>:</w:t>
      </w:r>
      <w:r>
        <w:rPr>
          <w:rFonts w:ascii="Tajawal" w:eastAsia="Tajawal" w:hAnsi="Tajawal" w:cs="Tajawal"/>
        </w:rPr>
        <w:t xml:space="preserve"> There is no statistically significant difference in the classification performance of financial fraud data (measured by F1-Score and AUC-PR) between the Quantum Neural Networks (QNNs) trained with the IA-QNG strategy and compared to the standard training strategies.</w:t>
      </w:r>
    </w:p>
    <w:p w14:paraId="29341D1E" w14:textId="77777777" w:rsidR="00BF3866" w:rsidRDefault="00000000">
      <w:pPr>
        <w:numPr>
          <w:ilvl w:val="1"/>
          <w:numId w:val="31"/>
        </w:numPr>
        <w:jc w:val="both"/>
        <w:rPr>
          <w:rFonts w:ascii="Tajawal" w:eastAsia="Tajawal" w:hAnsi="Tajawal" w:cs="Tajawal"/>
        </w:rPr>
      </w:pPr>
      <w:r>
        <w:rPr>
          <w:rFonts w:ascii="Tajawal" w:eastAsia="Tajawal" w:hAnsi="Tajawal" w:cs="Tajawal"/>
          <w:b/>
          <w:i/>
        </w:rPr>
        <w:t>Alternative Hypothesis (H</w:t>
      </w:r>
      <w:r>
        <w:rPr>
          <w:rFonts w:ascii="Tajawal" w:eastAsia="Tajawal" w:hAnsi="Tajawal" w:cs="Tajawal"/>
          <w:b/>
          <w:i/>
          <w:vertAlign w:val="subscript"/>
        </w:rPr>
        <w:t>1</w:t>
      </w:r>
      <w:r>
        <w:rPr>
          <w:rFonts w:ascii="Tajawal" w:eastAsia="Tajawal" w:hAnsi="Tajawal" w:cs="Tajawal"/>
          <w:b/>
          <w:i/>
        </w:rPr>
        <w:t>)</w:t>
      </w:r>
      <w:r>
        <w:rPr>
          <w:rFonts w:ascii="Tajawal" w:eastAsia="Tajawal" w:hAnsi="Tajawal" w:cs="Tajawal"/>
          <w:i/>
        </w:rPr>
        <w:t>:</w:t>
      </w:r>
      <w:r>
        <w:rPr>
          <w:rFonts w:ascii="Tajawal" w:eastAsia="Tajawal" w:hAnsi="Tajawal" w:cs="Tajawal"/>
        </w:rPr>
        <w:t xml:space="preserve"> Quantum Neural Networks (QNNs) trained with the proposed IA-QNG strategy will show a statistically significant improvement of the classification performance of financial fraud data (measured by F1-Score and AUC-PR) as a dependent variable compared to the standard training strategies.</w:t>
      </w:r>
    </w:p>
    <w:p w14:paraId="4F4DC244" w14:textId="77777777" w:rsidR="00BF3866" w:rsidRDefault="00000000">
      <w:pPr>
        <w:numPr>
          <w:ilvl w:val="0"/>
          <w:numId w:val="31"/>
        </w:numPr>
        <w:jc w:val="both"/>
        <w:rPr>
          <w:rFonts w:ascii="Tajawal" w:eastAsia="Tajawal" w:hAnsi="Tajawal" w:cs="Tajawal"/>
        </w:rPr>
      </w:pPr>
      <w:r>
        <w:rPr>
          <w:rFonts w:ascii="Tajawal" w:eastAsia="Tajawal" w:hAnsi="Tajawal" w:cs="Tajawal"/>
          <w:b/>
        </w:rPr>
        <w:t>Second Hypothesis (H2):</w:t>
      </w:r>
    </w:p>
    <w:p w14:paraId="752297A5" w14:textId="77777777" w:rsidR="00BF3866" w:rsidRDefault="00000000">
      <w:pPr>
        <w:numPr>
          <w:ilvl w:val="1"/>
          <w:numId w:val="31"/>
        </w:numPr>
        <w:jc w:val="both"/>
        <w:rPr>
          <w:rFonts w:ascii="Tajawal" w:eastAsia="Tajawal" w:hAnsi="Tajawal" w:cs="Tajawal"/>
        </w:rPr>
      </w:pPr>
      <w:r>
        <w:rPr>
          <w:rFonts w:ascii="Tajawal" w:eastAsia="Tajawal" w:hAnsi="Tajawal" w:cs="Tajawal"/>
          <w:i/>
        </w:rPr>
        <w:t xml:space="preserve">Related Objective: </w:t>
      </w:r>
      <w:r>
        <w:rPr>
          <w:rFonts w:ascii="Tajawal" w:eastAsia="Tajawal" w:hAnsi="Tajawal" w:cs="Tajawal"/>
        </w:rPr>
        <w:t>To quantify the amount of the documented performance gap between quantum neural networks and other quantum models the proposed training strategy can close.</w:t>
      </w:r>
    </w:p>
    <w:p w14:paraId="4B209931" w14:textId="77777777" w:rsidR="00BF3866" w:rsidRDefault="00000000">
      <w:pPr>
        <w:numPr>
          <w:ilvl w:val="1"/>
          <w:numId w:val="31"/>
        </w:numPr>
        <w:jc w:val="both"/>
        <w:rPr>
          <w:rFonts w:ascii="Tajawal" w:eastAsia="Tajawal" w:hAnsi="Tajawal" w:cs="Tajawal"/>
        </w:rPr>
      </w:pPr>
      <w:r>
        <w:rPr>
          <w:rFonts w:ascii="Tajawal" w:eastAsia="Tajawal" w:hAnsi="Tajawal" w:cs="Tajawal"/>
          <w:b/>
          <w:i/>
        </w:rPr>
        <w:t>Null Hypothesis (H</w:t>
      </w:r>
      <w:r>
        <w:rPr>
          <w:rFonts w:ascii="Tajawal" w:eastAsia="Tajawal" w:hAnsi="Tajawal" w:cs="Tajawal"/>
          <w:b/>
          <w:i/>
          <w:vertAlign w:val="subscript"/>
        </w:rPr>
        <w:t>0</w:t>
      </w:r>
      <w:r>
        <w:rPr>
          <w:rFonts w:ascii="Tajawal" w:eastAsia="Tajawal" w:hAnsi="Tajawal" w:cs="Tajawal"/>
          <w:b/>
          <w:i/>
        </w:rPr>
        <w:t>)</w:t>
      </w:r>
      <w:r>
        <w:rPr>
          <w:rFonts w:ascii="Tajawal" w:eastAsia="Tajawal" w:hAnsi="Tajawal" w:cs="Tajawal"/>
          <w:i/>
        </w:rPr>
        <w:t>:</w:t>
      </w:r>
      <w:r>
        <w:rPr>
          <w:rFonts w:ascii="Tajawal" w:eastAsia="Tajawal" w:hAnsi="Tajawal" w:cs="Tajawal"/>
        </w:rPr>
        <w:t xml:space="preserve"> There is no statistically significant difference of classification performance between QNNs trained by IA-QNG strategy and the baseline Quantum Support Vector Machine (QSVM) that when evaluated using robust and imbalance-aware metrics.</w:t>
      </w:r>
    </w:p>
    <w:p w14:paraId="3CA1B735" w14:textId="77777777" w:rsidR="00BF3866" w:rsidRDefault="00000000">
      <w:pPr>
        <w:numPr>
          <w:ilvl w:val="1"/>
          <w:numId w:val="31"/>
        </w:numPr>
        <w:jc w:val="both"/>
        <w:rPr>
          <w:rFonts w:ascii="Tajawal" w:eastAsia="Tajawal" w:hAnsi="Tajawal" w:cs="Tajawal"/>
        </w:rPr>
      </w:pPr>
      <w:r>
        <w:rPr>
          <w:rFonts w:ascii="Tajawal" w:eastAsia="Tajawal" w:hAnsi="Tajawal" w:cs="Tajawal"/>
          <w:b/>
          <w:i/>
        </w:rPr>
        <w:t>Alternative Hypothesis (H</w:t>
      </w:r>
      <w:r>
        <w:rPr>
          <w:rFonts w:ascii="Tajawal" w:eastAsia="Tajawal" w:hAnsi="Tajawal" w:cs="Tajawal"/>
          <w:b/>
          <w:i/>
          <w:vertAlign w:val="subscript"/>
        </w:rPr>
        <w:t>1</w:t>
      </w:r>
      <w:r>
        <w:rPr>
          <w:rFonts w:ascii="Tajawal" w:eastAsia="Tajawal" w:hAnsi="Tajawal" w:cs="Tajawal"/>
          <w:b/>
          <w:i/>
        </w:rPr>
        <w:t>)</w:t>
      </w:r>
      <w:r>
        <w:rPr>
          <w:rFonts w:ascii="Tajawal" w:eastAsia="Tajawal" w:hAnsi="Tajawal" w:cs="Tajawal"/>
          <w:i/>
        </w:rPr>
        <w:t>:</w:t>
      </w:r>
      <w:r>
        <w:rPr>
          <w:rFonts w:ascii="Tajawal" w:eastAsia="Tajawal" w:hAnsi="Tajawal" w:cs="Tajawal"/>
        </w:rPr>
        <w:t xml:space="preserve"> Quantum Neural Networks (QNNs) trained with the proposed IA-QNG strategy will show a statistically significant improvement in the classification performance comparison with the QSVM method when evaluated using robust and imbalance-aware metrics such as F1-Score and AUC-PR.</w:t>
      </w:r>
    </w:p>
    <w:p w14:paraId="22FE2DE5"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12" w:name="_h73q846riixx" w:colFirst="0" w:colLast="0"/>
      <w:bookmarkEnd w:id="12"/>
      <w:r>
        <w:t>Research Methodology</w:t>
      </w:r>
    </w:p>
    <w:p w14:paraId="0C33622B" w14:textId="77777777" w:rsidR="00BF3866" w:rsidRDefault="00000000">
      <w:pPr>
        <w:spacing w:before="240" w:after="40"/>
        <w:jc w:val="both"/>
        <w:rPr>
          <w:rFonts w:ascii="Tajawal" w:eastAsia="Tajawal" w:hAnsi="Tajawal" w:cs="Tajawal"/>
          <w:b/>
        </w:rPr>
      </w:pPr>
      <w:r>
        <w:rPr>
          <w:rFonts w:ascii="Tajawal" w:eastAsia="Tajawal" w:hAnsi="Tajawal" w:cs="Tajawal"/>
          <w:b/>
        </w:rPr>
        <w:t>Introduction</w:t>
      </w:r>
    </w:p>
    <w:p w14:paraId="2A49B309" w14:textId="77777777" w:rsidR="00BF3866" w:rsidRDefault="00000000">
      <w:pPr>
        <w:spacing w:before="240" w:after="240"/>
        <w:jc w:val="both"/>
        <w:rPr>
          <w:rFonts w:ascii="Tajawal" w:eastAsia="Tajawal" w:hAnsi="Tajawal" w:cs="Tajawal"/>
        </w:rPr>
      </w:pPr>
      <w:r>
        <w:rPr>
          <w:rFonts w:ascii="Tajawal" w:eastAsia="Tajawal" w:hAnsi="Tajawal" w:cs="Tajawal"/>
        </w:rPr>
        <w:t>This part presents the methodological framework. The employed of this part to rigorously test the research hypotheses and achieve the study's objectives. The framework is going to detail the research approach and design. Also contact the study's population and sample lined with the specific procedures for implementation and statistical analysis.</w:t>
      </w:r>
    </w:p>
    <w:p w14:paraId="68662893" w14:textId="77777777" w:rsidR="00BF3866" w:rsidRDefault="00000000">
      <w:pPr>
        <w:numPr>
          <w:ilvl w:val="1"/>
          <w:numId w:val="52"/>
        </w:numPr>
        <w:ind w:left="360" w:hanging="90"/>
        <w:rPr>
          <w:rFonts w:ascii="Tajawal" w:eastAsia="Tajawal" w:hAnsi="Tajawal" w:cs="Tajawal"/>
          <w:b/>
        </w:rPr>
      </w:pPr>
      <w:r>
        <w:rPr>
          <w:rFonts w:ascii="Tajawal" w:eastAsia="Tajawal" w:hAnsi="Tajawal" w:cs="Tajawal"/>
          <w:b/>
        </w:rPr>
        <w:t>Research Approach</w:t>
      </w:r>
    </w:p>
    <w:p w14:paraId="322F741B"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This research uses a Quantitative Approach by applying the Experimental Method. This is the most appropriate way of addressing the nature of this study because the independent variable (adaptive training strategy) is manipulated to determine its effect on the dependent variable (classification performance). The whole process is carried out in a controlled computational setting which guarantees reproducibility and </w:t>
      </w:r>
      <w:proofErr w:type="gramStart"/>
      <w:r>
        <w:rPr>
          <w:rFonts w:ascii="Tajawal" w:eastAsia="Tajawal" w:hAnsi="Tajawal" w:cs="Tajawal"/>
        </w:rPr>
        <w:t>allows to decouple</w:t>
      </w:r>
      <w:proofErr w:type="gramEnd"/>
      <w:r>
        <w:rPr>
          <w:rFonts w:ascii="Tajawal" w:eastAsia="Tajawal" w:hAnsi="Tajawal" w:cs="Tajawal"/>
        </w:rPr>
        <w:t xml:space="preserve"> the variable’s effects.</w:t>
      </w:r>
    </w:p>
    <w:p w14:paraId="61860E71" w14:textId="77777777" w:rsidR="00BF3866" w:rsidRDefault="00000000">
      <w:pPr>
        <w:numPr>
          <w:ilvl w:val="1"/>
          <w:numId w:val="52"/>
        </w:numPr>
        <w:pBdr>
          <w:top w:val="nil"/>
          <w:left w:val="nil"/>
          <w:bottom w:val="nil"/>
          <w:right w:val="nil"/>
          <w:between w:val="nil"/>
        </w:pBdr>
        <w:ind w:left="360" w:hanging="90"/>
        <w:rPr>
          <w:rFonts w:ascii="Tajawal" w:eastAsia="Tajawal" w:hAnsi="Tajawal" w:cs="Tajawal"/>
          <w:b/>
        </w:rPr>
      </w:pPr>
      <w:r>
        <w:rPr>
          <w:rFonts w:ascii="Tajawal" w:eastAsia="Tajawal" w:hAnsi="Tajawal" w:cs="Tajawal"/>
          <w:b/>
        </w:rPr>
        <w:t>Research Design</w:t>
      </w:r>
    </w:p>
    <w:p w14:paraId="6EE4EEB2"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The research is conducted as a comparative experiment </w:t>
      </w:r>
      <w:proofErr w:type="gramStart"/>
      <w:r>
        <w:rPr>
          <w:rFonts w:ascii="Tajawal" w:eastAsia="Tajawal" w:hAnsi="Tajawal" w:cs="Tajawal"/>
        </w:rPr>
        <w:t>in order to</w:t>
      </w:r>
      <w:proofErr w:type="gramEnd"/>
      <w:r>
        <w:rPr>
          <w:rFonts w:ascii="Tajawal" w:eastAsia="Tajawal" w:hAnsi="Tajawal" w:cs="Tajawal"/>
        </w:rPr>
        <w:t xml:space="preserve"> compare the performance of the novel model against </w:t>
      </w:r>
      <w:proofErr w:type="gramStart"/>
      <w:r>
        <w:rPr>
          <w:rFonts w:ascii="Tajawal" w:eastAsia="Tajawal" w:hAnsi="Tajawal" w:cs="Tajawal"/>
        </w:rPr>
        <w:t>a number of</w:t>
      </w:r>
      <w:proofErr w:type="gramEnd"/>
      <w:r>
        <w:rPr>
          <w:rFonts w:ascii="Tajawal" w:eastAsia="Tajawal" w:hAnsi="Tajawal" w:cs="Tajawal"/>
        </w:rPr>
        <w:t xml:space="preserve"> control groups. It comes with the following:</w:t>
      </w:r>
    </w:p>
    <w:p w14:paraId="5FA62736" w14:textId="77777777" w:rsidR="00BF3866" w:rsidRDefault="00000000">
      <w:pPr>
        <w:numPr>
          <w:ilvl w:val="0"/>
          <w:numId w:val="17"/>
        </w:numPr>
        <w:spacing w:before="240"/>
        <w:jc w:val="both"/>
      </w:pPr>
      <w:r>
        <w:rPr>
          <w:rFonts w:ascii="Tajawal" w:eastAsia="Tajawal" w:hAnsi="Tajawal" w:cs="Tajawal"/>
          <w:b/>
        </w:rPr>
        <w:t>Experimental Group:</w:t>
      </w:r>
      <w:r>
        <w:rPr>
          <w:rFonts w:ascii="Tajawal" w:eastAsia="Tajawal" w:hAnsi="Tajawal" w:cs="Tajawal"/>
        </w:rPr>
        <w:t xml:space="preserve"> The Quantum Neural Network trained with the proposed strategy (</w:t>
      </w:r>
      <w:r>
        <w:rPr>
          <w:rFonts w:ascii="Tajawal" w:eastAsia="Tajawal" w:hAnsi="Tajawal" w:cs="Tajawal"/>
          <w:color w:val="188038"/>
        </w:rPr>
        <w:t>IA-QNG</w:t>
      </w:r>
      <w:r>
        <w:rPr>
          <w:rFonts w:ascii="Tajawal" w:eastAsia="Tajawal" w:hAnsi="Tajawal" w:cs="Tajawal"/>
        </w:rPr>
        <w:t>).</w:t>
      </w:r>
    </w:p>
    <w:p w14:paraId="043B28E6" w14:textId="77777777" w:rsidR="00BF3866" w:rsidRDefault="00000000">
      <w:pPr>
        <w:numPr>
          <w:ilvl w:val="0"/>
          <w:numId w:val="17"/>
        </w:numPr>
        <w:jc w:val="both"/>
        <w:rPr>
          <w:rFonts w:ascii="Tajawal" w:eastAsia="Tajawal" w:hAnsi="Tajawal" w:cs="Tajawal"/>
        </w:rPr>
      </w:pPr>
      <w:r>
        <w:rPr>
          <w:rFonts w:ascii="Tajawal" w:eastAsia="Tajawal" w:hAnsi="Tajawal" w:cs="Tajawal"/>
          <w:b/>
        </w:rPr>
        <w:t>Control Groups:</w:t>
      </w:r>
    </w:p>
    <w:p w14:paraId="6C9CB0B5" w14:textId="77777777" w:rsidR="00BF3866" w:rsidRDefault="00000000">
      <w:pPr>
        <w:numPr>
          <w:ilvl w:val="1"/>
          <w:numId w:val="17"/>
        </w:numPr>
        <w:jc w:val="both"/>
      </w:pPr>
      <w:r>
        <w:rPr>
          <w:rFonts w:ascii="Tajawal" w:eastAsia="Tajawal" w:hAnsi="Tajawal" w:cs="Tajawal"/>
        </w:rPr>
        <w:t>The Quantum Neural Network trained with a standard optimizer (</w:t>
      </w:r>
      <w:r>
        <w:rPr>
          <w:rFonts w:ascii="Tajawal" w:eastAsia="Tajawal" w:hAnsi="Tajawal" w:cs="Tajawal"/>
          <w:color w:val="188038"/>
        </w:rPr>
        <w:t>QNN-Adam</w:t>
      </w:r>
      <w:r>
        <w:rPr>
          <w:rFonts w:ascii="Tajawal" w:eastAsia="Tajawal" w:hAnsi="Tajawal" w:cs="Tajawal"/>
        </w:rPr>
        <w:t>).</w:t>
      </w:r>
    </w:p>
    <w:p w14:paraId="5233EF96" w14:textId="77777777" w:rsidR="00BF3866" w:rsidRDefault="00000000">
      <w:pPr>
        <w:numPr>
          <w:ilvl w:val="1"/>
          <w:numId w:val="17"/>
        </w:numPr>
        <w:jc w:val="both"/>
      </w:pPr>
      <w:r>
        <w:rPr>
          <w:rFonts w:ascii="Tajawal" w:eastAsia="Tajawal" w:hAnsi="Tajawal" w:cs="Tajawal"/>
        </w:rPr>
        <w:t>The Quantum Support Vector Machine model (</w:t>
      </w:r>
      <w:r>
        <w:rPr>
          <w:rFonts w:ascii="Tajawal" w:eastAsia="Tajawal" w:hAnsi="Tajawal" w:cs="Tajawal"/>
          <w:color w:val="188038"/>
        </w:rPr>
        <w:t>QSVM</w:t>
      </w:r>
      <w:r>
        <w:rPr>
          <w:rFonts w:ascii="Tajawal" w:eastAsia="Tajawal" w:hAnsi="Tajawal" w:cs="Tajawal"/>
        </w:rPr>
        <w:t>).</w:t>
      </w:r>
    </w:p>
    <w:p w14:paraId="2D7B339F" w14:textId="77777777" w:rsidR="00BF3866" w:rsidRDefault="00000000">
      <w:pPr>
        <w:numPr>
          <w:ilvl w:val="1"/>
          <w:numId w:val="17"/>
        </w:numPr>
        <w:spacing w:after="240"/>
        <w:jc w:val="both"/>
      </w:pPr>
      <w:r>
        <w:rPr>
          <w:rFonts w:ascii="Tajawal" w:eastAsia="Tajawal" w:hAnsi="Tajawal" w:cs="Tajawal"/>
        </w:rPr>
        <w:t>The eXtreme Gradient Boosting model (</w:t>
      </w:r>
      <w:r>
        <w:rPr>
          <w:rFonts w:ascii="Tajawal" w:eastAsia="Tajawal" w:hAnsi="Tajawal" w:cs="Tajawal"/>
          <w:color w:val="188038"/>
        </w:rPr>
        <w:t>XGBoost</w:t>
      </w:r>
      <w:r>
        <w:rPr>
          <w:rFonts w:ascii="Tajawal" w:eastAsia="Tajawal" w:hAnsi="Tajawal" w:cs="Tajawal"/>
        </w:rPr>
        <w:t xml:space="preserve">) </w:t>
      </w:r>
      <w:proofErr w:type="gramStart"/>
      <w:r>
        <w:rPr>
          <w:rFonts w:ascii="Tajawal" w:eastAsia="Tajawal" w:hAnsi="Tajawal" w:cs="Tajawal"/>
        </w:rPr>
        <w:t>as</w:t>
      </w:r>
      <w:proofErr w:type="gramEnd"/>
      <w:r>
        <w:rPr>
          <w:rFonts w:ascii="Tajawal" w:eastAsia="Tajawal" w:hAnsi="Tajawal" w:cs="Tajawal"/>
        </w:rPr>
        <w:t xml:space="preserve"> a classical baseline.</w:t>
      </w:r>
    </w:p>
    <w:p w14:paraId="6A782457"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This experiment is going to be in a controlled simulation </w:t>
      </w:r>
      <w:proofErr w:type="gramStart"/>
      <w:r>
        <w:rPr>
          <w:rFonts w:ascii="Tajawal" w:eastAsia="Tajawal" w:hAnsi="Tajawal" w:cs="Tajawal"/>
        </w:rPr>
        <w:t>environment in</w:t>
      </w:r>
      <w:proofErr w:type="gramEnd"/>
      <w:r>
        <w:rPr>
          <w:rFonts w:ascii="Tajawal" w:eastAsia="Tajawal" w:hAnsi="Tajawal" w:cs="Tajawal"/>
        </w:rPr>
        <w:t xml:space="preserve"> purpose </w:t>
      </w:r>
      <w:proofErr w:type="gramStart"/>
      <w:r>
        <w:rPr>
          <w:rFonts w:ascii="Tajawal" w:eastAsia="Tajawal" w:hAnsi="Tajawal" w:cs="Tajawal"/>
        </w:rPr>
        <w:t>for</w:t>
      </w:r>
      <w:proofErr w:type="gramEnd"/>
      <w:r>
        <w:rPr>
          <w:rFonts w:ascii="Tajawal" w:eastAsia="Tajawal" w:hAnsi="Tajawal" w:cs="Tajawal"/>
        </w:rPr>
        <w:t xml:space="preserve"> precise control over experimental parameters like the noise levels. Also, in the need for elimination of external factors that may influence the results.</w:t>
      </w:r>
    </w:p>
    <w:p w14:paraId="1E1705AF" w14:textId="77777777" w:rsidR="00BF3866" w:rsidRDefault="00000000">
      <w:pPr>
        <w:numPr>
          <w:ilvl w:val="1"/>
          <w:numId w:val="52"/>
        </w:numPr>
        <w:pBdr>
          <w:top w:val="nil"/>
          <w:left w:val="nil"/>
          <w:bottom w:val="nil"/>
          <w:right w:val="nil"/>
          <w:between w:val="nil"/>
        </w:pBdr>
        <w:ind w:left="360" w:hanging="90"/>
        <w:rPr>
          <w:rFonts w:ascii="Tajawal" w:eastAsia="Tajawal" w:hAnsi="Tajawal" w:cs="Tajawal"/>
          <w:b/>
        </w:rPr>
      </w:pPr>
      <w:r>
        <w:rPr>
          <w:rFonts w:ascii="Tajawal" w:eastAsia="Tajawal" w:hAnsi="Tajawal" w:cs="Tajawal"/>
          <w:b/>
        </w:rPr>
        <w:t>Study Population and Sample</w:t>
      </w:r>
    </w:p>
    <w:p w14:paraId="7441C983" w14:textId="77777777" w:rsidR="00BF3866" w:rsidRDefault="00000000">
      <w:pPr>
        <w:spacing w:before="240" w:after="240"/>
        <w:jc w:val="both"/>
        <w:rPr>
          <w:rFonts w:ascii="Tajawal" w:eastAsia="Tajawal" w:hAnsi="Tajawal" w:cs="Tajawal"/>
        </w:rPr>
      </w:pPr>
      <w:r>
        <w:rPr>
          <w:rFonts w:ascii="Tajawal" w:eastAsia="Tajawal" w:hAnsi="Tajawal" w:cs="Tajawal"/>
        </w:rPr>
        <w:t>The definitions of the "study population" and the "study sample" as used in this computational and laboratory investigation are methodologically consistent with the nature of the work. The population is not shown as the individual but the comprehensive universe or relevant data that we are interested in, while the sample is the protocol to select and prepare this universe of data to obtain results with validity and reproducibility.</w:t>
      </w:r>
    </w:p>
    <w:p w14:paraId="1ADC969C" w14:textId="77777777" w:rsidR="00BF3866" w:rsidRDefault="00000000">
      <w:pPr>
        <w:numPr>
          <w:ilvl w:val="2"/>
          <w:numId w:val="52"/>
        </w:numPr>
        <w:pBdr>
          <w:top w:val="nil"/>
          <w:left w:val="nil"/>
          <w:bottom w:val="nil"/>
          <w:right w:val="nil"/>
          <w:between w:val="nil"/>
        </w:pBdr>
        <w:ind w:left="990" w:hanging="90"/>
        <w:jc w:val="both"/>
        <w:rPr>
          <w:rFonts w:ascii="Tajawal" w:eastAsia="Tajawal" w:hAnsi="Tajawal" w:cs="Tajawal"/>
          <w:b/>
        </w:rPr>
      </w:pPr>
      <w:proofErr w:type="gramStart"/>
      <w:r>
        <w:rPr>
          <w:rFonts w:ascii="Tajawal" w:eastAsia="Tajawal" w:hAnsi="Tajawal" w:cs="Tajawal"/>
          <w:b/>
        </w:rPr>
        <w:t>Study Population (Datasets)</w:t>
      </w:r>
      <w:r>
        <w:rPr>
          <w:rFonts w:ascii="Tajawal" w:eastAsia="Tajawal" w:hAnsi="Tajawal" w:cs="Tajawal"/>
        </w:rPr>
        <w:t xml:space="preserve"> To</w:t>
      </w:r>
      <w:proofErr w:type="gramEnd"/>
      <w:r>
        <w:rPr>
          <w:rFonts w:ascii="Tajawal" w:eastAsia="Tajawal" w:hAnsi="Tajawal" w:cs="Tajawal"/>
        </w:rPr>
        <w:t xml:space="preserve"> comprehensively achieve the research objectives, the research </w:t>
      </w:r>
      <w:proofErr w:type="gramStart"/>
      <w:r>
        <w:rPr>
          <w:rFonts w:ascii="Tajawal" w:eastAsia="Tajawal" w:hAnsi="Tajawal" w:cs="Tajawal"/>
        </w:rPr>
        <w:t>adopt</w:t>
      </w:r>
      <w:proofErr w:type="gramEnd"/>
      <w:r>
        <w:rPr>
          <w:rFonts w:ascii="Tajawal" w:eastAsia="Tajawal" w:hAnsi="Tajawal" w:cs="Tajawal"/>
        </w:rPr>
        <w:t xml:space="preserve"> a dual-axis strategy by utilizing two populations of data with the consideration of each with unique and complementary characteristics:</w:t>
      </w:r>
    </w:p>
    <w:p w14:paraId="1B8AA76E" w14:textId="77777777" w:rsidR="00BF3866" w:rsidRDefault="00000000">
      <w:pPr>
        <w:numPr>
          <w:ilvl w:val="1"/>
          <w:numId w:val="12"/>
        </w:numPr>
        <w:jc w:val="both"/>
        <w:rPr>
          <w:rFonts w:ascii="Tajawal" w:eastAsia="Tajawal" w:hAnsi="Tajawal" w:cs="Tajawal"/>
        </w:rPr>
      </w:pPr>
      <w:r>
        <w:rPr>
          <w:rFonts w:ascii="Tajawal" w:eastAsia="Tajawal" w:hAnsi="Tajawal" w:cs="Tajawal"/>
          <w:b/>
        </w:rPr>
        <w:t>Primary Population (for Development and Initial Validation): PaySim Dataset</w:t>
      </w:r>
    </w:p>
    <w:p w14:paraId="3145E8C0" w14:textId="77777777" w:rsidR="00BF3866" w:rsidRDefault="00000000">
      <w:pPr>
        <w:numPr>
          <w:ilvl w:val="1"/>
          <w:numId w:val="12"/>
        </w:numPr>
        <w:jc w:val="both"/>
        <w:rPr>
          <w:rFonts w:ascii="Tajawal" w:eastAsia="Tajawal" w:hAnsi="Tajawal" w:cs="Tajawal"/>
        </w:rPr>
      </w:pPr>
      <w:r>
        <w:rPr>
          <w:rFonts w:ascii="Tajawal" w:eastAsia="Tajawal" w:hAnsi="Tajawal" w:cs="Tajawal"/>
          <w:b/>
        </w:rPr>
        <w:t>Generalization Population (for Robustness and Realism Testing): IEEE-CIS Dataset</w:t>
      </w:r>
    </w:p>
    <w:p w14:paraId="61FED3A8" w14:textId="77777777" w:rsidR="00BF3866" w:rsidRDefault="00000000">
      <w:pPr>
        <w:numPr>
          <w:ilvl w:val="2"/>
          <w:numId w:val="52"/>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Study Sample and Selection Methodology (The Experimental Protocol)</w:t>
      </w:r>
      <w:r>
        <w:rPr>
          <w:rFonts w:ascii="Tajawal" w:eastAsia="Tajawal" w:hAnsi="Tajawal" w:cs="Tajawal"/>
        </w:rPr>
        <w:t xml:space="preserve"> This research aims to ensure statistical reliability. So, a single, static "sample" is not drawn. Instead, a rigorous experimental protocol. This is followed to generate multiple training and testing samples to ensure statistical reliability.</w:t>
      </w:r>
    </w:p>
    <w:p w14:paraId="080ABFEF" w14:textId="77777777" w:rsidR="00BF3866" w:rsidRDefault="00000000">
      <w:pPr>
        <w:numPr>
          <w:ilvl w:val="1"/>
          <w:numId w:val="12"/>
        </w:numPr>
        <w:jc w:val="both"/>
        <w:rPr>
          <w:rFonts w:ascii="Tajawal" w:eastAsia="Tajawal" w:hAnsi="Tajawal" w:cs="Tajawal"/>
        </w:rPr>
      </w:pPr>
      <w:r>
        <w:rPr>
          <w:rFonts w:ascii="Tajawal" w:eastAsia="Tajawal" w:hAnsi="Tajawal" w:cs="Tajawal"/>
          <w:b/>
        </w:rPr>
        <w:t>Sample Selection Methodology: Stratified K-Fold Cross-Validation</w:t>
      </w:r>
    </w:p>
    <w:p w14:paraId="1F71D685" w14:textId="77777777" w:rsidR="00BF3866" w:rsidRDefault="00000000">
      <w:pPr>
        <w:numPr>
          <w:ilvl w:val="1"/>
          <w:numId w:val="52"/>
        </w:numPr>
        <w:pBdr>
          <w:top w:val="nil"/>
          <w:left w:val="nil"/>
          <w:bottom w:val="nil"/>
          <w:right w:val="nil"/>
          <w:between w:val="nil"/>
        </w:pBdr>
        <w:spacing w:before="200"/>
        <w:ind w:left="360" w:hanging="90"/>
        <w:jc w:val="both"/>
        <w:rPr>
          <w:rFonts w:ascii="Tajawal" w:eastAsia="Tajawal" w:hAnsi="Tajawal" w:cs="Tajawal"/>
          <w:b/>
        </w:rPr>
      </w:pPr>
      <w:r>
        <w:rPr>
          <w:rFonts w:ascii="Tajawal" w:eastAsia="Tajawal" w:hAnsi="Tajawal" w:cs="Tajawal"/>
          <w:b/>
        </w:rPr>
        <w:t>Study Procedures and Variable Measurement</w:t>
      </w:r>
    </w:p>
    <w:p w14:paraId="6D3F639C" w14:textId="77777777" w:rsidR="00BF3866" w:rsidRDefault="00000000">
      <w:pPr>
        <w:spacing w:after="240"/>
        <w:jc w:val="both"/>
        <w:rPr>
          <w:rFonts w:ascii="Tajawal" w:eastAsia="Tajawal" w:hAnsi="Tajawal" w:cs="Tajawal"/>
        </w:rPr>
      </w:pPr>
      <w:r>
        <w:rPr>
          <w:rFonts w:ascii="Tajawal" w:eastAsia="Tajawal" w:hAnsi="Tajawal" w:cs="Tajawal"/>
        </w:rPr>
        <w:t xml:space="preserve">The research is going to be </w:t>
      </w:r>
      <w:proofErr w:type="gramStart"/>
      <w:r>
        <w:rPr>
          <w:rFonts w:ascii="Tajawal" w:eastAsia="Tajawal" w:hAnsi="Tajawal" w:cs="Tajawal"/>
        </w:rPr>
        <w:t>executed</w:t>
      </w:r>
      <w:proofErr w:type="gramEnd"/>
      <w:r>
        <w:rPr>
          <w:rFonts w:ascii="Tajawal" w:eastAsia="Tajawal" w:hAnsi="Tajawal" w:cs="Tajawal"/>
        </w:rPr>
        <w:t xml:space="preserve"> according to the following procedural steps:</w:t>
      </w:r>
    </w:p>
    <w:p w14:paraId="33DD59D3" w14:textId="77777777" w:rsidR="00BF3866" w:rsidRDefault="00000000">
      <w:pPr>
        <w:numPr>
          <w:ilvl w:val="2"/>
          <w:numId w:val="52"/>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Environment Setup:</w:t>
      </w:r>
      <w:r>
        <w:rPr>
          <w:rFonts w:ascii="Tajawal" w:eastAsia="Tajawal" w:hAnsi="Tajawal" w:cs="Tajawal"/>
        </w:rPr>
        <w:t xml:space="preserve"> The research will be conducted using </w:t>
      </w:r>
    </w:p>
    <w:p w14:paraId="4DCBBAC2" w14:textId="77777777" w:rsidR="00BF3866" w:rsidRDefault="00000000">
      <w:pPr>
        <w:numPr>
          <w:ilvl w:val="0"/>
          <w:numId w:val="54"/>
        </w:numPr>
        <w:pBdr>
          <w:top w:val="nil"/>
          <w:left w:val="nil"/>
          <w:bottom w:val="nil"/>
          <w:right w:val="nil"/>
          <w:between w:val="nil"/>
        </w:pBdr>
        <w:ind w:left="1080"/>
        <w:jc w:val="both"/>
        <w:rPr>
          <w:rFonts w:ascii="Tajawal" w:eastAsia="Tajawal" w:hAnsi="Tajawal" w:cs="Tajawal"/>
        </w:rPr>
      </w:pPr>
      <w:r>
        <w:rPr>
          <w:rFonts w:ascii="Tajawal" w:eastAsia="Tajawal" w:hAnsi="Tajawal" w:cs="Tajawal"/>
        </w:rPr>
        <w:t xml:space="preserve">Programming Language: </w:t>
      </w:r>
      <w:r>
        <w:rPr>
          <w:rFonts w:ascii="Tajawal" w:eastAsia="Tajawal" w:hAnsi="Tajawal" w:cs="Tajawal"/>
          <w:color w:val="188038"/>
        </w:rPr>
        <w:t>Python</w:t>
      </w:r>
      <w:r>
        <w:rPr>
          <w:rFonts w:ascii="Tajawal" w:eastAsia="Tajawal" w:hAnsi="Tajawal" w:cs="Tajawal"/>
        </w:rPr>
        <w:t xml:space="preserve"> with </w:t>
      </w:r>
    </w:p>
    <w:p w14:paraId="1BC88CC7" w14:textId="77777777" w:rsidR="00BF3866" w:rsidRDefault="00000000">
      <w:pPr>
        <w:numPr>
          <w:ilvl w:val="0"/>
          <w:numId w:val="54"/>
        </w:numPr>
        <w:pBdr>
          <w:top w:val="nil"/>
          <w:left w:val="nil"/>
          <w:bottom w:val="nil"/>
          <w:right w:val="nil"/>
          <w:between w:val="nil"/>
        </w:pBdr>
        <w:ind w:left="1080"/>
        <w:jc w:val="both"/>
        <w:rPr>
          <w:rFonts w:ascii="Tajawal" w:eastAsia="Tajawal" w:hAnsi="Tajawal" w:cs="Tajawal"/>
        </w:rPr>
      </w:pPr>
      <w:r>
        <w:rPr>
          <w:rFonts w:ascii="Tajawal" w:eastAsia="Tajawal" w:hAnsi="Tajawal" w:cs="Tajawal"/>
        </w:rPr>
        <w:t xml:space="preserve">Standard quantum computing libraries: such as </w:t>
      </w:r>
      <w:r>
        <w:rPr>
          <w:rFonts w:ascii="Tajawal" w:eastAsia="Tajawal" w:hAnsi="Tajawal" w:cs="Tajawal"/>
          <w:color w:val="188038"/>
        </w:rPr>
        <w:t>Qiskit</w:t>
      </w:r>
      <w:r>
        <w:rPr>
          <w:rFonts w:ascii="Tajawal" w:eastAsia="Tajawal" w:hAnsi="Tajawal" w:cs="Tajawal"/>
        </w:rPr>
        <w:t xml:space="preserve"> and </w:t>
      </w:r>
      <w:r>
        <w:rPr>
          <w:rFonts w:ascii="Tajawal" w:eastAsia="Tajawal" w:hAnsi="Tajawal" w:cs="Tajawal"/>
          <w:color w:val="188038"/>
        </w:rPr>
        <w:t>PennyLane</w:t>
      </w:r>
      <w:r>
        <w:rPr>
          <w:rFonts w:ascii="Tajawal" w:eastAsia="Tajawal" w:hAnsi="Tajawal" w:cs="Tajawal"/>
        </w:rPr>
        <w:t xml:space="preserve">. </w:t>
      </w:r>
    </w:p>
    <w:p w14:paraId="77CD8222" w14:textId="77777777" w:rsidR="00BF3866" w:rsidRDefault="00000000">
      <w:pPr>
        <w:numPr>
          <w:ilvl w:val="0"/>
          <w:numId w:val="54"/>
        </w:numPr>
        <w:pBdr>
          <w:top w:val="nil"/>
          <w:left w:val="nil"/>
          <w:bottom w:val="nil"/>
          <w:right w:val="nil"/>
          <w:between w:val="nil"/>
        </w:pBdr>
        <w:ind w:left="1080"/>
        <w:jc w:val="both"/>
        <w:rPr>
          <w:rFonts w:ascii="Tajawal" w:eastAsia="Tajawal" w:hAnsi="Tajawal" w:cs="Tajawal"/>
        </w:rPr>
      </w:pPr>
      <w:r>
        <w:rPr>
          <w:rFonts w:ascii="Tajawal" w:eastAsia="Tajawal" w:hAnsi="Tajawal" w:cs="Tajawal"/>
        </w:rPr>
        <w:t xml:space="preserve">Simulations run </w:t>
      </w:r>
      <w:proofErr w:type="gramStart"/>
      <w:r>
        <w:rPr>
          <w:rFonts w:ascii="Tajawal" w:eastAsia="Tajawal" w:hAnsi="Tajawal" w:cs="Tajawal"/>
        </w:rPr>
        <w:t>on:</w:t>
      </w:r>
      <w:proofErr w:type="gramEnd"/>
      <w:r>
        <w:rPr>
          <w:rFonts w:ascii="Tajawal" w:eastAsia="Tajawal" w:hAnsi="Tajawal" w:cs="Tajawal"/>
        </w:rPr>
        <w:t xml:space="preserve"> the </w:t>
      </w:r>
      <w:r>
        <w:rPr>
          <w:rFonts w:ascii="Tajawal" w:eastAsia="Tajawal" w:hAnsi="Tajawal" w:cs="Tajawal"/>
          <w:color w:val="188038"/>
        </w:rPr>
        <w:t>Qiskit Aer</w:t>
      </w:r>
      <w:r>
        <w:rPr>
          <w:rFonts w:ascii="Tajawal" w:eastAsia="Tajawal" w:hAnsi="Tajawal" w:cs="Tajawal"/>
        </w:rPr>
        <w:t xml:space="preserve"> backend, which allows for the inclusion of </w:t>
      </w:r>
    </w:p>
    <w:p w14:paraId="22065C5F" w14:textId="77777777" w:rsidR="00BF3866" w:rsidRDefault="00000000">
      <w:pPr>
        <w:numPr>
          <w:ilvl w:val="0"/>
          <w:numId w:val="54"/>
        </w:numPr>
        <w:pBdr>
          <w:top w:val="nil"/>
          <w:left w:val="nil"/>
          <w:bottom w:val="nil"/>
          <w:right w:val="nil"/>
          <w:between w:val="nil"/>
        </w:pBdr>
        <w:ind w:left="1080"/>
        <w:jc w:val="both"/>
        <w:rPr>
          <w:rFonts w:ascii="Tajawal" w:eastAsia="Tajawal" w:hAnsi="Tajawal" w:cs="Tajawal"/>
        </w:rPr>
      </w:pPr>
      <w:r>
        <w:rPr>
          <w:rFonts w:ascii="Tajawal" w:eastAsia="Tajawal" w:hAnsi="Tajawal" w:cs="Tajawal"/>
        </w:rPr>
        <w:t>Realistic noise models: that mimic current NISQ hardware.</w:t>
      </w:r>
    </w:p>
    <w:p w14:paraId="69127277" w14:textId="77777777" w:rsidR="00BF3866" w:rsidRDefault="00000000">
      <w:pPr>
        <w:numPr>
          <w:ilvl w:val="2"/>
          <w:numId w:val="52"/>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Data Preprocessing:</w:t>
      </w:r>
      <w:r>
        <w:rPr>
          <w:rFonts w:ascii="Tajawal" w:eastAsia="Tajawal" w:hAnsi="Tajawal" w:cs="Tajawal"/>
        </w:rPr>
        <w:t xml:space="preserve"> Following cross-validation protocol for ensuring applying standard cleaning and transformation processes applied to the datasets as well as including feature scaling and partitioning.</w:t>
      </w:r>
    </w:p>
    <w:p w14:paraId="03BE23CA" w14:textId="77777777" w:rsidR="00BF3866" w:rsidRDefault="00000000">
      <w:pPr>
        <w:numPr>
          <w:ilvl w:val="2"/>
          <w:numId w:val="52"/>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Model Implementation:</w:t>
      </w:r>
      <w:r>
        <w:rPr>
          <w:rFonts w:ascii="Tajawal" w:eastAsia="Tajawal" w:hAnsi="Tajawal" w:cs="Tajawal"/>
        </w:rPr>
        <w:t xml:space="preserve"> Each of the four models (IA-QNG, QNN-Adam, QSVM, XGBoost) going to independently built and trained on the exact same data. They will be folds generated by the cross-validation process to ensure a fair comparison.</w:t>
      </w:r>
    </w:p>
    <w:p w14:paraId="306FA6B8" w14:textId="77777777" w:rsidR="00BF3866" w:rsidRDefault="00000000">
      <w:pPr>
        <w:numPr>
          <w:ilvl w:val="2"/>
          <w:numId w:val="52"/>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Variable Measurement:</w:t>
      </w:r>
    </w:p>
    <w:p w14:paraId="465BAC5F" w14:textId="77777777" w:rsidR="00BF3866" w:rsidRDefault="00000000">
      <w:pPr>
        <w:numPr>
          <w:ilvl w:val="1"/>
          <w:numId w:val="39"/>
        </w:numPr>
        <w:jc w:val="both"/>
      </w:pPr>
      <w:r>
        <w:rPr>
          <w:rFonts w:ascii="Tajawal" w:eastAsia="Tajawal" w:hAnsi="Tajawal" w:cs="Tajawal"/>
          <w:b/>
        </w:rPr>
        <w:t>Independent Variable (Training Strategy):</w:t>
      </w:r>
      <w:r>
        <w:rPr>
          <w:rFonts w:ascii="Tajawal" w:eastAsia="Tajawal" w:hAnsi="Tajawal" w:cs="Tajawal"/>
        </w:rPr>
        <w:t xml:space="preserve"> Is operationalized through the implementation of the four (models) distinct algorithms.</w:t>
      </w:r>
    </w:p>
    <w:p w14:paraId="45F095F2" w14:textId="77777777" w:rsidR="00BF3866" w:rsidRDefault="00000000">
      <w:pPr>
        <w:numPr>
          <w:ilvl w:val="1"/>
          <w:numId w:val="39"/>
        </w:numPr>
        <w:jc w:val="both"/>
      </w:pPr>
      <w:r>
        <w:rPr>
          <w:rFonts w:ascii="Tajawal" w:eastAsia="Tajawal" w:hAnsi="Tajawal" w:cs="Tajawal"/>
          <w:b/>
        </w:rPr>
        <w:t>Dependent Variable (Classification Performance):</w:t>
      </w:r>
      <w:r>
        <w:rPr>
          <w:rFonts w:ascii="Tajawal" w:eastAsia="Tajawal" w:hAnsi="Tajawal" w:cs="Tajawal"/>
        </w:rPr>
        <w:t xml:space="preserve"> Is quantitatively measured using the </w:t>
      </w:r>
      <w:r>
        <w:rPr>
          <w:rFonts w:ascii="Tajawal" w:eastAsia="Tajawal" w:hAnsi="Tajawal" w:cs="Tajawal"/>
          <w:color w:val="188038"/>
        </w:rPr>
        <w:t>F1-Score</w:t>
      </w:r>
      <w:r>
        <w:rPr>
          <w:rFonts w:ascii="Tajawal" w:eastAsia="Tajawal" w:hAnsi="Tajawal" w:cs="Tajawal"/>
        </w:rPr>
        <w:t xml:space="preserve"> and </w:t>
      </w:r>
      <w:r>
        <w:rPr>
          <w:rFonts w:ascii="Tajawal" w:eastAsia="Tajawal" w:hAnsi="Tajawal" w:cs="Tajawal"/>
          <w:color w:val="188038"/>
        </w:rPr>
        <w:t>AUC-PR</w:t>
      </w:r>
      <w:r>
        <w:rPr>
          <w:rFonts w:ascii="Tajawal" w:eastAsia="Tajawal" w:hAnsi="Tajawal" w:cs="Tajawal"/>
        </w:rPr>
        <w:t xml:space="preserve"> metrics. By measuring each result of each model’s performance test sample by calculating the confusion matrix in each fold.</w:t>
      </w:r>
    </w:p>
    <w:p w14:paraId="39B55229" w14:textId="77777777" w:rsidR="00BF3866" w:rsidRDefault="00000000">
      <w:pPr>
        <w:numPr>
          <w:ilvl w:val="1"/>
          <w:numId w:val="39"/>
        </w:numPr>
        <w:jc w:val="both"/>
      </w:pPr>
      <w:r>
        <w:rPr>
          <w:rFonts w:ascii="Tajawal" w:eastAsia="Tajawal" w:hAnsi="Tajawal" w:cs="Tajawal"/>
          <w:b/>
        </w:rPr>
        <w:t>Mediating and Moderating Variables (Noise and Imbalance):</w:t>
      </w:r>
      <w:r>
        <w:rPr>
          <w:rFonts w:ascii="Tajawal" w:eastAsia="Tajawal" w:hAnsi="Tajawal" w:cs="Tajawal"/>
        </w:rPr>
        <w:t xml:space="preserve"> Will be controlled as fixed parameters within the experiment; the noise level is set in the simulator, and the degree of imbalance is a fixed characteristic of the dataset being used.</w:t>
      </w:r>
    </w:p>
    <w:p w14:paraId="7C1DC249" w14:textId="77777777" w:rsidR="00BF3866" w:rsidRDefault="00000000">
      <w:pPr>
        <w:numPr>
          <w:ilvl w:val="1"/>
          <w:numId w:val="52"/>
        </w:numPr>
        <w:pBdr>
          <w:top w:val="nil"/>
          <w:left w:val="nil"/>
          <w:bottom w:val="nil"/>
          <w:right w:val="nil"/>
          <w:between w:val="nil"/>
        </w:pBdr>
        <w:spacing w:before="200"/>
        <w:ind w:left="360" w:hanging="90"/>
        <w:rPr>
          <w:rFonts w:ascii="Tajawal" w:eastAsia="Tajawal" w:hAnsi="Tajawal" w:cs="Tajawal"/>
          <w:b/>
        </w:rPr>
      </w:pPr>
      <w:r>
        <w:rPr>
          <w:rFonts w:ascii="Tajawal" w:eastAsia="Tajawal" w:hAnsi="Tajawal" w:cs="Tajawal"/>
          <w:b/>
        </w:rPr>
        <w:t>Proposed Statistical Methods</w:t>
      </w:r>
    </w:p>
    <w:p w14:paraId="1CB37118" w14:textId="77777777" w:rsidR="00BF3866" w:rsidRDefault="00000000">
      <w:pPr>
        <w:spacing w:after="240"/>
        <w:jc w:val="both"/>
        <w:rPr>
          <w:rFonts w:ascii="Tajawal" w:eastAsia="Tajawal" w:hAnsi="Tajawal" w:cs="Tajawal"/>
        </w:rPr>
      </w:pPr>
      <w:r>
        <w:rPr>
          <w:rFonts w:ascii="Tajawal" w:eastAsia="Tajawal" w:hAnsi="Tajawal" w:cs="Tajawal"/>
        </w:rPr>
        <w:t>To test the research hypotheses, a comprehensive statistical protocol designed for comparing the performance of computational models will be employed.</w:t>
      </w:r>
    </w:p>
    <w:p w14:paraId="2B0661E3" w14:textId="77777777" w:rsidR="00BF3866" w:rsidRDefault="00000000">
      <w:pPr>
        <w:numPr>
          <w:ilvl w:val="2"/>
          <w:numId w:val="52"/>
        </w:numPr>
        <w:pBdr>
          <w:top w:val="nil"/>
          <w:left w:val="nil"/>
          <w:bottom w:val="nil"/>
          <w:right w:val="nil"/>
          <w:between w:val="nil"/>
        </w:pBdr>
        <w:ind w:left="990" w:hanging="90"/>
        <w:jc w:val="both"/>
        <w:rPr>
          <w:rFonts w:ascii="Tajawal" w:eastAsia="Tajawal" w:hAnsi="Tajawal" w:cs="Tajawal"/>
          <w:b/>
        </w:rPr>
      </w:pPr>
      <w:r>
        <w:rPr>
          <w:rFonts w:ascii="Tajawal" w:eastAsia="Tajawal" w:hAnsi="Tajawal" w:cs="Tajawal"/>
          <w:b/>
        </w:rPr>
        <w:t>Ensuring Statistical Reliability</w:t>
      </w:r>
      <w:r>
        <w:rPr>
          <w:rFonts w:ascii="Tajawal" w:eastAsia="Tajawal" w:hAnsi="Tajawal" w:cs="Tajawal"/>
        </w:rPr>
        <w:t xml:space="preserve"> </w:t>
      </w:r>
      <w:proofErr w:type="gramStart"/>
      <w:r>
        <w:rPr>
          <w:rFonts w:ascii="Tajawal" w:eastAsia="Tajawal" w:hAnsi="Tajawal" w:cs="Tajawal"/>
        </w:rPr>
        <w:t>A</w:t>
      </w:r>
      <w:proofErr w:type="gramEnd"/>
      <w:r>
        <w:rPr>
          <w:rFonts w:ascii="Tajawal" w:eastAsia="Tajawal" w:hAnsi="Tajawal" w:cs="Tajawal"/>
        </w:rPr>
        <w:t xml:space="preserve"> Stratified 10-Fold Cross-Validation protocol is planned to be used in the study as the primary procedure to ensure the reliability of the results. Also, to generate a statistical distribution of performance measures for each model.</w:t>
      </w:r>
    </w:p>
    <w:p w14:paraId="2EE615D6" w14:textId="77777777" w:rsidR="00BF3866" w:rsidRDefault="00000000">
      <w:pPr>
        <w:numPr>
          <w:ilvl w:val="2"/>
          <w:numId w:val="52"/>
        </w:numPr>
        <w:pBdr>
          <w:top w:val="nil"/>
          <w:left w:val="nil"/>
          <w:bottom w:val="nil"/>
          <w:right w:val="nil"/>
          <w:between w:val="nil"/>
        </w:pBdr>
        <w:ind w:left="990" w:hanging="90"/>
        <w:rPr>
          <w:rFonts w:ascii="Tajawal" w:eastAsia="Tajawal" w:hAnsi="Tajawal" w:cs="Tajawal"/>
          <w:b/>
        </w:rPr>
      </w:pPr>
      <w:r>
        <w:rPr>
          <w:rFonts w:ascii="Tajawal" w:eastAsia="Tajawal" w:hAnsi="Tajawal" w:cs="Tajawal"/>
          <w:b/>
        </w:rPr>
        <w:t>Statistical Protocol for Hypothesis Testing</w:t>
      </w:r>
      <w:r>
        <w:rPr>
          <w:rFonts w:ascii="Tajawal" w:eastAsia="Tajawal" w:hAnsi="Tajawal" w:cs="Tajawal"/>
        </w:rPr>
        <w:t xml:space="preserve"> Two-step sequence for analyzing the resulting performance distributions:</w:t>
      </w:r>
    </w:p>
    <w:p w14:paraId="4BE07A73" w14:textId="77777777" w:rsidR="00BF3866" w:rsidRDefault="00000000">
      <w:pPr>
        <w:numPr>
          <w:ilvl w:val="1"/>
          <w:numId w:val="19"/>
        </w:numPr>
        <w:jc w:val="both"/>
      </w:pPr>
      <w:r>
        <w:rPr>
          <w:rFonts w:ascii="Tajawal" w:eastAsia="Tajawal" w:hAnsi="Tajawal" w:cs="Tajawal"/>
          <w:b/>
        </w:rPr>
        <w:t>Omnibus Test:</w:t>
      </w:r>
      <w:r>
        <w:rPr>
          <w:rFonts w:ascii="Tajawal" w:eastAsia="Tajawal" w:hAnsi="Tajawal" w:cs="Tajawal"/>
        </w:rPr>
        <w:t xml:space="preserve"> A </w:t>
      </w:r>
      <w:r>
        <w:rPr>
          <w:rFonts w:ascii="Tajawal" w:eastAsia="Tajawal" w:hAnsi="Tajawal" w:cs="Tajawal"/>
          <w:b/>
        </w:rPr>
        <w:t>One-Way Repeated Measures ANOVA</w:t>
      </w:r>
      <w:r>
        <w:rPr>
          <w:rFonts w:ascii="Tajawal" w:eastAsia="Tajawal" w:hAnsi="Tajawal" w:cs="Tajawal"/>
        </w:rPr>
        <w:t xml:space="preserve"> will be used to determine any statistically significant differences if found, along with the mean performances of all models.</w:t>
      </w:r>
    </w:p>
    <w:p w14:paraId="7DC66118" w14:textId="77777777" w:rsidR="00BF3866" w:rsidRDefault="00000000">
      <w:pPr>
        <w:numPr>
          <w:ilvl w:val="1"/>
          <w:numId w:val="19"/>
        </w:numPr>
        <w:jc w:val="both"/>
      </w:pPr>
      <w:r>
        <w:rPr>
          <w:rFonts w:ascii="Tajawal" w:eastAsia="Tajawal" w:hAnsi="Tajawal" w:cs="Tajawal"/>
          <w:b/>
        </w:rPr>
        <w:t>Post-Hoc Paired Comparisons:</w:t>
      </w:r>
      <w:r>
        <w:rPr>
          <w:rFonts w:ascii="Tajawal" w:eastAsia="Tajawal" w:hAnsi="Tajawal" w:cs="Tajawal"/>
        </w:rPr>
        <w:t xml:space="preserve"> In case the ANOVA test is significant, a series of Paired Samples t-tests with a Bonferroni Correction will be conducted to directly test hypotheses H1 and H2.</w:t>
      </w:r>
    </w:p>
    <w:p w14:paraId="3E87D552" w14:textId="77777777" w:rsidR="00BF3866" w:rsidRDefault="00000000">
      <w:pPr>
        <w:numPr>
          <w:ilvl w:val="2"/>
          <w:numId w:val="52"/>
        </w:numPr>
        <w:pBdr>
          <w:top w:val="nil"/>
          <w:left w:val="nil"/>
          <w:bottom w:val="nil"/>
          <w:right w:val="nil"/>
          <w:between w:val="nil"/>
        </w:pBdr>
        <w:ind w:left="990" w:hanging="90"/>
        <w:rPr>
          <w:rFonts w:ascii="Tajawal" w:eastAsia="Tajawal" w:hAnsi="Tajawal" w:cs="Tajawal"/>
          <w:b/>
        </w:rPr>
      </w:pPr>
      <w:r>
        <w:rPr>
          <w:rFonts w:ascii="Tajawal" w:eastAsia="Tajawal" w:hAnsi="Tajawal" w:cs="Tajawal"/>
          <w:b/>
        </w:rPr>
        <w:t>Tools and Software Used</w:t>
      </w:r>
      <w:r>
        <w:rPr>
          <w:rFonts w:ascii="Tajawal" w:eastAsia="Tajawal" w:hAnsi="Tajawal" w:cs="Tajawal"/>
        </w:rPr>
        <w:t xml:space="preserve"> The statistical protocol going to be implemented using the Python programming language. In </w:t>
      </w:r>
      <w:proofErr w:type="gramStart"/>
      <w:r>
        <w:rPr>
          <w:rFonts w:ascii="Tajawal" w:eastAsia="Tajawal" w:hAnsi="Tajawal" w:cs="Tajawal"/>
        </w:rPr>
        <w:t>specific</w:t>
      </w:r>
      <w:proofErr w:type="gramEnd"/>
      <w:r>
        <w:rPr>
          <w:rFonts w:ascii="Tajawal" w:eastAsia="Tajawal" w:hAnsi="Tajawal" w:cs="Tajawal"/>
        </w:rPr>
        <w:t xml:space="preserve"> </w:t>
      </w:r>
      <w:proofErr w:type="gramStart"/>
      <w:r>
        <w:rPr>
          <w:rFonts w:ascii="Tajawal" w:eastAsia="Tajawal" w:hAnsi="Tajawal" w:cs="Tajawal"/>
        </w:rPr>
        <w:t>the experimental</w:t>
      </w:r>
      <w:proofErr w:type="gramEnd"/>
      <w:r>
        <w:rPr>
          <w:rFonts w:ascii="Tajawal" w:eastAsia="Tajawal" w:hAnsi="Tajawal" w:cs="Tajawal"/>
        </w:rPr>
        <w:t xml:space="preserve"> relying on the commonly trusted scientific libraries such as SciPy and Statsmodels.</w:t>
      </w:r>
    </w:p>
    <w:p w14:paraId="7C0F9183"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13" w:name="_8gxxtlctjqxl" w:colFirst="0" w:colLast="0"/>
      <w:bookmarkEnd w:id="13"/>
      <w:r>
        <w:t>Proposed Study Model</w:t>
      </w:r>
    </w:p>
    <w:p w14:paraId="7C4E4FEA" w14:textId="77777777" w:rsidR="00BF3866" w:rsidRDefault="00000000">
      <w:pPr>
        <w:spacing w:before="240" w:after="240"/>
        <w:jc w:val="both"/>
        <w:rPr>
          <w:rFonts w:ascii="Tajawal" w:eastAsia="Tajawal" w:hAnsi="Tajawal" w:cs="Tajawal"/>
        </w:rPr>
      </w:pPr>
      <w:r>
        <w:rPr>
          <w:rFonts w:ascii="Tajawal" w:eastAsia="Tajawal" w:hAnsi="Tajawal" w:cs="Tajawal"/>
        </w:rPr>
        <w:t xml:space="preserve">The following model illustrates the comprehensive conceptual framework of this study, embodying the complex and hypothesized relationships between the research variables. This model is designed to visually reflect the hypotheses, clarifying not only </w:t>
      </w:r>
      <w:r>
        <w:rPr>
          <w:rFonts w:ascii="Tajawal" w:eastAsia="Tajawal" w:hAnsi="Tajawal" w:cs="Tajawal"/>
          <w:i/>
        </w:rPr>
        <w:t>if</w:t>
      </w:r>
      <w:r>
        <w:rPr>
          <w:rFonts w:ascii="Tajawal" w:eastAsia="Tajawal" w:hAnsi="Tajawal" w:cs="Tajawal"/>
        </w:rPr>
        <w:t xml:space="preserve"> the proposed strategy works, but also </w:t>
      </w:r>
      <w:r>
        <w:rPr>
          <w:rFonts w:ascii="Tajawal" w:eastAsia="Tajawal" w:hAnsi="Tajawal" w:cs="Tajawal"/>
          <w:i/>
        </w:rPr>
        <w:t>how</w:t>
      </w:r>
      <w:r>
        <w:rPr>
          <w:rFonts w:ascii="Tajawal" w:eastAsia="Tajawal" w:hAnsi="Tajawal" w:cs="Tajawal"/>
        </w:rPr>
        <w:t xml:space="preserve">, </w:t>
      </w:r>
      <w:r>
        <w:rPr>
          <w:rFonts w:ascii="Tajawal" w:eastAsia="Tajawal" w:hAnsi="Tajawal" w:cs="Tajawal"/>
          <w:i/>
        </w:rPr>
        <w:t>why</w:t>
      </w:r>
      <w:r>
        <w:rPr>
          <w:rFonts w:ascii="Tajawal" w:eastAsia="Tajawal" w:hAnsi="Tajawal" w:cs="Tajawal"/>
        </w:rPr>
        <w:t xml:space="preserve">, and </w:t>
      </w:r>
      <w:r>
        <w:rPr>
          <w:rFonts w:ascii="Tajawal" w:eastAsia="Tajawal" w:hAnsi="Tajawal" w:cs="Tajawal"/>
          <w:i/>
        </w:rPr>
        <w:t>under what conditions</w:t>
      </w:r>
      <w:r>
        <w:rPr>
          <w:rFonts w:ascii="Tajawal" w:eastAsia="Tajawal" w:hAnsi="Tajawal" w:cs="Tajawal"/>
        </w:rPr>
        <w:t>.</w:t>
      </w:r>
    </w:p>
    <w:p w14:paraId="635CB1A0" w14:textId="77777777" w:rsidR="00BF3866" w:rsidRDefault="00000000">
      <w:pPr>
        <w:spacing w:after="40"/>
        <w:jc w:val="center"/>
        <w:rPr>
          <w:rFonts w:ascii="Tajawal" w:eastAsia="Tajawal" w:hAnsi="Tajawal" w:cs="Tajawal"/>
        </w:rPr>
      </w:pPr>
      <w:r>
        <w:rPr>
          <w:b/>
          <w:noProof/>
        </w:rPr>
        <w:drawing>
          <wp:inline distT="114300" distB="114300" distL="114300" distR="114300" wp14:anchorId="6057EAE9" wp14:editId="27DBDBD7">
            <wp:extent cx="2639080" cy="544253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7403" r="27083"/>
                    <a:stretch>
                      <a:fillRect/>
                    </a:stretch>
                  </pic:blipFill>
                  <pic:spPr>
                    <a:xfrm>
                      <a:off x="0" y="0"/>
                      <a:ext cx="2639080" cy="5442532"/>
                    </a:xfrm>
                    <a:prstGeom prst="rect">
                      <a:avLst/>
                    </a:prstGeom>
                    <a:ln/>
                  </pic:spPr>
                </pic:pic>
              </a:graphicData>
            </a:graphic>
          </wp:inline>
        </w:drawing>
      </w:r>
      <w:r>
        <w:rPr>
          <w:b/>
        </w:rPr>
        <w:br/>
      </w:r>
      <w:r>
        <w:rPr>
          <w:rFonts w:ascii="Tajawal" w:eastAsia="Tajawal" w:hAnsi="Tajawal" w:cs="Tajawal"/>
        </w:rPr>
        <w:t>Figure 1</w:t>
      </w:r>
    </w:p>
    <w:p w14:paraId="76173D6F" w14:textId="77777777" w:rsidR="00BF3866" w:rsidRDefault="00000000">
      <w:pPr>
        <w:spacing w:before="240" w:after="40"/>
        <w:jc w:val="both"/>
        <w:rPr>
          <w:rFonts w:ascii="Tajawal" w:eastAsia="Tajawal" w:hAnsi="Tajawal" w:cs="Tajawal"/>
          <w:b/>
        </w:rPr>
      </w:pPr>
      <w:r>
        <w:rPr>
          <w:rFonts w:ascii="Tajawal" w:eastAsia="Tajawal" w:hAnsi="Tajawal" w:cs="Tajawal"/>
          <w:b/>
        </w:rPr>
        <w:t>Explanation of the Model's Components</w:t>
      </w:r>
    </w:p>
    <w:p w14:paraId="749CC441" w14:textId="77777777" w:rsidR="00BF3866" w:rsidRDefault="00000000">
      <w:pPr>
        <w:numPr>
          <w:ilvl w:val="0"/>
          <w:numId w:val="2"/>
        </w:numPr>
        <w:spacing w:before="240"/>
        <w:jc w:val="both"/>
      </w:pPr>
      <w:r>
        <w:rPr>
          <w:rFonts w:ascii="Tajawal" w:eastAsia="Tajawal" w:hAnsi="Tajawal" w:cs="Tajawal"/>
          <w:b/>
        </w:rPr>
        <w:t>Independent Variable: "Training Strategy"</w:t>
      </w:r>
      <w:r>
        <w:rPr>
          <w:rFonts w:ascii="Tajawal" w:eastAsia="Tajawal" w:hAnsi="Tajawal" w:cs="Tajawal"/>
        </w:rPr>
        <w:t xml:space="preserve"> This is the core of your innovation. This is the controlled variable, whose effect is tested by comparing the proposed strategy (IA-QNG) against the baseline strategies (standard QNN and QSVM).</w:t>
      </w:r>
    </w:p>
    <w:p w14:paraId="3D21F869" w14:textId="77777777" w:rsidR="00BF3866" w:rsidRDefault="00000000">
      <w:pPr>
        <w:numPr>
          <w:ilvl w:val="0"/>
          <w:numId w:val="2"/>
        </w:numPr>
        <w:jc w:val="both"/>
      </w:pPr>
      <w:r>
        <w:rPr>
          <w:rFonts w:ascii="Tajawal" w:eastAsia="Tajawal" w:hAnsi="Tajawal" w:cs="Tajawal"/>
          <w:b/>
        </w:rPr>
        <w:t>Dependent Variable: "Classification Performance"</w:t>
      </w:r>
      <w:r>
        <w:rPr>
          <w:rFonts w:ascii="Tajawal" w:eastAsia="Tajawal" w:hAnsi="Tajawal" w:cs="Tajawal"/>
        </w:rPr>
        <w:t xml:space="preserve"> This is the ultimate result of your measurements that you </w:t>
      </w:r>
      <w:proofErr w:type="gramStart"/>
      <w:r>
        <w:rPr>
          <w:rFonts w:ascii="Tajawal" w:eastAsia="Tajawal" w:hAnsi="Tajawal" w:cs="Tajawal"/>
        </w:rPr>
        <w:t>compare</w:t>
      </w:r>
      <w:proofErr w:type="gramEnd"/>
      <w:r>
        <w:rPr>
          <w:rFonts w:ascii="Tajawal" w:eastAsia="Tajawal" w:hAnsi="Tajawal" w:cs="Tajawal"/>
        </w:rPr>
        <w:t xml:space="preserve"> to assess if your actions turned out differently. It will be quantitatively measured using two </w:t>
      </w:r>
      <w:proofErr w:type="gramStart"/>
      <w:r>
        <w:rPr>
          <w:rFonts w:ascii="Tajawal" w:eastAsia="Tajawal" w:hAnsi="Tajawal" w:cs="Tajawal"/>
        </w:rPr>
        <w:t>metrics</w:t>
      </w:r>
      <w:proofErr w:type="gramEnd"/>
      <w:r>
        <w:rPr>
          <w:rFonts w:ascii="Tajawal" w:eastAsia="Tajawal" w:hAnsi="Tajawal" w:cs="Tajawal"/>
        </w:rPr>
        <w:t xml:space="preserve"> F1-Score and AUC-</w:t>
      </w:r>
      <w:proofErr w:type="gramStart"/>
      <w:r>
        <w:rPr>
          <w:rFonts w:ascii="Tajawal" w:eastAsia="Tajawal" w:hAnsi="Tajawal" w:cs="Tajawal"/>
        </w:rPr>
        <w:t>PR</w:t>
      </w:r>
      <w:proofErr w:type="gramEnd"/>
      <w:r>
        <w:rPr>
          <w:rFonts w:ascii="Tajawal" w:eastAsia="Tajawal" w:hAnsi="Tajawal" w:cs="Tajawal"/>
        </w:rPr>
        <w:t xml:space="preserve"> to reach a fair evaluation when dealing with data imbalance.</w:t>
      </w:r>
    </w:p>
    <w:p w14:paraId="5B43A54A" w14:textId="77777777" w:rsidR="00BF3866" w:rsidRDefault="00000000">
      <w:pPr>
        <w:numPr>
          <w:ilvl w:val="0"/>
          <w:numId w:val="2"/>
        </w:numPr>
        <w:jc w:val="both"/>
        <w:rPr>
          <w:rFonts w:ascii="Tajawal" w:eastAsia="Tajawal" w:hAnsi="Tajawal" w:cs="Tajawal"/>
        </w:rPr>
      </w:pPr>
      <w:r>
        <w:rPr>
          <w:rFonts w:ascii="Tajawal" w:eastAsia="Tajawal" w:hAnsi="Tajawal" w:cs="Tajawal"/>
          <w:b/>
        </w:rPr>
        <w:t>Mediating Variable: "Trainability Robustness"</w:t>
      </w:r>
    </w:p>
    <w:p w14:paraId="4D28FD38" w14:textId="77777777" w:rsidR="00BF3866" w:rsidRDefault="00000000">
      <w:pPr>
        <w:numPr>
          <w:ilvl w:val="1"/>
          <w:numId w:val="2"/>
        </w:numPr>
        <w:jc w:val="both"/>
      </w:pPr>
      <w:r>
        <w:rPr>
          <w:rFonts w:ascii="Tajawal" w:eastAsia="Tajawal" w:hAnsi="Tajawal" w:cs="Tajawal"/>
          <w:b/>
        </w:rPr>
        <w:t>Methodological Role:</w:t>
      </w:r>
      <w:r>
        <w:rPr>
          <w:rFonts w:ascii="Tajawal" w:eastAsia="Tajawal" w:hAnsi="Tajawal" w:cs="Tajawal"/>
        </w:rPr>
        <w:t xml:space="preserve"> It is the explanatory mechanism in the model, the "how?" The way of thinking about this is that the proposed method does not directly generate better classification thresholds but introduces a method for preserving strong and meaningful gradients of a loss function in a quantum-mechanical setting (this is just a hypothesis not a conclusion) this in turn allows better performance. It is the connection between premise and consequence.</w:t>
      </w:r>
    </w:p>
    <w:p w14:paraId="3887386B" w14:textId="77777777" w:rsidR="00BF3866" w:rsidRDefault="00000000">
      <w:pPr>
        <w:numPr>
          <w:ilvl w:val="0"/>
          <w:numId w:val="2"/>
        </w:numPr>
        <w:jc w:val="both"/>
        <w:rPr>
          <w:rFonts w:ascii="Tajawal" w:eastAsia="Tajawal" w:hAnsi="Tajawal" w:cs="Tajawal"/>
        </w:rPr>
      </w:pPr>
      <w:r>
        <w:rPr>
          <w:rFonts w:ascii="Tajawal" w:eastAsia="Tajawal" w:hAnsi="Tajawal" w:cs="Tajawal"/>
          <w:b/>
        </w:rPr>
        <w:t>Moderating Variable: "Degree of Imbalance"</w:t>
      </w:r>
    </w:p>
    <w:p w14:paraId="368C2A01" w14:textId="77777777" w:rsidR="00BF3866" w:rsidRDefault="00000000">
      <w:pPr>
        <w:numPr>
          <w:ilvl w:val="1"/>
          <w:numId w:val="2"/>
        </w:numPr>
        <w:jc w:val="both"/>
      </w:pPr>
      <w:r>
        <w:rPr>
          <w:rFonts w:ascii="Tajawal" w:eastAsia="Tajawal" w:hAnsi="Tajawal" w:cs="Tajawal"/>
          <w:b/>
        </w:rPr>
        <w:t>Methodological Role:</w:t>
      </w:r>
      <w:r>
        <w:rPr>
          <w:rFonts w:ascii="Tajawal" w:eastAsia="Tajawal" w:hAnsi="Tajawal" w:cs="Tajawal"/>
        </w:rPr>
        <w:t xml:space="preserve"> </w:t>
      </w:r>
      <w:proofErr w:type="gramStart"/>
      <w:r>
        <w:rPr>
          <w:rFonts w:ascii="Tajawal" w:eastAsia="Tajawal" w:hAnsi="Tajawal" w:cs="Tajawal"/>
        </w:rPr>
        <w:t>This variable states</w:t>
      </w:r>
      <w:proofErr w:type="gramEnd"/>
      <w:r>
        <w:rPr>
          <w:rFonts w:ascii="Tajawal" w:eastAsia="Tajawal" w:hAnsi="Tajawal" w:cs="Tajawal"/>
        </w:rPr>
        <w:t xml:space="preserve"> what to "do in what conditions". It’s not that it creates the effect, but that it modulates the effect that exists. The model suggests that the advantage of the proposed strategy is not so strong, but it gets bigger and more meaningful when the data is increasingly imbalanced. In other words, the more the problem is “harder” (i.e. higher imbalance) the proposed solution, the more it turns out to be the best (in a broad sense I mean). This interplay modifies and strengthens the relationship between the training strategy and performance.</w:t>
      </w:r>
    </w:p>
    <w:p w14:paraId="3A3426A1"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14" w:name="_pm4w8mmrc9c" w:colFirst="0" w:colLast="0"/>
      <w:bookmarkEnd w:id="14"/>
      <w:r>
        <w:rPr>
          <w:color w:val="000000"/>
        </w:rPr>
        <w:t>Study Population and Sample</w:t>
      </w:r>
    </w:p>
    <w:p w14:paraId="7DBAC627" w14:textId="77777777" w:rsidR="00BF3866" w:rsidRDefault="00000000">
      <w:pPr>
        <w:spacing w:before="240" w:after="240"/>
        <w:jc w:val="both"/>
        <w:rPr>
          <w:rFonts w:ascii="Tajawal" w:eastAsia="Tajawal" w:hAnsi="Tajawal" w:cs="Tajawal"/>
        </w:rPr>
      </w:pPr>
      <w:r>
        <w:rPr>
          <w:rFonts w:ascii="Tajawal" w:eastAsia="Tajawal" w:hAnsi="Tajawal" w:cs="Tajawal"/>
        </w:rPr>
        <w:t xml:space="preserve">In line with the computational and experimental research type of this work, the terms "study population" and "study sample" are defined methodologically in a way that best complies with the nature of the work. The population is not </w:t>
      </w:r>
      <w:proofErr w:type="gramStart"/>
      <w:r>
        <w:rPr>
          <w:rFonts w:ascii="Tajawal" w:eastAsia="Tajawal" w:hAnsi="Tajawal" w:cs="Tajawal"/>
        </w:rPr>
        <w:t>individuals</w:t>
      </w:r>
      <w:proofErr w:type="gramEnd"/>
      <w:r>
        <w:rPr>
          <w:rFonts w:ascii="Tajawal" w:eastAsia="Tajawal" w:hAnsi="Tajawal" w:cs="Tajawal"/>
        </w:rPr>
        <w:t xml:space="preserve">; it is the complete universe of relevant </w:t>
      </w:r>
      <w:proofErr w:type="gramStart"/>
      <w:r>
        <w:rPr>
          <w:rFonts w:ascii="Tajawal" w:eastAsia="Tajawal" w:hAnsi="Tajawal" w:cs="Tajawal"/>
        </w:rPr>
        <w:t>information</w:t>
      </w:r>
      <w:proofErr w:type="gramEnd"/>
      <w:r>
        <w:rPr>
          <w:rFonts w:ascii="Tajawal" w:eastAsia="Tajawal" w:hAnsi="Tajawal" w:cs="Tajawal"/>
        </w:rPr>
        <w:t xml:space="preserve"> and the sample is the procedures employed looking for and handling that universal to prepare the data so that the results achieved by those looking are valid, replicable and reliable.</w:t>
      </w:r>
    </w:p>
    <w:p w14:paraId="0150B3F1" w14:textId="77777777" w:rsidR="00BF3866" w:rsidRDefault="00000000">
      <w:pPr>
        <w:numPr>
          <w:ilvl w:val="1"/>
          <w:numId w:val="52"/>
        </w:numPr>
        <w:ind w:left="450" w:hanging="90"/>
        <w:rPr>
          <w:rFonts w:ascii="Tajawal" w:eastAsia="Tajawal" w:hAnsi="Tajawal" w:cs="Tajawal"/>
          <w:b/>
        </w:rPr>
      </w:pPr>
      <w:r>
        <w:rPr>
          <w:rFonts w:ascii="Tajawal" w:eastAsia="Tajawal" w:hAnsi="Tajawal" w:cs="Tajawal"/>
          <w:b/>
        </w:rPr>
        <w:t>Study Population (Datasets)</w:t>
      </w:r>
    </w:p>
    <w:p w14:paraId="1013DC13" w14:textId="77777777" w:rsidR="00BF3866" w:rsidRDefault="00000000">
      <w:pPr>
        <w:spacing w:before="240" w:after="240"/>
        <w:jc w:val="both"/>
        <w:rPr>
          <w:rFonts w:ascii="Tajawal" w:eastAsia="Tajawal" w:hAnsi="Tajawal" w:cs="Tajawal"/>
        </w:rPr>
      </w:pPr>
      <w:proofErr w:type="gramStart"/>
      <w:r>
        <w:rPr>
          <w:rFonts w:ascii="Tajawal" w:eastAsia="Tajawal" w:hAnsi="Tajawal" w:cs="Tajawal"/>
        </w:rPr>
        <w:t>In order to</w:t>
      </w:r>
      <w:proofErr w:type="gramEnd"/>
      <w:r>
        <w:rPr>
          <w:rFonts w:ascii="Tajawal" w:eastAsia="Tajawal" w:hAnsi="Tajawal" w:cs="Tajawal"/>
        </w:rPr>
        <w:t xml:space="preserve"> more completely accomplish the research goals, a dual-axis approach is being employed, with two sets of data (with different and complementary characteristics):</w:t>
      </w:r>
    </w:p>
    <w:p w14:paraId="64EE8F3B" w14:textId="77777777" w:rsidR="00BF3866" w:rsidRDefault="00000000">
      <w:pPr>
        <w:numPr>
          <w:ilvl w:val="0"/>
          <w:numId w:val="50"/>
        </w:numPr>
        <w:spacing w:before="240"/>
        <w:jc w:val="both"/>
      </w:pPr>
      <w:r>
        <w:rPr>
          <w:rFonts w:ascii="Tajawal" w:eastAsia="Tajawal" w:hAnsi="Tajawal" w:cs="Tajawal"/>
          <w:b/>
        </w:rPr>
        <w:t>Primary Population (for Development and Initial Validation): PaySim Dataset</w:t>
      </w:r>
    </w:p>
    <w:p w14:paraId="2EF9B6F8" w14:textId="77777777" w:rsidR="00BF3866" w:rsidRDefault="00000000">
      <w:pPr>
        <w:spacing w:before="200" w:after="240"/>
        <w:ind w:left="720"/>
        <w:jc w:val="both"/>
        <w:rPr>
          <w:rFonts w:ascii="Tajawal" w:eastAsia="Tajawal" w:hAnsi="Tajawal" w:cs="Tajawal"/>
        </w:rPr>
      </w:pPr>
      <w:r>
        <w:rPr>
          <w:rFonts w:ascii="Tajawal" w:eastAsia="Tajawal" w:hAnsi="Tajawal" w:cs="Tajawal"/>
        </w:rPr>
        <w:t>PaySim Dataset is a publicly available dataset design for fraud detection research. It is accessible via the Kaggle platform. This dataset generated using PaySim simulator as detailed by Lopez-Rojas et al. (2016).</w:t>
      </w:r>
    </w:p>
    <w:p w14:paraId="3CED12DF" w14:textId="77777777" w:rsidR="00BF3866" w:rsidRDefault="00000000">
      <w:pPr>
        <w:spacing w:after="240"/>
        <w:ind w:left="720"/>
        <w:jc w:val="both"/>
        <w:rPr>
          <w:rFonts w:ascii="Tajawal" w:eastAsia="Tajawal" w:hAnsi="Tajawal" w:cs="Tajawal"/>
        </w:rPr>
      </w:pPr>
      <w:r>
        <w:rPr>
          <w:rFonts w:ascii="Tajawal" w:eastAsia="Tajawal" w:hAnsi="Tajawal" w:cs="Tajawal"/>
        </w:rPr>
        <w:t xml:space="preserve">The model will be developed and tested within this domain. Since it is fake data with known fraud behavior, it allows a perfect (controlled) environment </w:t>
      </w:r>
      <w:proofErr w:type="gramStart"/>
      <w:r>
        <w:rPr>
          <w:rFonts w:ascii="Tajawal" w:eastAsia="Tajawal" w:hAnsi="Tajawal" w:cs="Tajawal"/>
        </w:rPr>
        <w:t>in order to</w:t>
      </w:r>
      <w:proofErr w:type="gramEnd"/>
      <w:r>
        <w:rPr>
          <w:rFonts w:ascii="Tajawal" w:eastAsia="Tajawal" w:hAnsi="Tajawal" w:cs="Tajawal"/>
        </w:rPr>
        <w:t xml:space="preserve"> assess the performance of the proposed model in learning the patterns of interest. Its main characteristics are:</w:t>
      </w:r>
    </w:p>
    <w:p w14:paraId="6DF9D97D" w14:textId="77777777" w:rsidR="00BF3866" w:rsidRDefault="00000000">
      <w:pPr>
        <w:numPr>
          <w:ilvl w:val="1"/>
          <w:numId w:val="50"/>
        </w:numPr>
        <w:spacing w:before="240"/>
        <w:jc w:val="both"/>
      </w:pPr>
      <w:r>
        <w:rPr>
          <w:rFonts w:ascii="Tajawal" w:eastAsia="Tajawal" w:hAnsi="Tajawal" w:cs="Tajawal"/>
          <w:b/>
        </w:rPr>
        <w:t>Size:</w:t>
      </w:r>
      <w:r>
        <w:rPr>
          <w:rFonts w:ascii="Tajawal" w:eastAsia="Tajawal" w:hAnsi="Tajawal" w:cs="Tajawal"/>
        </w:rPr>
        <w:t xml:space="preserve"> Over 6.3 million records.</w:t>
      </w:r>
    </w:p>
    <w:p w14:paraId="25198081" w14:textId="77777777" w:rsidR="00BF3866" w:rsidRDefault="00000000">
      <w:pPr>
        <w:numPr>
          <w:ilvl w:val="1"/>
          <w:numId w:val="50"/>
        </w:numPr>
        <w:jc w:val="both"/>
      </w:pPr>
      <w:r>
        <w:rPr>
          <w:rFonts w:ascii="Tajawal" w:eastAsia="Tajawal" w:hAnsi="Tajawal" w:cs="Tajawal"/>
          <w:b/>
        </w:rPr>
        <w:t>Inbalance:</w:t>
      </w:r>
      <w:r>
        <w:rPr>
          <w:rFonts w:ascii="Tajawal" w:eastAsia="Tajawal" w:hAnsi="Tajawal" w:cs="Tajawal"/>
        </w:rPr>
        <w:t xml:space="preserve"> Very exceptional (only ~0.13% of transactions are fraud), this presents a challenge for traditional model evaluation applications of different learning algorithms.</w:t>
      </w:r>
    </w:p>
    <w:p w14:paraId="5E63A483" w14:textId="77777777" w:rsidR="00BF3866" w:rsidRDefault="00000000">
      <w:pPr>
        <w:numPr>
          <w:ilvl w:val="1"/>
          <w:numId w:val="50"/>
        </w:numPr>
        <w:spacing w:after="240"/>
        <w:jc w:val="both"/>
      </w:pPr>
      <w:r>
        <w:rPr>
          <w:rFonts w:ascii="Tajawal" w:eastAsia="Tajawal" w:hAnsi="Tajawal" w:cs="Tajawal"/>
          <w:b/>
        </w:rPr>
        <w:t>Characteristics:</w:t>
      </w:r>
      <w:r>
        <w:rPr>
          <w:rFonts w:ascii="Tajawal" w:eastAsia="Tajawal" w:hAnsi="Tajawal" w:cs="Tajawal"/>
        </w:rPr>
        <w:t xml:space="preserve"> Low-dimensional and interpretable feature space (11 features).</w:t>
      </w:r>
    </w:p>
    <w:p w14:paraId="2FAB12A7" w14:textId="77777777" w:rsidR="00BF3866" w:rsidRDefault="00000000">
      <w:pPr>
        <w:numPr>
          <w:ilvl w:val="0"/>
          <w:numId w:val="50"/>
        </w:numPr>
        <w:spacing w:before="240"/>
        <w:jc w:val="both"/>
      </w:pPr>
      <w:r>
        <w:rPr>
          <w:rFonts w:ascii="Tajawal" w:eastAsia="Tajawal" w:hAnsi="Tajawal" w:cs="Tajawal"/>
          <w:b/>
        </w:rPr>
        <w:t>Generalization Population (for Robustness and Realism Testing): IEEE-CIS</w:t>
      </w:r>
      <w:r>
        <w:rPr>
          <w:rFonts w:ascii="Tajawal" w:eastAsia="Tajawal" w:hAnsi="Tajawal" w:cs="Tajawal"/>
        </w:rPr>
        <w:t xml:space="preserve"> </w:t>
      </w:r>
      <w:r>
        <w:rPr>
          <w:rFonts w:ascii="Tajawal" w:eastAsia="Tajawal" w:hAnsi="Tajawal" w:cs="Tajawal"/>
          <w:b/>
        </w:rPr>
        <w:t>Fraud Detection Dataset</w:t>
      </w:r>
    </w:p>
    <w:p w14:paraId="50F75B12" w14:textId="77777777" w:rsidR="00BF3866" w:rsidRDefault="00000000">
      <w:pPr>
        <w:spacing w:before="200"/>
        <w:ind w:left="720"/>
        <w:jc w:val="both"/>
        <w:rPr>
          <w:rFonts w:ascii="Tajawal" w:eastAsia="Tajawal" w:hAnsi="Tajawal" w:cs="Tajawal"/>
        </w:rPr>
      </w:pPr>
      <w:r>
        <w:rPr>
          <w:rFonts w:ascii="Tajawal" w:eastAsia="Tajawal" w:hAnsi="Tajawal" w:cs="Tajawal"/>
        </w:rPr>
        <w:t xml:space="preserve">This dataset presents a real word dataset from anonymized e-commerce transactions. Also, </w:t>
      </w:r>
      <w:proofErr w:type="gramStart"/>
      <w:r>
        <w:rPr>
          <w:rFonts w:ascii="Tajawal" w:eastAsia="Tajawal" w:hAnsi="Tajawal" w:cs="Tajawal"/>
        </w:rPr>
        <w:t>It</w:t>
      </w:r>
      <w:proofErr w:type="gramEnd"/>
      <w:r>
        <w:rPr>
          <w:rFonts w:ascii="Tajawal" w:eastAsia="Tajawal" w:hAnsi="Tajawal" w:cs="Tajawal"/>
        </w:rPr>
        <w:t xml:space="preserve"> is available publicly through the Kaggle platform as a competition hosted for IEEE Computational Intelligence Society (CIS) IEEE-CIS. (2019). </w:t>
      </w:r>
    </w:p>
    <w:p w14:paraId="3C6DA98A" w14:textId="77777777" w:rsidR="00BF3866" w:rsidRDefault="00000000">
      <w:pPr>
        <w:spacing w:before="200" w:after="240"/>
        <w:ind w:left="720"/>
        <w:jc w:val="both"/>
        <w:rPr>
          <w:rFonts w:ascii="Tajawal" w:eastAsia="Tajawal" w:hAnsi="Tajawal" w:cs="Tajawal"/>
        </w:rPr>
      </w:pPr>
      <w:r>
        <w:rPr>
          <w:rFonts w:ascii="Tajawal" w:eastAsia="Tajawal" w:hAnsi="Tajawal" w:cs="Tajawal"/>
        </w:rPr>
        <w:t xml:space="preserve">The study is going to </w:t>
      </w:r>
      <w:proofErr w:type="gramStart"/>
      <w:r>
        <w:rPr>
          <w:rFonts w:ascii="Tajawal" w:eastAsia="Tajawal" w:hAnsi="Tajawal" w:cs="Tajawal"/>
        </w:rPr>
        <w:t>test</w:t>
      </w:r>
      <w:proofErr w:type="gramEnd"/>
      <w:r>
        <w:rPr>
          <w:rFonts w:ascii="Tajawal" w:eastAsia="Tajawal" w:hAnsi="Tajawal" w:cs="Tajawal"/>
        </w:rPr>
        <w:t xml:space="preserve"> at the end of the process with this dataset to ensure that the model isn't overfit and can generalize its performance on messier, more complex, real world type data. If the model could work here, it would demonstrate that the model is not just fitting the PaySim data. Its main characteristics are:</w:t>
      </w:r>
    </w:p>
    <w:p w14:paraId="560DF177" w14:textId="77777777" w:rsidR="00BF3866" w:rsidRDefault="00000000">
      <w:pPr>
        <w:numPr>
          <w:ilvl w:val="1"/>
          <w:numId w:val="50"/>
        </w:numPr>
        <w:spacing w:before="240"/>
        <w:jc w:val="both"/>
      </w:pPr>
      <w:r>
        <w:rPr>
          <w:rFonts w:ascii="Tajawal" w:eastAsia="Tajawal" w:hAnsi="Tajawal" w:cs="Tajawal"/>
          <w:b/>
        </w:rPr>
        <w:t>Source:</w:t>
      </w:r>
      <w:r>
        <w:rPr>
          <w:rFonts w:ascii="Tajawal" w:eastAsia="Tajawal" w:hAnsi="Tajawal" w:cs="Tajawal"/>
        </w:rPr>
        <w:t xml:space="preserve"> Real-world e-commerce transaction data.</w:t>
      </w:r>
    </w:p>
    <w:p w14:paraId="6FF5565E" w14:textId="77777777" w:rsidR="00BF3866" w:rsidRDefault="00000000">
      <w:pPr>
        <w:numPr>
          <w:ilvl w:val="1"/>
          <w:numId w:val="50"/>
        </w:numPr>
        <w:jc w:val="both"/>
      </w:pPr>
      <w:r>
        <w:rPr>
          <w:rFonts w:ascii="Tajawal" w:eastAsia="Tajawal" w:hAnsi="Tajawal" w:cs="Tajawal"/>
          <w:b/>
        </w:rPr>
        <w:t>Skew:</w:t>
      </w:r>
      <w:r>
        <w:rPr>
          <w:rFonts w:ascii="Tajawal" w:eastAsia="Tajawal" w:hAnsi="Tajawal" w:cs="Tajawal"/>
        </w:rPr>
        <w:t xml:space="preserve"> Vast (fraud is substantial (~3.5% of transactions)).</w:t>
      </w:r>
    </w:p>
    <w:p w14:paraId="31FF42D2" w14:textId="77777777" w:rsidR="00BF3866" w:rsidRDefault="00000000">
      <w:pPr>
        <w:numPr>
          <w:ilvl w:val="1"/>
          <w:numId w:val="50"/>
        </w:numPr>
        <w:spacing w:after="240"/>
        <w:jc w:val="both"/>
      </w:pPr>
      <w:r>
        <w:rPr>
          <w:rFonts w:ascii="Tajawal" w:eastAsia="Tajawal" w:hAnsi="Tajawal" w:cs="Tajawal"/>
          <w:b/>
        </w:rPr>
        <w:t>Features:</w:t>
      </w:r>
      <w:r>
        <w:rPr>
          <w:rFonts w:ascii="Tajawal" w:eastAsia="Tajawal" w:hAnsi="Tajawal" w:cs="Tajawal"/>
        </w:rPr>
        <w:t xml:space="preserve"> The high-dimensional (431) feature space, which evaluates the model for dealing with complex representations.</w:t>
      </w:r>
    </w:p>
    <w:p w14:paraId="28B330B5" w14:textId="77777777" w:rsidR="00BF3866" w:rsidRDefault="00000000">
      <w:pPr>
        <w:spacing w:before="240" w:after="240"/>
        <w:jc w:val="both"/>
        <w:rPr>
          <w:rFonts w:ascii="Tajawal" w:eastAsia="Tajawal" w:hAnsi="Tajawal" w:cs="Tajawal"/>
        </w:rPr>
      </w:pPr>
      <w:r>
        <w:rPr>
          <w:rFonts w:ascii="Tajawal" w:eastAsia="Tajawal" w:hAnsi="Tajawal" w:cs="Tajawal"/>
        </w:rPr>
        <w:t>This methodology guarantees that the model is evaluated under two different sources of challenge, a statistical challenge (weak signal in PaySim) and a representational challenge (complex features in IEEE-CIS).</w:t>
      </w:r>
    </w:p>
    <w:tbl>
      <w:tblPr>
        <w:tblStyle w:val="a"/>
        <w:tblW w:w="9285"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285"/>
        <w:gridCol w:w="3065"/>
        <w:gridCol w:w="3935"/>
      </w:tblGrid>
      <w:tr w:rsidR="00BF3866" w14:paraId="3105B389"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7D604EFD" w14:textId="77777777" w:rsidR="00BF3866" w:rsidRDefault="00000000">
            <w:pPr>
              <w:jc w:val="both"/>
              <w:rPr>
                <w:rFonts w:ascii="Tajawal" w:eastAsia="Tajawal" w:hAnsi="Tajawal" w:cs="Tajawal"/>
                <w:b/>
              </w:rPr>
            </w:pPr>
            <w:r>
              <w:rPr>
                <w:rFonts w:ascii="Tajawal" w:eastAsia="Tajawal" w:hAnsi="Tajawal" w:cs="Tajawal"/>
                <w:b/>
              </w:rPr>
              <w:t>Attribute</w:t>
            </w:r>
          </w:p>
        </w:tc>
        <w:tc>
          <w:tcPr>
            <w:tcW w:w="306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72C34BCC" w14:textId="77777777" w:rsidR="00BF3866" w:rsidRDefault="00000000">
            <w:pPr>
              <w:jc w:val="both"/>
              <w:rPr>
                <w:rFonts w:ascii="Tajawal" w:eastAsia="Tajawal" w:hAnsi="Tajawal" w:cs="Tajawal"/>
                <w:b/>
              </w:rPr>
            </w:pPr>
            <w:r>
              <w:rPr>
                <w:rFonts w:ascii="Tajawal" w:eastAsia="Tajawal" w:hAnsi="Tajawal" w:cs="Tajawal"/>
                <w:b/>
              </w:rPr>
              <w:t>Primary Population (PaySim)</w:t>
            </w:r>
          </w:p>
        </w:tc>
        <w:tc>
          <w:tcPr>
            <w:tcW w:w="3935" w:type="dxa"/>
            <w:tcBorders>
              <w:top w:val="single" w:sz="4" w:space="0" w:color="000000"/>
              <w:left w:val="single" w:sz="4" w:space="0" w:color="000000"/>
              <w:bottom w:val="single" w:sz="4" w:space="0" w:color="000000"/>
              <w:right w:val="single" w:sz="4" w:space="0" w:color="000000"/>
            </w:tcBorders>
            <w:shd w:val="clear" w:color="auto" w:fill="CCCCCC"/>
            <w:tcMar>
              <w:top w:w="100" w:type="dxa"/>
              <w:left w:w="100" w:type="dxa"/>
              <w:bottom w:w="100" w:type="dxa"/>
              <w:right w:w="100" w:type="dxa"/>
            </w:tcMar>
          </w:tcPr>
          <w:p w14:paraId="493FD61B" w14:textId="77777777" w:rsidR="00BF3866" w:rsidRDefault="00000000">
            <w:pPr>
              <w:jc w:val="both"/>
              <w:rPr>
                <w:rFonts w:ascii="Tajawal" w:eastAsia="Tajawal" w:hAnsi="Tajawal" w:cs="Tajawal"/>
                <w:b/>
              </w:rPr>
            </w:pPr>
            <w:r>
              <w:rPr>
                <w:rFonts w:ascii="Tajawal" w:eastAsia="Tajawal" w:hAnsi="Tajawal" w:cs="Tajawal"/>
                <w:b/>
              </w:rPr>
              <w:t>Generalization Population (IEEE-CIS)</w:t>
            </w:r>
          </w:p>
        </w:tc>
      </w:tr>
      <w:tr w:rsidR="00BF3866" w14:paraId="3FB90D73"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42C54D8F" w14:textId="77777777" w:rsidR="00BF3866" w:rsidRDefault="00000000">
            <w:pPr>
              <w:jc w:val="both"/>
              <w:rPr>
                <w:rFonts w:ascii="Tajawal" w:eastAsia="Tajawal" w:hAnsi="Tajawal" w:cs="Tajawal"/>
              </w:rPr>
            </w:pPr>
            <w:r>
              <w:rPr>
                <w:rFonts w:ascii="Tajawal" w:eastAsia="Tajawal" w:hAnsi="Tajawal" w:cs="Tajawal"/>
                <w:b/>
              </w:rPr>
              <w:t>Source</w:t>
            </w:r>
          </w:p>
        </w:tc>
        <w:tc>
          <w:tcPr>
            <w:tcW w:w="3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3D4908" w14:textId="77777777" w:rsidR="00BF3866" w:rsidRDefault="00000000">
            <w:pPr>
              <w:jc w:val="both"/>
              <w:rPr>
                <w:rFonts w:ascii="Tajawal" w:eastAsia="Tajawal" w:hAnsi="Tajawal" w:cs="Tajawal"/>
              </w:rPr>
            </w:pPr>
            <w:r>
              <w:rPr>
                <w:rFonts w:ascii="Tajawal" w:eastAsia="Tajawal" w:hAnsi="Tajawal" w:cs="Tajawal"/>
              </w:rPr>
              <w:t>Synthetic (Simulator)</w:t>
            </w:r>
          </w:p>
        </w:tc>
        <w:tc>
          <w:tcPr>
            <w:tcW w:w="3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2788D5" w14:textId="77777777" w:rsidR="00BF3866" w:rsidRDefault="00000000">
            <w:pPr>
              <w:jc w:val="both"/>
              <w:rPr>
                <w:rFonts w:ascii="Tajawal" w:eastAsia="Tajawal" w:hAnsi="Tajawal" w:cs="Tajawal"/>
              </w:rPr>
            </w:pPr>
            <w:r>
              <w:rPr>
                <w:rFonts w:ascii="Tajawal" w:eastAsia="Tajawal" w:hAnsi="Tajawal" w:cs="Tajawal"/>
              </w:rPr>
              <w:t xml:space="preserve">Real-world (E-commerce) </w:t>
            </w:r>
          </w:p>
        </w:tc>
      </w:tr>
      <w:tr w:rsidR="00BF3866" w14:paraId="304F0CF7"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3945C5DA" w14:textId="77777777" w:rsidR="00BF3866" w:rsidRDefault="00000000">
            <w:pPr>
              <w:jc w:val="both"/>
              <w:rPr>
                <w:rFonts w:ascii="Tajawal" w:eastAsia="Tajawal" w:hAnsi="Tajawal" w:cs="Tajawal"/>
              </w:rPr>
            </w:pPr>
            <w:r>
              <w:rPr>
                <w:rFonts w:ascii="Tajawal" w:eastAsia="Tajawal" w:hAnsi="Tajawal" w:cs="Tajawal"/>
                <w:b/>
              </w:rPr>
              <w:t>Total Transactions</w:t>
            </w:r>
          </w:p>
        </w:tc>
        <w:tc>
          <w:tcPr>
            <w:tcW w:w="3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C40434" w14:textId="77777777" w:rsidR="00BF3866" w:rsidRDefault="00000000">
            <w:pPr>
              <w:jc w:val="both"/>
              <w:rPr>
                <w:rFonts w:ascii="Tajawal" w:eastAsia="Tajawal" w:hAnsi="Tajawal" w:cs="Tajawal"/>
              </w:rPr>
            </w:pPr>
            <w:r>
              <w:rPr>
                <w:rFonts w:ascii="Tajawal" w:eastAsia="Tajawal" w:hAnsi="Tajawal" w:cs="Tajawal"/>
              </w:rPr>
              <w:t xml:space="preserve">~6.3 </w:t>
            </w:r>
            <w:proofErr w:type="gramStart"/>
            <w:r>
              <w:rPr>
                <w:rFonts w:ascii="Tajawal" w:eastAsia="Tajawal" w:hAnsi="Tajawal" w:cs="Tajawal"/>
              </w:rPr>
              <w:t>Million</w:t>
            </w:r>
            <w:proofErr w:type="gramEnd"/>
            <w:r>
              <w:rPr>
                <w:rFonts w:ascii="Tajawal" w:eastAsia="Tajawal" w:hAnsi="Tajawal" w:cs="Tajawal"/>
              </w:rPr>
              <w:t xml:space="preserve"> </w:t>
            </w:r>
          </w:p>
        </w:tc>
        <w:tc>
          <w:tcPr>
            <w:tcW w:w="3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E207B9" w14:textId="77777777" w:rsidR="00BF3866" w:rsidRDefault="00000000">
            <w:pPr>
              <w:jc w:val="both"/>
              <w:rPr>
                <w:rFonts w:ascii="Tajawal" w:eastAsia="Tajawal" w:hAnsi="Tajawal" w:cs="Tajawal"/>
              </w:rPr>
            </w:pPr>
            <w:r>
              <w:rPr>
                <w:rFonts w:ascii="Tajawal" w:eastAsia="Tajawal" w:hAnsi="Tajawal" w:cs="Tajawal"/>
              </w:rPr>
              <w:t>~590k (Training)</w:t>
            </w:r>
          </w:p>
        </w:tc>
      </w:tr>
      <w:tr w:rsidR="00BF3866" w14:paraId="6642DA5D"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63B12184" w14:textId="77777777" w:rsidR="00BF3866" w:rsidRDefault="00000000">
            <w:pPr>
              <w:jc w:val="both"/>
              <w:rPr>
                <w:rFonts w:ascii="Tajawal" w:eastAsia="Tajawal" w:hAnsi="Tajawal" w:cs="Tajawal"/>
              </w:rPr>
            </w:pPr>
            <w:r>
              <w:rPr>
                <w:rFonts w:ascii="Tajawal" w:eastAsia="Tajawal" w:hAnsi="Tajawal" w:cs="Tajawal"/>
                <w:b/>
              </w:rPr>
              <w:t>Imbalance Ratio</w:t>
            </w:r>
          </w:p>
        </w:tc>
        <w:tc>
          <w:tcPr>
            <w:tcW w:w="3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5FB13A" w14:textId="77777777" w:rsidR="00BF3866" w:rsidRDefault="00000000">
            <w:pPr>
              <w:jc w:val="both"/>
              <w:rPr>
                <w:rFonts w:ascii="Tajawal" w:eastAsia="Tajawal" w:hAnsi="Tajawal" w:cs="Tajawal"/>
              </w:rPr>
            </w:pPr>
            <w:r>
              <w:rPr>
                <w:rFonts w:ascii="Tajawal" w:eastAsia="Tajawal" w:hAnsi="Tajawal" w:cs="Tajawal"/>
              </w:rPr>
              <w:t>~0.13</w:t>
            </w:r>
            <w:proofErr w:type="gramStart"/>
            <w:r>
              <w:rPr>
                <w:rFonts w:ascii="Tajawal" w:eastAsia="Tajawal" w:hAnsi="Tajawal" w:cs="Tajawal"/>
              </w:rPr>
              <w:t>%  (</w:t>
            </w:r>
            <w:proofErr w:type="gramEnd"/>
            <w:r>
              <w:rPr>
                <w:rFonts w:ascii="Tajawal" w:eastAsia="Tajawal" w:hAnsi="Tajawal" w:cs="Tajawal"/>
              </w:rPr>
              <w:t>Severe)</w:t>
            </w:r>
          </w:p>
        </w:tc>
        <w:tc>
          <w:tcPr>
            <w:tcW w:w="3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1EC39A" w14:textId="77777777" w:rsidR="00BF3866" w:rsidRDefault="00000000">
            <w:pPr>
              <w:jc w:val="both"/>
              <w:rPr>
                <w:rFonts w:ascii="Tajawal" w:eastAsia="Tajawal" w:hAnsi="Tajawal" w:cs="Tajawal"/>
              </w:rPr>
            </w:pPr>
            <w:r>
              <w:rPr>
                <w:rFonts w:ascii="Tajawal" w:eastAsia="Tajawal" w:hAnsi="Tajawal" w:cs="Tajawal"/>
              </w:rPr>
              <w:t>~3.5% (</w:t>
            </w:r>
            <w:proofErr w:type="gramStart"/>
            <w:r>
              <w:rPr>
                <w:rFonts w:ascii="Tajawal" w:eastAsia="Tajawal" w:hAnsi="Tajawal" w:cs="Tajawal"/>
              </w:rPr>
              <w:t>Significant )</w:t>
            </w:r>
            <w:proofErr w:type="gramEnd"/>
          </w:p>
        </w:tc>
      </w:tr>
      <w:tr w:rsidR="00BF3866" w14:paraId="47E27045" w14:textId="77777777">
        <w:trPr>
          <w:trHeight w:val="500"/>
        </w:trPr>
        <w:tc>
          <w:tcPr>
            <w:tcW w:w="2285" w:type="dxa"/>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tcPr>
          <w:p w14:paraId="2DBFFF86" w14:textId="77777777" w:rsidR="00BF3866" w:rsidRDefault="00000000">
            <w:pPr>
              <w:jc w:val="both"/>
              <w:rPr>
                <w:rFonts w:ascii="Tajawal" w:eastAsia="Tajawal" w:hAnsi="Tajawal" w:cs="Tajawal"/>
              </w:rPr>
            </w:pPr>
            <w:r>
              <w:rPr>
                <w:rFonts w:ascii="Tajawal" w:eastAsia="Tajawal" w:hAnsi="Tajawal" w:cs="Tajawal"/>
                <w:b/>
              </w:rPr>
              <w:t>Number of Features</w:t>
            </w:r>
          </w:p>
        </w:tc>
        <w:tc>
          <w:tcPr>
            <w:tcW w:w="3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BA7413" w14:textId="77777777" w:rsidR="00BF3866" w:rsidRDefault="00000000">
            <w:pPr>
              <w:jc w:val="both"/>
              <w:rPr>
                <w:rFonts w:ascii="Tajawal" w:eastAsia="Tajawal" w:hAnsi="Tajawal" w:cs="Tajawal"/>
              </w:rPr>
            </w:pPr>
            <w:r>
              <w:rPr>
                <w:rFonts w:ascii="Tajawal" w:eastAsia="Tajawal" w:hAnsi="Tajawal" w:cs="Tajawal"/>
              </w:rPr>
              <w:t>11</w:t>
            </w:r>
          </w:p>
        </w:tc>
        <w:tc>
          <w:tcPr>
            <w:tcW w:w="3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03BFD0" w14:textId="77777777" w:rsidR="00BF3866" w:rsidRDefault="00000000">
            <w:pPr>
              <w:jc w:val="both"/>
              <w:rPr>
                <w:rFonts w:ascii="Tajawal" w:eastAsia="Tajawal" w:hAnsi="Tajawal" w:cs="Tajawal"/>
              </w:rPr>
            </w:pPr>
            <w:r>
              <w:rPr>
                <w:rFonts w:ascii="Tajawal" w:eastAsia="Tajawal" w:hAnsi="Tajawal" w:cs="Tajawal"/>
              </w:rPr>
              <w:t>431</w:t>
            </w:r>
          </w:p>
        </w:tc>
      </w:tr>
    </w:tbl>
    <w:p w14:paraId="54F9DB82" w14:textId="77777777" w:rsidR="00BF3866" w:rsidRDefault="00000000">
      <w:pPr>
        <w:numPr>
          <w:ilvl w:val="1"/>
          <w:numId w:val="52"/>
        </w:numPr>
        <w:pBdr>
          <w:top w:val="nil"/>
          <w:left w:val="nil"/>
          <w:bottom w:val="nil"/>
          <w:right w:val="nil"/>
          <w:between w:val="nil"/>
        </w:pBdr>
        <w:spacing w:before="200" w:line="240" w:lineRule="auto"/>
        <w:ind w:left="450" w:hanging="90"/>
        <w:jc w:val="both"/>
        <w:rPr>
          <w:rFonts w:ascii="Tajawal" w:eastAsia="Tajawal" w:hAnsi="Tajawal" w:cs="Tajawal"/>
          <w:b/>
        </w:rPr>
      </w:pPr>
      <w:r>
        <w:rPr>
          <w:rFonts w:ascii="Tajawal" w:eastAsia="Tajawal" w:hAnsi="Tajawal" w:cs="Tajawal"/>
          <w:b/>
          <w:color w:val="000000"/>
        </w:rPr>
        <w:t>Study Sample and Methods of Selection (The Method of the Experiment)</w:t>
      </w:r>
    </w:p>
    <w:p w14:paraId="1066FF45" w14:textId="77777777" w:rsidR="00BF3866" w:rsidRDefault="00000000">
      <w:pPr>
        <w:spacing w:before="240" w:after="240"/>
        <w:jc w:val="both"/>
        <w:rPr>
          <w:rFonts w:ascii="Tajawal" w:eastAsia="Tajawal" w:hAnsi="Tajawal" w:cs="Tajawal"/>
        </w:rPr>
      </w:pPr>
      <w:r>
        <w:rPr>
          <w:rFonts w:ascii="Tajawal" w:eastAsia="Tajawal" w:hAnsi="Tajawal" w:cs="Tajawal"/>
        </w:rPr>
        <w:t xml:space="preserve">In this investigation, a static "sample" is not chosen. Instead, a strict experimental protocol is followed to produce multiple training and testing sets </w:t>
      </w:r>
      <w:proofErr w:type="gramStart"/>
      <w:r>
        <w:rPr>
          <w:rFonts w:ascii="Tajawal" w:eastAsia="Tajawal" w:hAnsi="Tajawal" w:cs="Tajawal"/>
        </w:rPr>
        <w:t>in order to</w:t>
      </w:r>
      <w:proofErr w:type="gramEnd"/>
      <w:r>
        <w:rPr>
          <w:rFonts w:ascii="Tajawal" w:eastAsia="Tajawal" w:hAnsi="Tajawal" w:cs="Tajawal"/>
        </w:rPr>
        <w:t xml:space="preserve"> obtain statistically reliable results.</w:t>
      </w:r>
    </w:p>
    <w:p w14:paraId="5A5BA2E7" w14:textId="77777777" w:rsidR="00BF3866" w:rsidRDefault="00000000">
      <w:pPr>
        <w:numPr>
          <w:ilvl w:val="0"/>
          <w:numId w:val="38"/>
        </w:numPr>
        <w:spacing w:before="240"/>
        <w:jc w:val="both"/>
        <w:rPr>
          <w:rFonts w:ascii="Tajawal" w:eastAsia="Tajawal" w:hAnsi="Tajawal" w:cs="Tajawal"/>
        </w:rPr>
      </w:pPr>
      <w:r>
        <w:rPr>
          <w:rFonts w:ascii="Tajawal" w:eastAsia="Tajawal" w:hAnsi="Tajawal" w:cs="Tajawal"/>
          <w:b/>
        </w:rPr>
        <w:t>Data Sample Methodology: Stratified K-Fold Cross-Validation</w:t>
      </w:r>
    </w:p>
    <w:p w14:paraId="08855189" w14:textId="77777777" w:rsidR="00BF3866" w:rsidRDefault="00000000">
      <w:pPr>
        <w:numPr>
          <w:ilvl w:val="1"/>
          <w:numId w:val="38"/>
        </w:numPr>
        <w:jc w:val="both"/>
      </w:pPr>
      <w:r>
        <w:rPr>
          <w:rFonts w:ascii="Tajawal" w:eastAsia="Tajawal" w:hAnsi="Tajawal" w:cs="Tajawal"/>
          <w:b/>
        </w:rPr>
        <w:t>Procedure:</w:t>
      </w:r>
      <w:r>
        <w:rPr>
          <w:rFonts w:ascii="Tajawal" w:eastAsia="Tajawal" w:hAnsi="Tajawal" w:cs="Tajawal"/>
        </w:rPr>
        <w:t xml:space="preserve"> We will use a stratified k-fold cross-validation procedure (where k=5 or 10) over each dataset. The data is partitioned into k equal subsets in each </w:t>
      </w:r>
      <w:proofErr w:type="gramStart"/>
      <w:r>
        <w:rPr>
          <w:rFonts w:ascii="Tajawal" w:eastAsia="Tajawal" w:hAnsi="Tajawal" w:cs="Tajawal"/>
        </w:rPr>
        <w:t>round,</w:t>
      </w:r>
      <w:proofErr w:type="gramEnd"/>
      <w:r>
        <w:rPr>
          <w:rFonts w:ascii="Tajawal" w:eastAsia="Tajawal" w:hAnsi="Tajawal" w:cs="Tajawal"/>
        </w:rPr>
        <w:t xml:space="preserve"> the model is trained on k-1 subsets and tested on a remaining single subset.</w:t>
      </w:r>
    </w:p>
    <w:p w14:paraId="7D95B188" w14:textId="77777777" w:rsidR="00BF3866" w:rsidRDefault="00000000">
      <w:pPr>
        <w:numPr>
          <w:ilvl w:val="1"/>
          <w:numId w:val="38"/>
        </w:numPr>
        <w:jc w:val="both"/>
      </w:pPr>
      <w:r>
        <w:rPr>
          <w:rFonts w:ascii="Tajawal" w:eastAsia="Tajawal" w:hAnsi="Tajawal" w:cs="Tajawal"/>
          <w:b/>
        </w:rPr>
        <w:t>Methodological Explanation:</w:t>
      </w:r>
      <w:r>
        <w:rPr>
          <w:rFonts w:ascii="Tajawal" w:eastAsia="Tajawal" w:hAnsi="Tajawal" w:cs="Tajawal"/>
        </w:rPr>
        <w:t xml:space="preserve"> Stratification is necessary for this experiment. This means that at each train and test fold the proportion of fraudulent transactions is preserved from the original dataset. Such a step is necessary to avoid the creation of a test set, which is quite important as it is the case here, which does not contain any fraud sample, </w:t>
      </w:r>
      <w:proofErr w:type="gramStart"/>
      <w:r>
        <w:rPr>
          <w:rFonts w:ascii="Tajawal" w:eastAsia="Tajawal" w:hAnsi="Tajawal" w:cs="Tajawal"/>
        </w:rPr>
        <w:t>so as to</w:t>
      </w:r>
      <w:proofErr w:type="gramEnd"/>
      <w:r>
        <w:rPr>
          <w:rFonts w:ascii="Tajawal" w:eastAsia="Tajawal" w:hAnsi="Tajawal" w:cs="Tajawal"/>
        </w:rPr>
        <w:t xml:space="preserve"> keep the performance estimate valid. This process is computationally equivalent to making several typical draws from the </w:t>
      </w:r>
      <w:proofErr w:type="gramStart"/>
      <w:r>
        <w:rPr>
          <w:rFonts w:ascii="Tajawal" w:eastAsia="Tajawal" w:hAnsi="Tajawal" w:cs="Tajawal"/>
        </w:rPr>
        <w:t>population, and</w:t>
      </w:r>
      <w:proofErr w:type="gramEnd"/>
      <w:r>
        <w:rPr>
          <w:rFonts w:ascii="Tajawal" w:eastAsia="Tajawal" w:hAnsi="Tajawal" w:cs="Tajawal"/>
        </w:rPr>
        <w:t xml:space="preserve"> consequently allows one to carry out rigorous statistical tests on the performance of the model.</w:t>
      </w:r>
    </w:p>
    <w:p w14:paraId="72C8BA85"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15" w:name="_yg40ka3qfaim" w:colFirst="0" w:colLast="0"/>
      <w:bookmarkEnd w:id="15"/>
      <w:r>
        <w:rPr>
          <w:color w:val="000000"/>
        </w:rPr>
        <w:t>Proposed Statistical Methods</w:t>
      </w:r>
    </w:p>
    <w:p w14:paraId="19A873EF" w14:textId="77777777" w:rsidR="00BF3866" w:rsidRDefault="00000000">
      <w:pPr>
        <w:spacing w:before="240" w:after="240"/>
        <w:jc w:val="both"/>
        <w:rPr>
          <w:rFonts w:ascii="Tajawal" w:eastAsia="Tajawal" w:hAnsi="Tajawal" w:cs="Tajawal"/>
        </w:rPr>
      </w:pPr>
      <w:proofErr w:type="gramStart"/>
      <w:r>
        <w:rPr>
          <w:rFonts w:ascii="Tajawal" w:eastAsia="Tajawal" w:hAnsi="Tajawal" w:cs="Tajawal"/>
        </w:rPr>
        <w:t>In order to</w:t>
      </w:r>
      <w:proofErr w:type="gramEnd"/>
      <w:r>
        <w:rPr>
          <w:rFonts w:ascii="Tajawal" w:eastAsia="Tajawal" w:hAnsi="Tajawal" w:cs="Tajawal"/>
        </w:rPr>
        <w:t xml:space="preserve"> perform a rigorous and dependable quantitative assessment of the effectiveness of the proposed training strategy, as well as to test the research hypotheses, a thorough statistical protocol - specifically tailored for comparing the performance of computational models on class-imbalanced sets - will be adopted.</w:t>
      </w:r>
    </w:p>
    <w:p w14:paraId="6E7455CA" w14:textId="77777777" w:rsidR="00BF3866" w:rsidRDefault="00000000">
      <w:pPr>
        <w:numPr>
          <w:ilvl w:val="1"/>
          <w:numId w:val="52"/>
        </w:numPr>
        <w:pBdr>
          <w:top w:val="nil"/>
          <w:left w:val="nil"/>
          <w:bottom w:val="nil"/>
          <w:right w:val="nil"/>
          <w:between w:val="nil"/>
        </w:pBdr>
        <w:ind w:left="450" w:hanging="90"/>
        <w:rPr>
          <w:rFonts w:ascii="Tajawal" w:eastAsia="Tajawal" w:hAnsi="Tajawal" w:cs="Tajawal"/>
          <w:b/>
        </w:rPr>
      </w:pPr>
      <w:r>
        <w:rPr>
          <w:rFonts w:ascii="Tajawal" w:eastAsia="Tajawal" w:hAnsi="Tajawal" w:cs="Tajawal"/>
          <w:b/>
          <w:color w:val="000000"/>
        </w:rPr>
        <w:t>Experimental Design and Statistical Reliability</w:t>
      </w:r>
    </w:p>
    <w:p w14:paraId="000C088B" w14:textId="77777777" w:rsidR="00BF3866" w:rsidRDefault="00000000">
      <w:pPr>
        <w:spacing w:before="240" w:after="240"/>
        <w:jc w:val="both"/>
        <w:rPr>
          <w:rFonts w:ascii="Tajawal" w:eastAsia="Tajawal" w:hAnsi="Tajawal" w:cs="Tajawal"/>
        </w:rPr>
      </w:pPr>
      <w:r>
        <w:rPr>
          <w:rFonts w:ascii="Tajawal" w:eastAsia="Tajawal" w:hAnsi="Tajawal" w:cs="Tajawal"/>
        </w:rPr>
        <w:t>In the current study, the independent variable is the Training Strategy, with the following levels:</w:t>
      </w:r>
    </w:p>
    <w:p w14:paraId="68B06E2C" w14:textId="77777777" w:rsidR="00BF3866" w:rsidRDefault="00000000">
      <w:pPr>
        <w:numPr>
          <w:ilvl w:val="0"/>
          <w:numId w:val="3"/>
        </w:numPr>
        <w:spacing w:before="240"/>
        <w:jc w:val="both"/>
      </w:pPr>
      <w:r>
        <w:rPr>
          <w:rFonts w:ascii="Tajawal" w:eastAsia="Tajawal" w:hAnsi="Tajawal" w:cs="Tajawal"/>
          <w:b/>
        </w:rPr>
        <w:t>Experimental Level:</w:t>
      </w:r>
      <w:r>
        <w:rPr>
          <w:rFonts w:ascii="Tajawal" w:eastAsia="Tajawal" w:hAnsi="Tajawal" w:cs="Tajawal"/>
        </w:rPr>
        <w:t xml:space="preserve"> The quantum neural network obtained with the IA-QNG strategy trained in the experiments (IA-QNG).</w:t>
      </w:r>
    </w:p>
    <w:p w14:paraId="537F783C" w14:textId="77777777" w:rsidR="00BF3866" w:rsidRDefault="00000000">
      <w:pPr>
        <w:numPr>
          <w:ilvl w:val="0"/>
          <w:numId w:val="3"/>
        </w:numPr>
        <w:jc w:val="both"/>
        <w:rPr>
          <w:rFonts w:ascii="Tajawal" w:eastAsia="Tajawal" w:hAnsi="Tajawal" w:cs="Tajawal"/>
        </w:rPr>
      </w:pPr>
      <w:r>
        <w:rPr>
          <w:rFonts w:ascii="Tajawal" w:eastAsia="Tajawal" w:hAnsi="Tajawal" w:cs="Tajawal"/>
          <w:b/>
        </w:rPr>
        <w:t>Control Groups:</w:t>
      </w:r>
    </w:p>
    <w:p w14:paraId="5C346CA3" w14:textId="77777777" w:rsidR="00BF3866" w:rsidRDefault="00000000">
      <w:pPr>
        <w:numPr>
          <w:ilvl w:val="1"/>
          <w:numId w:val="3"/>
        </w:numPr>
        <w:jc w:val="both"/>
      </w:pPr>
      <w:r>
        <w:rPr>
          <w:rFonts w:ascii="Tajawal" w:eastAsia="Tajawal" w:hAnsi="Tajawal" w:cs="Tajawal"/>
        </w:rPr>
        <w:t>The quantum neural network with standard training optimizer (QNN-Adam).</w:t>
      </w:r>
    </w:p>
    <w:p w14:paraId="6238970F" w14:textId="77777777" w:rsidR="00BF3866" w:rsidRDefault="00000000">
      <w:pPr>
        <w:numPr>
          <w:ilvl w:val="1"/>
          <w:numId w:val="3"/>
        </w:numPr>
        <w:jc w:val="both"/>
      </w:pPr>
      <w:r>
        <w:rPr>
          <w:rFonts w:ascii="Tajawal" w:eastAsia="Tajawal" w:hAnsi="Tajawal" w:cs="Tajawal"/>
        </w:rPr>
        <w:t>The model is the Quantum Support Vector Machine (QSVM).</w:t>
      </w:r>
    </w:p>
    <w:p w14:paraId="3007FF3B" w14:textId="77777777" w:rsidR="00BF3866" w:rsidRDefault="00000000">
      <w:pPr>
        <w:numPr>
          <w:ilvl w:val="1"/>
          <w:numId w:val="3"/>
        </w:numPr>
        <w:spacing w:after="240"/>
        <w:jc w:val="both"/>
      </w:pPr>
      <w:r>
        <w:rPr>
          <w:rFonts w:ascii="Tajawal" w:eastAsia="Tajawal" w:hAnsi="Tajawal" w:cs="Tajawal"/>
        </w:rPr>
        <w:t>The classical baseline model eXtreme Gradient Boosting model (XGBoost).</w:t>
      </w:r>
    </w:p>
    <w:p w14:paraId="3DD739AC" w14:textId="77777777" w:rsidR="00BF3866" w:rsidRDefault="00000000">
      <w:pPr>
        <w:spacing w:before="240" w:after="240"/>
        <w:jc w:val="both"/>
        <w:rPr>
          <w:rFonts w:ascii="Tajawal" w:eastAsia="Tajawal" w:hAnsi="Tajawal" w:cs="Tajawal"/>
        </w:rPr>
      </w:pPr>
      <w:r>
        <w:rPr>
          <w:rFonts w:ascii="Tajawal" w:eastAsia="Tajawal" w:hAnsi="Tajawal" w:cs="Tajawal"/>
        </w:rPr>
        <w:t xml:space="preserve">A Stratified 10-Fold Cross-Validation approach will be used </w:t>
      </w:r>
      <w:proofErr w:type="gramStart"/>
      <w:r>
        <w:rPr>
          <w:rFonts w:ascii="Tajawal" w:eastAsia="Tajawal" w:hAnsi="Tajawal" w:cs="Tajawal"/>
        </w:rPr>
        <w:t>in order to</w:t>
      </w:r>
      <w:proofErr w:type="gramEnd"/>
      <w:r>
        <w:rPr>
          <w:rFonts w:ascii="Tajawal" w:eastAsia="Tajawal" w:hAnsi="Tajawal" w:cs="Tajawal"/>
        </w:rPr>
        <w:t xml:space="preserve"> assure the consistency and stability of the performance values (dependent variable) of the models. The latter step is not just a validation procedure, but it is a condition of validity of the experiment because:</w:t>
      </w:r>
    </w:p>
    <w:p w14:paraId="04CC6104" w14:textId="77777777" w:rsidR="00BF3866" w:rsidRDefault="00000000">
      <w:pPr>
        <w:numPr>
          <w:ilvl w:val="0"/>
          <w:numId w:val="18"/>
        </w:numPr>
        <w:spacing w:before="240"/>
        <w:jc w:val="both"/>
      </w:pPr>
      <w:r>
        <w:rPr>
          <w:rFonts w:ascii="Tajawal" w:eastAsia="Tajawal" w:hAnsi="Tajawal" w:cs="Tajawal"/>
          <w:b/>
        </w:rPr>
        <w:t xml:space="preserve">No bias from random split: </w:t>
      </w:r>
      <w:r>
        <w:rPr>
          <w:rFonts w:ascii="Tajawal" w:eastAsia="Tajawal" w:hAnsi="Tajawal" w:cs="Tajawal"/>
        </w:rPr>
        <w:t>It makes certain that the model performance does NOT depend upon a single split of the data.</w:t>
      </w:r>
    </w:p>
    <w:p w14:paraId="2FB28EA7" w14:textId="77777777" w:rsidR="00BF3866" w:rsidRDefault="00000000">
      <w:pPr>
        <w:numPr>
          <w:ilvl w:val="0"/>
          <w:numId w:val="18"/>
        </w:numPr>
        <w:jc w:val="both"/>
      </w:pPr>
      <w:r>
        <w:rPr>
          <w:rFonts w:ascii="Tajawal" w:eastAsia="Tajawal" w:hAnsi="Tajawal" w:cs="Tajawal"/>
          <w:b/>
        </w:rPr>
        <w:t xml:space="preserve">Dealing with Imbalance: </w:t>
      </w:r>
      <w:r>
        <w:rPr>
          <w:rFonts w:ascii="Tajawal" w:eastAsia="Tajawal" w:hAnsi="Tajawal" w:cs="Tajawal"/>
        </w:rPr>
        <w:t>Stratification ensures that the class imbalance is preserved across the training and testing folds, which is necessary for a fair evaluation.</w:t>
      </w:r>
    </w:p>
    <w:p w14:paraId="701758FC" w14:textId="77777777" w:rsidR="00BF3866" w:rsidRDefault="00000000">
      <w:pPr>
        <w:numPr>
          <w:ilvl w:val="0"/>
          <w:numId w:val="18"/>
        </w:numPr>
        <w:jc w:val="both"/>
      </w:pPr>
      <w:r>
        <w:rPr>
          <w:rFonts w:ascii="Tajawal" w:eastAsia="Tajawal" w:hAnsi="Tajawal" w:cs="Tajawal"/>
          <w:b/>
        </w:rPr>
        <w:t xml:space="preserve">Creating a Distribution: </w:t>
      </w:r>
      <w:r>
        <w:rPr>
          <w:rFonts w:ascii="Tajawal" w:eastAsia="Tajawal" w:hAnsi="Tajawal" w:cs="Tajawal"/>
        </w:rPr>
        <w:t>This results in a distribution with 10 values (F1 of AUC-PR) per model, which can be tested statistically, instead of relying on point-estimates comparison.</w:t>
      </w:r>
    </w:p>
    <w:p w14:paraId="4ABD9DDA" w14:textId="77777777" w:rsidR="00BF3866" w:rsidRDefault="00000000">
      <w:pPr>
        <w:numPr>
          <w:ilvl w:val="1"/>
          <w:numId w:val="52"/>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color w:val="000000"/>
        </w:rPr>
        <w:t>Statistical Protocol for Hypothesis Testing</w:t>
      </w:r>
    </w:p>
    <w:p w14:paraId="675D9A05" w14:textId="77777777" w:rsidR="00BF3866" w:rsidRDefault="00000000">
      <w:pPr>
        <w:spacing w:before="240" w:after="240"/>
        <w:jc w:val="both"/>
        <w:rPr>
          <w:rFonts w:ascii="Tajawal" w:eastAsia="Tajawal" w:hAnsi="Tajawal" w:cs="Tajawal"/>
        </w:rPr>
      </w:pPr>
      <w:r>
        <w:rPr>
          <w:rFonts w:ascii="Tajawal" w:eastAsia="Tajawal" w:hAnsi="Tajawal" w:cs="Tajawal"/>
        </w:rPr>
        <w:t>Analysis of these performance distributions will proceed in a two-step fashion:</w:t>
      </w:r>
    </w:p>
    <w:p w14:paraId="0CEAAC41" w14:textId="77777777" w:rsidR="00BF3866" w:rsidRDefault="00000000">
      <w:pPr>
        <w:numPr>
          <w:ilvl w:val="0"/>
          <w:numId w:val="8"/>
        </w:numPr>
        <w:spacing w:before="240"/>
        <w:jc w:val="both"/>
        <w:rPr>
          <w:rFonts w:ascii="Tajawal" w:eastAsia="Tajawal" w:hAnsi="Tajawal" w:cs="Tajawal"/>
        </w:rPr>
      </w:pPr>
      <w:r>
        <w:rPr>
          <w:rFonts w:ascii="Tajawal" w:eastAsia="Tajawal" w:hAnsi="Tajawal" w:cs="Tajawal"/>
          <w:b/>
        </w:rPr>
        <w:t>Step 1: Omnibus Test</w:t>
      </w:r>
    </w:p>
    <w:p w14:paraId="21DEE573" w14:textId="77777777" w:rsidR="00BF3866" w:rsidRDefault="00000000">
      <w:pPr>
        <w:numPr>
          <w:ilvl w:val="1"/>
          <w:numId w:val="8"/>
        </w:numPr>
        <w:jc w:val="both"/>
      </w:pPr>
      <w:r>
        <w:rPr>
          <w:rFonts w:ascii="Tajawal" w:eastAsia="Tajawal" w:hAnsi="Tajawal" w:cs="Tajawal"/>
          <w:b/>
        </w:rPr>
        <w:t>Method:</w:t>
      </w:r>
      <w:r>
        <w:rPr>
          <w:rFonts w:ascii="Tajawal" w:eastAsia="Tajawal" w:hAnsi="Tajawal" w:cs="Tajawal"/>
        </w:rPr>
        <w:t xml:space="preserve"> </w:t>
      </w:r>
      <w:r>
        <w:rPr>
          <w:rFonts w:ascii="Tajawal" w:eastAsia="Tajawal" w:hAnsi="Tajawal" w:cs="Tajawal"/>
          <w:b/>
        </w:rPr>
        <w:t>One-Way Repeated Measures ANOVA</w:t>
      </w:r>
      <w:r>
        <w:rPr>
          <w:rFonts w:ascii="Tajawal" w:eastAsia="Tajawal" w:hAnsi="Tajawal" w:cs="Tajawal"/>
        </w:rPr>
        <w:t>.</w:t>
      </w:r>
    </w:p>
    <w:p w14:paraId="7F152A37" w14:textId="77777777" w:rsidR="00BF3866" w:rsidRDefault="00000000">
      <w:pPr>
        <w:numPr>
          <w:ilvl w:val="1"/>
          <w:numId w:val="8"/>
        </w:numPr>
        <w:jc w:val="both"/>
      </w:pPr>
      <w:r>
        <w:rPr>
          <w:rFonts w:ascii="Tajawal" w:eastAsia="Tajawal" w:hAnsi="Tajawal" w:cs="Tajawal"/>
          <w:b/>
        </w:rPr>
        <w:t>Objective:</w:t>
      </w:r>
      <w:r>
        <w:rPr>
          <w:rFonts w:ascii="Tajawal" w:eastAsia="Tajawal" w:hAnsi="Tajawal" w:cs="Tajawal"/>
        </w:rPr>
        <w:t xml:space="preserve"> This step is to solve the following question generally asked by developers: “Whether or not, the mean performance of the four training strategies </w:t>
      </w:r>
      <w:proofErr w:type="gramStart"/>
      <w:r>
        <w:rPr>
          <w:rFonts w:ascii="Tajawal" w:eastAsia="Tajawal" w:hAnsi="Tajawal" w:cs="Tajawal"/>
        </w:rPr>
        <w:t>are</w:t>
      </w:r>
      <w:proofErr w:type="gramEnd"/>
      <w:r>
        <w:rPr>
          <w:rFonts w:ascii="Tajawal" w:eastAsia="Tajawal" w:hAnsi="Tajawal" w:cs="Tajawal"/>
        </w:rPr>
        <w:t xml:space="preserve"> statistically different? We use a repeated measures design, because we test the same “subjects” (the data folds) on all conditions (the models).</w:t>
      </w:r>
    </w:p>
    <w:p w14:paraId="6A017E15" w14:textId="77777777" w:rsidR="00BF3866" w:rsidRDefault="00000000">
      <w:pPr>
        <w:numPr>
          <w:ilvl w:val="0"/>
          <w:numId w:val="8"/>
        </w:numPr>
        <w:jc w:val="both"/>
        <w:rPr>
          <w:rFonts w:ascii="Tajawal" w:eastAsia="Tajawal" w:hAnsi="Tajawal" w:cs="Tajawal"/>
        </w:rPr>
      </w:pPr>
      <w:r>
        <w:rPr>
          <w:rFonts w:ascii="Tajawal" w:eastAsia="Tajawal" w:hAnsi="Tajawal" w:cs="Tajawal"/>
          <w:b/>
        </w:rPr>
        <w:t>Step 2: Post-Hoc Paired Comparisons for Direct Hypothesis Testing</w:t>
      </w:r>
    </w:p>
    <w:p w14:paraId="564EE071" w14:textId="77777777" w:rsidR="00BF3866" w:rsidRDefault="00000000">
      <w:pPr>
        <w:numPr>
          <w:ilvl w:val="1"/>
          <w:numId w:val="8"/>
        </w:numPr>
        <w:jc w:val="both"/>
      </w:pPr>
      <w:r>
        <w:rPr>
          <w:rFonts w:ascii="Tajawal" w:eastAsia="Tajawal" w:hAnsi="Tajawal" w:cs="Tajawal"/>
          <w:b/>
        </w:rPr>
        <w:t>Method:</w:t>
      </w:r>
      <w:r>
        <w:rPr>
          <w:rFonts w:ascii="Tajawal" w:eastAsia="Tajawal" w:hAnsi="Tajawal" w:cs="Tajawal"/>
        </w:rPr>
        <w:t xml:space="preserve"> If the ANOVA test had a clear difference, then a series of Paired Samples t-tests will be conducted to test each hypothesis individually, with a Bonferroni Correction to target the level of significance.</w:t>
      </w:r>
    </w:p>
    <w:p w14:paraId="2B052FB6" w14:textId="77777777" w:rsidR="00BF3866" w:rsidRDefault="00000000">
      <w:pPr>
        <w:numPr>
          <w:ilvl w:val="1"/>
          <w:numId w:val="8"/>
        </w:numPr>
        <w:jc w:val="both"/>
      </w:pPr>
      <w:r>
        <w:rPr>
          <w:rFonts w:ascii="Tajawal" w:eastAsia="Tajawal" w:hAnsi="Tajawal" w:cs="Tajawal"/>
          <w:b/>
        </w:rPr>
        <w:t>To Test Hypothesis 1 (H1):</w:t>
      </w:r>
      <w:r>
        <w:rPr>
          <w:rFonts w:ascii="Tajawal" w:eastAsia="Tajawal" w:hAnsi="Tajawal" w:cs="Tajawal"/>
        </w:rPr>
        <w:t xml:space="preserve"> Considering a direct comparison between the performance distribution of </w:t>
      </w:r>
      <w:r>
        <w:rPr>
          <w:rFonts w:ascii="Tajawal" w:eastAsia="Tajawal" w:hAnsi="Tajawal" w:cs="Tajawal"/>
          <w:color w:val="188038"/>
        </w:rPr>
        <w:t>IA-QNG</w:t>
      </w:r>
      <w:r>
        <w:rPr>
          <w:rFonts w:ascii="Tajawal" w:eastAsia="Tajawal" w:hAnsi="Tajawal" w:cs="Tajawal"/>
        </w:rPr>
        <w:t xml:space="preserve"> and the distribution of </w:t>
      </w:r>
      <w:r>
        <w:rPr>
          <w:rFonts w:ascii="Tajawal" w:eastAsia="Tajawal" w:hAnsi="Tajawal" w:cs="Tajawal"/>
          <w:color w:val="188038"/>
        </w:rPr>
        <w:t>QNN-Adam</w:t>
      </w:r>
      <w:r>
        <w:rPr>
          <w:rFonts w:ascii="Tajawal" w:eastAsia="Tajawal" w:hAnsi="Tajawal" w:cs="Tajawal"/>
        </w:rPr>
        <w:t>. This is the crucial test of whether your innovation is better than the oven.</w:t>
      </w:r>
    </w:p>
    <w:p w14:paraId="010418BC" w14:textId="77777777" w:rsidR="00BF3866" w:rsidRDefault="00000000">
      <w:pPr>
        <w:numPr>
          <w:ilvl w:val="1"/>
          <w:numId w:val="8"/>
        </w:numPr>
        <w:jc w:val="both"/>
      </w:pPr>
      <w:r>
        <w:rPr>
          <w:rFonts w:ascii="Tajawal" w:eastAsia="Tajawal" w:hAnsi="Tajawal" w:cs="Tajawal"/>
          <w:b/>
        </w:rPr>
        <w:t>To Test Hypothesis 2 (H2):</w:t>
      </w:r>
      <w:r>
        <w:rPr>
          <w:rFonts w:ascii="Tajawal" w:eastAsia="Tajawal" w:hAnsi="Tajawal" w:cs="Tajawal"/>
        </w:rPr>
        <w:t xml:space="preserve"> A direct comparison between the performance distribution of IA-QNG and of QSVM will be done. This comparison seeks to demonstrate that your strategy could close the performance gap with the </w:t>
      </w:r>
      <w:proofErr w:type="gramStart"/>
      <w:r>
        <w:rPr>
          <w:rFonts w:ascii="Tajawal" w:eastAsia="Tajawal" w:hAnsi="Tajawal" w:cs="Tajawal"/>
        </w:rPr>
        <w:t>best known</w:t>
      </w:r>
      <w:proofErr w:type="gramEnd"/>
      <w:r>
        <w:rPr>
          <w:rFonts w:ascii="Tajawal" w:eastAsia="Tajawal" w:hAnsi="Tajawal" w:cs="Tajawal"/>
        </w:rPr>
        <w:t xml:space="preserve"> quantum strategy.</w:t>
      </w:r>
    </w:p>
    <w:p w14:paraId="15359FF1" w14:textId="77777777" w:rsidR="00BF3866" w:rsidRDefault="00000000">
      <w:pPr>
        <w:numPr>
          <w:ilvl w:val="1"/>
          <w:numId w:val="52"/>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color w:val="000000"/>
        </w:rPr>
        <w:t>Tools and Software Used</w:t>
      </w:r>
    </w:p>
    <w:p w14:paraId="4545AA82" w14:textId="77777777" w:rsidR="00BF3866" w:rsidRDefault="00000000">
      <w:pPr>
        <w:spacing w:before="240" w:after="240"/>
        <w:jc w:val="both"/>
      </w:pPr>
      <w:r>
        <w:rPr>
          <w:rFonts w:ascii="Tajawal" w:eastAsia="Tajawal" w:hAnsi="Tajawal" w:cs="Tajawal"/>
        </w:rPr>
        <w:t>In view of the computational flavour of the data and analyses of interest, we will implement this complete statistical protocol with the Python programming language, especially leveraging its established scientific libraries (SciPy and Statsmodels), the academic and industry standard ones for data science having thorough implementations for all statistical tests considered above.</w:t>
      </w:r>
    </w:p>
    <w:p w14:paraId="1CAB06EC" w14:textId="77777777" w:rsidR="00BF3866" w:rsidRDefault="00000000">
      <w:pPr>
        <w:pStyle w:val="Heading1"/>
        <w:keepNext w:val="0"/>
        <w:keepLines w:val="0"/>
        <w:numPr>
          <w:ilvl w:val="0"/>
          <w:numId w:val="52"/>
        </w:numPr>
        <w:pBdr>
          <w:top w:val="nil"/>
          <w:left w:val="nil"/>
          <w:bottom w:val="nil"/>
          <w:right w:val="nil"/>
          <w:between w:val="nil"/>
        </w:pBdr>
        <w:spacing w:before="200"/>
        <w:ind w:left="540"/>
      </w:pPr>
      <w:bookmarkStart w:id="16" w:name="_svurd7ayu32s" w:colFirst="0" w:colLast="0"/>
      <w:bookmarkEnd w:id="16"/>
      <w:r>
        <w:rPr>
          <w:color w:val="000000"/>
        </w:rPr>
        <w:t>Research Terms</w:t>
      </w:r>
    </w:p>
    <w:p w14:paraId="683544AE" w14:textId="77777777" w:rsidR="00BF3866" w:rsidRDefault="00000000">
      <w:pPr>
        <w:spacing w:before="240" w:after="240"/>
        <w:jc w:val="both"/>
        <w:rPr>
          <w:rFonts w:ascii="Tajawal" w:eastAsia="Tajawal" w:hAnsi="Tajawal" w:cs="Tajawal"/>
        </w:rPr>
      </w:pPr>
      <w:r>
        <w:rPr>
          <w:rFonts w:ascii="Tajawal" w:eastAsia="Tajawal" w:hAnsi="Tajawal" w:cs="Tajawal"/>
        </w:rPr>
        <w:t>To maintain the accuracy and consistency of the main concepts of the study, the following terms are clearly defined in concept and operation.</w:t>
      </w:r>
    </w:p>
    <w:p w14:paraId="5E98A2D9" w14:textId="77777777" w:rsidR="00BF3866" w:rsidRDefault="00000000">
      <w:pPr>
        <w:pBdr>
          <w:top w:val="nil"/>
          <w:left w:val="nil"/>
          <w:bottom w:val="nil"/>
          <w:right w:val="nil"/>
          <w:between w:val="nil"/>
        </w:pBdr>
        <w:spacing w:before="240"/>
        <w:jc w:val="both"/>
        <w:rPr>
          <w:rFonts w:ascii="Tajawal" w:eastAsia="Tajawal" w:hAnsi="Tajawal" w:cs="Tajawal"/>
          <w:b/>
          <w:color w:val="000000"/>
        </w:rPr>
      </w:pPr>
      <w:r>
        <w:rPr>
          <w:rFonts w:ascii="Tajawal" w:eastAsia="Tajawal" w:hAnsi="Tajawal" w:cs="Tajawal"/>
          <w:b/>
          <w:color w:val="000000"/>
        </w:rPr>
        <w:t>Quantum Neural Networks (QNNs)</w:t>
      </w:r>
    </w:p>
    <w:p w14:paraId="20AC3E4B" w14:textId="77777777" w:rsidR="00BF3866" w:rsidRDefault="00000000">
      <w:pPr>
        <w:numPr>
          <w:ilvl w:val="0"/>
          <w:numId w:val="20"/>
        </w:numPr>
        <w:spacing w:before="240"/>
        <w:jc w:val="both"/>
      </w:pPr>
      <w:r>
        <w:rPr>
          <w:rFonts w:ascii="Tajawal" w:eastAsia="Tajawal" w:hAnsi="Tajawal" w:cs="Tajawal"/>
          <w:b/>
        </w:rPr>
        <w:t>Conceptual:</w:t>
      </w:r>
      <w:r>
        <w:rPr>
          <w:rFonts w:ascii="Tajawal" w:eastAsia="Tajawal" w:hAnsi="Tajawal" w:cs="Tajawal"/>
        </w:rPr>
        <w:t xml:space="preserve"> Hybrid quantum-classical models for machine learning that rely on a parameterized quantum circuit, U(θ), as a (trainable) layer of the model, with its parameters, </w:t>
      </w:r>
      <w:proofErr w:type="gramStart"/>
      <w:r>
        <w:rPr>
          <w:rFonts w:ascii="Tajawal" w:eastAsia="Tajawal" w:hAnsi="Tajawal" w:cs="Tajawal"/>
        </w:rPr>
        <w:t>θ,being</w:t>
      </w:r>
      <w:proofErr w:type="gramEnd"/>
      <w:r>
        <w:rPr>
          <w:rFonts w:ascii="Tajawal" w:eastAsia="Tajawal" w:hAnsi="Tajawal" w:cs="Tajawal"/>
        </w:rPr>
        <w:t xml:space="preserve"> determined by a classical computer through the minimization of some cost function (Cerezo et al., 2021).</w:t>
      </w:r>
    </w:p>
    <w:p w14:paraId="0ADE8676" w14:textId="77777777" w:rsidR="00BF3866" w:rsidRDefault="00000000">
      <w:pPr>
        <w:numPr>
          <w:ilvl w:val="0"/>
          <w:numId w:val="20"/>
        </w:numPr>
        <w:jc w:val="both"/>
      </w:pPr>
      <w:r>
        <w:rPr>
          <w:rFonts w:ascii="Tajawal" w:eastAsia="Tajawal" w:hAnsi="Tajawal" w:cs="Tajawal"/>
          <w:b/>
        </w:rPr>
        <w:t>Operational:</w:t>
      </w:r>
      <w:r>
        <w:rPr>
          <w:rFonts w:ascii="Tajawal" w:eastAsia="Tajawal" w:hAnsi="Tajawal" w:cs="Tajawal"/>
        </w:rPr>
        <w:t xml:space="preserve"> A Variational Quantum Classifier (VQC) for which the cost function is realized by measuring the expectation value of an </w:t>
      </w:r>
      <w:proofErr w:type="gramStart"/>
      <w:r>
        <w:rPr>
          <w:rFonts w:ascii="Tajawal" w:eastAsia="Tajawal" w:hAnsi="Tajawal" w:cs="Tajawal"/>
        </w:rPr>
        <w:t>observable,</w:t>
      </w:r>
      <w:proofErr w:type="gramEnd"/>
      <w:r>
        <w:rPr>
          <w:rFonts w:ascii="Tajawal" w:eastAsia="Tajawal" w:hAnsi="Tajawal" w:cs="Tajawal"/>
        </w:rPr>
        <w:t xml:space="preserve"> M, such that:</w:t>
      </w:r>
    </w:p>
    <w:p w14:paraId="15D90DB9" w14:textId="77777777" w:rsidR="00BF3866" w:rsidRDefault="00000000">
      <w:pPr>
        <w:numPr>
          <w:ilvl w:val="0"/>
          <w:numId w:val="15"/>
        </w:numPr>
        <w:jc w:val="center"/>
        <w:rPr>
          <w:rFonts w:ascii="Tajawal" w:eastAsia="Tajawal" w:hAnsi="Tajawal" w:cs="Tajawal"/>
          <w:color w:val="1B1C1D"/>
          <w:sz w:val="28"/>
          <w:szCs w:val="28"/>
        </w:rPr>
      </w:pPr>
      <w:r>
        <w:rPr>
          <w:rFonts w:ascii="Tajawal" w:eastAsia="Tajawal" w:hAnsi="Tajawal" w:cs="Tajawal"/>
          <w:color w:val="1B1C1D"/>
          <w:sz w:val="28"/>
          <w:szCs w:val="28"/>
        </w:rPr>
        <w:t xml:space="preserve">        </w:t>
      </w:r>
      <w:r>
        <w:rPr>
          <w:rFonts w:ascii="Tajawal" w:eastAsia="Tajawal" w:hAnsi="Tajawal" w:cs="Tajawal"/>
          <w:noProof/>
          <w:color w:val="1B1C1D"/>
          <w:sz w:val="28"/>
          <w:szCs w:val="28"/>
        </w:rPr>
        <w:drawing>
          <wp:inline distT="114300" distB="114300" distL="114300" distR="114300" wp14:anchorId="388D8FDD" wp14:editId="29D4D313">
            <wp:extent cx="2152650" cy="190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152650" cy="190500"/>
                    </a:xfrm>
                    <a:prstGeom prst="rect">
                      <a:avLst/>
                    </a:prstGeom>
                    <a:ln/>
                  </pic:spPr>
                </pic:pic>
              </a:graphicData>
            </a:graphic>
          </wp:inline>
        </w:drawing>
      </w:r>
    </w:p>
    <w:p w14:paraId="42F0362B" w14:textId="77777777" w:rsidR="00BF3866" w:rsidRDefault="00000000">
      <w:pPr>
        <w:numPr>
          <w:ilvl w:val="1"/>
          <w:numId w:val="33"/>
        </w:numPr>
        <w:ind w:left="1440"/>
        <w:rPr>
          <w:rFonts w:ascii="Tajawal" w:eastAsia="Tajawal" w:hAnsi="Tajawal" w:cs="Tajawal"/>
          <w:color w:val="1B1C1D"/>
        </w:rPr>
      </w:pPr>
      <w:r>
        <w:rPr>
          <w:rFonts w:ascii="Tajawal" w:eastAsia="Tajawal" w:hAnsi="Tajawal" w:cs="Tajawal"/>
          <w:color w:val="1B1C1D"/>
        </w:rPr>
        <w:t>L(θ) is the value of the cost function for a given set of parameters.</w:t>
      </w:r>
    </w:p>
    <w:p w14:paraId="145ADFCC" w14:textId="77777777" w:rsidR="00BF3866" w:rsidRDefault="00000000">
      <w:pPr>
        <w:numPr>
          <w:ilvl w:val="1"/>
          <w:numId w:val="33"/>
        </w:numPr>
        <w:ind w:left="1440"/>
        <w:rPr>
          <w:rFonts w:ascii="Tajawal" w:eastAsia="Tajawal" w:hAnsi="Tajawal" w:cs="Tajawal"/>
          <w:color w:val="1B1C1D"/>
        </w:rPr>
      </w:pPr>
      <w:r>
        <w:rPr>
          <w:rFonts w:ascii="Tajawal" w:eastAsia="Tajawal" w:hAnsi="Tajawal" w:cs="Tajawal"/>
          <w:color w:val="1B1C1D"/>
        </w:rPr>
        <w:t>∣ψ(θ)⟩ is the quantum state prepared by the parameterized quantum circuit U(θ).</w:t>
      </w:r>
    </w:p>
    <w:p w14:paraId="7D485638" w14:textId="77777777" w:rsidR="00BF3866" w:rsidRDefault="00000000">
      <w:pPr>
        <w:numPr>
          <w:ilvl w:val="1"/>
          <w:numId w:val="33"/>
        </w:numPr>
        <w:spacing w:after="240"/>
        <w:ind w:left="1440"/>
        <w:rPr>
          <w:rFonts w:ascii="Tajawal" w:eastAsia="Tajawal" w:hAnsi="Tajawal" w:cs="Tajawal"/>
          <w:color w:val="1B1C1D"/>
        </w:rPr>
      </w:pPr>
      <w:r>
        <w:rPr>
          <w:rFonts w:ascii="Tajawal" w:eastAsia="Tajawal" w:hAnsi="Tajawal" w:cs="Tajawal"/>
          <w:color w:val="1B1C1D"/>
        </w:rPr>
        <w:t>M is the measurement observable chosen to correspond to the classification task.</w:t>
      </w:r>
    </w:p>
    <w:p w14:paraId="5B209CA0" w14:textId="77777777" w:rsidR="00BF3866" w:rsidRDefault="00000000">
      <w:pPr>
        <w:pBdr>
          <w:top w:val="nil"/>
          <w:left w:val="nil"/>
          <w:bottom w:val="nil"/>
          <w:right w:val="nil"/>
          <w:between w:val="nil"/>
        </w:pBdr>
        <w:spacing w:before="240"/>
        <w:jc w:val="both"/>
        <w:rPr>
          <w:rFonts w:ascii="Tajawal" w:eastAsia="Tajawal" w:hAnsi="Tajawal" w:cs="Tajawal"/>
          <w:b/>
          <w:color w:val="000000"/>
        </w:rPr>
      </w:pPr>
      <w:r>
        <w:rPr>
          <w:rFonts w:ascii="Tajawal" w:eastAsia="Tajawal" w:hAnsi="Tajawal" w:cs="Tajawal"/>
          <w:b/>
          <w:color w:val="000000"/>
        </w:rPr>
        <w:t>Adaptive Training Strategies</w:t>
      </w:r>
    </w:p>
    <w:p w14:paraId="0D2590C0" w14:textId="77777777" w:rsidR="00BF3866" w:rsidRDefault="00000000">
      <w:pPr>
        <w:numPr>
          <w:ilvl w:val="0"/>
          <w:numId w:val="53"/>
        </w:numPr>
        <w:spacing w:before="240"/>
        <w:jc w:val="both"/>
      </w:pPr>
      <w:r>
        <w:rPr>
          <w:rFonts w:ascii="Tajawal" w:eastAsia="Tajawal" w:hAnsi="Tajawal" w:cs="Tajawal"/>
          <w:b/>
        </w:rPr>
        <w:t>Theoretical:</w:t>
      </w:r>
      <w:r>
        <w:rPr>
          <w:rFonts w:ascii="Tajawal" w:eastAsia="Tajawal" w:hAnsi="Tajawal" w:cs="Tajawal"/>
        </w:rPr>
        <w:t xml:space="preserve"> A class of optimization algorithms that adapt their algorithms automatically during training to mitigate issues related to complex optimization landscapes, e.g., the barren plateau problem (Kübler et al., 2020).</w:t>
      </w:r>
    </w:p>
    <w:p w14:paraId="752EDB6E" w14:textId="77777777" w:rsidR="00BF3866" w:rsidRDefault="00000000">
      <w:pPr>
        <w:numPr>
          <w:ilvl w:val="0"/>
          <w:numId w:val="53"/>
        </w:numPr>
        <w:jc w:val="both"/>
      </w:pPr>
      <w:r>
        <w:rPr>
          <w:rFonts w:ascii="Tajawal" w:eastAsia="Tajawal" w:hAnsi="Tajawal" w:cs="Tajawal"/>
          <w:b/>
        </w:rPr>
        <w:t xml:space="preserve">Operational (independent Variable): </w:t>
      </w:r>
      <w:r>
        <w:rPr>
          <w:rFonts w:ascii="Tajawal" w:eastAsia="Tajawal" w:hAnsi="Tajawal" w:cs="Tajawal"/>
        </w:rPr>
        <w:t>It is the one being studied, denoted in this work by the "ImbalanceAware Quantum Natural Gradient (IA-QNG)" strategy. This is an alteration to the usual QNG update rule:</w:t>
      </w:r>
    </w:p>
    <w:p w14:paraId="21A50851" w14:textId="77777777" w:rsidR="00BF3866" w:rsidRDefault="00000000">
      <w:pPr>
        <w:numPr>
          <w:ilvl w:val="0"/>
          <w:numId w:val="15"/>
        </w:numPr>
        <w:spacing w:after="240"/>
        <w:jc w:val="center"/>
        <w:rPr>
          <w:rFonts w:ascii="Tajawal" w:eastAsia="Tajawal" w:hAnsi="Tajawal" w:cs="Tajawal"/>
          <w:color w:val="1B1C1D"/>
          <w:sz w:val="28"/>
          <w:szCs w:val="28"/>
        </w:rPr>
      </w:pPr>
      <w:r>
        <w:rPr>
          <w:rFonts w:ascii="Tajawal" w:eastAsia="Tajawal" w:hAnsi="Tajawal" w:cs="Tajawal"/>
          <w:color w:val="1B1C1D"/>
          <w:sz w:val="28"/>
          <w:szCs w:val="28"/>
        </w:rPr>
        <w:t xml:space="preserve">      θ</w:t>
      </w:r>
      <w:r>
        <w:rPr>
          <w:rFonts w:ascii="Tajawal" w:eastAsia="Tajawal" w:hAnsi="Tajawal" w:cs="Tajawal"/>
          <w:color w:val="1B1C1D"/>
          <w:sz w:val="28"/>
          <w:szCs w:val="28"/>
          <w:vertAlign w:val="subscript"/>
        </w:rPr>
        <w:t>t+1</w:t>
      </w:r>
      <w:r>
        <w:rPr>
          <w:rFonts w:ascii="Tajawal" w:eastAsia="Tajawal" w:hAnsi="Tajawal" w:cs="Tajawal"/>
          <w:color w:val="1B1C1D"/>
          <w:sz w:val="28"/>
          <w:szCs w:val="28"/>
        </w:rPr>
        <w:t xml:space="preserve"> = θ</w:t>
      </w:r>
      <w:r>
        <w:rPr>
          <w:rFonts w:ascii="Tajawal" w:eastAsia="Tajawal" w:hAnsi="Tajawal" w:cs="Tajawal"/>
          <w:color w:val="1B1C1D"/>
          <w:sz w:val="28"/>
          <w:szCs w:val="28"/>
          <w:vertAlign w:val="subscript"/>
        </w:rPr>
        <w:t>t</w:t>
      </w:r>
      <w:r>
        <w:rPr>
          <w:rFonts w:ascii="Tajawal" w:eastAsia="Tajawal" w:hAnsi="Tajawal" w:cs="Tajawal"/>
          <w:color w:val="1B1C1D"/>
          <w:sz w:val="34"/>
          <w:szCs w:val="34"/>
        </w:rPr>
        <w:t xml:space="preserve"> - </w:t>
      </w:r>
      <w:proofErr w:type="gramStart"/>
      <w:r>
        <w:rPr>
          <w:rFonts w:ascii="Tajawal" w:eastAsia="Tajawal" w:hAnsi="Tajawal" w:cs="Tajawal"/>
          <w:color w:val="1B1C1D"/>
          <w:sz w:val="28"/>
          <w:szCs w:val="28"/>
        </w:rPr>
        <w:t>η .</w:t>
      </w:r>
      <w:proofErr w:type="gramEnd"/>
      <w:r>
        <w:rPr>
          <w:rFonts w:ascii="Tajawal" w:eastAsia="Tajawal" w:hAnsi="Tajawal" w:cs="Tajawal"/>
          <w:color w:val="1B1C1D"/>
          <w:sz w:val="28"/>
          <w:szCs w:val="28"/>
        </w:rPr>
        <w:t xml:space="preserve"> g</w:t>
      </w:r>
      <w:proofErr w:type="gramStart"/>
      <w:r>
        <w:rPr>
          <w:rFonts w:ascii="Tajawal" w:eastAsia="Tajawal" w:hAnsi="Tajawal" w:cs="Tajawal"/>
          <w:color w:val="1B1C1D"/>
          <w:sz w:val="28"/>
          <w:szCs w:val="28"/>
          <w:vertAlign w:val="superscript"/>
        </w:rPr>
        <w:t>+</w:t>
      </w:r>
      <w:r>
        <w:rPr>
          <w:rFonts w:ascii="Tajawal" w:eastAsia="Tajawal" w:hAnsi="Tajawal" w:cs="Tajawal"/>
          <w:color w:val="1B1C1D"/>
          <w:sz w:val="34"/>
          <w:szCs w:val="34"/>
        </w:rPr>
        <w:t xml:space="preserve"> .</w:t>
      </w:r>
      <w:proofErr w:type="gramEnd"/>
      <w:r>
        <w:rPr>
          <w:rFonts w:ascii="Tajawal" w:eastAsia="Tajawal" w:hAnsi="Tajawal" w:cs="Tajawal"/>
          <w:color w:val="1B1C1D"/>
          <w:sz w:val="34"/>
          <w:szCs w:val="34"/>
        </w:rPr>
        <w:t xml:space="preserve"> </w:t>
      </w:r>
      <w:r>
        <w:rPr>
          <w:rFonts w:ascii="Tajawal" w:eastAsia="Tajawal" w:hAnsi="Tajawal" w:cs="Tajawal"/>
          <w:color w:val="1B1C1D"/>
          <w:sz w:val="28"/>
          <w:szCs w:val="28"/>
        </w:rPr>
        <w:t>∇L(θ</w:t>
      </w:r>
      <w:r>
        <w:rPr>
          <w:rFonts w:ascii="Tajawal" w:eastAsia="Tajawal" w:hAnsi="Tajawal" w:cs="Tajawal"/>
          <w:color w:val="1B1C1D"/>
          <w:sz w:val="28"/>
          <w:szCs w:val="28"/>
          <w:vertAlign w:val="subscript"/>
        </w:rPr>
        <w:t>t</w:t>
      </w:r>
      <w:r>
        <w:rPr>
          <w:rFonts w:ascii="Tajawal" w:eastAsia="Tajawal" w:hAnsi="Tajawal" w:cs="Tajawal"/>
          <w:color w:val="1B1C1D"/>
          <w:sz w:val="28"/>
          <w:szCs w:val="28"/>
        </w:rPr>
        <w:t xml:space="preserve">)    </w:t>
      </w:r>
    </w:p>
    <w:p w14:paraId="533CE0EB" w14:textId="77777777" w:rsidR="00BF3866" w:rsidRDefault="00000000">
      <w:pPr>
        <w:spacing w:before="240" w:after="240"/>
        <w:ind w:left="720"/>
        <w:rPr>
          <w:rFonts w:ascii="Tajawal" w:eastAsia="Tajawal" w:hAnsi="Tajawal" w:cs="Tajawal"/>
          <w:color w:val="1B1C1D"/>
        </w:rPr>
      </w:pPr>
      <w:r>
        <w:rPr>
          <w:rFonts w:ascii="Tajawal" w:eastAsia="Tajawal" w:hAnsi="Tajawal" w:cs="Tajawal"/>
          <w:color w:val="1B1C1D"/>
        </w:rPr>
        <w:t>Where:</w:t>
      </w:r>
    </w:p>
    <w:p w14:paraId="618D7AE0" w14:textId="77777777" w:rsidR="00BF3866" w:rsidRDefault="00000000">
      <w:pPr>
        <w:numPr>
          <w:ilvl w:val="0"/>
          <w:numId w:val="28"/>
        </w:numPr>
        <w:spacing w:before="240"/>
        <w:rPr>
          <w:rFonts w:ascii="Tajawal" w:eastAsia="Tajawal" w:hAnsi="Tajawal" w:cs="Tajawal"/>
          <w:color w:val="1B1C1D"/>
        </w:rPr>
      </w:pPr>
      <w:r>
        <w:rPr>
          <w:rFonts w:ascii="Tajawal" w:eastAsia="Tajawal" w:hAnsi="Tajawal" w:cs="Tajawal"/>
          <w:color w:val="1B1C1D"/>
        </w:rPr>
        <w:t>θ</w:t>
      </w:r>
      <w:r>
        <w:rPr>
          <w:rFonts w:ascii="Tajawal" w:eastAsia="Tajawal" w:hAnsi="Tajawal" w:cs="Tajawal"/>
          <w:color w:val="1B1C1D"/>
          <w:vertAlign w:val="subscript"/>
        </w:rPr>
        <w:t>t+1</w:t>
      </w:r>
      <w:r>
        <w:rPr>
          <w:rFonts w:ascii="Tajawal" w:eastAsia="Tajawal" w:hAnsi="Tajawal" w:cs="Tajawal"/>
          <w:color w:val="1B1C1D"/>
        </w:rPr>
        <w:t xml:space="preserve"> and θ</w:t>
      </w:r>
      <w:r>
        <w:rPr>
          <w:rFonts w:ascii="Tajawal" w:eastAsia="Tajawal" w:hAnsi="Tajawal" w:cs="Tajawal"/>
          <w:color w:val="1B1C1D"/>
          <w:vertAlign w:val="subscript"/>
        </w:rPr>
        <w:t>t</w:t>
      </w:r>
      <w:r>
        <w:rPr>
          <w:rFonts w:ascii="Tajawal" w:eastAsia="Tajawal" w:hAnsi="Tajawal" w:cs="Tajawal"/>
          <w:color w:val="1B1C1D"/>
        </w:rPr>
        <w:t xml:space="preserve"> are the model parameters at iterations t+1 and t, respectively.</w:t>
      </w:r>
    </w:p>
    <w:p w14:paraId="0BAFC59C" w14:textId="77777777" w:rsidR="00BF3866" w:rsidRDefault="00000000">
      <w:pPr>
        <w:numPr>
          <w:ilvl w:val="0"/>
          <w:numId w:val="28"/>
        </w:numPr>
        <w:rPr>
          <w:rFonts w:ascii="Tajawal" w:eastAsia="Tajawal" w:hAnsi="Tajawal" w:cs="Tajawal"/>
          <w:color w:val="1B1C1D"/>
        </w:rPr>
      </w:pPr>
      <w:r>
        <w:rPr>
          <w:rFonts w:ascii="Tajawal" w:eastAsia="Tajawal" w:hAnsi="Tajawal" w:cs="Tajawal"/>
          <w:color w:val="1B1C1D"/>
        </w:rPr>
        <w:t>η is the learning rate, a hyperparameter controlling the step size.</w:t>
      </w:r>
    </w:p>
    <w:p w14:paraId="713CAA2A" w14:textId="77777777" w:rsidR="00BF3866" w:rsidRDefault="00000000">
      <w:pPr>
        <w:numPr>
          <w:ilvl w:val="0"/>
          <w:numId w:val="28"/>
        </w:numPr>
        <w:rPr>
          <w:rFonts w:ascii="Tajawal" w:eastAsia="Tajawal" w:hAnsi="Tajawal" w:cs="Tajawal"/>
          <w:color w:val="1B1C1D"/>
        </w:rPr>
      </w:pPr>
      <w:r>
        <w:rPr>
          <w:rFonts w:ascii="Tajawal" w:eastAsia="Tajawal" w:hAnsi="Tajawal" w:cs="Tajawal"/>
          <w:color w:val="1B1C1D"/>
        </w:rPr>
        <w:t>∇L(θ</w:t>
      </w:r>
      <w:r>
        <w:rPr>
          <w:rFonts w:ascii="Tajawal" w:eastAsia="Tajawal" w:hAnsi="Tajawal" w:cs="Tajawal"/>
          <w:color w:val="1B1C1D"/>
          <w:vertAlign w:val="subscript"/>
        </w:rPr>
        <w:t>t</w:t>
      </w:r>
      <w:r>
        <w:rPr>
          <w:rFonts w:ascii="Tajawal" w:eastAsia="Tajawal" w:hAnsi="Tajawal" w:cs="Tajawal"/>
          <w:color w:val="1B1C1D"/>
        </w:rPr>
        <w:t>) is the gradient of the cost function with respect to the parameters.</w:t>
      </w:r>
    </w:p>
    <w:p w14:paraId="3F590BD0" w14:textId="77777777" w:rsidR="00BF3866" w:rsidRDefault="00000000">
      <w:pPr>
        <w:numPr>
          <w:ilvl w:val="0"/>
          <w:numId w:val="28"/>
        </w:numPr>
        <w:spacing w:after="240"/>
        <w:rPr>
          <w:rFonts w:ascii="Tajawal" w:eastAsia="Tajawal" w:hAnsi="Tajawal" w:cs="Tajawal"/>
          <w:color w:val="1B1C1D"/>
        </w:rPr>
      </w:pPr>
      <w:r>
        <w:rPr>
          <w:rFonts w:ascii="Tajawal" w:eastAsia="Tajawal" w:hAnsi="Tajawal" w:cs="Tajawal"/>
          <w:color w:val="1B1C1D"/>
        </w:rPr>
        <w:t>g</w:t>
      </w:r>
      <w:r>
        <w:rPr>
          <w:rFonts w:ascii="Tajawal" w:eastAsia="Tajawal" w:hAnsi="Tajawal" w:cs="Tajawal"/>
          <w:color w:val="1B1C1D"/>
          <w:vertAlign w:val="superscript"/>
        </w:rPr>
        <w:t>+</w:t>
      </w:r>
      <w:r>
        <w:rPr>
          <w:rFonts w:ascii="Tajawal" w:eastAsia="Tajawal" w:hAnsi="Tajawal" w:cs="Tajawal"/>
          <w:color w:val="1B1C1D"/>
        </w:rPr>
        <w:t xml:space="preserve"> is the Moore-Penrose pseudoinverse of the Quantum Fisher Information metric (</w:t>
      </w:r>
      <w:r>
        <w:rPr>
          <w:rFonts w:ascii="Tajawal" w:eastAsia="Tajawal" w:hAnsi="Tajawal" w:cs="Tajawal"/>
        </w:rPr>
        <w:t>QFIR)</w:t>
      </w:r>
      <w:r>
        <w:rPr>
          <w:rFonts w:ascii="Tajawal" w:eastAsia="Tajawal" w:hAnsi="Tajawal" w:cs="Tajawal"/>
          <w:color w:val="1B1C1D"/>
        </w:rPr>
        <w:t xml:space="preserve"> which captures the information geometry of the problem space.</w:t>
      </w:r>
    </w:p>
    <w:p w14:paraId="5626FC75" w14:textId="77777777" w:rsidR="00BF3866" w:rsidRDefault="00000000">
      <w:pPr>
        <w:pBdr>
          <w:top w:val="nil"/>
          <w:left w:val="nil"/>
          <w:bottom w:val="nil"/>
          <w:right w:val="nil"/>
          <w:between w:val="nil"/>
        </w:pBdr>
        <w:spacing w:before="240"/>
        <w:jc w:val="both"/>
        <w:rPr>
          <w:rFonts w:ascii="Tajawal" w:eastAsia="Tajawal" w:hAnsi="Tajawal" w:cs="Tajawal"/>
          <w:b/>
          <w:color w:val="000000"/>
        </w:rPr>
      </w:pPr>
      <w:r>
        <w:rPr>
          <w:rFonts w:ascii="Tajawal" w:eastAsia="Tajawal" w:hAnsi="Tajawal" w:cs="Tajawal"/>
          <w:b/>
          <w:color w:val="000000"/>
        </w:rPr>
        <w:t>Classification Performance</w:t>
      </w:r>
    </w:p>
    <w:p w14:paraId="30B002CD" w14:textId="77777777" w:rsidR="00BF3866" w:rsidRDefault="00000000">
      <w:pPr>
        <w:numPr>
          <w:ilvl w:val="0"/>
          <w:numId w:val="32"/>
        </w:numPr>
        <w:spacing w:before="240"/>
        <w:jc w:val="both"/>
      </w:pPr>
      <w:r>
        <w:rPr>
          <w:rFonts w:ascii="Tajawal" w:eastAsia="Tajawal" w:hAnsi="Tajawal" w:cs="Tajawal"/>
          <w:b/>
        </w:rPr>
        <w:t>Intuitive:</w:t>
      </w:r>
      <w:r>
        <w:rPr>
          <w:rFonts w:ascii="Tajawal" w:eastAsia="Tajawal" w:hAnsi="Tajawal" w:cs="Tajawal"/>
        </w:rPr>
        <w:t xml:space="preserve"> The degree of ability of a machine learning model to apply its predictions to new, previously unseen data points. For the case of an imbalanced dataset, for which the dataset we used is one, the best metric to be used is F1-Score because it equally balances the Precision and Recall (Shalev-Shwartz &amp; Ben-David, 2014).</w:t>
      </w:r>
    </w:p>
    <w:p w14:paraId="6B683455" w14:textId="77777777" w:rsidR="00BF3866" w:rsidRDefault="00000000">
      <w:pPr>
        <w:numPr>
          <w:ilvl w:val="0"/>
          <w:numId w:val="32"/>
        </w:numPr>
        <w:jc w:val="both"/>
      </w:pPr>
      <w:r>
        <w:rPr>
          <w:rFonts w:ascii="Tajawal" w:eastAsia="Tajawal" w:hAnsi="Tajawal" w:cs="Tajawal"/>
          <w:b/>
        </w:rPr>
        <w:t>Operational (Dependent Variable):</w:t>
      </w:r>
      <w:r>
        <w:rPr>
          <w:rFonts w:ascii="Tajawal" w:eastAsia="Tajawal" w:hAnsi="Tajawal" w:cs="Tajawal"/>
        </w:rPr>
        <w:t xml:space="preserve"> This represents the dependent variable of the research task, which is to be particularly calculated through F1-Score and provided in the equation as:</w:t>
      </w:r>
    </w:p>
    <w:p w14:paraId="17AC941F" w14:textId="77777777" w:rsidR="00BF3866" w:rsidRDefault="00000000">
      <w:pPr>
        <w:numPr>
          <w:ilvl w:val="0"/>
          <w:numId w:val="15"/>
        </w:numPr>
        <w:spacing w:after="240"/>
        <w:jc w:val="center"/>
        <w:rPr>
          <w:rFonts w:ascii="Tajawal" w:eastAsia="Tajawal" w:hAnsi="Tajawal" w:cs="Tajawal"/>
          <w:color w:val="1B1C1D"/>
          <w:sz w:val="28"/>
          <w:szCs w:val="28"/>
        </w:rPr>
      </w:pPr>
      <w:r>
        <w:rPr>
          <w:rFonts w:ascii="Tajawal" w:eastAsia="Tajawal" w:hAnsi="Tajawal" w:cs="Tajawal"/>
          <w:color w:val="1B1C1D"/>
        </w:rPr>
        <w:t xml:space="preserve">           </w:t>
      </w:r>
      <w:r>
        <w:rPr>
          <w:rFonts w:ascii="Tajawal" w:eastAsia="Tajawal" w:hAnsi="Tajawal" w:cs="Tajawal"/>
          <w:noProof/>
          <w:color w:val="1B1C1D"/>
        </w:rPr>
        <w:drawing>
          <wp:inline distT="114300" distB="114300" distL="114300" distR="114300" wp14:anchorId="64B245CF" wp14:editId="262D0219">
            <wp:extent cx="1943100" cy="3619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943100" cy="361950"/>
                    </a:xfrm>
                    <a:prstGeom prst="rect">
                      <a:avLst/>
                    </a:prstGeom>
                    <a:ln/>
                  </pic:spPr>
                </pic:pic>
              </a:graphicData>
            </a:graphic>
          </wp:inline>
        </w:drawing>
      </w:r>
    </w:p>
    <w:p w14:paraId="52BB2AD3" w14:textId="77777777" w:rsidR="00BF3866" w:rsidRDefault="00000000">
      <w:pPr>
        <w:spacing w:before="240" w:after="240"/>
        <w:ind w:left="720"/>
        <w:rPr>
          <w:rFonts w:ascii="Tajawal" w:eastAsia="Tajawal" w:hAnsi="Tajawal" w:cs="Tajawal"/>
        </w:rPr>
      </w:pPr>
      <w:r>
        <w:rPr>
          <w:rFonts w:ascii="Tajawal" w:eastAsia="Tajawal" w:hAnsi="Tajawal" w:cs="Tajawal"/>
        </w:rPr>
        <w:t>Where:</w:t>
      </w:r>
    </w:p>
    <w:p w14:paraId="7166B804" w14:textId="77777777" w:rsidR="00BF3866" w:rsidRDefault="00000000">
      <w:pPr>
        <w:numPr>
          <w:ilvl w:val="1"/>
          <w:numId w:val="42"/>
        </w:numPr>
        <w:spacing w:before="240"/>
        <w:ind w:right="600"/>
        <w:rPr>
          <w:rFonts w:ascii="Tajawal" w:eastAsia="Tajawal" w:hAnsi="Tajawal" w:cs="Tajawal"/>
        </w:rPr>
      </w:pPr>
      <w:r>
        <w:rPr>
          <w:rFonts w:ascii="Tajawal" w:eastAsia="Tajawal" w:hAnsi="Tajawal" w:cs="Tajawal"/>
          <w:b/>
        </w:rPr>
        <w:t>Precision</w:t>
      </w:r>
      <w:r>
        <w:rPr>
          <w:rFonts w:ascii="Tajawal" w:eastAsia="Tajawal" w:hAnsi="Tajawal" w:cs="Tajawal"/>
        </w:rPr>
        <w:t xml:space="preserve"> measures the accuracy of the positive predictions (True Positives </w:t>
      </w:r>
      <w:proofErr w:type="gramStart"/>
      <w:r>
        <w:rPr>
          <w:rFonts w:ascii="Tajawal" w:eastAsia="Tajawal" w:hAnsi="Tajawal" w:cs="Tajawal"/>
        </w:rPr>
        <w:t>/(</w:t>
      </w:r>
      <w:proofErr w:type="gramEnd"/>
      <w:r>
        <w:rPr>
          <w:rFonts w:ascii="Tajawal" w:eastAsia="Tajawal" w:hAnsi="Tajawal" w:cs="Tajawal"/>
        </w:rPr>
        <w:t>True Positives+False Positives)​).</w:t>
      </w:r>
    </w:p>
    <w:p w14:paraId="0CAE69B7" w14:textId="77777777" w:rsidR="00BF3866" w:rsidRDefault="00000000">
      <w:pPr>
        <w:numPr>
          <w:ilvl w:val="1"/>
          <w:numId w:val="42"/>
        </w:numPr>
        <w:ind w:right="600"/>
        <w:rPr>
          <w:rFonts w:ascii="Tajawal" w:eastAsia="Tajawal" w:hAnsi="Tajawal" w:cs="Tajawal"/>
        </w:rPr>
      </w:pPr>
      <w:r>
        <w:rPr>
          <w:rFonts w:ascii="Tajawal" w:eastAsia="Tajawal" w:hAnsi="Tajawal" w:cs="Tajawal"/>
          <w:b/>
        </w:rPr>
        <w:t>Recall</w:t>
      </w:r>
      <w:r>
        <w:rPr>
          <w:rFonts w:ascii="Tajawal" w:eastAsia="Tajawal" w:hAnsi="Tajawal" w:cs="Tajawal"/>
        </w:rPr>
        <w:t xml:space="preserve"> (or Sensitivity) measures the model's ability to identify all relevant instances (True Positives </w:t>
      </w:r>
      <w:proofErr w:type="gramStart"/>
      <w:r>
        <w:rPr>
          <w:rFonts w:ascii="Tajawal" w:eastAsia="Tajawal" w:hAnsi="Tajawal" w:cs="Tajawal"/>
        </w:rPr>
        <w:t>/(</w:t>
      </w:r>
      <w:proofErr w:type="gramEnd"/>
      <w:r>
        <w:rPr>
          <w:rFonts w:ascii="Tajawal" w:eastAsia="Tajawal" w:hAnsi="Tajawal" w:cs="Tajawal"/>
        </w:rPr>
        <w:t>True Positives+False Positives)​).</w:t>
      </w:r>
    </w:p>
    <w:p w14:paraId="1A1A597D" w14:textId="77777777" w:rsidR="00BF3866" w:rsidRDefault="00000000">
      <w:pPr>
        <w:numPr>
          <w:ilvl w:val="0"/>
          <w:numId w:val="42"/>
        </w:numPr>
        <w:spacing w:after="240"/>
        <w:rPr>
          <w:rFonts w:ascii="Tajawal" w:eastAsia="Tajawal" w:hAnsi="Tajawal" w:cs="Tajawal"/>
        </w:rPr>
      </w:pPr>
      <w:r>
        <w:rPr>
          <w:rFonts w:ascii="Tajawal" w:eastAsia="Tajawal" w:hAnsi="Tajawal" w:cs="Tajawal"/>
        </w:rPr>
        <w:t>The Area Under the Precision-Recall Curve (AUC-PR) will be used as a complementary primary metric.</w:t>
      </w:r>
    </w:p>
    <w:p w14:paraId="7FE7D93D" w14:textId="77777777" w:rsidR="00BF3866" w:rsidRDefault="00000000">
      <w:pPr>
        <w:pBdr>
          <w:top w:val="nil"/>
          <w:left w:val="nil"/>
          <w:bottom w:val="nil"/>
          <w:right w:val="nil"/>
          <w:between w:val="nil"/>
        </w:pBdr>
        <w:spacing w:before="240"/>
        <w:jc w:val="both"/>
        <w:rPr>
          <w:rFonts w:ascii="Tajawal" w:eastAsia="Tajawal" w:hAnsi="Tajawal" w:cs="Tajawal"/>
          <w:b/>
          <w:color w:val="000000"/>
        </w:rPr>
      </w:pPr>
      <w:r>
        <w:rPr>
          <w:rFonts w:ascii="Tajawal" w:eastAsia="Tajawal" w:hAnsi="Tajawal" w:cs="Tajawal"/>
          <w:b/>
          <w:color w:val="000000"/>
        </w:rPr>
        <w:t>Quantum Noise Levels</w:t>
      </w:r>
    </w:p>
    <w:p w14:paraId="7C85E847" w14:textId="77777777" w:rsidR="00BF3866" w:rsidRDefault="00000000">
      <w:pPr>
        <w:numPr>
          <w:ilvl w:val="0"/>
          <w:numId w:val="36"/>
        </w:numPr>
        <w:spacing w:before="240"/>
        <w:jc w:val="both"/>
      </w:pPr>
      <w:r>
        <w:rPr>
          <w:rFonts w:ascii="Tajawal" w:eastAsia="Tajawal" w:hAnsi="Tajawal" w:cs="Tajawal"/>
          <w:b/>
        </w:rPr>
        <w:t>Introduction:</w:t>
      </w:r>
      <w:r>
        <w:rPr>
          <w:rFonts w:ascii="Tajawal" w:eastAsia="Tajawal" w:hAnsi="Tajawal" w:cs="Tajawal"/>
        </w:rPr>
        <w:t xml:space="preserve"> The sum of unwanted disturbances that results in </w:t>
      </w:r>
      <w:proofErr w:type="gramStart"/>
      <w:r>
        <w:rPr>
          <w:rFonts w:ascii="Tajawal" w:eastAsia="Tajawal" w:hAnsi="Tajawal" w:cs="Tajawal"/>
        </w:rPr>
        <w:t>the quantum</w:t>
      </w:r>
      <w:proofErr w:type="gramEnd"/>
      <w:r>
        <w:rPr>
          <w:rFonts w:ascii="Tajawal" w:eastAsia="Tajawal" w:hAnsi="Tajawal" w:cs="Tajawal"/>
        </w:rPr>
        <w:t xml:space="preserve"> decoherence, which degrades the computational accuracy of Noisy Intermediate-Scale Quantum (Preskill 2018) devices.</w:t>
      </w:r>
    </w:p>
    <w:p w14:paraId="382CD405" w14:textId="77777777" w:rsidR="00BF3866" w:rsidRDefault="00000000">
      <w:pPr>
        <w:numPr>
          <w:ilvl w:val="0"/>
          <w:numId w:val="36"/>
        </w:numPr>
        <w:spacing w:after="240"/>
        <w:jc w:val="both"/>
      </w:pPr>
      <w:r>
        <w:rPr>
          <w:rFonts w:ascii="Tajawal" w:eastAsia="Tajawal" w:hAnsi="Tajawal" w:cs="Tajawal"/>
          <w:b/>
        </w:rPr>
        <w:t>Mediating:</w:t>
      </w:r>
      <w:r>
        <w:rPr>
          <w:rFonts w:ascii="Tajawal" w:eastAsia="Tajawal" w:hAnsi="Tajawal" w:cs="Tajawal"/>
        </w:rPr>
        <w:t xml:space="preserve"> This is the variable that we propose to </w:t>
      </w:r>
      <w:proofErr w:type="gramStart"/>
      <w:r>
        <w:rPr>
          <w:rFonts w:ascii="Tajawal" w:eastAsia="Tajawal" w:hAnsi="Tajawal" w:cs="Tajawal"/>
        </w:rPr>
        <w:t>mediatite, and</w:t>
      </w:r>
      <w:proofErr w:type="gramEnd"/>
      <w:r>
        <w:rPr>
          <w:rFonts w:ascii="Tajawal" w:eastAsia="Tajawal" w:hAnsi="Tajawal" w:cs="Tajawal"/>
        </w:rPr>
        <w:t xml:space="preserve"> is computed by simulating the built-in noise models in Qiskit Aer.</w:t>
      </w:r>
    </w:p>
    <w:p w14:paraId="2ACE90C5" w14:textId="77777777" w:rsidR="00BF3866" w:rsidRDefault="00000000">
      <w:pPr>
        <w:spacing w:before="240"/>
        <w:jc w:val="both"/>
        <w:rPr>
          <w:rFonts w:ascii="Tajawal" w:eastAsia="Tajawal" w:hAnsi="Tajawal" w:cs="Tajawal"/>
          <w:b/>
        </w:rPr>
      </w:pPr>
      <w:r>
        <w:rPr>
          <w:rFonts w:ascii="Tajawal" w:eastAsia="Tajawal" w:hAnsi="Tajawal" w:cs="Tajawal"/>
          <w:b/>
        </w:rPr>
        <w:t>Dataset Imbalance Ratio</w:t>
      </w:r>
    </w:p>
    <w:p w14:paraId="51949DF2" w14:textId="77777777" w:rsidR="00BF3866" w:rsidRDefault="00000000">
      <w:pPr>
        <w:numPr>
          <w:ilvl w:val="0"/>
          <w:numId w:val="48"/>
        </w:numPr>
        <w:spacing w:before="240"/>
        <w:jc w:val="both"/>
      </w:pPr>
      <w:r>
        <w:rPr>
          <w:rFonts w:ascii="Tajawal" w:eastAsia="Tajawal" w:hAnsi="Tajawal" w:cs="Tajawal"/>
          <w:b/>
        </w:rPr>
        <w:t>Terminological:</w:t>
      </w:r>
      <w:r>
        <w:rPr>
          <w:rFonts w:ascii="Tajawal" w:eastAsia="Tajawal" w:hAnsi="Tajawal" w:cs="Tajawal"/>
        </w:rPr>
        <w:t xml:space="preserve"> An attribute of a dataset in which the number of instances belonging to the minority class is much lower than that of the other classes in the dataset (the majority class) (Ali et al., 2015).</w:t>
      </w:r>
    </w:p>
    <w:p w14:paraId="4D7C3896" w14:textId="77777777" w:rsidR="00BF3866" w:rsidRDefault="00000000">
      <w:pPr>
        <w:numPr>
          <w:ilvl w:val="0"/>
          <w:numId w:val="48"/>
        </w:numPr>
        <w:jc w:val="both"/>
      </w:pPr>
      <w:r>
        <w:rPr>
          <w:rFonts w:ascii="Tajawal" w:eastAsia="Tajawal" w:hAnsi="Tajawal" w:cs="Tajawal"/>
          <w:b/>
        </w:rPr>
        <w:t>Operational:</w:t>
      </w:r>
      <w:r>
        <w:rPr>
          <w:rFonts w:ascii="Tajawal" w:eastAsia="Tajawal" w:hAnsi="Tajawal" w:cs="Tajawal"/>
        </w:rPr>
        <w:t xml:space="preserve"> These are the moderating terms in the analysis, which are quantified as the minority-class-to-total-sample ratio.</w:t>
      </w:r>
    </w:p>
    <w:p w14:paraId="3193AD02" w14:textId="77777777" w:rsidR="00BF3866" w:rsidRDefault="00000000">
      <w:pPr>
        <w:pStyle w:val="Heading1"/>
        <w:keepNext w:val="0"/>
        <w:keepLines w:val="0"/>
        <w:numPr>
          <w:ilvl w:val="0"/>
          <w:numId w:val="52"/>
        </w:numPr>
        <w:pBdr>
          <w:top w:val="nil"/>
          <w:left w:val="nil"/>
          <w:bottom w:val="nil"/>
          <w:right w:val="nil"/>
          <w:between w:val="nil"/>
        </w:pBdr>
        <w:spacing w:before="200" w:after="0"/>
        <w:ind w:left="540"/>
      </w:pPr>
      <w:bookmarkStart w:id="17" w:name="_3h3qk28edori" w:colFirst="0" w:colLast="0"/>
      <w:bookmarkEnd w:id="17"/>
      <w:r>
        <w:rPr>
          <w:color w:val="000000"/>
        </w:rPr>
        <w:t>Literature Review</w:t>
      </w:r>
    </w:p>
    <w:p w14:paraId="0960E964" w14:textId="77777777" w:rsidR="00BF3866" w:rsidRDefault="00000000">
      <w:pPr>
        <w:numPr>
          <w:ilvl w:val="1"/>
          <w:numId w:val="52"/>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rPr>
        <w:t>Introduction</w:t>
      </w:r>
    </w:p>
    <w:p w14:paraId="65E655A0" w14:textId="77777777" w:rsidR="00BF3866" w:rsidRDefault="00000000">
      <w:pPr>
        <w:spacing w:after="240"/>
        <w:jc w:val="both"/>
        <w:rPr>
          <w:rFonts w:ascii="Tajawal" w:eastAsia="Tajawal" w:hAnsi="Tajawal" w:cs="Tajawal"/>
        </w:rPr>
      </w:pPr>
      <w:r>
        <w:rPr>
          <w:rFonts w:ascii="Tajawal" w:eastAsia="Tajawal" w:hAnsi="Tajawal" w:cs="Tajawal"/>
        </w:rPr>
        <w:t xml:space="preserve">This part presents </w:t>
      </w:r>
      <w:proofErr w:type="gramStart"/>
      <w:r>
        <w:rPr>
          <w:rFonts w:ascii="Tajawal" w:eastAsia="Tajawal" w:hAnsi="Tajawal" w:cs="Tajawal"/>
        </w:rPr>
        <w:t>the</w:t>
      </w:r>
      <w:proofErr w:type="gramEnd"/>
      <w:r>
        <w:rPr>
          <w:rFonts w:ascii="Tajawal" w:eastAsia="Tajawal" w:hAnsi="Tajawal" w:cs="Tajawal"/>
        </w:rPr>
        <w:t xml:space="preserve"> literature review that supports the theoretical and practical aspects of the study. It is started by a review of works that characterize the dimension of the main problem at play the 'performance paradox' for QNNs and their training crisis beyond noise and class imbalance. Then, it would conduct an analysis of the current research attempts to deal with these very challenges -- resulting in the identification of an obvious “white space” in the extant literature, on which this paper hooks its originality and differentiation.</w:t>
      </w:r>
    </w:p>
    <w:p w14:paraId="506FD316" w14:textId="77777777" w:rsidR="00BF3866" w:rsidRDefault="00000000">
      <w:pPr>
        <w:numPr>
          <w:ilvl w:val="1"/>
          <w:numId w:val="52"/>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color w:val="000000"/>
        </w:rPr>
        <w:t>Prevalence and Context Studies</w:t>
      </w:r>
    </w:p>
    <w:p w14:paraId="6D01C569"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Innan</w:t>
      </w:r>
      <w:r>
        <w:rPr>
          <w:rFonts w:ascii="Tajawal" w:eastAsia="Tajawal" w:hAnsi="Tajawal" w:cs="Tajawal"/>
          <w:b/>
          <w:color w:val="000000"/>
          <w:sz w:val="20"/>
          <w:szCs w:val="20"/>
        </w:rPr>
        <w:t xml:space="preserve"> et al. (2023)</w:t>
      </w:r>
    </w:p>
    <w:p w14:paraId="77FF45DA"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1727AE04"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Researcher(s):</w:t>
      </w:r>
      <w:r>
        <w:rPr>
          <w:rFonts w:ascii="Tajawal" w:eastAsia="Tajawal" w:hAnsi="Tajawal" w:cs="Tajawal"/>
          <w:sz w:val="20"/>
          <w:szCs w:val="20"/>
        </w:rPr>
        <w:t xml:space="preserve"> Innan, N., Khan, M. A.-Z., &amp; Bennai, M.</w:t>
      </w:r>
    </w:p>
    <w:p w14:paraId="684B7FA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2023</w:t>
      </w:r>
    </w:p>
    <w:p w14:paraId="336C3BD3"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"Financial Fraud Detection: A Comparative Study of Quantum Machine Learning Models"</w:t>
      </w:r>
    </w:p>
    <w:p w14:paraId="5A3FDC8D"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(International Journal of Quantum Information)</w:t>
      </w:r>
    </w:p>
    <w:p w14:paraId="5EFCF153"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28C2F0C5"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Comparison of performance of four quantum machine learning models (such as QNN and QSVM) for financial fraud data classification.</w:t>
      </w:r>
    </w:p>
    <w:p w14:paraId="599B7375"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Methodology: Method: </w:t>
      </w:r>
      <w:r>
        <w:rPr>
          <w:rFonts w:ascii="Tajawal" w:eastAsia="Tajawal" w:hAnsi="Tajawal" w:cs="Tajawal"/>
          <w:sz w:val="20"/>
          <w:szCs w:val="20"/>
        </w:rPr>
        <w:t xml:space="preserve">A comparative experimental study. </w:t>
      </w:r>
      <w:r>
        <w:rPr>
          <w:rFonts w:ascii="Tajawal" w:eastAsia="Tajawal" w:hAnsi="Tajawal" w:cs="Tajawal"/>
          <w:b/>
          <w:sz w:val="20"/>
          <w:szCs w:val="20"/>
        </w:rPr>
        <w:t xml:space="preserve">Major Tool: </w:t>
      </w:r>
      <w:r>
        <w:rPr>
          <w:rFonts w:ascii="Tajawal" w:eastAsia="Tajawal" w:hAnsi="Tajawal" w:cs="Tajawal"/>
          <w:sz w:val="20"/>
          <w:szCs w:val="20"/>
        </w:rPr>
        <w:t xml:space="preserve">the performance of each model was trained and </w:t>
      </w:r>
      <w:proofErr w:type="gramStart"/>
      <w:r>
        <w:rPr>
          <w:rFonts w:ascii="Tajawal" w:eastAsia="Tajawal" w:hAnsi="Tajawal" w:cs="Tajawal"/>
          <w:sz w:val="20"/>
          <w:szCs w:val="20"/>
        </w:rPr>
        <w:t>test</w:t>
      </w:r>
      <w:proofErr w:type="gramEnd"/>
      <w:r>
        <w:rPr>
          <w:rFonts w:ascii="Tajawal" w:eastAsia="Tajawal" w:hAnsi="Tajawal" w:cs="Tajawal"/>
          <w:sz w:val="20"/>
          <w:szCs w:val="20"/>
        </w:rPr>
        <w:t xml:space="preserve"> on the same dataset to ensure its performance validation.</w:t>
      </w:r>
    </w:p>
    <w:p w14:paraId="3BA92AB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(1) The Quantum Support Vector Machine (QSVM) model exhibited unequivocal superiority and had the highest F1-Score of all the models. (2) Quantum Neural Networks (QNNs) proved challenging to train and performed poorly for imbalanced classes.</w:t>
      </w:r>
    </w:p>
    <w:p w14:paraId="63D7A450"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Recommendations: </w:t>
      </w:r>
      <w:r>
        <w:rPr>
          <w:rFonts w:ascii="Tajawal" w:eastAsia="Tajawal" w:hAnsi="Tajawal" w:cs="Tajawal"/>
          <w:sz w:val="20"/>
          <w:szCs w:val="20"/>
        </w:rPr>
        <w:t>(1) The paper called for further investigations to make the performance and trainability of QNNs better for tasks with imbalanced data.</w:t>
      </w:r>
    </w:p>
    <w:p w14:paraId="62C76CFF"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Strengths:</w:t>
      </w:r>
      <w:r>
        <w:rPr>
          <w:rFonts w:ascii="Tajawal" w:eastAsia="Tajawal" w:hAnsi="Tajawal" w:cs="Tajawal"/>
          <w:sz w:val="20"/>
          <w:szCs w:val="20"/>
        </w:rPr>
        <w:t xml:space="preserve"> This paper is abundantly important as it contributes to validate and even better proves existence the “performance paradox” in a crucial and </w:t>
      </w:r>
      <w:proofErr w:type="gramStart"/>
      <w:r>
        <w:rPr>
          <w:rFonts w:ascii="Tajawal" w:eastAsia="Tajawal" w:hAnsi="Tajawal" w:cs="Tajawal"/>
          <w:sz w:val="20"/>
          <w:szCs w:val="20"/>
        </w:rPr>
        <w:t>particular situation</w:t>
      </w:r>
      <w:proofErr w:type="gramEnd"/>
      <w:r>
        <w:rPr>
          <w:rFonts w:ascii="Tajawal" w:eastAsia="Tajawal" w:hAnsi="Tajawal" w:cs="Tajawal"/>
          <w:sz w:val="20"/>
          <w:szCs w:val="20"/>
        </w:rPr>
        <w:t>.</w:t>
      </w:r>
    </w:p>
    <w:p w14:paraId="17AD6DF9"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Weaknesses </w:t>
      </w:r>
      <w:r>
        <w:rPr>
          <w:rFonts w:ascii="Tajawal" w:eastAsia="Tajawal" w:hAnsi="Tajawal" w:cs="Tajawal"/>
          <w:sz w:val="20"/>
          <w:szCs w:val="20"/>
        </w:rPr>
        <w:t xml:space="preserve">The paper successfully described the </w:t>
      </w:r>
      <w:proofErr w:type="gramStart"/>
      <w:r>
        <w:rPr>
          <w:rFonts w:ascii="Tajawal" w:eastAsia="Tajawal" w:hAnsi="Tajawal" w:cs="Tajawal"/>
          <w:sz w:val="20"/>
          <w:szCs w:val="20"/>
        </w:rPr>
        <w:t>problem,</w:t>
      </w:r>
      <w:proofErr w:type="gramEnd"/>
      <w:r>
        <w:rPr>
          <w:rFonts w:ascii="Tajawal" w:eastAsia="Tajawal" w:hAnsi="Tajawal" w:cs="Tajawal"/>
          <w:sz w:val="20"/>
          <w:szCs w:val="20"/>
        </w:rPr>
        <w:t xml:space="preserve"> however, it stopped short at providing a solution.</w:t>
      </w:r>
    </w:p>
    <w:p w14:paraId="73609C2E"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Similarities: </w:t>
      </w:r>
      <w:r>
        <w:rPr>
          <w:rFonts w:ascii="Tajawal" w:eastAsia="Tajawal" w:hAnsi="Tajawal" w:cs="Tajawal"/>
          <w:sz w:val="20"/>
          <w:szCs w:val="20"/>
        </w:rPr>
        <w:t>Both works deal with the same applied problem (quantum fraud detection) and compare the performance of QNNs and QSVMs.</w:t>
      </w:r>
    </w:p>
    <w:p w14:paraId="5C548FC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Differences: </w:t>
      </w:r>
      <w:r>
        <w:rPr>
          <w:rFonts w:ascii="Tajawal" w:eastAsia="Tajawal" w:hAnsi="Tajawal" w:cs="Tajawal"/>
          <w:sz w:val="20"/>
          <w:szCs w:val="20"/>
        </w:rPr>
        <w:t xml:space="preserve">The work of (Innan et al. were content with describing the problem, and we </w:t>
      </w:r>
      <w:proofErr w:type="gramStart"/>
      <w:r>
        <w:rPr>
          <w:rFonts w:ascii="Tajawal" w:eastAsia="Tajawal" w:hAnsi="Tajawal" w:cs="Tajawal"/>
          <w:sz w:val="20"/>
          <w:szCs w:val="20"/>
        </w:rPr>
        <w:t>pick</w:t>
      </w:r>
      <w:proofErr w:type="gramEnd"/>
      <w:r>
        <w:rPr>
          <w:rFonts w:ascii="Tajawal" w:eastAsia="Tajawal" w:hAnsi="Tajawal" w:cs="Tajawal"/>
          <w:sz w:val="20"/>
          <w:szCs w:val="20"/>
        </w:rPr>
        <w:t xml:space="preserve"> off from where they left, driven to solve the problem itself.</w:t>
      </w:r>
    </w:p>
    <w:p w14:paraId="331D149F"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Wang</w:t>
      </w:r>
      <w:r>
        <w:rPr>
          <w:rFonts w:ascii="Tajawal" w:eastAsia="Tajawal" w:hAnsi="Tajawal" w:cs="Tajawal"/>
          <w:b/>
          <w:color w:val="000000"/>
          <w:sz w:val="20"/>
          <w:szCs w:val="20"/>
        </w:rPr>
        <w:t xml:space="preserve"> et al. (2021)</w:t>
      </w:r>
    </w:p>
    <w:p w14:paraId="7DACE23D"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6C702D20"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Researcher(s):</w:t>
      </w:r>
      <w:r>
        <w:rPr>
          <w:rFonts w:ascii="Tajawal" w:eastAsia="Tajawal" w:hAnsi="Tajawal" w:cs="Tajawal"/>
          <w:sz w:val="20"/>
          <w:szCs w:val="20"/>
        </w:rPr>
        <w:t xml:space="preserve"> Wang, S., Fontana, E., Cerezo, M., et al.</w:t>
      </w:r>
    </w:p>
    <w:p w14:paraId="26802547" w14:textId="77777777" w:rsidR="00BF3866" w:rsidRDefault="00000000">
      <w:pPr>
        <w:numPr>
          <w:ilvl w:val="0"/>
          <w:numId w:val="47"/>
        </w:numPr>
        <w:jc w:val="both"/>
        <w:rPr>
          <w:rFonts w:ascii="Tajawal" w:eastAsia="Tajawal" w:hAnsi="Tajawal" w:cs="Tajawal"/>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2021</w:t>
      </w:r>
    </w:p>
    <w:p w14:paraId="1D22E9FD"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"Noise-induced barren plateaus in variational quantum algorithms" </w:t>
      </w:r>
    </w:p>
    <w:p w14:paraId="5F77568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(Nature Communications)</w:t>
      </w:r>
    </w:p>
    <w:p w14:paraId="003FDEDA"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2D550832"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Objective 1: How Noise-to-Hardware Communication as an Isolated Factor Affects the Training Landscape of VQAs. Objective 2: The theory and experimental observation of the "Noise-Induced Barren Plateaus" (NIBPs).</w:t>
      </w:r>
    </w:p>
    <w:p w14:paraId="32282615"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Methodology: Method of research:</w:t>
      </w:r>
      <w:r>
        <w:rPr>
          <w:rFonts w:ascii="Tajawal" w:eastAsia="Tajawal" w:hAnsi="Tajawal" w:cs="Tajawal"/>
          <w:sz w:val="20"/>
          <w:szCs w:val="20"/>
        </w:rPr>
        <w:t xml:space="preserve"> Mathematical analysis and numerical simulation. </w:t>
      </w:r>
      <w:r>
        <w:rPr>
          <w:rFonts w:ascii="Tajawal" w:eastAsia="Tajawal" w:hAnsi="Tajawal" w:cs="Tajawal"/>
          <w:b/>
          <w:sz w:val="20"/>
          <w:szCs w:val="20"/>
        </w:rPr>
        <w:t>Main Result:</w:t>
      </w:r>
      <w:r>
        <w:rPr>
          <w:rFonts w:ascii="Tajawal" w:eastAsia="Tajawal" w:hAnsi="Tajawal" w:cs="Tajawal"/>
          <w:sz w:val="20"/>
          <w:szCs w:val="20"/>
        </w:rPr>
        <w:t xml:space="preserve"> The gradient variance goes to zero exponentially with the number of </w:t>
      </w:r>
      <w:proofErr w:type="gramStart"/>
      <w:r>
        <w:rPr>
          <w:rFonts w:ascii="Tajawal" w:eastAsia="Tajawal" w:hAnsi="Tajawal" w:cs="Tajawal"/>
          <w:sz w:val="20"/>
          <w:szCs w:val="20"/>
        </w:rPr>
        <w:t>qubits</w:t>
      </w:r>
      <w:proofErr w:type="gramEnd"/>
      <w:r>
        <w:rPr>
          <w:rFonts w:ascii="Tajawal" w:eastAsia="Tajawal" w:hAnsi="Tajawal" w:cs="Tajawal"/>
          <w:sz w:val="20"/>
          <w:szCs w:val="20"/>
        </w:rPr>
        <w:t xml:space="preserve"> if the noise strength of the circuit is beyond a critical point.</w:t>
      </w:r>
    </w:p>
    <w:p w14:paraId="4949B32B"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 xml:space="preserve">(1) The indisputable evidence that noise alone can cause the barren plateau phenomenon, even for circuits that are potentially learnable in the absence of </w:t>
      </w:r>
      <w:proofErr w:type="gramStart"/>
      <w:r>
        <w:rPr>
          <w:rFonts w:ascii="Tajawal" w:eastAsia="Tajawal" w:hAnsi="Tajawal" w:cs="Tajawal"/>
          <w:sz w:val="20"/>
          <w:szCs w:val="20"/>
        </w:rPr>
        <w:t>noise.(</w:t>
      </w:r>
      <w:proofErr w:type="gramEnd"/>
      <w:r>
        <w:rPr>
          <w:rFonts w:ascii="Tajawal" w:eastAsia="Tajawal" w:hAnsi="Tajawal" w:cs="Tajawal"/>
          <w:sz w:val="20"/>
          <w:szCs w:val="20"/>
        </w:rPr>
        <w:t>2) This effect is critically determined by the “depth” of the noise (with noise at deeper gates in the circuit worse).</w:t>
      </w:r>
    </w:p>
    <w:p w14:paraId="2B6B53A9"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Recommendations: </w:t>
      </w:r>
      <w:r>
        <w:rPr>
          <w:rFonts w:ascii="Tajawal" w:eastAsia="Tajawal" w:hAnsi="Tajawal" w:cs="Tajawal"/>
          <w:sz w:val="20"/>
          <w:szCs w:val="20"/>
        </w:rPr>
        <w:t>There is a need to accomplish the task of training algorithms which are adaptive or are robust to noise.</w:t>
      </w:r>
    </w:p>
    <w:p w14:paraId="4F754878" w14:textId="77777777" w:rsidR="00BF3866" w:rsidRDefault="00000000">
      <w:pPr>
        <w:numPr>
          <w:ilvl w:val="0"/>
          <w:numId w:val="14"/>
        </w:numPr>
        <w:jc w:val="both"/>
        <w:rPr>
          <w:rFonts w:ascii="Tajawal" w:eastAsia="Tajawal" w:hAnsi="Tajawal" w:cs="Tajawal"/>
          <w:sz w:val="20"/>
          <w:szCs w:val="20"/>
        </w:rPr>
      </w:pPr>
      <w:r>
        <w:rPr>
          <w:rFonts w:ascii="Tajawal" w:eastAsia="Tajawal" w:hAnsi="Tajawal" w:cs="Tajawal"/>
          <w:b/>
          <w:sz w:val="20"/>
          <w:szCs w:val="20"/>
        </w:rPr>
        <w:t>Strengths</w:t>
      </w:r>
      <w:r>
        <w:rPr>
          <w:rFonts w:ascii="Tajawal" w:eastAsia="Tajawal" w:hAnsi="Tajawal" w:cs="Tajawal"/>
          <w:sz w:val="20"/>
          <w:szCs w:val="20"/>
        </w:rPr>
        <w:t>: This work is the missing link that bridges the gap between abstract mathematical difficulties (barren plateaus) and the actual physical constraints of NISQ hardware.</w:t>
      </w:r>
    </w:p>
    <w:p w14:paraId="616A07C5"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Weaknesses</w:t>
      </w:r>
      <w:r>
        <w:rPr>
          <w:rFonts w:ascii="Tajawal" w:eastAsia="Tajawal" w:hAnsi="Tajawal" w:cs="Tajawal"/>
          <w:sz w:val="20"/>
          <w:szCs w:val="20"/>
        </w:rPr>
        <w:t>: The weakness in this work is that it only gives an algorithm to identify and prove the problem.</w:t>
      </w:r>
    </w:p>
    <w:p w14:paraId="3BB90B26"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Differences</w:t>
      </w:r>
      <w:r>
        <w:rPr>
          <w:rFonts w:ascii="Tajawal" w:eastAsia="Tajawal" w:hAnsi="Tajawal" w:cs="Tajawal"/>
          <w:sz w:val="20"/>
          <w:szCs w:val="20"/>
        </w:rPr>
        <w:t>: Although (Wang et al. argues that the noise kills the trainability, our work tries to address this problem.</w:t>
      </w:r>
    </w:p>
    <w:p w14:paraId="44ED90F0"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Schumann</w:t>
      </w:r>
      <w:r>
        <w:rPr>
          <w:rFonts w:ascii="Tajawal" w:eastAsia="Tajawal" w:hAnsi="Tajawal" w:cs="Tajawal"/>
          <w:b/>
          <w:color w:val="000000"/>
          <w:sz w:val="20"/>
          <w:szCs w:val="20"/>
        </w:rPr>
        <w:t xml:space="preserve">, M., et al. (2023) </w:t>
      </w:r>
    </w:p>
    <w:p w14:paraId="68DE22BF"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2CE7F83E"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Researcher(s):</w:t>
      </w:r>
      <w:r>
        <w:rPr>
          <w:rFonts w:ascii="Tajawal" w:eastAsia="Tajawal" w:hAnsi="Tajawal" w:cs="Tajawal"/>
          <w:sz w:val="20"/>
          <w:szCs w:val="20"/>
        </w:rPr>
        <w:t xml:space="preserve"> Schumann, M., Wilhelm, F. K., &amp; Ciani, A.</w:t>
      </w:r>
    </w:p>
    <w:p w14:paraId="5A2B29DB"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2023</w:t>
      </w:r>
    </w:p>
    <w:p w14:paraId="44F18D67"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"Emergence of noise-induced barren plateaus in arbitrary layered noise models"</w:t>
      </w:r>
    </w:p>
    <w:p w14:paraId="01CA6FE7"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(Physical Review A)</w:t>
      </w:r>
    </w:p>
    <w:p w14:paraId="4E33AF55"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2FDA357C"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Goal 1: Generalize recent work on "Noise-Induced Barren Plateaus" (NIBPs) introduced by (Wang et al., 2021</w:t>
      </w:r>
      <w:proofErr w:type="gramStart"/>
      <w:r>
        <w:rPr>
          <w:rFonts w:ascii="Tajawal" w:eastAsia="Tajawal" w:hAnsi="Tajawal" w:cs="Tajawal"/>
          <w:sz w:val="20"/>
          <w:szCs w:val="20"/>
        </w:rPr>
        <w:t>).Objective</w:t>
      </w:r>
      <w:proofErr w:type="gramEnd"/>
      <w:r>
        <w:rPr>
          <w:rFonts w:ascii="Tajawal" w:eastAsia="Tajawal" w:hAnsi="Tajawal" w:cs="Tajawal"/>
          <w:sz w:val="20"/>
          <w:szCs w:val="20"/>
        </w:rPr>
        <w:t xml:space="preserve"> 2: To show that this behaviour is not restricted to special noise </w:t>
      </w:r>
      <w:proofErr w:type="gramStart"/>
      <w:r>
        <w:rPr>
          <w:rFonts w:ascii="Tajawal" w:eastAsia="Tajawal" w:hAnsi="Tajawal" w:cs="Tajawal"/>
          <w:sz w:val="20"/>
          <w:szCs w:val="20"/>
        </w:rPr>
        <w:t>models, but</w:t>
      </w:r>
      <w:proofErr w:type="gramEnd"/>
      <w:r>
        <w:rPr>
          <w:rFonts w:ascii="Tajawal" w:eastAsia="Tajawal" w:hAnsi="Tajawal" w:cs="Tajawal"/>
          <w:sz w:val="20"/>
          <w:szCs w:val="20"/>
        </w:rPr>
        <w:t xml:space="preserve"> rather is a common property of noisy layered quantum circuits.</w:t>
      </w:r>
    </w:p>
    <w:p w14:paraId="6142AC36"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Methodology: </w:t>
      </w:r>
      <w:r>
        <w:rPr>
          <w:rFonts w:ascii="Tajawal" w:eastAsia="Tajawal" w:hAnsi="Tajawal" w:cs="Tajawal"/>
          <w:sz w:val="20"/>
          <w:szCs w:val="20"/>
        </w:rPr>
        <w:t>Methodology: A thorough theoretical work grounded in quantum information theory techniques. Main Tool: It was shown that the vanishing gradient is an unavoidable consequence of the existence of a non-unitary noise layer in the circuit.</w:t>
      </w:r>
    </w:p>
    <w:p w14:paraId="55D58F79"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 xml:space="preserve">(1) It was shown that noise-induced barren plateaus are a universal and generic effect that occurs in every layered noise </w:t>
      </w:r>
      <w:proofErr w:type="gramStart"/>
      <w:r>
        <w:rPr>
          <w:rFonts w:ascii="Tajawal" w:eastAsia="Tajawal" w:hAnsi="Tajawal" w:cs="Tajawal"/>
          <w:sz w:val="20"/>
          <w:szCs w:val="20"/>
        </w:rPr>
        <w:t>model.(</w:t>
      </w:r>
      <w:proofErr w:type="gramEnd"/>
      <w:r>
        <w:rPr>
          <w:rFonts w:ascii="Tajawal" w:eastAsia="Tajawal" w:hAnsi="Tajawal" w:cs="Tajawal"/>
          <w:sz w:val="20"/>
          <w:szCs w:val="20"/>
        </w:rPr>
        <w:t>2) The paper found that the form and location of the noise in the circuit are important in determining the flatness of the training landscape.</w:t>
      </w:r>
    </w:p>
    <w:p w14:paraId="7CEDF875"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Main Recommendations</w:t>
      </w:r>
      <w:proofErr w:type="gramStart"/>
      <w:r>
        <w:rPr>
          <w:rFonts w:ascii="Tajawal" w:eastAsia="Tajawal" w:hAnsi="Tajawal" w:cs="Tajawal"/>
          <w:b/>
          <w:sz w:val="20"/>
          <w:szCs w:val="20"/>
        </w:rPr>
        <w:t xml:space="preserve">:  </w:t>
      </w:r>
      <w:r>
        <w:rPr>
          <w:rFonts w:ascii="Tajawal" w:eastAsia="Tajawal" w:hAnsi="Tajawal" w:cs="Tajawal"/>
          <w:sz w:val="20"/>
          <w:szCs w:val="20"/>
        </w:rPr>
        <w:t>The</w:t>
      </w:r>
      <w:proofErr w:type="gramEnd"/>
      <w:r>
        <w:rPr>
          <w:rFonts w:ascii="Tajawal" w:eastAsia="Tajawal" w:hAnsi="Tajawal" w:cs="Tajawal"/>
          <w:sz w:val="20"/>
          <w:szCs w:val="20"/>
        </w:rPr>
        <w:t xml:space="preserve"> work brought out the need to develop training algorithms, which are noise adaptive or noise tolerant as a matter of design.</w:t>
      </w:r>
    </w:p>
    <w:p w14:paraId="5061A919"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Strengths</w:t>
      </w:r>
      <w:r>
        <w:rPr>
          <w:rFonts w:ascii="Tajawal" w:eastAsia="Tajawal" w:hAnsi="Tajawal" w:cs="Tajawal"/>
          <w:sz w:val="20"/>
          <w:szCs w:val="20"/>
        </w:rPr>
        <w:t>: This is a strong theoretical generalization, which removes any suspicion of the seriousness and commonness of the noise problem in VQAs.</w:t>
      </w:r>
    </w:p>
    <w:p w14:paraId="4DA10304"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sz w:val="20"/>
          <w:szCs w:val="20"/>
        </w:rPr>
        <w:t>Weakness: It's all about characterizing and generalizing the problem theoretically; there is no algorithmic solution given.</w:t>
      </w:r>
    </w:p>
    <w:p w14:paraId="34FD8F9D"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Similarities</w:t>
      </w:r>
      <w:r>
        <w:rPr>
          <w:rFonts w:ascii="Tajawal" w:eastAsia="Tajawal" w:hAnsi="Tajawal" w:cs="Tajawal"/>
          <w:sz w:val="20"/>
          <w:szCs w:val="20"/>
        </w:rPr>
        <w:t>: Both papers deal with the same physical‐computational phenomenon — the impact of noise on trainability).</w:t>
      </w:r>
    </w:p>
    <w:p w14:paraId="7E7B47BB"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Differences</w:t>
      </w:r>
      <w:r>
        <w:rPr>
          <w:rFonts w:ascii="Tajawal" w:eastAsia="Tajawal" w:hAnsi="Tajawal" w:cs="Tajawal"/>
          <w:sz w:val="20"/>
          <w:szCs w:val="20"/>
        </w:rPr>
        <w:t>: (Schumann et al.) aims at proving the inevitability of the problem we reason about how to solve it in practice.</w:t>
      </w:r>
    </w:p>
    <w:p w14:paraId="5A7BDEFF"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Kashif</w:t>
      </w:r>
      <w:r>
        <w:rPr>
          <w:rFonts w:ascii="Tajawal" w:eastAsia="Tajawal" w:hAnsi="Tajawal" w:cs="Tajawal"/>
          <w:b/>
          <w:color w:val="000000"/>
          <w:sz w:val="20"/>
          <w:szCs w:val="20"/>
        </w:rPr>
        <w:t>, M., &amp; Al-Kuwari, S. (2023)</w:t>
      </w:r>
    </w:p>
    <w:p w14:paraId="5D26C576"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sz w:val="20"/>
          <w:szCs w:val="20"/>
        </w:rPr>
        <w:t>Previous</w:t>
      </w:r>
      <w:r>
        <w:rPr>
          <w:rFonts w:ascii="Tajawal" w:eastAsia="Tajawal" w:hAnsi="Tajawal" w:cs="Tajawal"/>
          <w:b/>
          <w:color w:val="000000"/>
        </w:rPr>
        <w:t xml:space="preserve"> </w:t>
      </w:r>
      <w:r>
        <w:rPr>
          <w:rFonts w:ascii="Tajawal" w:eastAsia="Tajawal" w:hAnsi="Tajawal" w:cs="Tajawal"/>
          <w:b/>
          <w:color w:val="000000"/>
          <w:sz w:val="20"/>
          <w:szCs w:val="20"/>
        </w:rPr>
        <w:t>Study Data</w:t>
      </w:r>
    </w:p>
    <w:p w14:paraId="33721E2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Researcher(s):</w:t>
      </w:r>
      <w:r>
        <w:rPr>
          <w:rFonts w:ascii="Tajawal" w:eastAsia="Tajawal" w:hAnsi="Tajawal" w:cs="Tajawal"/>
          <w:sz w:val="20"/>
          <w:szCs w:val="20"/>
        </w:rPr>
        <w:t xml:space="preserve"> Kashif, M., &amp; Al-Kuwari, S.</w:t>
      </w:r>
    </w:p>
    <w:p w14:paraId="3BFA9ECC"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2023</w:t>
      </w:r>
    </w:p>
    <w:p w14:paraId="18AAC48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"The impact of cost function globality and locality in hybrid quantum neural networks on NISQ devices"</w:t>
      </w:r>
    </w:p>
    <w:p w14:paraId="6A42A019"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(Scientific Reports)</w:t>
      </w:r>
    </w:p>
    <w:p w14:paraId="1904C13E"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6676190D"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Conduct an experimental study of the impact of using "global" and "local" cost functions on the performance and trainability of hybrid quantum neural networks.</w:t>
      </w:r>
    </w:p>
    <w:p w14:paraId="5BABE408"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Methodology: </w:t>
      </w:r>
      <w:r>
        <w:rPr>
          <w:rFonts w:ascii="Tajawal" w:eastAsia="Tajawal" w:hAnsi="Tajawal" w:cs="Tajawal"/>
          <w:sz w:val="20"/>
          <w:szCs w:val="20"/>
        </w:rPr>
        <w:t>MATERIAL AND METHODS: Comparative experimental study. Main Tool: A QNN with the same architecture was trained twice, one with global cost function and one with local cost function, their training curves and final accuracy were compared.</w:t>
      </w:r>
    </w:p>
    <w:p w14:paraId="6C57FEB7"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(1) It was found that local cost functions are much robust compared to global one against noise and there are not many barren plateaus. (2) The performance of the global cost functions deteriorates at a fast rate in NISQ devices.</w:t>
      </w:r>
    </w:p>
    <w:p w14:paraId="06D39D55"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Recommendations: </w:t>
      </w:r>
      <w:r>
        <w:rPr>
          <w:rFonts w:ascii="Tajawal" w:eastAsia="Tajawal" w:hAnsi="Tajawal" w:cs="Tajawal"/>
          <w:sz w:val="20"/>
          <w:szCs w:val="20"/>
        </w:rPr>
        <w:t xml:space="preserve">The work suggested </w:t>
      </w:r>
      <w:proofErr w:type="gramStart"/>
      <w:r>
        <w:rPr>
          <w:rFonts w:ascii="Tajawal" w:eastAsia="Tajawal" w:hAnsi="Tajawal" w:cs="Tajawal"/>
          <w:sz w:val="20"/>
          <w:szCs w:val="20"/>
        </w:rPr>
        <w:t>to employ</w:t>
      </w:r>
      <w:proofErr w:type="gramEnd"/>
      <w:r>
        <w:rPr>
          <w:rFonts w:ascii="Tajawal" w:eastAsia="Tajawal" w:hAnsi="Tajawal" w:cs="Tajawal"/>
          <w:sz w:val="20"/>
          <w:szCs w:val="20"/>
        </w:rPr>
        <w:t xml:space="preserve"> local cost functions as a realistic and trustable option for current quantum applications.</w:t>
      </w:r>
    </w:p>
    <w:p w14:paraId="7F477A40"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Strengths:</w:t>
      </w:r>
      <w:r>
        <w:rPr>
          <w:rFonts w:ascii="Tajawal" w:eastAsia="Tajawal" w:hAnsi="Tajawal" w:cs="Tajawal"/>
          <w:sz w:val="20"/>
          <w:szCs w:val="20"/>
        </w:rPr>
        <w:t xml:space="preserve"> The study gains a thorough understanding of one of the main mechanisms behind the trainability crisis.</w:t>
      </w:r>
    </w:p>
    <w:p w14:paraId="7429E82D"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Weaknesses:</w:t>
      </w:r>
      <w:r>
        <w:rPr>
          <w:rFonts w:ascii="Tajawal" w:eastAsia="Tajawal" w:hAnsi="Tajawal" w:cs="Tajawal"/>
          <w:sz w:val="20"/>
          <w:szCs w:val="20"/>
        </w:rPr>
        <w:t xml:space="preserve"> The solution proposed here (use of local cost functions) might be restricting the model from capturing more intricate, long-range correlations which could be present in the data.</w:t>
      </w:r>
    </w:p>
    <w:p w14:paraId="06BCFB2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Differences:</w:t>
      </w:r>
      <w:r>
        <w:rPr>
          <w:rFonts w:ascii="Tajawal" w:eastAsia="Tajawal" w:hAnsi="Tajawal" w:cs="Tajawal"/>
          <w:sz w:val="20"/>
          <w:szCs w:val="20"/>
        </w:rPr>
        <w:t xml:space="preserve"> (Kashif &amp; Al-Kuwari) focuses on altering "what" cost function is optimized, our work focuses on changing "how" that optimum is achieved (the optimizer).</w:t>
      </w:r>
    </w:p>
    <w:p w14:paraId="1AFC34A1"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Mancilla</w:t>
      </w:r>
      <w:r>
        <w:rPr>
          <w:rFonts w:ascii="Tajawal" w:eastAsia="Tajawal" w:hAnsi="Tajawal" w:cs="Tajawal"/>
          <w:b/>
          <w:color w:val="000000"/>
          <w:sz w:val="20"/>
          <w:szCs w:val="20"/>
        </w:rPr>
        <w:t>, J., &amp; Pere, C. (2022)</w:t>
      </w:r>
    </w:p>
    <w:p w14:paraId="587BCB12"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202A4F6D" w14:textId="77777777" w:rsidR="00BF3866" w:rsidRDefault="00000000">
      <w:pPr>
        <w:numPr>
          <w:ilvl w:val="0"/>
          <w:numId w:val="55"/>
        </w:numPr>
        <w:pBdr>
          <w:top w:val="nil"/>
          <w:left w:val="nil"/>
          <w:bottom w:val="nil"/>
          <w:right w:val="nil"/>
          <w:between w:val="nil"/>
        </w:pBdr>
        <w:jc w:val="both"/>
        <w:rPr>
          <w:sz w:val="20"/>
          <w:szCs w:val="20"/>
        </w:rPr>
      </w:pPr>
      <w:proofErr w:type="gramStart"/>
      <w:r>
        <w:rPr>
          <w:rFonts w:ascii="Tajawal" w:eastAsia="Tajawal" w:hAnsi="Tajawal" w:cs="Tajawal"/>
          <w:b/>
          <w:sz w:val="20"/>
          <w:szCs w:val="20"/>
        </w:rPr>
        <w:t>Researcher(s)</w:t>
      </w:r>
      <w:proofErr w:type="gramEnd"/>
      <w:r>
        <w:rPr>
          <w:rFonts w:ascii="Tajawal" w:eastAsia="Tajawal" w:hAnsi="Tajawal" w:cs="Tajawal"/>
          <w:b/>
          <w:sz w:val="20"/>
          <w:szCs w:val="20"/>
        </w:rPr>
        <w:t>:</w:t>
      </w:r>
      <w:r>
        <w:rPr>
          <w:rFonts w:ascii="Tajawal" w:eastAsia="Tajawal" w:hAnsi="Tajawal" w:cs="Tajawal"/>
          <w:sz w:val="20"/>
          <w:szCs w:val="20"/>
        </w:rPr>
        <w:t xml:space="preserve"> Mancilla, J., &amp; Pere, C.</w:t>
      </w:r>
    </w:p>
    <w:p w14:paraId="1235D2EE"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2022</w:t>
      </w:r>
    </w:p>
    <w:p w14:paraId="35E9AF2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"A preprocessing perspective for quantum machine learning classification advantage in finance using NISQ algorithms"</w:t>
      </w:r>
    </w:p>
    <w:p w14:paraId="60F0677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(Entropy)</w:t>
      </w:r>
    </w:p>
    <w:p w14:paraId="01BD4DD2"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565F16C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To investigate how pre-processing data can enhance the performance of quantum classifiers over financial tasks.</w:t>
      </w:r>
    </w:p>
    <w:p w14:paraId="18F8BD10"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Methodology</w:t>
      </w:r>
      <w:proofErr w:type="gramStart"/>
      <w:r>
        <w:rPr>
          <w:rFonts w:ascii="Tajawal" w:eastAsia="Tajawal" w:hAnsi="Tajawal" w:cs="Tajawal"/>
          <w:b/>
          <w:sz w:val="20"/>
          <w:szCs w:val="20"/>
        </w:rPr>
        <w:t xml:space="preserve">:  </w:t>
      </w:r>
      <w:r>
        <w:rPr>
          <w:rFonts w:ascii="Tajawal" w:eastAsia="Tajawal" w:hAnsi="Tajawal" w:cs="Tajawal"/>
          <w:sz w:val="20"/>
          <w:szCs w:val="20"/>
        </w:rPr>
        <w:t>Research</w:t>
      </w:r>
      <w:proofErr w:type="gramEnd"/>
      <w:r>
        <w:rPr>
          <w:rFonts w:ascii="Tajawal" w:eastAsia="Tajawal" w:hAnsi="Tajawal" w:cs="Tajawal"/>
          <w:sz w:val="20"/>
          <w:szCs w:val="20"/>
        </w:rPr>
        <w:t xml:space="preserve"> Method: An experimental approach. Primary Set-Up: LDA was used as a preprocessing for data prepared in a VQA model.</w:t>
      </w:r>
    </w:p>
    <w:p w14:paraId="1979DC37"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 xml:space="preserve">(1) Application of LDA resulted in </w:t>
      </w:r>
      <w:proofErr w:type="gramStart"/>
      <w:r>
        <w:rPr>
          <w:rFonts w:ascii="Tajawal" w:eastAsia="Tajawal" w:hAnsi="Tajawal" w:cs="Tajawal"/>
          <w:sz w:val="20"/>
          <w:szCs w:val="20"/>
        </w:rPr>
        <w:t>remarkable</w:t>
      </w:r>
      <w:proofErr w:type="gramEnd"/>
      <w:r>
        <w:rPr>
          <w:rFonts w:ascii="Tajawal" w:eastAsia="Tajawal" w:hAnsi="Tajawal" w:cs="Tajawal"/>
          <w:sz w:val="20"/>
          <w:szCs w:val="20"/>
        </w:rPr>
        <w:t xml:space="preserve"> enhancement of the quantum classifier performance. (2) The LDA-boosted quantum model achieved better performance than classical baselines in certain settings.</w:t>
      </w:r>
    </w:p>
    <w:p w14:paraId="7301F5CE"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Main Recommendations</w:t>
      </w:r>
      <w:proofErr w:type="gramStart"/>
      <w:r>
        <w:rPr>
          <w:rFonts w:ascii="Tajawal" w:eastAsia="Tajawal" w:hAnsi="Tajawal" w:cs="Tajawal"/>
          <w:b/>
          <w:sz w:val="20"/>
          <w:szCs w:val="20"/>
        </w:rPr>
        <w:t xml:space="preserve">:  </w:t>
      </w:r>
      <w:r>
        <w:rPr>
          <w:rFonts w:ascii="Tajawal" w:eastAsia="Tajawal" w:hAnsi="Tajawal" w:cs="Tajawal"/>
          <w:sz w:val="20"/>
          <w:szCs w:val="20"/>
        </w:rPr>
        <w:t>To</w:t>
      </w:r>
      <w:proofErr w:type="gramEnd"/>
      <w:r>
        <w:rPr>
          <w:rFonts w:ascii="Tajawal" w:eastAsia="Tajawal" w:hAnsi="Tajawal" w:cs="Tajawal"/>
          <w:sz w:val="20"/>
          <w:szCs w:val="20"/>
        </w:rPr>
        <w:t xml:space="preserve"> investigate the communication of classical data, quantum algorithms to reach the ultimate performance.</w:t>
      </w:r>
    </w:p>
    <w:p w14:paraId="2D3FD925"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Strengths</w:t>
      </w:r>
      <w:r>
        <w:rPr>
          <w:rFonts w:ascii="Tajawal" w:eastAsia="Tajawal" w:hAnsi="Tajawal" w:cs="Tajawal"/>
          <w:sz w:val="20"/>
          <w:szCs w:val="20"/>
        </w:rPr>
        <w:t>: The study demonstrates that there is a real interest in quantum advantage in finance, and that it is feasible.</w:t>
      </w:r>
    </w:p>
    <w:p w14:paraId="057A3D48"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Weaknesses</w:t>
      </w:r>
      <w:r>
        <w:rPr>
          <w:rFonts w:ascii="Tajawal" w:eastAsia="Tajawal" w:hAnsi="Tajawal" w:cs="Tajawal"/>
          <w:sz w:val="20"/>
          <w:szCs w:val="20"/>
        </w:rPr>
        <w:t>: It only focuses on “inputs” of the model and supposes a standard training algorithm should work well.</w:t>
      </w:r>
    </w:p>
    <w:p w14:paraId="3D8DA8A8"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Differences:</w:t>
      </w:r>
      <w:r>
        <w:rPr>
          <w:rFonts w:ascii="Tajawal" w:eastAsia="Tajawal" w:hAnsi="Tajawal" w:cs="Tajawal"/>
          <w:sz w:val="20"/>
          <w:szCs w:val="20"/>
        </w:rPr>
        <w:t xml:space="preserve"> The work in (Mancilla &amp; Pere) is centralized around the model "</w:t>
      </w:r>
      <w:proofErr w:type="gramStart"/>
      <w:r>
        <w:rPr>
          <w:rFonts w:ascii="Tajawal" w:eastAsia="Tajawal" w:hAnsi="Tajawal" w:cs="Tajawal"/>
          <w:sz w:val="20"/>
          <w:szCs w:val="20"/>
        </w:rPr>
        <w:t>inputs''</w:t>
      </w:r>
      <w:proofErr w:type="gramEnd"/>
      <w:r>
        <w:rPr>
          <w:rFonts w:ascii="Tajawal" w:eastAsia="Tajawal" w:hAnsi="Tajawal" w:cs="Tajawal"/>
          <w:sz w:val="20"/>
          <w:szCs w:val="20"/>
        </w:rPr>
        <w:t xml:space="preserve"> (data encoding), whereas our work concentrates on the model "engine" (the training algorithm).</w:t>
      </w:r>
    </w:p>
    <w:p w14:paraId="7E8C0307" w14:textId="77777777" w:rsidR="00BF3866" w:rsidRDefault="00000000">
      <w:pPr>
        <w:numPr>
          <w:ilvl w:val="1"/>
          <w:numId w:val="52"/>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color w:val="000000"/>
        </w:rPr>
        <w:t>Research on Solution Paths (Aspects Unique to This Research)</w:t>
      </w:r>
    </w:p>
    <w:p w14:paraId="5C5D271E"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sz w:val="20"/>
          <w:szCs w:val="20"/>
        </w:rPr>
        <w:t>2.1. Data</w:t>
      </w:r>
      <w:r>
        <w:rPr>
          <w:rFonts w:ascii="Tajawal" w:eastAsia="Tajawal" w:hAnsi="Tajawal" w:cs="Tajawal"/>
          <w:b/>
        </w:rPr>
        <w:t>-Level</w:t>
      </w:r>
      <w:r>
        <w:rPr>
          <w:rFonts w:ascii="Tajawal" w:eastAsia="Tajawal" w:hAnsi="Tajawal" w:cs="Tajawal"/>
          <w:b/>
          <w:color w:val="000000"/>
          <w:sz w:val="20"/>
          <w:szCs w:val="20"/>
        </w:rPr>
        <w:t xml:space="preserve"> </w:t>
      </w:r>
      <w:r>
        <w:rPr>
          <w:rFonts w:ascii="Tajawal" w:eastAsia="Tajawal" w:hAnsi="Tajawal" w:cs="Tajawal"/>
          <w:b/>
          <w:color w:val="000000"/>
        </w:rPr>
        <w:t>Solutions</w:t>
      </w:r>
      <w:r>
        <w:rPr>
          <w:rFonts w:ascii="Tajawal" w:eastAsia="Tajawal" w:hAnsi="Tajawal" w:cs="Tajawal"/>
          <w:b/>
          <w:color w:val="000000"/>
          <w:sz w:val="20"/>
          <w:szCs w:val="20"/>
        </w:rPr>
        <w:t xml:space="preserve"> (A Comparison with Our Algorithmic Approach)</w:t>
      </w:r>
    </w:p>
    <w:p w14:paraId="7CB2823C"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sz w:val="20"/>
          <w:szCs w:val="20"/>
        </w:rPr>
        <w:t>Study of Li, W., et al. (2023)</w:t>
      </w:r>
    </w:p>
    <w:p w14:paraId="673B3DEB"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color w:val="000000"/>
          <w:sz w:val="20"/>
          <w:szCs w:val="20"/>
        </w:rPr>
        <w:t>Previous</w:t>
      </w:r>
      <w:r>
        <w:rPr>
          <w:rFonts w:ascii="Tajawal" w:eastAsia="Tajawal" w:hAnsi="Tajawal" w:cs="Tajawal"/>
          <w:b/>
          <w:color w:val="000000"/>
        </w:rPr>
        <w:t xml:space="preserve"> Study Data</w:t>
      </w:r>
    </w:p>
    <w:p w14:paraId="66C33F9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rPr>
        <w:t>Researcher(s):</w:t>
      </w:r>
      <w:r>
        <w:rPr>
          <w:rFonts w:ascii="Tajawal" w:eastAsia="Tajawal" w:hAnsi="Tajawal" w:cs="Tajawal"/>
          <w:color w:val="000000"/>
          <w:sz w:val="20"/>
          <w:szCs w:val="20"/>
        </w:rPr>
        <w:t xml:space="preserve"> Li, W., Chen, J., Cao, J., et al.</w:t>
      </w:r>
    </w:p>
    <w:p w14:paraId="6B6BF1F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Year of Publication:</w:t>
      </w:r>
      <w:r>
        <w:rPr>
          <w:rFonts w:ascii="Tajawal" w:eastAsia="Tajawal" w:hAnsi="Tajawal" w:cs="Tajawal"/>
          <w:color w:val="000000"/>
          <w:sz w:val="20"/>
          <w:szCs w:val="20"/>
        </w:rPr>
        <w:t xml:space="preserve"> 2023</w:t>
      </w:r>
    </w:p>
    <w:p w14:paraId="272EE767"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Title of Study:</w:t>
      </w:r>
      <w:r>
        <w:rPr>
          <w:rFonts w:ascii="Tajawal" w:eastAsia="Tajawal" w:hAnsi="Tajawal" w:cs="Tajawal"/>
          <w:color w:val="000000"/>
          <w:sz w:val="20"/>
          <w:szCs w:val="20"/>
        </w:rPr>
        <w:t xml:space="preserve"> "EID-GAN: Generative adversarial nets for extremely imbalanced data augmentation"</w:t>
      </w:r>
    </w:p>
    <w:p w14:paraId="4D701D54"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Type (Thesis, Published Paper, Book, etc.):</w:t>
      </w:r>
      <w:r>
        <w:rPr>
          <w:rFonts w:ascii="Tajawal" w:eastAsia="Tajawal" w:hAnsi="Tajawal" w:cs="Tajawal"/>
          <w:color w:val="000000"/>
          <w:sz w:val="20"/>
          <w:szCs w:val="20"/>
        </w:rPr>
        <w:t xml:space="preserve"> Peer-reviewed journal article (Neurocomputing)</w:t>
      </w:r>
    </w:p>
    <w:p w14:paraId="61220138"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color w:val="000000"/>
          <w:sz w:val="20"/>
          <w:szCs w:val="20"/>
        </w:rPr>
        <w:t>Summary</w:t>
      </w:r>
      <w:r>
        <w:rPr>
          <w:rFonts w:ascii="Tajawal" w:eastAsia="Tajawal" w:hAnsi="Tajawal" w:cs="Tajawal"/>
          <w:b/>
          <w:color w:val="000000"/>
        </w:rPr>
        <w:t xml:space="preserve"> of the Previous Study</w:t>
      </w:r>
    </w:p>
    <w:p w14:paraId="7095BC26"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Main Objectives and Hypotheses: </w:t>
      </w:r>
      <w:r>
        <w:rPr>
          <w:rFonts w:ascii="Tajawal" w:eastAsia="Tajawal" w:hAnsi="Tajawal" w:cs="Tajawal"/>
          <w:color w:val="000000"/>
          <w:sz w:val="20"/>
          <w:szCs w:val="20"/>
        </w:rPr>
        <w:t>The Enhanced Imbalanced Data Generative Adversarial Network Rank (1): Our first application is to propose EID-GAN, an original GAN-based framework designed to address the issue of extreme data imbalance. Goal (2): Obtain superior and diverse augmented synthetic samples for the minority class, such that classifiers with the augmented data outperform those with original samples.</w:t>
      </w:r>
    </w:p>
    <w:p w14:paraId="3B5FF2D8"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Methodology: </w:t>
      </w:r>
      <w:r>
        <w:rPr>
          <w:rFonts w:ascii="Tajawal" w:eastAsia="Tajawal" w:hAnsi="Tajawal" w:cs="Tajawal"/>
          <w:color w:val="000000"/>
          <w:sz w:val="20"/>
          <w:szCs w:val="20"/>
        </w:rPr>
        <w:t xml:space="preserve">Methodology: Experimental comparative design was followed. Data Collection Instrument: Not applicable (used existing datasets). EID-GAN, the proposed </w:t>
      </w:r>
      <w:proofErr w:type="gramStart"/>
      <w:r>
        <w:rPr>
          <w:rFonts w:ascii="Tajawal" w:eastAsia="Tajawal" w:hAnsi="Tajawal" w:cs="Tajawal"/>
          <w:color w:val="000000"/>
          <w:sz w:val="20"/>
          <w:szCs w:val="20"/>
        </w:rPr>
        <w:t>method</w:t>
      </w:r>
      <w:proofErr w:type="gramEnd"/>
      <w:r>
        <w:rPr>
          <w:rFonts w:ascii="Tajawal" w:eastAsia="Tajawal" w:hAnsi="Tajawal" w:cs="Tajawal"/>
          <w:color w:val="000000"/>
          <w:sz w:val="20"/>
          <w:szCs w:val="20"/>
        </w:rPr>
        <w:t xml:space="preserve"> was the main method that was compared against others including SMOTE.</w:t>
      </w:r>
    </w:p>
    <w:p w14:paraId="6AF417D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Main Results of the Study</w:t>
      </w:r>
      <w:proofErr w:type="gramStart"/>
      <w:r>
        <w:rPr>
          <w:rFonts w:ascii="Tajawal" w:eastAsia="Tajawal" w:hAnsi="Tajawal" w:cs="Tajawal"/>
          <w:b/>
          <w:color w:val="000000"/>
          <w:sz w:val="20"/>
          <w:szCs w:val="20"/>
        </w:rPr>
        <w:t xml:space="preserve">:  </w:t>
      </w:r>
      <w:r>
        <w:rPr>
          <w:rFonts w:ascii="Tajawal" w:eastAsia="Tajawal" w:hAnsi="Tajawal" w:cs="Tajawal"/>
          <w:color w:val="000000"/>
          <w:sz w:val="20"/>
          <w:szCs w:val="20"/>
        </w:rPr>
        <w:t>(</w:t>
      </w:r>
      <w:proofErr w:type="gramEnd"/>
      <w:r>
        <w:rPr>
          <w:rFonts w:ascii="Tajawal" w:eastAsia="Tajawal" w:hAnsi="Tajawal" w:cs="Tajawal"/>
          <w:color w:val="000000"/>
          <w:sz w:val="20"/>
          <w:szCs w:val="20"/>
        </w:rPr>
        <w:t xml:space="preserve">1) The EID-GAN model was able to improve classifier performance </w:t>
      </w:r>
      <w:r>
        <w:rPr>
          <w:rFonts w:ascii="Tajawal" w:eastAsia="Tajawal" w:hAnsi="Tajawal" w:cs="Tajawal"/>
          <w:sz w:val="20"/>
          <w:szCs w:val="20"/>
        </w:rPr>
        <w:t>to a</w:t>
      </w:r>
      <w:r>
        <w:rPr>
          <w:rFonts w:ascii="Tajawal" w:eastAsia="Tajawal" w:hAnsi="Tajawal" w:cs="Tajawal"/>
          <w:color w:val="000000"/>
          <w:sz w:val="20"/>
          <w:szCs w:val="20"/>
        </w:rPr>
        <w:t xml:space="preserve"> greater extent than other data generation methods (SMOTE, other GAN variants). (2) The proposed model produced diverse and realistic synthetic samples, while maintaining the true distribution of the minority class and addressing typical problems such as mode collapse.</w:t>
      </w:r>
    </w:p>
    <w:p w14:paraId="3142947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Main Recommendations: </w:t>
      </w:r>
      <w:r>
        <w:rPr>
          <w:rFonts w:ascii="Tajawal" w:eastAsia="Tajawal" w:hAnsi="Tajawal" w:cs="Tajawal"/>
          <w:color w:val="000000"/>
          <w:sz w:val="20"/>
          <w:szCs w:val="20"/>
        </w:rPr>
        <w:t>Extending this framework to real world problems with varying complexity such as financial fraud detection and medical diagnosis.</w:t>
      </w:r>
    </w:p>
    <w:p w14:paraId="6246E75B"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Differences</w:t>
      </w:r>
      <w:r>
        <w:rPr>
          <w:rFonts w:ascii="Tajawal" w:eastAsia="Tajawal" w:hAnsi="Tajawal" w:cs="Tajawal"/>
          <w:color w:val="000000"/>
          <w:sz w:val="20"/>
          <w:szCs w:val="20"/>
        </w:rPr>
        <w:t>:</w:t>
      </w:r>
    </w:p>
    <w:p w14:paraId="5526827F" w14:textId="77777777" w:rsidR="00BF3866" w:rsidRDefault="00000000">
      <w:pPr>
        <w:numPr>
          <w:ilvl w:val="1"/>
          <w:numId w:val="25"/>
        </w:numPr>
        <w:pBdr>
          <w:top w:val="nil"/>
          <w:left w:val="nil"/>
          <w:bottom w:val="nil"/>
          <w:right w:val="nil"/>
          <w:between w:val="nil"/>
        </w:pBdr>
        <w:jc w:val="both"/>
        <w:rPr>
          <w:rFonts w:ascii="Tajawal" w:eastAsia="Tajawal" w:hAnsi="Tajawal" w:cs="Tajawal"/>
          <w:sz w:val="20"/>
          <w:szCs w:val="20"/>
        </w:rPr>
      </w:pPr>
      <w:r>
        <w:rPr>
          <w:rFonts w:ascii="Tajawal" w:eastAsia="Tajawal" w:hAnsi="Tajawal" w:cs="Tajawal"/>
          <w:color w:val="000000"/>
          <w:sz w:val="20"/>
          <w:szCs w:val="20"/>
        </w:rPr>
        <w:t xml:space="preserve">The work of (Li et al.) that tackled the pace problem through changing and enriching the data, I </w:t>
      </w:r>
      <w:proofErr w:type="gramStart"/>
      <w:r>
        <w:rPr>
          <w:rFonts w:ascii="Tajawal" w:eastAsia="Tajawal" w:hAnsi="Tajawal" w:cs="Tajawal"/>
          <w:color w:val="000000"/>
          <w:sz w:val="20"/>
          <w:szCs w:val="20"/>
        </w:rPr>
        <w:t>address</w:t>
      </w:r>
      <w:proofErr w:type="gramEnd"/>
      <w:r>
        <w:rPr>
          <w:rFonts w:ascii="Tajawal" w:eastAsia="Tajawal" w:hAnsi="Tajawal" w:cs="Tajawal"/>
          <w:color w:val="000000"/>
          <w:sz w:val="20"/>
          <w:szCs w:val="20"/>
        </w:rPr>
        <w:t xml:space="preserve"> the pace problem at the algorithm level.</w:t>
      </w:r>
    </w:p>
    <w:p w14:paraId="41692651" w14:textId="77777777" w:rsidR="00BF3866" w:rsidRDefault="00000000">
      <w:pPr>
        <w:numPr>
          <w:ilvl w:val="1"/>
          <w:numId w:val="25"/>
        </w:numPr>
        <w:pBdr>
          <w:top w:val="nil"/>
          <w:left w:val="nil"/>
          <w:bottom w:val="nil"/>
          <w:right w:val="nil"/>
          <w:between w:val="nil"/>
        </w:pBdr>
        <w:jc w:val="both"/>
        <w:rPr>
          <w:rFonts w:ascii="Tajawal" w:eastAsia="Tajawal" w:hAnsi="Tajawal" w:cs="Tajawal"/>
          <w:sz w:val="20"/>
          <w:szCs w:val="20"/>
        </w:rPr>
      </w:pPr>
      <w:r>
        <w:rPr>
          <w:rFonts w:ascii="Tajawal" w:eastAsia="Tajawal" w:hAnsi="Tajawal" w:cs="Tajawal"/>
          <w:color w:val="000000"/>
          <w:sz w:val="20"/>
          <w:szCs w:val="20"/>
        </w:rPr>
        <w:t>The study by (Li et al.) is based on a classical technique (GANs), while in my work I employ the quantum-native technique taking advantage of the special property of quantum state space.</w:t>
      </w:r>
    </w:p>
    <w:p w14:paraId="79EFC5A4"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Huang</w:t>
      </w:r>
      <w:r>
        <w:rPr>
          <w:rFonts w:ascii="Tajawal" w:eastAsia="Tajawal" w:hAnsi="Tajawal" w:cs="Tajawal"/>
          <w:b/>
          <w:color w:val="000000"/>
          <w:sz w:val="20"/>
          <w:szCs w:val="20"/>
        </w:rPr>
        <w:t>, Z., et al. (2022)</w:t>
      </w:r>
    </w:p>
    <w:p w14:paraId="7E7E2B12"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color w:val="000000"/>
          <w:sz w:val="20"/>
          <w:szCs w:val="20"/>
        </w:rPr>
        <w:t>Previous</w:t>
      </w:r>
      <w:r>
        <w:rPr>
          <w:rFonts w:ascii="Tajawal" w:eastAsia="Tajawal" w:hAnsi="Tajawal" w:cs="Tajawal"/>
          <w:b/>
          <w:color w:val="000000"/>
        </w:rPr>
        <w:t xml:space="preserve"> Study Data</w:t>
      </w:r>
    </w:p>
    <w:p w14:paraId="4947538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rPr>
        <w:t>Researcher(s):</w:t>
      </w:r>
      <w:r>
        <w:rPr>
          <w:rFonts w:ascii="Tajawal" w:eastAsia="Tajawal" w:hAnsi="Tajawal" w:cs="Tajawal"/>
          <w:color w:val="000000"/>
          <w:sz w:val="20"/>
          <w:szCs w:val="20"/>
        </w:rPr>
        <w:t xml:space="preserve"> Huang, Z., Sang, Y., Sun, Y., &amp; Lv, J.</w:t>
      </w:r>
    </w:p>
    <w:p w14:paraId="505CB4A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Year of Publication:</w:t>
      </w:r>
      <w:r>
        <w:rPr>
          <w:rFonts w:ascii="Tajawal" w:eastAsia="Tajawal" w:hAnsi="Tajawal" w:cs="Tajawal"/>
          <w:color w:val="000000"/>
          <w:sz w:val="20"/>
          <w:szCs w:val="20"/>
        </w:rPr>
        <w:t xml:space="preserve"> 2022</w:t>
      </w:r>
    </w:p>
    <w:p w14:paraId="0F8BCE4E"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Title of Study:</w:t>
      </w:r>
      <w:r>
        <w:rPr>
          <w:rFonts w:ascii="Tajawal" w:eastAsia="Tajawal" w:hAnsi="Tajawal" w:cs="Tajawal"/>
          <w:color w:val="000000"/>
          <w:sz w:val="20"/>
          <w:szCs w:val="20"/>
        </w:rPr>
        <w:t xml:space="preserve"> "A neural network learning algorithm for highly imbalanced data classification"</w:t>
      </w:r>
    </w:p>
    <w:p w14:paraId="01763313"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Type (Thesis, Published Paper, Book, etc.):</w:t>
      </w:r>
      <w:r>
        <w:rPr>
          <w:rFonts w:ascii="Tajawal" w:eastAsia="Tajawal" w:hAnsi="Tajawal" w:cs="Tajawal"/>
          <w:color w:val="000000"/>
          <w:sz w:val="20"/>
          <w:szCs w:val="20"/>
        </w:rPr>
        <w:t xml:space="preserve"> Peer-reviewed journal article (Information Sciences)</w:t>
      </w:r>
    </w:p>
    <w:p w14:paraId="2E91FDE0"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sz w:val="20"/>
          <w:szCs w:val="20"/>
        </w:rPr>
      </w:pPr>
      <w:r>
        <w:rPr>
          <w:rFonts w:ascii="Tajawal" w:eastAsia="Tajawal" w:hAnsi="Tajawal" w:cs="Tajawal"/>
          <w:b/>
          <w:color w:val="000000"/>
          <w:sz w:val="20"/>
          <w:szCs w:val="20"/>
        </w:rPr>
        <w:t>Summary of the Previous Study</w:t>
      </w:r>
    </w:p>
    <w:p w14:paraId="31C54707"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Main Objectives and Hypotheses: </w:t>
      </w:r>
      <w:r>
        <w:rPr>
          <w:rFonts w:ascii="Tajawal" w:eastAsia="Tajawal" w:hAnsi="Tajawal" w:cs="Tajawal"/>
          <w:color w:val="000000"/>
          <w:sz w:val="20"/>
          <w:szCs w:val="20"/>
        </w:rPr>
        <w:t>Objective 1: We seek to contribute a new training algorithm for neural networks that models data vagueness and is well-suited to severe class imbalanced data. Objective 2: Attempt to control the class imbalance problem at the algorithmic level, and without using resample technique, which could cause data distortion.</w:t>
      </w:r>
    </w:p>
    <w:p w14:paraId="7842B5E9"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Methodology: Research Design:</w:t>
      </w:r>
      <w:r>
        <w:rPr>
          <w:rFonts w:ascii="Tajawal" w:eastAsia="Tajawal" w:hAnsi="Tajawal" w:cs="Tajawal"/>
          <w:color w:val="000000"/>
          <w:sz w:val="20"/>
          <w:szCs w:val="20"/>
        </w:rPr>
        <w:t xml:space="preserve"> An experimental, comparative method was employed. </w:t>
      </w:r>
      <w:r>
        <w:rPr>
          <w:rFonts w:ascii="Tajawal" w:eastAsia="Tajawal" w:hAnsi="Tajawal" w:cs="Tajawal"/>
          <w:b/>
          <w:color w:val="000000"/>
          <w:sz w:val="20"/>
          <w:szCs w:val="20"/>
        </w:rPr>
        <w:t>Statistical Software:</w:t>
      </w:r>
      <w:r>
        <w:rPr>
          <w:rFonts w:ascii="Tajawal" w:eastAsia="Tajawal" w:hAnsi="Tajawal" w:cs="Tajawal"/>
          <w:color w:val="000000"/>
          <w:sz w:val="20"/>
          <w:szCs w:val="20"/>
        </w:rPr>
        <w:t xml:space="preserve"> Python-Distributed-Version 0.0.1a for performance comparison of power iteration and Sinkhronized-GD All data reported in this paper can be found at https://github. The main instrument is the developed algorithm which is based on the modified process of the gradient update. It </w:t>
      </w:r>
      <w:proofErr w:type="gramStart"/>
      <w:r>
        <w:rPr>
          <w:rFonts w:ascii="Tajawal" w:eastAsia="Tajawal" w:hAnsi="Tajawal" w:cs="Tajawal"/>
          <w:color w:val="000000"/>
          <w:sz w:val="20"/>
          <w:szCs w:val="20"/>
        </w:rPr>
        <w:t>takes into account</w:t>
      </w:r>
      <w:proofErr w:type="gramEnd"/>
      <w:r>
        <w:rPr>
          <w:rFonts w:ascii="Tajawal" w:eastAsia="Tajawal" w:hAnsi="Tajawal" w:cs="Tajawal"/>
          <w:color w:val="000000"/>
          <w:sz w:val="20"/>
          <w:szCs w:val="20"/>
        </w:rPr>
        <w:t xml:space="preserve"> the directions of the gradients coming from the two classes, by means of a controlled "rotation" of the gradient of the minority class samples; this rotation increases the impact of the minority class samples.</w:t>
      </w:r>
    </w:p>
    <w:p w14:paraId="3249B673"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Main Results of the Study: </w:t>
      </w:r>
      <w:r>
        <w:rPr>
          <w:rFonts w:ascii="Tajawal" w:eastAsia="Tajawal" w:hAnsi="Tajawal" w:cs="Tajawal"/>
          <w:color w:val="000000"/>
          <w:sz w:val="20"/>
          <w:szCs w:val="20"/>
        </w:rPr>
        <w:t xml:space="preserve">(1) The proposed algorithm overall significantly outperformed most of the classical methods (e.g. </w:t>
      </w:r>
      <w:proofErr w:type="gramStart"/>
      <w:r>
        <w:rPr>
          <w:rFonts w:ascii="Tajawal" w:eastAsia="Tajawal" w:hAnsi="Tajawal" w:cs="Tajawal"/>
          <w:color w:val="000000"/>
          <w:sz w:val="20"/>
          <w:szCs w:val="20"/>
        </w:rPr>
        <w:t>SMOTE, and</w:t>
      </w:r>
      <w:proofErr w:type="gramEnd"/>
      <w:r>
        <w:rPr>
          <w:rFonts w:ascii="Tajawal" w:eastAsia="Tajawal" w:hAnsi="Tajawal" w:cs="Tajawal"/>
          <w:color w:val="000000"/>
          <w:sz w:val="20"/>
          <w:szCs w:val="20"/>
        </w:rPr>
        <w:t xml:space="preserve"> cost sensitive learning) on most of the datasets. (2) It was especially effective in enhancing the performance metrics that are important for imbalanced cases, such as G-mean and F1-Score.</w:t>
      </w:r>
    </w:p>
    <w:p w14:paraId="50E9335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Main Recommendations: </w:t>
      </w:r>
      <w:r>
        <w:rPr>
          <w:rFonts w:ascii="Tajawal" w:eastAsia="Tajawal" w:hAnsi="Tajawal" w:cs="Tajawal"/>
          <w:color w:val="000000"/>
          <w:sz w:val="20"/>
          <w:szCs w:val="20"/>
        </w:rPr>
        <w:t>This study suggested that this kind of gradient modification should be further extended to more complicated deep network structures.</w:t>
      </w:r>
    </w:p>
    <w:p w14:paraId="1D628697"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Weaknesses:</w:t>
      </w:r>
      <w:r>
        <w:rPr>
          <w:rFonts w:ascii="Tajawal" w:eastAsia="Tajawal" w:hAnsi="Tajawal" w:cs="Tajawal"/>
          <w:color w:val="000000"/>
          <w:sz w:val="20"/>
          <w:szCs w:val="20"/>
        </w:rPr>
        <w:t xml:space="preserve"> The study is completely inside the classical model and does not investigate if there exist some limitations on the classical world that is only possible to go </w:t>
      </w:r>
      <w:proofErr w:type="gramStart"/>
      <w:r>
        <w:rPr>
          <w:rFonts w:ascii="Tajawal" w:eastAsia="Tajawal" w:hAnsi="Tajawal" w:cs="Tajawal"/>
          <w:color w:val="000000"/>
          <w:sz w:val="20"/>
          <w:szCs w:val="20"/>
        </w:rPr>
        <w:t>through them</w:t>
      </w:r>
      <w:proofErr w:type="gramEnd"/>
      <w:r>
        <w:rPr>
          <w:rFonts w:ascii="Tajawal" w:eastAsia="Tajawal" w:hAnsi="Tajawal" w:cs="Tajawal"/>
          <w:color w:val="000000"/>
          <w:sz w:val="20"/>
          <w:szCs w:val="20"/>
        </w:rPr>
        <w:t xml:space="preserve"> if we believe in new computational paradigms such as the quantum model.</w:t>
      </w:r>
    </w:p>
    <w:p w14:paraId="67D2125D"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Similarity:</w:t>
      </w:r>
      <w:r>
        <w:rPr>
          <w:rFonts w:ascii="Tajawal" w:eastAsia="Tajawal" w:hAnsi="Tajawal" w:cs="Tajawal"/>
          <w:color w:val="000000"/>
          <w:sz w:val="20"/>
          <w:szCs w:val="20"/>
        </w:rPr>
        <w:t xml:space="preserve"> The two studies aim to tackle the same fundamental challenge (class imbalance) by adapting the algorithm rather than its learning input.</w:t>
      </w:r>
    </w:p>
    <w:p w14:paraId="01176CE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Differences:</w:t>
      </w:r>
    </w:p>
    <w:p w14:paraId="7AB8A736" w14:textId="77777777" w:rsidR="00BF3866" w:rsidRDefault="00000000">
      <w:pPr>
        <w:numPr>
          <w:ilvl w:val="1"/>
          <w:numId w:val="25"/>
        </w:numPr>
        <w:jc w:val="both"/>
        <w:rPr>
          <w:rFonts w:ascii="Tajawal" w:eastAsia="Tajawal" w:hAnsi="Tajawal" w:cs="Tajawal"/>
          <w:sz w:val="20"/>
          <w:szCs w:val="20"/>
        </w:rPr>
      </w:pPr>
      <w:r>
        <w:rPr>
          <w:rFonts w:ascii="Tajawal" w:eastAsia="Tajawal" w:hAnsi="Tajawal" w:cs="Tajawal"/>
          <w:sz w:val="20"/>
          <w:szCs w:val="20"/>
        </w:rPr>
        <w:t>While (Huang et al.) considered modifying the Euclidean gradient in a classical parameter space, which is not geometrically endowed, the Quantum Natural Gradient is a modification of the gradient in the quantum Hilbert space that has a drastically different geometric structure.</w:t>
      </w:r>
    </w:p>
    <w:p w14:paraId="18F3BAA8" w14:textId="77777777" w:rsidR="00BF3866" w:rsidRDefault="00000000">
      <w:pPr>
        <w:numPr>
          <w:ilvl w:val="1"/>
          <w:numId w:val="25"/>
        </w:numPr>
        <w:jc w:val="both"/>
        <w:rPr>
          <w:rFonts w:ascii="Tajawal" w:eastAsia="Tajawal" w:hAnsi="Tajawal" w:cs="Tajawal"/>
          <w:sz w:val="20"/>
          <w:szCs w:val="20"/>
        </w:rPr>
      </w:pPr>
      <w:r>
        <w:rPr>
          <w:rFonts w:ascii="Tajawal" w:eastAsia="Tajawal" w:hAnsi="Tajawal" w:cs="Tajawal"/>
          <w:sz w:val="20"/>
          <w:szCs w:val="20"/>
        </w:rPr>
        <w:t>The method of (Huang et al.) is indeed heuristic, and my work is principled based on quantum information physics.</w:t>
      </w:r>
    </w:p>
    <w:p w14:paraId="594C7D98"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sz w:val="20"/>
          <w:szCs w:val="20"/>
        </w:rPr>
      </w:pPr>
      <w:r>
        <w:rPr>
          <w:rFonts w:ascii="Tajawal" w:eastAsia="Tajawal" w:hAnsi="Tajawal" w:cs="Tajawal"/>
          <w:b/>
          <w:color w:val="000000"/>
          <w:sz w:val="20"/>
          <w:szCs w:val="20"/>
        </w:rPr>
        <w:t>2.2. Architecture-Level Solutions (Comparison with Our Training Approach)</w:t>
      </w:r>
    </w:p>
    <w:p w14:paraId="667B23C2"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sz w:val="20"/>
          <w:szCs w:val="20"/>
        </w:rPr>
      </w:pPr>
      <w:r>
        <w:rPr>
          <w:rFonts w:ascii="Tajawal" w:eastAsia="Tajawal" w:hAnsi="Tajawal" w:cs="Tajawal"/>
          <w:b/>
          <w:color w:val="000000"/>
          <w:sz w:val="20"/>
          <w:szCs w:val="20"/>
        </w:rPr>
        <w:t xml:space="preserve">Ubale et al. (2025) </w:t>
      </w:r>
    </w:p>
    <w:p w14:paraId="1D17A6C4"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color w:val="000000"/>
          <w:sz w:val="20"/>
          <w:szCs w:val="20"/>
        </w:rPr>
        <w:t>Previous Study</w:t>
      </w:r>
      <w:r>
        <w:rPr>
          <w:rFonts w:ascii="Tajawal" w:eastAsia="Tajawal" w:hAnsi="Tajawal" w:cs="Tajawal"/>
          <w:b/>
          <w:color w:val="000000"/>
        </w:rPr>
        <w:t xml:space="preserve"> Data</w:t>
      </w:r>
    </w:p>
    <w:p w14:paraId="2F656626"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rPr>
        <w:t>Researcher(s):</w:t>
      </w:r>
      <w:r>
        <w:rPr>
          <w:rFonts w:ascii="Tajawal" w:eastAsia="Tajawal" w:hAnsi="Tajawal" w:cs="Tajawal"/>
          <w:sz w:val="20"/>
          <w:szCs w:val="20"/>
        </w:rPr>
        <w:t xml:space="preserve"> Ubale, R., K., S. K., Deshpande, S., &amp; Byrd, G. T.</w:t>
      </w:r>
    </w:p>
    <w:p w14:paraId="600C9B7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2025 (Preprint)</w:t>
      </w:r>
    </w:p>
    <w:p w14:paraId="5EB41D82"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"Toward Practical Quantum Machine Learning: A Novel Hybrid Quantum LSTM for Fraud Detection"</w:t>
      </w:r>
    </w:p>
    <w:p w14:paraId="3EDCEDCD"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Type (Thesis, Published Paper, Book, etc.):</w:t>
      </w:r>
      <w:r>
        <w:rPr>
          <w:rFonts w:ascii="Tajawal" w:eastAsia="Tajawal" w:hAnsi="Tajawal" w:cs="Tajawal"/>
          <w:sz w:val="20"/>
          <w:szCs w:val="20"/>
        </w:rPr>
        <w:t xml:space="preserve"> Preprint paper published on arXiv.</w:t>
      </w:r>
    </w:p>
    <w:p w14:paraId="3C9BA8B1"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sz w:val="20"/>
          <w:szCs w:val="20"/>
        </w:rPr>
      </w:pPr>
      <w:r>
        <w:rPr>
          <w:rFonts w:ascii="Tajawal" w:eastAsia="Tajawal" w:hAnsi="Tajawal" w:cs="Tajawal"/>
          <w:b/>
          <w:color w:val="000000"/>
          <w:sz w:val="20"/>
          <w:szCs w:val="20"/>
        </w:rPr>
        <w:t>2. Summary of the Previous Study</w:t>
      </w:r>
    </w:p>
    <w:p w14:paraId="3AA35243"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 xml:space="preserve">Objective 1: To develop a novel hybrid architecture, which fuses classical Long Short-Term Memory (LSTM) networks with quantum </w:t>
      </w:r>
      <w:proofErr w:type="gramStart"/>
      <w:r>
        <w:rPr>
          <w:rFonts w:ascii="Tajawal" w:eastAsia="Tajawal" w:hAnsi="Tajawal" w:cs="Tajawal"/>
          <w:sz w:val="20"/>
          <w:szCs w:val="20"/>
        </w:rPr>
        <w:t>features.Objective</w:t>
      </w:r>
      <w:proofErr w:type="gramEnd"/>
      <w:r>
        <w:rPr>
          <w:rFonts w:ascii="Tajawal" w:eastAsia="Tajawal" w:hAnsi="Tajawal" w:cs="Tajawal"/>
          <w:sz w:val="20"/>
          <w:szCs w:val="20"/>
        </w:rPr>
        <w:t xml:space="preserve"> 2: Enhance the performance of the model in detecting fraud in financial data involving sequential (temporal) relation.</w:t>
      </w:r>
    </w:p>
    <w:p w14:paraId="2697A484"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Methodology: </w:t>
      </w:r>
      <w:r>
        <w:rPr>
          <w:rFonts w:ascii="Tajawal" w:eastAsia="Tajawal" w:hAnsi="Tajawal" w:cs="Tajawal"/>
          <w:sz w:val="20"/>
          <w:szCs w:val="20"/>
        </w:rPr>
        <w:t xml:space="preserve">Method: The research method would be </w:t>
      </w:r>
      <w:proofErr w:type="gramStart"/>
      <w:r>
        <w:rPr>
          <w:rFonts w:ascii="Tajawal" w:eastAsia="Tajawal" w:hAnsi="Tajawal" w:cs="Tajawal"/>
          <w:sz w:val="20"/>
          <w:szCs w:val="20"/>
        </w:rPr>
        <w:t>experimental that is</w:t>
      </w:r>
      <w:proofErr w:type="gramEnd"/>
      <w:r>
        <w:rPr>
          <w:rFonts w:ascii="Tajawal" w:eastAsia="Tajawal" w:hAnsi="Tajawal" w:cs="Tajawal"/>
          <w:sz w:val="20"/>
          <w:szCs w:val="20"/>
        </w:rPr>
        <w:t xml:space="preserve"> building and testing performance of the proposed hybrid architecture (Quantum LSTM). Instruments For Data Collection: NA (pre-collected datasets were used). The key feature is the architecture that has been developed, in which the quantum part deals with specific information about the data, before passing it to the classical LSTM.</w:t>
      </w:r>
    </w:p>
    <w:p w14:paraId="228F1D11"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Results of the Study: </w:t>
      </w:r>
      <w:r>
        <w:rPr>
          <w:rFonts w:ascii="Tajawal" w:eastAsia="Tajawal" w:hAnsi="Tajawal" w:cs="Tajawal"/>
          <w:sz w:val="20"/>
          <w:szCs w:val="20"/>
        </w:rPr>
        <w:t xml:space="preserve">(1) Early investigation has proved that combining with quantum behavior of device components may benefit and </w:t>
      </w:r>
      <w:proofErr w:type="gramStart"/>
      <w:r>
        <w:rPr>
          <w:rFonts w:ascii="Tajawal" w:eastAsia="Tajawal" w:hAnsi="Tajawal" w:cs="Tajawal"/>
          <w:sz w:val="20"/>
          <w:szCs w:val="20"/>
        </w:rPr>
        <w:t>to improve</w:t>
      </w:r>
      <w:proofErr w:type="gramEnd"/>
      <w:r>
        <w:rPr>
          <w:rFonts w:ascii="Tajawal" w:eastAsia="Tajawal" w:hAnsi="Tajawal" w:cs="Tajawal"/>
          <w:sz w:val="20"/>
          <w:szCs w:val="20"/>
        </w:rPr>
        <w:t xml:space="preserve"> the capability of LSTM models for pattern recognition in longitudinal data. (2) The proposed model achieved comparable performance to its purely classical alternatives.</w:t>
      </w:r>
    </w:p>
    <w:p w14:paraId="675AE918" w14:textId="77777777" w:rsidR="00BF3866" w:rsidRDefault="00000000">
      <w:pPr>
        <w:numPr>
          <w:ilvl w:val="0"/>
          <w:numId w:val="35"/>
        </w:numPr>
        <w:jc w:val="both"/>
        <w:rPr>
          <w:rFonts w:ascii="Tajawal" w:eastAsia="Tajawal" w:hAnsi="Tajawal" w:cs="Tajawal"/>
          <w:sz w:val="20"/>
          <w:szCs w:val="20"/>
        </w:rPr>
      </w:pPr>
      <w:r>
        <w:rPr>
          <w:rFonts w:ascii="Tajawal" w:eastAsia="Tajawal" w:hAnsi="Tajawal" w:cs="Tajawal"/>
          <w:b/>
          <w:sz w:val="20"/>
          <w:szCs w:val="20"/>
        </w:rPr>
        <w:t>Main Recommendations:</w:t>
      </w:r>
      <w:r>
        <w:rPr>
          <w:rFonts w:ascii="Tajawal" w:eastAsia="Tajawal" w:hAnsi="Tajawal" w:cs="Tajawal"/>
          <w:sz w:val="20"/>
          <w:szCs w:val="20"/>
        </w:rPr>
        <w:t xml:space="preserve"> (1) The research suggests the necessity of more extensive experiments with larger and more difficult examples. (2) It also </w:t>
      </w:r>
      <w:proofErr w:type="gramStart"/>
      <w:r>
        <w:rPr>
          <w:rFonts w:ascii="Tajawal" w:eastAsia="Tajawal" w:hAnsi="Tajawal" w:cs="Tajawal"/>
          <w:sz w:val="20"/>
          <w:szCs w:val="20"/>
        </w:rPr>
        <w:t>suggested to</w:t>
      </w:r>
      <w:proofErr w:type="gramEnd"/>
      <w:r>
        <w:rPr>
          <w:rFonts w:ascii="Tajawal" w:eastAsia="Tajawal" w:hAnsi="Tajawal" w:cs="Tajawal"/>
          <w:sz w:val="20"/>
          <w:szCs w:val="20"/>
        </w:rPr>
        <w:t xml:space="preserve"> enhance the performance of the quantum part of the model for saving </w:t>
      </w:r>
      <w:proofErr w:type="gramStart"/>
      <w:r>
        <w:rPr>
          <w:rFonts w:ascii="Tajawal" w:eastAsia="Tajawal" w:hAnsi="Tajawal" w:cs="Tajawal"/>
          <w:sz w:val="20"/>
          <w:szCs w:val="20"/>
        </w:rPr>
        <w:t>the computational</w:t>
      </w:r>
      <w:proofErr w:type="gramEnd"/>
      <w:r>
        <w:rPr>
          <w:rFonts w:ascii="Tajawal" w:eastAsia="Tajawal" w:hAnsi="Tajawal" w:cs="Tajawal"/>
          <w:sz w:val="20"/>
          <w:szCs w:val="20"/>
        </w:rPr>
        <w:t xml:space="preserve"> resources.</w:t>
      </w:r>
    </w:p>
    <w:p w14:paraId="25AD2858"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Strengths:</w:t>
      </w:r>
      <w:r>
        <w:rPr>
          <w:rFonts w:ascii="Tajawal" w:eastAsia="Tajawal" w:hAnsi="Tajawal" w:cs="Tajawal"/>
          <w:sz w:val="20"/>
          <w:szCs w:val="20"/>
        </w:rPr>
        <w:t xml:space="preserve"> The study introduces a substantial architectural advance and investigates the application of quantum computing for time series data, which is an important and rapidly maturing area.</w:t>
      </w:r>
    </w:p>
    <w:p w14:paraId="7EF17DA6"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Weaknesses </w:t>
      </w:r>
      <w:r>
        <w:rPr>
          <w:rFonts w:ascii="Tajawal" w:eastAsia="Tajawal" w:hAnsi="Tajawal" w:cs="Tajawal"/>
          <w:sz w:val="20"/>
          <w:szCs w:val="20"/>
        </w:rPr>
        <w:t>or Points that are Not Tackled: In the paper, only the model structure is varied rather than the model’s trainability. The paper does not touch upon how this new architecture would be impacted by barren plateaus, noise or how it would deal with class imbalance.</w:t>
      </w:r>
    </w:p>
    <w:p w14:paraId="116E46A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Similarities </w:t>
      </w:r>
      <w:r>
        <w:rPr>
          <w:rFonts w:ascii="Tajawal" w:eastAsia="Tajawal" w:hAnsi="Tajawal" w:cs="Tajawal"/>
          <w:sz w:val="20"/>
          <w:szCs w:val="20"/>
        </w:rPr>
        <w:t>to this work: Both are studies of the same applied problem (financial fraud detection) and seek to optimize quantum model performance.</w:t>
      </w:r>
    </w:p>
    <w:p w14:paraId="4E9996E3"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Differences </w:t>
      </w:r>
      <w:r>
        <w:rPr>
          <w:rFonts w:ascii="Tajawal" w:eastAsia="Tajawal" w:hAnsi="Tajawal" w:cs="Tajawal"/>
          <w:sz w:val="20"/>
          <w:szCs w:val="20"/>
        </w:rPr>
        <w:t>and Novelty of the Current Work:</w:t>
      </w:r>
    </w:p>
    <w:p w14:paraId="753E65F7" w14:textId="77777777" w:rsidR="00BF3866" w:rsidRDefault="00000000">
      <w:pPr>
        <w:numPr>
          <w:ilvl w:val="1"/>
          <w:numId w:val="34"/>
        </w:numPr>
        <w:jc w:val="both"/>
        <w:rPr>
          <w:rFonts w:ascii="Tajawal" w:eastAsia="Tajawal" w:hAnsi="Tajawal" w:cs="Tajawal"/>
          <w:sz w:val="20"/>
          <w:szCs w:val="20"/>
        </w:rPr>
      </w:pPr>
      <w:r>
        <w:rPr>
          <w:rFonts w:ascii="Tajawal" w:eastAsia="Tajawal" w:hAnsi="Tajawal" w:cs="Tajawal"/>
          <w:sz w:val="20"/>
          <w:szCs w:val="20"/>
        </w:rPr>
        <w:t>While the work of (Ubale et al.) studies a solution through Architecture Design, my work studies a solution based on Training Algorithm Engineering.</w:t>
      </w:r>
    </w:p>
    <w:p w14:paraId="75DABD52" w14:textId="77777777" w:rsidR="00BF3866" w:rsidRDefault="00000000">
      <w:pPr>
        <w:numPr>
          <w:ilvl w:val="1"/>
          <w:numId w:val="34"/>
        </w:numPr>
        <w:jc w:val="both"/>
        <w:rPr>
          <w:rFonts w:ascii="Tajawal" w:eastAsia="Tajawal" w:hAnsi="Tajawal" w:cs="Tajawal"/>
          <w:sz w:val="20"/>
          <w:szCs w:val="20"/>
        </w:rPr>
      </w:pPr>
      <w:r>
        <w:rPr>
          <w:rFonts w:ascii="Tajawal" w:eastAsia="Tajawal" w:hAnsi="Tajawal" w:cs="Tajawal"/>
          <w:sz w:val="20"/>
          <w:szCs w:val="20"/>
        </w:rPr>
        <w:t xml:space="preserve">They think that the “car’s chassis” (itself) </w:t>
      </w:r>
      <w:proofErr w:type="gramStart"/>
      <w:r>
        <w:rPr>
          <w:rFonts w:ascii="Tajawal" w:eastAsia="Tajawal" w:hAnsi="Tajawal" w:cs="Tajawal"/>
          <w:sz w:val="20"/>
          <w:szCs w:val="20"/>
        </w:rPr>
        <w:t>has to</w:t>
      </w:r>
      <w:proofErr w:type="gramEnd"/>
      <w:r>
        <w:rPr>
          <w:rFonts w:ascii="Tajawal" w:eastAsia="Tajawal" w:hAnsi="Tajawal" w:cs="Tajawal"/>
          <w:sz w:val="20"/>
          <w:szCs w:val="20"/>
        </w:rPr>
        <w:t xml:space="preserve"> be changed, where I think designing a “better engine” (but still using that same chassis) is the more principled and wider-scoping approach.</w:t>
      </w:r>
    </w:p>
    <w:p w14:paraId="639DF816"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Das</w:t>
      </w:r>
      <w:r>
        <w:rPr>
          <w:rFonts w:ascii="Tajawal" w:eastAsia="Tajawal" w:hAnsi="Tajawal" w:cs="Tajawal"/>
          <w:b/>
          <w:color w:val="000000"/>
          <w:sz w:val="20"/>
          <w:szCs w:val="20"/>
        </w:rPr>
        <w:t xml:space="preserve"> et al. (2025) </w:t>
      </w:r>
    </w:p>
    <w:p w14:paraId="3E43433A"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color w:val="000000"/>
          <w:sz w:val="20"/>
          <w:szCs w:val="20"/>
        </w:rPr>
        <w:t>Previous Study Data</w:t>
      </w:r>
    </w:p>
    <w:p w14:paraId="3576DCBE"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Researcher(s):</w:t>
      </w:r>
      <w:r>
        <w:rPr>
          <w:rFonts w:ascii="Tajawal" w:eastAsia="Tajawal" w:hAnsi="Tajawal" w:cs="Tajawal"/>
          <w:sz w:val="20"/>
          <w:szCs w:val="20"/>
        </w:rPr>
        <w:t xml:space="preserve"> Das, S., Meghanath, A., Behera, B. K., et al.</w:t>
      </w:r>
    </w:p>
    <w:p w14:paraId="2BFF223E"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2025 (Preprint)</w:t>
      </w:r>
    </w:p>
    <w:p w14:paraId="75D1675B"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"QFDNN: A Resource-Efficient Variational Quantum Feature Deep Neural Networks for Fraud Detection and Loan Prediction"</w:t>
      </w:r>
    </w:p>
    <w:p w14:paraId="7D770F28"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Type:</w:t>
      </w:r>
      <w:r>
        <w:rPr>
          <w:rFonts w:ascii="Tajawal" w:eastAsia="Tajawal" w:hAnsi="Tajawal" w:cs="Tajawal"/>
          <w:sz w:val="20"/>
          <w:szCs w:val="20"/>
        </w:rPr>
        <w:t xml:space="preserve"> Preprint paper published on arXiv.</w:t>
      </w:r>
    </w:p>
    <w:p w14:paraId="5B8D7089"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sz w:val="20"/>
          <w:szCs w:val="20"/>
        </w:rPr>
        <w:t>Summary</w:t>
      </w:r>
      <w:r>
        <w:rPr>
          <w:rFonts w:ascii="Tajawal" w:eastAsia="Tajawal" w:hAnsi="Tajawal" w:cs="Tajawal"/>
          <w:b/>
          <w:color w:val="000000"/>
          <w:sz w:val="20"/>
          <w:szCs w:val="20"/>
        </w:rPr>
        <w:t xml:space="preserve"> of the Previous Study</w:t>
      </w:r>
    </w:p>
    <w:p w14:paraId="5C230D1D"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 xml:space="preserve">i) Objective 1 -Proposal of a new hybrid architecture (QFDNN) able to extract features of financial data by including a quantum layer. Objective 2: To further process quantum-extracted features by a classical deep neural network for the final classification, </w:t>
      </w:r>
      <w:proofErr w:type="gramStart"/>
      <w:r>
        <w:rPr>
          <w:rFonts w:ascii="Tajawal" w:eastAsia="Tajawal" w:hAnsi="Tajawal" w:cs="Tajawal"/>
          <w:sz w:val="20"/>
          <w:szCs w:val="20"/>
        </w:rPr>
        <w:t>seeking for</w:t>
      </w:r>
      <w:proofErr w:type="gramEnd"/>
      <w:r>
        <w:rPr>
          <w:rFonts w:ascii="Tajawal" w:eastAsia="Tajawal" w:hAnsi="Tajawal" w:cs="Tajawal"/>
          <w:sz w:val="20"/>
          <w:szCs w:val="20"/>
        </w:rPr>
        <w:t xml:space="preserve"> higher accuracy under the constraint on resources.</w:t>
      </w:r>
    </w:p>
    <w:p w14:paraId="47BAE71A"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Methodology:</w:t>
      </w:r>
      <w:r>
        <w:rPr>
          <w:rFonts w:ascii="Tajawal" w:eastAsia="Tajawal" w:hAnsi="Tajawal" w:cs="Tajawal"/>
          <w:sz w:val="20"/>
          <w:szCs w:val="20"/>
        </w:rPr>
        <w:t xml:space="preserve"> An experimental research approach consisting of the construction and performance assessment of the proposed hybrid architecture. Primary Instrument: Proposed QFDNN model.</w:t>
      </w:r>
    </w:p>
    <w:p w14:paraId="6840BAEB"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 xml:space="preserve">(1) Our architecture presented effective performance on finance classification tasks. (2) Feature wise quantum layer is potentially more resource friendly compared to fully quantum </w:t>
      </w:r>
      <w:proofErr w:type="gramStart"/>
      <w:r>
        <w:rPr>
          <w:rFonts w:ascii="Tajawal" w:eastAsia="Tajawal" w:hAnsi="Tajawal" w:cs="Tajawal"/>
          <w:sz w:val="20"/>
          <w:szCs w:val="20"/>
        </w:rPr>
        <w:t>model</w:t>
      </w:r>
      <w:proofErr w:type="gramEnd"/>
      <w:r>
        <w:rPr>
          <w:rFonts w:ascii="Tajawal" w:eastAsia="Tajawal" w:hAnsi="Tajawal" w:cs="Tajawal"/>
          <w:sz w:val="20"/>
          <w:szCs w:val="20"/>
        </w:rPr>
        <w:t>.</w:t>
      </w:r>
    </w:p>
    <w:p w14:paraId="164FA77C"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Main Recommendations: </w:t>
      </w:r>
      <w:r>
        <w:rPr>
          <w:rFonts w:ascii="Tajawal" w:eastAsia="Tajawal" w:hAnsi="Tajawal" w:cs="Tajawal"/>
          <w:sz w:val="20"/>
          <w:szCs w:val="20"/>
        </w:rPr>
        <w:t>The study proposed trying more complex quantum architectures and learning on larger datasets.</w:t>
      </w:r>
    </w:p>
    <w:p w14:paraId="08D8F8EC"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Strengths</w:t>
      </w:r>
      <w:r>
        <w:rPr>
          <w:rFonts w:ascii="Tajawal" w:eastAsia="Tajawal" w:hAnsi="Tajawal" w:cs="Tajawal"/>
          <w:sz w:val="20"/>
          <w:szCs w:val="20"/>
        </w:rPr>
        <w:t xml:space="preserve">: It introduces a modern and important application of hybrid models in finance and proposes </w:t>
      </w:r>
      <w:proofErr w:type="gramStart"/>
      <w:r>
        <w:rPr>
          <w:rFonts w:ascii="Tajawal" w:eastAsia="Tajawal" w:hAnsi="Tajawal" w:cs="Tajawal"/>
          <w:sz w:val="20"/>
          <w:szCs w:val="20"/>
        </w:rPr>
        <w:t>a novel</w:t>
      </w:r>
      <w:proofErr w:type="gramEnd"/>
      <w:r>
        <w:rPr>
          <w:rFonts w:ascii="Tajawal" w:eastAsia="Tajawal" w:hAnsi="Tajawal" w:cs="Tajawal"/>
          <w:sz w:val="20"/>
          <w:szCs w:val="20"/>
        </w:rPr>
        <w:t xml:space="preserve"> architecture.</w:t>
      </w:r>
    </w:p>
    <w:p w14:paraId="06D2240B"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Weaknesses</w:t>
      </w:r>
      <w:r>
        <w:rPr>
          <w:rFonts w:ascii="Tajawal" w:eastAsia="Tajawal" w:hAnsi="Tajawal" w:cs="Tajawal"/>
          <w:sz w:val="20"/>
          <w:szCs w:val="20"/>
        </w:rPr>
        <w:t>: The architecture design is the only innovation in the paper, given a vanilla training algorithm is enough. The authors did not study the trainability crisis of the quantum part of the model.</w:t>
      </w:r>
    </w:p>
    <w:p w14:paraId="46BD7736"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Similarities</w:t>
      </w:r>
      <w:r>
        <w:rPr>
          <w:rFonts w:ascii="Tajawal" w:eastAsia="Tajawal" w:hAnsi="Tajawal" w:cs="Tajawal"/>
          <w:sz w:val="20"/>
          <w:szCs w:val="20"/>
        </w:rPr>
        <w:t>: The two works tackle the same application (fraud detection) and are both interested in using quantum computation.</w:t>
      </w:r>
    </w:p>
    <w:p w14:paraId="6D933BD0"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sz w:val="20"/>
          <w:szCs w:val="20"/>
        </w:rPr>
        <w:t xml:space="preserve">Differences </w:t>
      </w:r>
      <w:r>
        <w:rPr>
          <w:rFonts w:ascii="Tajawal" w:eastAsia="Tajawal" w:hAnsi="Tajawal" w:cs="Tajawal"/>
          <w:sz w:val="20"/>
          <w:szCs w:val="20"/>
        </w:rPr>
        <w:t>and Uniqueness: Although in the work of (Das et al.) works on re-arranging the "structure" of the model, while we make quite a different, more root, assumption: The problem lies in the "training algorithm".</w:t>
      </w:r>
    </w:p>
    <w:p w14:paraId="446A9BAA"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color w:val="000000"/>
          <w:sz w:val="20"/>
          <w:szCs w:val="20"/>
        </w:rPr>
        <w:t xml:space="preserve">Solutions </w:t>
      </w:r>
      <w:r>
        <w:rPr>
          <w:rFonts w:ascii="Tajawal" w:eastAsia="Tajawal" w:hAnsi="Tajawal" w:cs="Tajawal"/>
          <w:b/>
          <w:sz w:val="20"/>
          <w:szCs w:val="20"/>
        </w:rPr>
        <w:t>Based</w:t>
      </w:r>
      <w:r>
        <w:rPr>
          <w:rFonts w:ascii="Tajawal" w:eastAsia="Tajawal" w:hAnsi="Tajawal" w:cs="Tajawal"/>
          <w:b/>
          <w:color w:val="000000"/>
          <w:sz w:val="20"/>
          <w:szCs w:val="20"/>
        </w:rPr>
        <w:t xml:space="preserve"> on </w:t>
      </w:r>
      <w:r>
        <w:rPr>
          <w:rFonts w:ascii="Tajawal" w:eastAsia="Tajawal" w:hAnsi="Tajawal" w:cs="Tajawal"/>
          <w:b/>
          <w:color w:val="000000"/>
        </w:rPr>
        <w:t>Problem</w:t>
      </w:r>
      <w:r>
        <w:rPr>
          <w:rFonts w:ascii="Tajawal" w:eastAsia="Tajawal" w:hAnsi="Tajawal" w:cs="Tajawal"/>
          <w:b/>
          <w:color w:val="000000"/>
          <w:sz w:val="20"/>
          <w:szCs w:val="20"/>
        </w:rPr>
        <w:t xml:space="preserve"> Re-framation</w:t>
      </w:r>
    </w:p>
    <w:p w14:paraId="48E2A166" w14:textId="77777777" w:rsidR="00BF3866" w:rsidRDefault="00000000">
      <w:pPr>
        <w:jc w:val="both"/>
        <w:rPr>
          <w:rFonts w:ascii="Tajawal" w:eastAsia="Tajawal" w:hAnsi="Tajawal" w:cs="Tajawal"/>
          <w:sz w:val="20"/>
          <w:szCs w:val="20"/>
        </w:rPr>
      </w:pPr>
      <w:r>
        <w:rPr>
          <w:rFonts w:ascii="Tajawal" w:eastAsia="Tajawal" w:hAnsi="Tajawal" w:cs="Tajawal"/>
          <w:sz w:val="20"/>
          <w:szCs w:val="20"/>
        </w:rPr>
        <w:t xml:space="preserve">These solutions tell us </w:t>
      </w:r>
      <w:proofErr w:type="gramStart"/>
      <w:r>
        <w:rPr>
          <w:rFonts w:ascii="Tajawal" w:eastAsia="Tajawal" w:hAnsi="Tajawal" w:cs="Tajawal"/>
          <w:sz w:val="20"/>
          <w:szCs w:val="20"/>
        </w:rPr>
        <w:t>“how</w:t>
      </w:r>
      <w:proofErr w:type="gramEnd"/>
      <w:r>
        <w:rPr>
          <w:rFonts w:ascii="Tajawal" w:eastAsia="Tajawal" w:hAnsi="Tajawal" w:cs="Tajawal"/>
          <w:sz w:val="20"/>
          <w:szCs w:val="20"/>
        </w:rPr>
        <w:t>” to wander across the loss landscape. Our work is more theoretical as it does so to the "geometry" of this landscape itself by IA-QNG, altering not just the "length of an optimal step," but its definition.</w:t>
      </w:r>
    </w:p>
    <w:p w14:paraId="39569B53" w14:textId="77777777" w:rsidR="00BF3866" w:rsidRDefault="00000000">
      <w:pPr>
        <w:numPr>
          <w:ilvl w:val="3"/>
          <w:numId w:val="52"/>
        </w:numPr>
        <w:pBdr>
          <w:top w:val="nil"/>
          <w:left w:val="nil"/>
          <w:bottom w:val="nil"/>
          <w:right w:val="nil"/>
          <w:between w:val="nil"/>
        </w:pBdr>
        <w:spacing w:before="200"/>
        <w:ind w:left="900" w:hanging="90"/>
        <w:jc w:val="both"/>
        <w:rPr>
          <w:rFonts w:ascii="Tajawal" w:eastAsia="Tajawal" w:hAnsi="Tajawal" w:cs="Tajawal"/>
          <w:b/>
        </w:rPr>
      </w:pPr>
      <w:r>
        <w:rPr>
          <w:rFonts w:ascii="Tajawal" w:eastAsia="Tajawal" w:hAnsi="Tajawal" w:cs="Tajawal"/>
          <w:b/>
          <w:color w:val="000000"/>
        </w:rPr>
        <w:t>Park</w:t>
      </w:r>
      <w:r>
        <w:rPr>
          <w:rFonts w:ascii="Tajawal" w:eastAsia="Tajawal" w:hAnsi="Tajawal" w:cs="Tajawal"/>
          <w:b/>
          <w:color w:val="000000"/>
          <w:sz w:val="20"/>
          <w:szCs w:val="20"/>
        </w:rPr>
        <w:t>, G., &amp; Huh, J. (2023)</w:t>
      </w:r>
    </w:p>
    <w:p w14:paraId="4A918DC0"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sz w:val="20"/>
          <w:szCs w:val="20"/>
        </w:rPr>
        <w:t>Previous</w:t>
      </w:r>
      <w:r>
        <w:rPr>
          <w:rFonts w:ascii="Tajawal" w:eastAsia="Tajawal" w:hAnsi="Tajawal" w:cs="Tajawal"/>
          <w:b/>
          <w:color w:val="000000"/>
          <w:sz w:val="20"/>
          <w:szCs w:val="20"/>
        </w:rPr>
        <w:t xml:space="preserve"> Study Data</w:t>
      </w:r>
    </w:p>
    <w:p w14:paraId="4CF7ED58"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Researcher(s):</w:t>
      </w:r>
      <w:r>
        <w:rPr>
          <w:rFonts w:ascii="Tajawal" w:eastAsia="Tajawal" w:hAnsi="Tajawal" w:cs="Tajawal"/>
          <w:color w:val="000000"/>
          <w:sz w:val="20"/>
          <w:szCs w:val="20"/>
        </w:rPr>
        <w:t xml:space="preserve"> </w:t>
      </w:r>
      <w:r>
        <w:rPr>
          <w:rFonts w:ascii="Tajawal" w:eastAsia="Tajawal" w:hAnsi="Tajawal" w:cs="Tajawal"/>
          <w:sz w:val="20"/>
          <w:szCs w:val="20"/>
        </w:rPr>
        <w:t>Park</w:t>
      </w:r>
      <w:r>
        <w:rPr>
          <w:rFonts w:ascii="Tajawal" w:eastAsia="Tajawal" w:hAnsi="Tajawal" w:cs="Tajawal"/>
          <w:color w:val="000000"/>
          <w:sz w:val="20"/>
          <w:szCs w:val="20"/>
        </w:rPr>
        <w:t>, G., &amp; Huh, J.</w:t>
      </w:r>
    </w:p>
    <w:p w14:paraId="5E5926B4"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Year of Publication:</w:t>
      </w:r>
      <w:r>
        <w:rPr>
          <w:rFonts w:ascii="Tajawal" w:eastAsia="Tajawal" w:hAnsi="Tajawal" w:cs="Tajawal"/>
          <w:color w:val="000000"/>
          <w:sz w:val="20"/>
          <w:szCs w:val="20"/>
        </w:rPr>
        <w:t xml:space="preserve"> 2023</w:t>
      </w:r>
    </w:p>
    <w:p w14:paraId="1D2EAA26"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Title of Study:</w:t>
      </w:r>
      <w:r>
        <w:rPr>
          <w:rFonts w:ascii="Tajawal" w:eastAsia="Tajawal" w:hAnsi="Tajawal" w:cs="Tajawal"/>
          <w:color w:val="000000"/>
          <w:sz w:val="20"/>
          <w:szCs w:val="20"/>
        </w:rPr>
        <w:t xml:space="preserve"> "Variational Quantum One-Class Classifier"</w:t>
      </w:r>
    </w:p>
    <w:p w14:paraId="224236B8"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Type:</w:t>
      </w:r>
      <w:r>
        <w:rPr>
          <w:rFonts w:ascii="Tajawal" w:eastAsia="Tajawal" w:hAnsi="Tajawal" w:cs="Tajawal"/>
          <w:color w:val="000000"/>
          <w:sz w:val="20"/>
          <w:szCs w:val="20"/>
        </w:rPr>
        <w:t xml:space="preserve"> Peer-reviewed journal article (Machine Learning: Science and Technology)</w:t>
      </w:r>
    </w:p>
    <w:p w14:paraId="6139EC2F" w14:textId="77777777" w:rsidR="00BF3866" w:rsidRDefault="00000000">
      <w:pPr>
        <w:numPr>
          <w:ilvl w:val="4"/>
          <w:numId w:val="52"/>
        </w:numPr>
        <w:pBdr>
          <w:top w:val="nil"/>
          <w:left w:val="nil"/>
          <w:bottom w:val="nil"/>
          <w:right w:val="nil"/>
          <w:between w:val="nil"/>
        </w:pBdr>
        <w:ind w:left="1080" w:hanging="90"/>
        <w:jc w:val="both"/>
        <w:rPr>
          <w:rFonts w:ascii="Tajawal" w:eastAsia="Tajawal" w:hAnsi="Tajawal" w:cs="Tajawal"/>
          <w:b/>
        </w:rPr>
      </w:pPr>
      <w:r>
        <w:rPr>
          <w:rFonts w:ascii="Tajawal" w:eastAsia="Tajawal" w:hAnsi="Tajawal" w:cs="Tajawal"/>
          <w:b/>
          <w:sz w:val="20"/>
          <w:szCs w:val="20"/>
        </w:rPr>
        <w:t>Summary</w:t>
      </w:r>
      <w:r>
        <w:rPr>
          <w:rFonts w:ascii="Tajawal" w:eastAsia="Tajawal" w:hAnsi="Tajawal" w:cs="Tajawal"/>
          <w:b/>
          <w:color w:val="000000"/>
          <w:sz w:val="20"/>
          <w:szCs w:val="20"/>
        </w:rPr>
        <w:t xml:space="preserve"> of the Previous Study</w:t>
      </w:r>
    </w:p>
    <w:p w14:paraId="0626C1E3"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Main Objectives and Hypotheses: </w:t>
      </w:r>
      <w:r>
        <w:rPr>
          <w:rFonts w:ascii="Tajawal" w:eastAsia="Tajawal" w:hAnsi="Tajawal" w:cs="Tajawal"/>
          <w:color w:val="000000"/>
          <w:sz w:val="20"/>
          <w:szCs w:val="20"/>
        </w:rPr>
        <w:t xml:space="preserve">(1): To implement a VQOC model for the anomaly detection scenario. (2): Generalisation of the model </w:t>
      </w:r>
      <w:proofErr w:type="gramStart"/>
      <w:r>
        <w:rPr>
          <w:rFonts w:ascii="Tajawal" w:eastAsia="Tajawal" w:hAnsi="Tajawal" w:cs="Tajawal"/>
          <w:color w:val="000000"/>
          <w:sz w:val="20"/>
          <w:szCs w:val="20"/>
        </w:rPr>
        <w:t>to</w:t>
      </w:r>
      <w:proofErr w:type="gramEnd"/>
      <w:r>
        <w:rPr>
          <w:rFonts w:ascii="Tajawal" w:eastAsia="Tajawal" w:hAnsi="Tajawal" w:cs="Tajawal"/>
          <w:color w:val="000000"/>
          <w:sz w:val="20"/>
          <w:szCs w:val="20"/>
        </w:rPr>
        <w:t xml:space="preserve"> problems with training data for only one class (normal) available.</w:t>
      </w:r>
    </w:p>
    <w:p w14:paraId="17E8C9C7"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Methodology: </w:t>
      </w:r>
      <w:r>
        <w:rPr>
          <w:rFonts w:ascii="Tajawal" w:eastAsia="Tajawal" w:hAnsi="Tajawal" w:cs="Tajawal"/>
          <w:color w:val="000000"/>
          <w:sz w:val="20"/>
          <w:szCs w:val="20"/>
        </w:rPr>
        <w:t>Research Method: An experimental approach.</w:t>
      </w:r>
    </w:p>
    <w:p w14:paraId="5891A67E"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Main Results: </w:t>
      </w:r>
      <w:r>
        <w:rPr>
          <w:rFonts w:ascii="Tajawal" w:eastAsia="Tajawal" w:hAnsi="Tajawal" w:cs="Tajawal"/>
          <w:color w:val="000000"/>
          <w:sz w:val="20"/>
          <w:szCs w:val="20"/>
        </w:rPr>
        <w:t xml:space="preserve">(1) The model </w:t>
      </w:r>
      <w:r>
        <w:rPr>
          <w:rFonts w:ascii="Tajawal" w:eastAsia="Tajawal" w:hAnsi="Tajawal" w:cs="Tajawal"/>
          <w:sz w:val="20"/>
          <w:szCs w:val="20"/>
        </w:rPr>
        <w:t>had a high</w:t>
      </w:r>
      <w:r>
        <w:rPr>
          <w:rFonts w:ascii="Tajawal" w:eastAsia="Tajawal" w:hAnsi="Tajawal" w:cs="Tajawal"/>
          <w:color w:val="000000"/>
          <w:sz w:val="20"/>
          <w:szCs w:val="20"/>
        </w:rPr>
        <w:t xml:space="preserve"> ability of anomaly detection for samples that were far from the training distribution. (2) For low dimensional tasks, it compared favorably with classical one-class classifiers.</w:t>
      </w:r>
    </w:p>
    <w:p w14:paraId="66AD0963"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 xml:space="preserve">Main Recommendations: </w:t>
      </w:r>
      <w:r>
        <w:rPr>
          <w:rFonts w:ascii="Tajawal" w:eastAsia="Tajawal" w:hAnsi="Tajawal" w:cs="Tajawal"/>
          <w:color w:val="000000"/>
          <w:sz w:val="20"/>
          <w:szCs w:val="20"/>
        </w:rPr>
        <w:t>To enhance the scalability of the model and to utilize more powerful quantum kernel methods.</w:t>
      </w:r>
    </w:p>
    <w:p w14:paraId="174DFE19"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Strengths</w:t>
      </w:r>
      <w:r>
        <w:rPr>
          <w:rFonts w:ascii="Tajawal" w:eastAsia="Tajawal" w:hAnsi="Tajawal" w:cs="Tajawal"/>
          <w:color w:val="000000"/>
          <w:sz w:val="20"/>
          <w:szCs w:val="20"/>
        </w:rPr>
        <w:t>: The article provides an elegant solution in the context of quantum mechanics to the asymmetry problem – by nearly framing it away.</w:t>
      </w:r>
    </w:p>
    <w:p w14:paraId="2619C479" w14:textId="77777777" w:rsidR="00BF3866" w:rsidRDefault="00000000">
      <w:pPr>
        <w:numPr>
          <w:ilvl w:val="0"/>
          <w:numId w:val="55"/>
        </w:numPr>
        <w:pBdr>
          <w:top w:val="nil"/>
          <w:left w:val="nil"/>
          <w:bottom w:val="nil"/>
          <w:right w:val="nil"/>
          <w:between w:val="nil"/>
        </w:pBdr>
        <w:jc w:val="both"/>
        <w:rPr>
          <w:sz w:val="20"/>
          <w:szCs w:val="20"/>
        </w:rPr>
      </w:pPr>
      <w:r>
        <w:rPr>
          <w:rFonts w:ascii="Tajawal" w:eastAsia="Tajawal" w:hAnsi="Tajawal" w:cs="Tajawal"/>
          <w:b/>
          <w:color w:val="000000"/>
          <w:sz w:val="20"/>
          <w:szCs w:val="20"/>
        </w:rPr>
        <w:t>Challenges</w:t>
      </w:r>
      <w:r>
        <w:rPr>
          <w:rFonts w:ascii="Tajawal" w:eastAsia="Tajawal" w:hAnsi="Tajawal" w:cs="Tajawal"/>
          <w:color w:val="000000"/>
          <w:sz w:val="20"/>
          <w:szCs w:val="20"/>
        </w:rPr>
        <w:t xml:space="preserve">: To a wide </w:t>
      </w:r>
      <w:r>
        <w:rPr>
          <w:rFonts w:ascii="Tajawal" w:eastAsia="Tajawal" w:hAnsi="Tajawal" w:cs="Tajawal"/>
          <w:sz w:val="20"/>
          <w:szCs w:val="20"/>
        </w:rPr>
        <w:t>extent</w:t>
      </w:r>
      <w:r>
        <w:rPr>
          <w:rFonts w:ascii="Tajawal" w:eastAsia="Tajawal" w:hAnsi="Tajawal" w:cs="Tajawal"/>
          <w:color w:val="000000"/>
          <w:sz w:val="20"/>
          <w:szCs w:val="20"/>
        </w:rPr>
        <w:t>, this method relies on the fact that all valid transactions fall under one learnable distribution and hence may miss on the less obvious patterns in the fraud class itself.</w:t>
      </w:r>
    </w:p>
    <w:p w14:paraId="4593230F" w14:textId="77777777" w:rsidR="00BF3866" w:rsidRDefault="00000000">
      <w:pPr>
        <w:numPr>
          <w:ilvl w:val="0"/>
          <w:numId w:val="55"/>
        </w:numPr>
        <w:jc w:val="both"/>
        <w:rPr>
          <w:sz w:val="20"/>
          <w:szCs w:val="20"/>
        </w:rPr>
      </w:pPr>
      <w:r>
        <w:rPr>
          <w:rFonts w:ascii="Tajawal" w:eastAsia="Tajawal" w:hAnsi="Tajawal" w:cs="Tajawal"/>
          <w:b/>
          <w:sz w:val="20"/>
          <w:szCs w:val="20"/>
        </w:rPr>
        <w:t>Similarities</w:t>
      </w:r>
      <w:r>
        <w:rPr>
          <w:rFonts w:ascii="Tajawal" w:eastAsia="Tajawal" w:hAnsi="Tajawal" w:cs="Tajawal"/>
          <w:sz w:val="20"/>
          <w:szCs w:val="20"/>
        </w:rPr>
        <w:t>: Both works are targeting the task of imbalanced data within a quantum setting.</w:t>
      </w:r>
    </w:p>
    <w:p w14:paraId="38B4CCC4" w14:textId="77777777" w:rsidR="00BF3866" w:rsidRDefault="00000000">
      <w:pPr>
        <w:numPr>
          <w:ilvl w:val="0"/>
          <w:numId w:val="55"/>
        </w:numPr>
        <w:jc w:val="both"/>
        <w:rPr>
          <w:sz w:val="20"/>
          <w:szCs w:val="20"/>
        </w:rPr>
      </w:pPr>
      <w:r>
        <w:rPr>
          <w:rFonts w:ascii="Tajawal" w:eastAsia="Tajawal" w:hAnsi="Tajawal" w:cs="Tajawal"/>
          <w:b/>
          <w:sz w:val="20"/>
          <w:szCs w:val="20"/>
        </w:rPr>
        <w:t xml:space="preserve">Difference </w:t>
      </w:r>
      <w:r>
        <w:rPr>
          <w:rFonts w:ascii="Tajawal" w:eastAsia="Tajawal" w:hAnsi="Tajawal" w:cs="Tajawal"/>
          <w:sz w:val="20"/>
          <w:szCs w:val="20"/>
        </w:rPr>
        <w:t>and Uniqueness: The paper (Park &amp; Huh) converts the problem into “anomaly detection” from “binary classification” but addresses the original problem directly.</w:t>
      </w:r>
    </w:p>
    <w:p w14:paraId="0B205EA3" w14:textId="77777777" w:rsidR="00BF3866" w:rsidRDefault="00000000">
      <w:pPr>
        <w:numPr>
          <w:ilvl w:val="1"/>
          <w:numId w:val="52"/>
        </w:numPr>
        <w:pBdr>
          <w:top w:val="nil"/>
          <w:left w:val="nil"/>
          <w:bottom w:val="nil"/>
          <w:right w:val="nil"/>
          <w:between w:val="nil"/>
        </w:pBdr>
        <w:spacing w:before="200"/>
        <w:ind w:left="450" w:hanging="90"/>
        <w:jc w:val="both"/>
        <w:rPr>
          <w:rFonts w:ascii="Tajawal" w:eastAsia="Tajawal" w:hAnsi="Tajawal" w:cs="Tajawal"/>
          <w:b/>
        </w:rPr>
      </w:pPr>
      <w:r>
        <w:rPr>
          <w:rFonts w:ascii="Tajawal" w:eastAsia="Tajawal" w:hAnsi="Tajawal" w:cs="Tajawal"/>
          <w:b/>
          <w:color w:val="000000"/>
        </w:rPr>
        <w:t>Theoretical underpinning to the proposed solution</w:t>
      </w:r>
    </w:p>
    <w:p w14:paraId="73DB481D"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Stokes</w:t>
      </w:r>
      <w:r>
        <w:rPr>
          <w:rFonts w:ascii="Tajawal" w:eastAsia="Tajawal" w:hAnsi="Tajawal" w:cs="Tajawal"/>
          <w:b/>
          <w:color w:val="000000"/>
          <w:sz w:val="20"/>
          <w:szCs w:val="20"/>
        </w:rPr>
        <w:t xml:space="preserve"> et al. (2020)</w:t>
      </w:r>
    </w:p>
    <w:p w14:paraId="3E6A6384"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127896D9" w14:textId="77777777" w:rsidR="00BF3866" w:rsidRDefault="00000000">
      <w:pPr>
        <w:numPr>
          <w:ilvl w:val="0"/>
          <w:numId w:val="43"/>
        </w:numPr>
        <w:jc w:val="both"/>
        <w:rPr>
          <w:rFonts w:ascii="Tajawal" w:eastAsia="Tajawal" w:hAnsi="Tajawal" w:cs="Tajawal"/>
          <w:sz w:val="20"/>
          <w:szCs w:val="20"/>
        </w:rPr>
      </w:pPr>
      <w:proofErr w:type="gramStart"/>
      <w:r>
        <w:rPr>
          <w:rFonts w:ascii="Tajawal" w:eastAsia="Tajawal" w:hAnsi="Tajawal" w:cs="Tajawal"/>
          <w:b/>
          <w:sz w:val="20"/>
          <w:szCs w:val="20"/>
        </w:rPr>
        <w:t>Researcher(s)</w:t>
      </w:r>
      <w:proofErr w:type="gramEnd"/>
      <w:r>
        <w:rPr>
          <w:rFonts w:ascii="Tajawal" w:eastAsia="Tajawal" w:hAnsi="Tajawal" w:cs="Tajawal"/>
          <w:b/>
          <w:sz w:val="20"/>
          <w:szCs w:val="20"/>
        </w:rPr>
        <w:t>:</w:t>
      </w:r>
      <w:r>
        <w:rPr>
          <w:rFonts w:ascii="Tajawal" w:eastAsia="Tajawal" w:hAnsi="Tajawal" w:cs="Tajawal"/>
          <w:sz w:val="20"/>
          <w:szCs w:val="20"/>
        </w:rPr>
        <w:t xml:space="preserve"> Stokes, J., Izaac, J., Killoran, N., &amp; Carleo, G.</w:t>
      </w:r>
    </w:p>
    <w:p w14:paraId="373FB8C8" w14:textId="77777777" w:rsidR="00BF3866" w:rsidRDefault="00000000">
      <w:pPr>
        <w:numPr>
          <w:ilvl w:val="0"/>
          <w:numId w:val="43"/>
        </w:numPr>
        <w:jc w:val="both"/>
        <w:rPr>
          <w:rFonts w:ascii="Tajawal" w:eastAsia="Tajawal" w:hAnsi="Tajawal" w:cs="Tajawal"/>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2020</w:t>
      </w:r>
    </w:p>
    <w:p w14:paraId="22A0A21B" w14:textId="77777777" w:rsidR="00BF3866" w:rsidRDefault="00000000">
      <w:pPr>
        <w:numPr>
          <w:ilvl w:val="0"/>
          <w:numId w:val="43"/>
        </w:numPr>
        <w:jc w:val="both"/>
        <w:rPr>
          <w:rFonts w:ascii="Tajawal" w:eastAsia="Tajawal" w:hAnsi="Tajawal" w:cs="Tajawal"/>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"Quantum Natural Gradient"</w:t>
      </w:r>
    </w:p>
    <w:p w14:paraId="0777AA4C" w14:textId="77777777" w:rsidR="00BF3866" w:rsidRDefault="00000000">
      <w:pPr>
        <w:numPr>
          <w:ilvl w:val="0"/>
          <w:numId w:val="43"/>
        </w:numPr>
        <w:jc w:val="both"/>
        <w:rPr>
          <w:rFonts w:ascii="Tajawal" w:eastAsia="Tajawal" w:hAnsi="Tajawal" w:cs="Tajawal"/>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(Quantum)</w:t>
      </w:r>
    </w:p>
    <w:p w14:paraId="14CCD9D6"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11CDB160" w14:textId="77777777" w:rsidR="00BF3866" w:rsidRDefault="00000000">
      <w:pPr>
        <w:numPr>
          <w:ilvl w:val="0"/>
          <w:numId w:val="40"/>
        </w:numPr>
        <w:jc w:val="both"/>
        <w:rPr>
          <w:rFonts w:ascii="Tajawal" w:eastAsia="Tajawal" w:hAnsi="Tajawal" w:cs="Tajawal"/>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w:t>
      </w:r>
      <w:proofErr w:type="gramStart"/>
      <w:r>
        <w:rPr>
          <w:rFonts w:ascii="Tajawal" w:eastAsia="Tajawal" w:hAnsi="Tajawal" w:cs="Tajawal"/>
          <w:sz w:val="20"/>
          <w:szCs w:val="20"/>
        </w:rPr>
        <w:t>1)Definition</w:t>
      </w:r>
      <w:proofErr w:type="gramEnd"/>
      <w:r>
        <w:rPr>
          <w:rFonts w:ascii="Tajawal" w:eastAsia="Tajawal" w:hAnsi="Tajawal" w:cs="Tajawal"/>
          <w:sz w:val="20"/>
          <w:szCs w:val="20"/>
        </w:rPr>
        <w:t xml:space="preserve"> of the QNG optimizer as a principled optimisation scheme We introduce a formal definition of the Quantum Natural Gradient (QNG) optimiser, including an algorithm for its implementation. Objective 2: Prove that training of VQAs can be expedited by orders of magnitude using this strategy rooted in the information geometry of quantum state space.</w:t>
      </w:r>
    </w:p>
    <w:p w14:paraId="1B1A600E" w14:textId="77777777" w:rsidR="00BF3866" w:rsidRDefault="00000000">
      <w:pPr>
        <w:numPr>
          <w:ilvl w:val="0"/>
          <w:numId w:val="40"/>
        </w:numPr>
        <w:jc w:val="both"/>
        <w:rPr>
          <w:rFonts w:ascii="Tajawal" w:eastAsia="Tajawal" w:hAnsi="Tajawal" w:cs="Tajawal"/>
          <w:sz w:val="20"/>
          <w:szCs w:val="20"/>
        </w:rPr>
      </w:pPr>
      <w:r>
        <w:rPr>
          <w:rFonts w:ascii="Tajawal" w:eastAsia="Tajawal" w:hAnsi="Tajawal" w:cs="Tajawal"/>
          <w:b/>
          <w:sz w:val="20"/>
          <w:szCs w:val="20"/>
        </w:rPr>
        <w:t xml:space="preserve">Methodology: </w:t>
      </w:r>
      <w:r>
        <w:rPr>
          <w:rFonts w:ascii="Tajawal" w:eastAsia="Tajawal" w:hAnsi="Tajawal" w:cs="Tajawal"/>
          <w:sz w:val="20"/>
          <w:szCs w:val="20"/>
        </w:rPr>
        <w:t>Method: A theoretical and computational study. Primary Tool: Derivation of the Fubini-Study metric mathematically, followed by preconditioning the gradient with the latter and simulation verification.</w:t>
      </w:r>
    </w:p>
    <w:p w14:paraId="5DE3CB0E" w14:textId="77777777" w:rsidR="00BF3866" w:rsidRDefault="00000000">
      <w:pPr>
        <w:numPr>
          <w:ilvl w:val="0"/>
          <w:numId w:val="41"/>
        </w:numPr>
        <w:jc w:val="both"/>
        <w:rPr>
          <w:rFonts w:ascii="Tajawal" w:eastAsia="Tajawal" w:hAnsi="Tajawal" w:cs="Tajawal"/>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 xml:space="preserve">(1) The QNG optimizer combines much faster convergence and </w:t>
      </w:r>
      <w:proofErr w:type="gramStart"/>
      <w:r>
        <w:rPr>
          <w:rFonts w:ascii="Tajawal" w:eastAsia="Tajawal" w:hAnsi="Tajawal" w:cs="Tajawal"/>
          <w:sz w:val="20"/>
          <w:szCs w:val="20"/>
        </w:rPr>
        <w:t>a better</w:t>
      </w:r>
      <w:proofErr w:type="gramEnd"/>
      <w:r>
        <w:rPr>
          <w:rFonts w:ascii="Tajawal" w:eastAsia="Tajawal" w:hAnsi="Tajawal" w:cs="Tajawal"/>
          <w:sz w:val="20"/>
          <w:szCs w:val="20"/>
        </w:rPr>
        <w:t xml:space="preserve"> stability than standard gradient-based optimizers, e.g. Adam. (2) QNG leads more directly to the optimal solution as it takes the actual geometry of the problem.</w:t>
      </w:r>
    </w:p>
    <w:p w14:paraId="06F1CD5A" w14:textId="77777777" w:rsidR="00BF3866" w:rsidRDefault="00000000">
      <w:pPr>
        <w:numPr>
          <w:ilvl w:val="0"/>
          <w:numId w:val="41"/>
        </w:numPr>
        <w:jc w:val="both"/>
        <w:rPr>
          <w:rFonts w:ascii="Tajawal" w:eastAsia="Tajawal" w:hAnsi="Tajawal" w:cs="Tajawal"/>
          <w:sz w:val="20"/>
          <w:szCs w:val="20"/>
        </w:rPr>
      </w:pPr>
      <w:r>
        <w:rPr>
          <w:rFonts w:ascii="Tajawal" w:eastAsia="Tajawal" w:hAnsi="Tajawal" w:cs="Tajawal"/>
          <w:b/>
          <w:sz w:val="20"/>
          <w:szCs w:val="20"/>
        </w:rPr>
        <w:t xml:space="preserve">Main Recommendations: </w:t>
      </w:r>
      <w:r>
        <w:rPr>
          <w:rFonts w:ascii="Tajawal" w:eastAsia="Tajawal" w:hAnsi="Tajawal" w:cs="Tajawal"/>
          <w:sz w:val="20"/>
          <w:szCs w:val="20"/>
        </w:rPr>
        <w:t>(1) This work suggests the applicability of QNG to the variety of quantum problems and investigates an efficient approximation of it.</w:t>
      </w:r>
    </w:p>
    <w:p w14:paraId="055FB371" w14:textId="77777777" w:rsidR="00BF3866" w:rsidRDefault="00000000">
      <w:pPr>
        <w:numPr>
          <w:ilvl w:val="0"/>
          <w:numId w:val="41"/>
        </w:numPr>
        <w:jc w:val="both"/>
        <w:rPr>
          <w:rFonts w:ascii="Tajawal" w:eastAsia="Tajawal" w:hAnsi="Tajawal" w:cs="Tajawal"/>
          <w:sz w:val="20"/>
          <w:szCs w:val="20"/>
        </w:rPr>
      </w:pPr>
      <w:r>
        <w:rPr>
          <w:rFonts w:ascii="Tajawal" w:eastAsia="Tajawal" w:hAnsi="Tajawal" w:cs="Tajawal"/>
          <w:b/>
          <w:sz w:val="20"/>
          <w:szCs w:val="20"/>
        </w:rPr>
        <w:t>Pros</w:t>
      </w:r>
      <w:r>
        <w:rPr>
          <w:rFonts w:ascii="Tajawal" w:eastAsia="Tajawal" w:hAnsi="Tajawal" w:cs="Tajawal"/>
          <w:sz w:val="20"/>
          <w:szCs w:val="20"/>
        </w:rPr>
        <w:t xml:space="preserve">: Experimental demonstration of QNG being not just-another-optimizer but information </w:t>
      </w:r>
      <w:proofErr w:type="gramStart"/>
      <w:r>
        <w:rPr>
          <w:rFonts w:ascii="Tajawal" w:eastAsia="Tajawal" w:hAnsi="Tajawal" w:cs="Tajawal"/>
          <w:sz w:val="20"/>
          <w:szCs w:val="20"/>
        </w:rPr>
        <w:t>physics based</w:t>
      </w:r>
      <w:proofErr w:type="gramEnd"/>
      <w:r>
        <w:rPr>
          <w:rFonts w:ascii="Tajawal" w:eastAsia="Tajawal" w:hAnsi="Tajawal" w:cs="Tajawal"/>
          <w:sz w:val="20"/>
          <w:szCs w:val="20"/>
        </w:rPr>
        <w:t xml:space="preserve"> approach.</w:t>
      </w:r>
    </w:p>
    <w:p w14:paraId="43739CF0" w14:textId="77777777" w:rsidR="00BF3866" w:rsidRDefault="00000000">
      <w:pPr>
        <w:numPr>
          <w:ilvl w:val="0"/>
          <w:numId w:val="41"/>
        </w:numPr>
        <w:jc w:val="both"/>
        <w:rPr>
          <w:rFonts w:ascii="Tajawal" w:eastAsia="Tajawal" w:hAnsi="Tajawal" w:cs="Tajawal"/>
          <w:sz w:val="20"/>
          <w:szCs w:val="20"/>
        </w:rPr>
      </w:pPr>
      <w:r>
        <w:rPr>
          <w:rFonts w:ascii="Tajawal" w:eastAsia="Tajawal" w:hAnsi="Tajawal" w:cs="Tajawal"/>
          <w:b/>
          <w:sz w:val="20"/>
          <w:szCs w:val="20"/>
        </w:rPr>
        <w:t>Weaknesses</w:t>
      </w:r>
      <w:r>
        <w:rPr>
          <w:rFonts w:ascii="Tajawal" w:eastAsia="Tajawal" w:hAnsi="Tajawal" w:cs="Tajawal"/>
          <w:sz w:val="20"/>
          <w:szCs w:val="20"/>
        </w:rPr>
        <w:t xml:space="preserve">: The presentation of QNG was somewhat of a letdown in that it was left in the abstract and theoretical world; no guidance whatsoever on how it would </w:t>
      </w:r>
      <w:proofErr w:type="gramStart"/>
      <w:r>
        <w:rPr>
          <w:rFonts w:ascii="Tajawal" w:eastAsia="Tajawal" w:hAnsi="Tajawal" w:cs="Tajawal"/>
          <w:sz w:val="20"/>
          <w:szCs w:val="20"/>
        </w:rPr>
        <w:t>actually behave</w:t>
      </w:r>
      <w:proofErr w:type="gramEnd"/>
      <w:r>
        <w:rPr>
          <w:rFonts w:ascii="Tajawal" w:eastAsia="Tajawal" w:hAnsi="Tajawal" w:cs="Tajawal"/>
          <w:sz w:val="20"/>
          <w:szCs w:val="20"/>
        </w:rPr>
        <w:t xml:space="preserve"> or perform "in the field" when faced with real world issues like extreme class imbalance.</w:t>
      </w:r>
    </w:p>
    <w:p w14:paraId="45588771" w14:textId="77777777" w:rsidR="00BF3866" w:rsidRDefault="00000000">
      <w:pPr>
        <w:numPr>
          <w:ilvl w:val="0"/>
          <w:numId w:val="41"/>
        </w:numPr>
        <w:jc w:val="both"/>
        <w:rPr>
          <w:rFonts w:ascii="Tajawal" w:eastAsia="Tajawal" w:hAnsi="Tajawal" w:cs="Tajawal"/>
          <w:sz w:val="20"/>
          <w:szCs w:val="20"/>
        </w:rPr>
      </w:pPr>
      <w:r>
        <w:rPr>
          <w:rFonts w:ascii="Tajawal" w:eastAsia="Tajawal" w:hAnsi="Tajawal" w:cs="Tajawal"/>
          <w:b/>
          <w:sz w:val="20"/>
          <w:szCs w:val="20"/>
        </w:rPr>
        <w:t>Similarities</w:t>
      </w:r>
      <w:r>
        <w:rPr>
          <w:rFonts w:ascii="Tajawal" w:eastAsia="Tajawal" w:hAnsi="Tajawal" w:cs="Tajawal"/>
          <w:sz w:val="20"/>
          <w:szCs w:val="20"/>
        </w:rPr>
        <w:t>: We are coming up based on a strong theoretical tool in this work.</w:t>
      </w:r>
    </w:p>
    <w:p w14:paraId="7050D53C" w14:textId="77777777" w:rsidR="00BF3866" w:rsidRDefault="00000000">
      <w:pPr>
        <w:numPr>
          <w:ilvl w:val="0"/>
          <w:numId w:val="41"/>
        </w:numPr>
        <w:jc w:val="both"/>
        <w:rPr>
          <w:rFonts w:ascii="Tajawal" w:eastAsia="Tajawal" w:hAnsi="Tajawal" w:cs="Tajawal"/>
          <w:sz w:val="20"/>
          <w:szCs w:val="20"/>
        </w:rPr>
      </w:pPr>
      <w:r>
        <w:rPr>
          <w:rFonts w:ascii="Tajawal" w:eastAsia="Tajawal" w:hAnsi="Tajawal" w:cs="Tajawal"/>
          <w:b/>
          <w:sz w:val="20"/>
          <w:szCs w:val="20"/>
        </w:rPr>
        <w:t xml:space="preserve">Difference </w:t>
      </w:r>
      <w:r>
        <w:rPr>
          <w:rFonts w:ascii="Tajawal" w:eastAsia="Tajawal" w:hAnsi="Tajawal" w:cs="Tajawal"/>
          <w:sz w:val="20"/>
          <w:szCs w:val="20"/>
        </w:rPr>
        <w:t>and Uniqueness: Whereas (Stokes et al. presented a "data-agnostic" optimizer, its novelty lies in our "data-aware" optimizer.</w:t>
      </w:r>
    </w:p>
    <w:p w14:paraId="6811612C"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Liu</w:t>
      </w:r>
      <w:r>
        <w:rPr>
          <w:rFonts w:ascii="Tajawal" w:eastAsia="Tajawal" w:hAnsi="Tajawal" w:cs="Tajawal"/>
          <w:b/>
          <w:color w:val="000000"/>
          <w:sz w:val="20"/>
          <w:szCs w:val="20"/>
        </w:rPr>
        <w:t xml:space="preserve">, S., et al. (2023) </w:t>
      </w:r>
    </w:p>
    <w:p w14:paraId="7DC9B0EB"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3D9522B4" w14:textId="77777777" w:rsidR="00BF3866" w:rsidRDefault="00000000">
      <w:pPr>
        <w:numPr>
          <w:ilvl w:val="0"/>
          <w:numId w:val="10"/>
        </w:numPr>
        <w:jc w:val="both"/>
        <w:rPr>
          <w:rFonts w:ascii="Tajawal" w:eastAsia="Tajawal" w:hAnsi="Tajawal" w:cs="Tajawal"/>
          <w:sz w:val="20"/>
          <w:szCs w:val="20"/>
        </w:rPr>
      </w:pPr>
      <w:r>
        <w:rPr>
          <w:rFonts w:ascii="Tajawal" w:eastAsia="Tajawal" w:hAnsi="Tajawal" w:cs="Tajawal"/>
          <w:b/>
          <w:sz w:val="20"/>
          <w:szCs w:val="20"/>
        </w:rPr>
        <w:t>Researcher(s):</w:t>
      </w:r>
      <w:r>
        <w:rPr>
          <w:rFonts w:ascii="Tajawal" w:eastAsia="Tajawal" w:hAnsi="Tajawal" w:cs="Tajawal"/>
          <w:sz w:val="20"/>
          <w:szCs w:val="20"/>
        </w:rPr>
        <w:t xml:space="preserve"> Liu, S., Zhang, S.-X., Jian, S.-K., &amp; Yao, H.</w:t>
      </w:r>
    </w:p>
    <w:p w14:paraId="1D612CA2" w14:textId="77777777" w:rsidR="00BF3866" w:rsidRDefault="00000000">
      <w:pPr>
        <w:numPr>
          <w:ilvl w:val="0"/>
          <w:numId w:val="10"/>
        </w:numPr>
        <w:jc w:val="both"/>
        <w:rPr>
          <w:rFonts w:ascii="Tajawal" w:eastAsia="Tajawal" w:hAnsi="Tajawal" w:cs="Tajawal"/>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2023</w:t>
      </w:r>
    </w:p>
    <w:p w14:paraId="33FA0324" w14:textId="77777777" w:rsidR="00BF3866" w:rsidRDefault="00000000">
      <w:pPr>
        <w:numPr>
          <w:ilvl w:val="0"/>
          <w:numId w:val="10"/>
        </w:numPr>
        <w:jc w:val="both"/>
        <w:rPr>
          <w:rFonts w:ascii="Tajawal" w:eastAsia="Tajawal" w:hAnsi="Tajawal" w:cs="Tajawal"/>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"Training variational quantum algorithms with random gate activation"</w:t>
      </w:r>
    </w:p>
    <w:p w14:paraId="19575013" w14:textId="77777777" w:rsidR="00BF3866" w:rsidRDefault="00000000">
      <w:pPr>
        <w:numPr>
          <w:ilvl w:val="0"/>
          <w:numId w:val="10"/>
        </w:numPr>
        <w:jc w:val="both"/>
        <w:rPr>
          <w:rFonts w:ascii="Tajawal" w:eastAsia="Tajawal" w:hAnsi="Tajawal" w:cs="Tajawal"/>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(Physical Review Research)</w:t>
      </w:r>
    </w:p>
    <w:p w14:paraId="45A7B421"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4DB63DEA" w14:textId="77777777" w:rsidR="00BF3866" w:rsidRDefault="00000000">
      <w:pPr>
        <w:numPr>
          <w:ilvl w:val="0"/>
          <w:numId w:val="4"/>
        </w:numPr>
        <w:jc w:val="both"/>
        <w:rPr>
          <w:rFonts w:ascii="Tajawal" w:eastAsia="Tajawal" w:hAnsi="Tajawal" w:cs="Tajawal"/>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 xml:space="preserve">(1): Develop a novel training algorithm using "random gate </w:t>
      </w:r>
      <w:proofErr w:type="gramStart"/>
      <w:r>
        <w:rPr>
          <w:rFonts w:ascii="Tajawal" w:eastAsia="Tajawal" w:hAnsi="Tajawal" w:cs="Tajawal"/>
          <w:sz w:val="20"/>
          <w:szCs w:val="20"/>
        </w:rPr>
        <w:t>activation.(</w:t>
      </w:r>
      <w:proofErr w:type="gramEnd"/>
      <w:r>
        <w:rPr>
          <w:rFonts w:ascii="Tajawal" w:eastAsia="Tajawal" w:hAnsi="Tajawal" w:cs="Tajawal"/>
          <w:sz w:val="20"/>
          <w:szCs w:val="20"/>
        </w:rPr>
        <w:t>2): Addressing the issues of barren plateaus and local minima together.</w:t>
      </w:r>
    </w:p>
    <w:p w14:paraId="6372115F" w14:textId="77777777" w:rsidR="00BF3866" w:rsidRDefault="00000000">
      <w:pPr>
        <w:numPr>
          <w:ilvl w:val="0"/>
          <w:numId w:val="4"/>
        </w:numPr>
        <w:jc w:val="both"/>
        <w:rPr>
          <w:rFonts w:ascii="Tajawal" w:eastAsia="Tajawal" w:hAnsi="Tajawal" w:cs="Tajawal"/>
          <w:sz w:val="20"/>
          <w:szCs w:val="20"/>
        </w:rPr>
      </w:pPr>
      <w:r>
        <w:rPr>
          <w:rFonts w:ascii="Tajawal" w:eastAsia="Tajawal" w:hAnsi="Tajawal" w:cs="Tajawal"/>
          <w:b/>
          <w:sz w:val="20"/>
          <w:szCs w:val="20"/>
        </w:rPr>
        <w:t xml:space="preserve">Sample: Type of Sample: </w:t>
      </w:r>
      <w:r>
        <w:rPr>
          <w:rFonts w:ascii="Tajawal" w:eastAsia="Tajawal" w:hAnsi="Tajawal" w:cs="Tajawal"/>
          <w:sz w:val="20"/>
          <w:szCs w:val="20"/>
        </w:rPr>
        <w:t>Variational quantum simulation problems (e.g., ground state of a Hamiltonian). Study Population: VQAs in all their glory.</w:t>
      </w:r>
    </w:p>
    <w:p w14:paraId="2A1161C6" w14:textId="77777777" w:rsidR="00BF3866" w:rsidRDefault="00000000">
      <w:pPr>
        <w:numPr>
          <w:ilvl w:val="0"/>
          <w:numId w:val="4"/>
        </w:numPr>
        <w:jc w:val="both"/>
        <w:rPr>
          <w:rFonts w:ascii="Tajawal" w:eastAsia="Tajawal" w:hAnsi="Tajawal" w:cs="Tajawal"/>
          <w:sz w:val="20"/>
          <w:szCs w:val="20"/>
        </w:rPr>
      </w:pPr>
      <w:r>
        <w:rPr>
          <w:rFonts w:ascii="Tajawal" w:eastAsia="Tajawal" w:hAnsi="Tajawal" w:cs="Tajawal"/>
          <w:b/>
          <w:sz w:val="20"/>
          <w:szCs w:val="20"/>
        </w:rPr>
        <w:t xml:space="preserve">Methodology: </w:t>
      </w:r>
      <w:r>
        <w:rPr>
          <w:rFonts w:ascii="Tajawal" w:eastAsia="Tajawal" w:hAnsi="Tajawal" w:cs="Tajawal"/>
          <w:sz w:val="20"/>
          <w:szCs w:val="20"/>
        </w:rPr>
        <w:t xml:space="preserve">Method of Research: Computational experimental research. Main Tool: An adaptive procedure is adopted where in each training step only a random subset of the parameters of the circuit are activated and trained; </w:t>
      </w:r>
      <w:proofErr w:type="gramStart"/>
      <w:r>
        <w:rPr>
          <w:rFonts w:ascii="Tajawal" w:eastAsia="Tajawal" w:hAnsi="Tajawal" w:cs="Tajawal"/>
          <w:sz w:val="20"/>
          <w:szCs w:val="20"/>
        </w:rPr>
        <w:t>thus</w:t>
      </w:r>
      <w:proofErr w:type="gramEnd"/>
      <w:r>
        <w:rPr>
          <w:rFonts w:ascii="Tajawal" w:eastAsia="Tajawal" w:hAnsi="Tajawal" w:cs="Tajawal"/>
          <w:sz w:val="20"/>
          <w:szCs w:val="20"/>
        </w:rPr>
        <w:t xml:space="preserve"> effectively enforcing a small number of active parameters at any time.</w:t>
      </w:r>
    </w:p>
    <w:p w14:paraId="77E0B0DC" w14:textId="77777777" w:rsidR="00BF3866" w:rsidRDefault="00000000">
      <w:pPr>
        <w:numPr>
          <w:ilvl w:val="0"/>
          <w:numId w:val="1"/>
        </w:numPr>
        <w:jc w:val="both"/>
        <w:rPr>
          <w:rFonts w:ascii="Tajawal" w:eastAsia="Tajawal" w:hAnsi="Tajawal" w:cs="Tajawal"/>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(1) The method effectively ameliorated the problem of barren plateaus by restricting the effective parameter number in each training step. (2) The activations would be random during training, helping the optimizer to get out of local minima.</w:t>
      </w:r>
    </w:p>
    <w:p w14:paraId="01EDD027" w14:textId="77777777" w:rsidR="00BF3866" w:rsidRDefault="00000000">
      <w:pPr>
        <w:numPr>
          <w:ilvl w:val="0"/>
          <w:numId w:val="1"/>
        </w:numPr>
        <w:jc w:val="both"/>
        <w:rPr>
          <w:rFonts w:ascii="Tajawal" w:eastAsia="Tajawal" w:hAnsi="Tajawal" w:cs="Tajawal"/>
          <w:sz w:val="20"/>
          <w:szCs w:val="20"/>
        </w:rPr>
      </w:pPr>
      <w:r>
        <w:rPr>
          <w:rFonts w:ascii="Tajawal" w:eastAsia="Tajawal" w:hAnsi="Tajawal" w:cs="Tajawal"/>
          <w:b/>
          <w:sz w:val="20"/>
          <w:szCs w:val="20"/>
        </w:rPr>
        <w:t xml:space="preserve">Main Recommendations: </w:t>
      </w:r>
      <w:r>
        <w:rPr>
          <w:rFonts w:ascii="Tajawal" w:eastAsia="Tajawal" w:hAnsi="Tajawal" w:cs="Tajawal"/>
          <w:sz w:val="20"/>
          <w:szCs w:val="20"/>
        </w:rPr>
        <w:t>To examine dynamic and adaptive training strategies to circumvent the issue of trainability.</w:t>
      </w:r>
    </w:p>
    <w:p w14:paraId="1B570EC2" w14:textId="77777777" w:rsidR="00BF3866" w:rsidRDefault="00000000">
      <w:pPr>
        <w:numPr>
          <w:ilvl w:val="0"/>
          <w:numId w:val="1"/>
        </w:numPr>
        <w:jc w:val="both"/>
        <w:rPr>
          <w:rFonts w:ascii="Tajawal" w:eastAsia="Tajawal" w:hAnsi="Tajawal" w:cs="Tajawal"/>
          <w:sz w:val="20"/>
          <w:szCs w:val="20"/>
        </w:rPr>
      </w:pPr>
      <w:r>
        <w:rPr>
          <w:rFonts w:ascii="Tajawal" w:eastAsia="Tajawal" w:hAnsi="Tajawal" w:cs="Tajawal"/>
          <w:b/>
          <w:sz w:val="20"/>
          <w:szCs w:val="20"/>
        </w:rPr>
        <w:t>Strengths</w:t>
      </w:r>
      <w:r>
        <w:rPr>
          <w:rFonts w:ascii="Tajawal" w:eastAsia="Tajawal" w:hAnsi="Tajawal" w:cs="Tajawal"/>
          <w:sz w:val="20"/>
          <w:szCs w:val="20"/>
        </w:rPr>
        <w:t>: This study represents invaluable evidence of a paradigm shift towards dynamic and adaptive rehabilitation tools in the field.</w:t>
      </w:r>
    </w:p>
    <w:p w14:paraId="75DDF0DB" w14:textId="77777777" w:rsidR="00BF3866" w:rsidRDefault="00000000">
      <w:pPr>
        <w:numPr>
          <w:ilvl w:val="0"/>
          <w:numId w:val="1"/>
        </w:numPr>
        <w:jc w:val="both"/>
        <w:rPr>
          <w:rFonts w:ascii="Tajawal" w:eastAsia="Tajawal" w:hAnsi="Tajawal" w:cs="Tajawal"/>
          <w:sz w:val="20"/>
          <w:szCs w:val="20"/>
        </w:rPr>
      </w:pPr>
      <w:r>
        <w:rPr>
          <w:rFonts w:ascii="Tajawal" w:eastAsia="Tajawal" w:hAnsi="Tajawal" w:cs="Tajawal"/>
          <w:b/>
          <w:sz w:val="20"/>
          <w:szCs w:val="20"/>
        </w:rPr>
        <w:t>Weaknesses</w:t>
      </w:r>
      <w:r>
        <w:rPr>
          <w:rFonts w:ascii="Tajawal" w:eastAsia="Tajawal" w:hAnsi="Tajawal" w:cs="Tajawal"/>
          <w:sz w:val="20"/>
          <w:szCs w:val="20"/>
        </w:rPr>
        <w:t>: The proposed method is stochastic and heuristic, with a random aspect ‘hope to’ find a better path.</w:t>
      </w:r>
    </w:p>
    <w:p w14:paraId="5E6E043B" w14:textId="77777777" w:rsidR="00BF3866" w:rsidRDefault="00000000">
      <w:pPr>
        <w:numPr>
          <w:ilvl w:val="0"/>
          <w:numId w:val="1"/>
        </w:numPr>
        <w:jc w:val="both"/>
        <w:rPr>
          <w:rFonts w:ascii="Tajawal" w:eastAsia="Tajawal" w:hAnsi="Tajawal" w:cs="Tajawal"/>
          <w:sz w:val="20"/>
          <w:szCs w:val="20"/>
        </w:rPr>
      </w:pPr>
      <w:proofErr w:type="gramStart"/>
      <w:r>
        <w:rPr>
          <w:rFonts w:ascii="Tajawal" w:eastAsia="Tajawal" w:hAnsi="Tajawal" w:cs="Tajawal"/>
          <w:b/>
          <w:sz w:val="20"/>
          <w:szCs w:val="20"/>
        </w:rPr>
        <w:t>Similarities</w:t>
      </w:r>
      <w:r>
        <w:rPr>
          <w:rFonts w:ascii="Tajawal" w:eastAsia="Tajawal" w:hAnsi="Tajawal" w:cs="Tajawal"/>
          <w:sz w:val="20"/>
          <w:szCs w:val="20"/>
        </w:rPr>
        <w:t>: •</w:t>
      </w:r>
      <w:proofErr w:type="gramEnd"/>
      <w:r>
        <w:rPr>
          <w:rFonts w:ascii="Tajawal" w:eastAsia="Tajawal" w:hAnsi="Tajawal" w:cs="Tajawal"/>
          <w:sz w:val="20"/>
          <w:szCs w:val="20"/>
        </w:rPr>
        <w:t xml:space="preserve"> Both </w:t>
      </w:r>
      <w:proofErr w:type="gramStart"/>
      <w:r>
        <w:rPr>
          <w:rFonts w:ascii="Tajawal" w:eastAsia="Tajawal" w:hAnsi="Tajawal" w:cs="Tajawal"/>
          <w:sz w:val="20"/>
          <w:szCs w:val="20"/>
        </w:rPr>
        <w:t>works</w:t>
      </w:r>
      <w:proofErr w:type="gramEnd"/>
      <w:r>
        <w:rPr>
          <w:rFonts w:ascii="Tajawal" w:eastAsia="Tajawal" w:hAnsi="Tajawal" w:cs="Tajawal"/>
          <w:sz w:val="20"/>
          <w:szCs w:val="20"/>
        </w:rPr>
        <w:t xml:space="preserve"> propose using "adapting the training process" as a solution to the trainability crisis.</w:t>
      </w:r>
    </w:p>
    <w:p w14:paraId="3DA5433F" w14:textId="77777777" w:rsidR="00BF3866" w:rsidRDefault="00000000">
      <w:pPr>
        <w:numPr>
          <w:ilvl w:val="0"/>
          <w:numId w:val="1"/>
        </w:numPr>
        <w:jc w:val="both"/>
        <w:rPr>
          <w:rFonts w:ascii="Tajawal" w:eastAsia="Tajawal" w:hAnsi="Tajawal" w:cs="Tajawal"/>
          <w:sz w:val="20"/>
          <w:szCs w:val="20"/>
        </w:rPr>
      </w:pPr>
      <w:r>
        <w:rPr>
          <w:rFonts w:ascii="Tajawal" w:eastAsia="Tajawal" w:hAnsi="Tajawal" w:cs="Tajawal"/>
          <w:b/>
          <w:sz w:val="20"/>
          <w:szCs w:val="20"/>
        </w:rPr>
        <w:t>Differences</w:t>
      </w:r>
      <w:r>
        <w:rPr>
          <w:rFonts w:ascii="Tajawal" w:eastAsia="Tajawal" w:hAnsi="Tajawal" w:cs="Tajawal"/>
          <w:sz w:val="20"/>
          <w:szCs w:val="20"/>
        </w:rPr>
        <w:t xml:space="preserve">: Our algorithm is </w:t>
      </w:r>
      <w:proofErr w:type="gramStart"/>
      <w:r>
        <w:rPr>
          <w:rFonts w:ascii="Tajawal" w:eastAsia="Tajawal" w:hAnsi="Tajawal" w:cs="Tajawal"/>
          <w:sz w:val="20"/>
          <w:szCs w:val="20"/>
        </w:rPr>
        <w:t>similar to</w:t>
      </w:r>
      <w:proofErr w:type="gramEnd"/>
      <w:r>
        <w:rPr>
          <w:rFonts w:ascii="Tajawal" w:eastAsia="Tajawal" w:hAnsi="Tajawal" w:cs="Tajawal"/>
          <w:sz w:val="20"/>
          <w:szCs w:val="20"/>
        </w:rPr>
        <w:t xml:space="preserve"> (Liu et al.) is stochastic, the IA-QNG method we present is </w:t>
      </w:r>
      <w:proofErr w:type="gramStart"/>
      <w:r>
        <w:rPr>
          <w:rFonts w:ascii="Tajawal" w:eastAsia="Tajawal" w:hAnsi="Tajawal" w:cs="Tajawal"/>
          <w:sz w:val="20"/>
          <w:szCs w:val="20"/>
        </w:rPr>
        <w:t>actually non-</w:t>
      </w:r>
      <w:proofErr w:type="gramEnd"/>
      <w:r>
        <w:rPr>
          <w:rFonts w:ascii="Tajawal" w:eastAsia="Tajawal" w:hAnsi="Tajawal" w:cs="Tajawal"/>
          <w:sz w:val="20"/>
          <w:szCs w:val="20"/>
        </w:rPr>
        <w:t>stochastic but deterministic and geometrically informed.</w:t>
      </w:r>
    </w:p>
    <w:p w14:paraId="08118C60"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Sannia</w:t>
      </w:r>
      <w:r>
        <w:rPr>
          <w:rFonts w:ascii="Tajawal" w:eastAsia="Tajawal" w:hAnsi="Tajawal" w:cs="Tajawal"/>
          <w:b/>
          <w:color w:val="000000"/>
          <w:sz w:val="20"/>
          <w:szCs w:val="20"/>
        </w:rPr>
        <w:t>, A., et al. (2024)</w:t>
      </w:r>
    </w:p>
    <w:p w14:paraId="2442F31A"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3774F713" w14:textId="77777777" w:rsidR="00BF3866" w:rsidRDefault="00000000">
      <w:pPr>
        <w:numPr>
          <w:ilvl w:val="0"/>
          <w:numId w:val="56"/>
        </w:numPr>
        <w:jc w:val="both"/>
        <w:rPr>
          <w:rFonts w:ascii="Tajawal" w:eastAsia="Tajawal" w:hAnsi="Tajawal" w:cs="Tajawal"/>
          <w:sz w:val="20"/>
          <w:szCs w:val="20"/>
        </w:rPr>
      </w:pPr>
      <w:r>
        <w:rPr>
          <w:rFonts w:ascii="Tajawal" w:eastAsia="Tajawal" w:hAnsi="Tajawal" w:cs="Tajawal"/>
          <w:b/>
          <w:sz w:val="20"/>
          <w:szCs w:val="20"/>
        </w:rPr>
        <w:t>Researcher(s):</w:t>
      </w:r>
      <w:r>
        <w:rPr>
          <w:rFonts w:ascii="Tajawal" w:eastAsia="Tajawal" w:hAnsi="Tajawal" w:cs="Tajawal"/>
          <w:sz w:val="20"/>
          <w:szCs w:val="20"/>
        </w:rPr>
        <w:t xml:space="preserve"> Sannia, A., Tacchino, F., Tavernelli, I., &amp; Barkoutsos, P.</w:t>
      </w:r>
    </w:p>
    <w:p w14:paraId="1D376A72" w14:textId="77777777" w:rsidR="00BF3866" w:rsidRDefault="00000000">
      <w:pPr>
        <w:numPr>
          <w:ilvl w:val="0"/>
          <w:numId w:val="56"/>
        </w:numPr>
        <w:jc w:val="both"/>
        <w:rPr>
          <w:rFonts w:ascii="Tajawal" w:eastAsia="Tajawal" w:hAnsi="Tajawal" w:cs="Tajawal"/>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2024</w:t>
      </w:r>
    </w:p>
    <w:p w14:paraId="71FB6962" w14:textId="77777777" w:rsidR="00BF3866" w:rsidRDefault="00000000">
      <w:pPr>
        <w:numPr>
          <w:ilvl w:val="0"/>
          <w:numId w:val="56"/>
        </w:numPr>
        <w:jc w:val="both"/>
        <w:rPr>
          <w:rFonts w:ascii="Tajawal" w:eastAsia="Tajawal" w:hAnsi="Tajawal" w:cs="Tajawal"/>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"Engineered dissipation to mitigate barren plateaus"</w:t>
      </w:r>
    </w:p>
    <w:p w14:paraId="5506C9DD" w14:textId="77777777" w:rsidR="00BF3866" w:rsidRDefault="00000000">
      <w:pPr>
        <w:numPr>
          <w:ilvl w:val="0"/>
          <w:numId w:val="56"/>
        </w:numPr>
        <w:jc w:val="both"/>
        <w:rPr>
          <w:rFonts w:ascii="Tajawal" w:eastAsia="Tajawal" w:hAnsi="Tajawal" w:cs="Tajawal"/>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(npj Quantum Information)</w:t>
      </w:r>
    </w:p>
    <w:p w14:paraId="007B0778"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0ADA3474" w14:textId="77777777" w:rsidR="00BF3866" w:rsidRDefault="00000000">
      <w:pPr>
        <w:numPr>
          <w:ilvl w:val="0"/>
          <w:numId w:val="45"/>
        </w:numPr>
        <w:jc w:val="both"/>
        <w:rPr>
          <w:rFonts w:ascii="Tajawal" w:eastAsia="Tajawal" w:hAnsi="Tajawal" w:cs="Tajawal"/>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To investigate a novel ansatz to make the barren plateau effect disappear, not through modifications to the optimizer, but to the quantum system-environment (dissipative) interactions.</w:t>
      </w:r>
    </w:p>
    <w:p w14:paraId="701AFFE9" w14:textId="77777777" w:rsidR="00BF3866" w:rsidRDefault="00000000">
      <w:pPr>
        <w:numPr>
          <w:ilvl w:val="0"/>
          <w:numId w:val="45"/>
        </w:numPr>
        <w:jc w:val="both"/>
        <w:rPr>
          <w:rFonts w:ascii="Tajawal" w:eastAsia="Tajawal" w:hAnsi="Tajawal" w:cs="Tajawal"/>
          <w:sz w:val="20"/>
          <w:szCs w:val="20"/>
        </w:rPr>
      </w:pPr>
      <w:r>
        <w:rPr>
          <w:rFonts w:ascii="Tajawal" w:eastAsia="Tajawal" w:hAnsi="Tajawal" w:cs="Tajawal"/>
          <w:b/>
          <w:sz w:val="20"/>
          <w:szCs w:val="20"/>
        </w:rPr>
        <w:t xml:space="preserve">Methodology: </w:t>
      </w:r>
      <w:r>
        <w:rPr>
          <w:rFonts w:ascii="Tajawal" w:eastAsia="Tajawal" w:hAnsi="Tajawal" w:cs="Tajawal"/>
          <w:sz w:val="20"/>
          <w:szCs w:val="20"/>
        </w:rPr>
        <w:t>Method: A theoretical as well as computational experimental method is developed which here differs from the usual treatment of reducing the dynamics of the quantum systems to either a small or finite Hilbert space.</w:t>
      </w:r>
    </w:p>
    <w:p w14:paraId="56D874B5" w14:textId="77777777" w:rsidR="00BF3866" w:rsidRDefault="00000000">
      <w:pPr>
        <w:numPr>
          <w:ilvl w:val="0"/>
          <w:numId w:val="30"/>
        </w:numPr>
        <w:jc w:val="both"/>
        <w:rPr>
          <w:rFonts w:ascii="Tajawal" w:eastAsia="Tajawal" w:hAnsi="Tajawal" w:cs="Tajawal"/>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The results demonstrate that the engineered dissipation can be utilized to mitigate the vanishing of gradients. (2) This approach offers a different route for coping with trainability difficulties.</w:t>
      </w:r>
    </w:p>
    <w:p w14:paraId="49022AEE" w14:textId="77777777" w:rsidR="00BF3866" w:rsidRDefault="00000000">
      <w:pPr>
        <w:numPr>
          <w:ilvl w:val="0"/>
          <w:numId w:val="30"/>
        </w:numPr>
        <w:jc w:val="both"/>
        <w:rPr>
          <w:rFonts w:ascii="Tajawal" w:eastAsia="Tajawal" w:hAnsi="Tajawal" w:cs="Tajawal"/>
          <w:sz w:val="20"/>
          <w:szCs w:val="20"/>
        </w:rPr>
      </w:pPr>
      <w:r>
        <w:rPr>
          <w:rFonts w:ascii="Tajawal" w:eastAsia="Tajawal" w:hAnsi="Tajawal" w:cs="Tajawal"/>
          <w:b/>
          <w:sz w:val="20"/>
          <w:szCs w:val="20"/>
        </w:rPr>
        <w:t>Main Recommendations:</w:t>
      </w:r>
      <w:r>
        <w:rPr>
          <w:rFonts w:ascii="Tajawal" w:eastAsia="Tajawal" w:hAnsi="Tajawal" w:cs="Tajawal"/>
          <w:sz w:val="20"/>
          <w:szCs w:val="20"/>
        </w:rPr>
        <w:t xml:space="preserve"> The study suggested </w:t>
      </w:r>
      <w:proofErr w:type="gramStart"/>
      <w:r>
        <w:rPr>
          <w:rFonts w:ascii="Tajawal" w:eastAsia="Tajawal" w:hAnsi="Tajawal" w:cs="Tajawal"/>
          <w:sz w:val="20"/>
          <w:szCs w:val="20"/>
        </w:rPr>
        <w:t>to investigate</w:t>
      </w:r>
      <w:proofErr w:type="gramEnd"/>
      <w:r>
        <w:rPr>
          <w:rFonts w:ascii="Tajawal" w:eastAsia="Tajawal" w:hAnsi="Tajawal" w:cs="Tajawal"/>
          <w:sz w:val="20"/>
          <w:szCs w:val="20"/>
        </w:rPr>
        <w:t xml:space="preserve"> combining the system-level modification coupled with improved optimizers (i.e., hybrid techniques).</w:t>
      </w:r>
    </w:p>
    <w:p w14:paraId="7335CADE" w14:textId="77777777" w:rsidR="00BF3866" w:rsidRDefault="00000000">
      <w:pPr>
        <w:numPr>
          <w:ilvl w:val="0"/>
          <w:numId w:val="30"/>
        </w:numPr>
        <w:jc w:val="both"/>
        <w:rPr>
          <w:rFonts w:ascii="Tajawal" w:eastAsia="Tajawal" w:hAnsi="Tajawal" w:cs="Tajawal"/>
          <w:sz w:val="20"/>
          <w:szCs w:val="20"/>
        </w:rPr>
      </w:pPr>
      <w:r>
        <w:rPr>
          <w:rFonts w:ascii="Tajawal" w:eastAsia="Tajawal" w:hAnsi="Tajawal" w:cs="Tajawal"/>
          <w:b/>
          <w:sz w:val="20"/>
          <w:szCs w:val="20"/>
        </w:rPr>
        <w:t>Strengths</w:t>
      </w:r>
      <w:r>
        <w:rPr>
          <w:rFonts w:ascii="Tajawal" w:eastAsia="Tajawal" w:hAnsi="Tajawal" w:cs="Tajawal"/>
          <w:sz w:val="20"/>
          <w:szCs w:val="20"/>
        </w:rPr>
        <w:t>: This work is at the cutting edge of how to approach the trainability crisis from the point of view of physics.</w:t>
      </w:r>
    </w:p>
    <w:p w14:paraId="71B4A1C1" w14:textId="77777777" w:rsidR="00BF3866" w:rsidRDefault="00000000">
      <w:pPr>
        <w:numPr>
          <w:ilvl w:val="0"/>
          <w:numId w:val="30"/>
        </w:numPr>
        <w:jc w:val="both"/>
        <w:rPr>
          <w:rFonts w:ascii="Tajawal" w:eastAsia="Tajawal" w:hAnsi="Tajawal" w:cs="Tajawal"/>
          <w:sz w:val="20"/>
          <w:szCs w:val="20"/>
        </w:rPr>
      </w:pPr>
      <w:r>
        <w:rPr>
          <w:rFonts w:ascii="Tajawal" w:eastAsia="Tajawal" w:hAnsi="Tajawal" w:cs="Tajawal"/>
          <w:b/>
          <w:sz w:val="20"/>
          <w:szCs w:val="20"/>
        </w:rPr>
        <w:t>Weaknesses</w:t>
      </w:r>
      <w:r>
        <w:rPr>
          <w:rFonts w:ascii="Tajawal" w:eastAsia="Tajawal" w:hAnsi="Tajawal" w:cs="Tajawal"/>
          <w:sz w:val="20"/>
          <w:szCs w:val="20"/>
        </w:rPr>
        <w:t>: This is still a hardware level approach, not easy to scale across all platforms or problems.</w:t>
      </w:r>
    </w:p>
    <w:p w14:paraId="39AE53BD" w14:textId="77777777" w:rsidR="00BF3866" w:rsidRDefault="00000000">
      <w:pPr>
        <w:numPr>
          <w:ilvl w:val="0"/>
          <w:numId w:val="30"/>
        </w:numPr>
        <w:jc w:val="both"/>
        <w:rPr>
          <w:rFonts w:ascii="Tajawal" w:eastAsia="Tajawal" w:hAnsi="Tajawal" w:cs="Tajawal"/>
          <w:sz w:val="20"/>
          <w:szCs w:val="20"/>
        </w:rPr>
      </w:pPr>
      <w:r>
        <w:rPr>
          <w:rFonts w:ascii="Tajawal" w:eastAsia="Tajawal" w:hAnsi="Tajawal" w:cs="Tajawal"/>
          <w:sz w:val="20"/>
          <w:szCs w:val="20"/>
        </w:rPr>
        <w:t>Commonalities: Both works consider the same issue (the barren plateau) and have the same goal (its resolution).</w:t>
      </w:r>
    </w:p>
    <w:p w14:paraId="6FCF3F6A" w14:textId="77777777" w:rsidR="00BF3866" w:rsidRDefault="00000000">
      <w:pPr>
        <w:numPr>
          <w:ilvl w:val="0"/>
          <w:numId w:val="30"/>
        </w:numPr>
        <w:jc w:val="both"/>
        <w:rPr>
          <w:rFonts w:ascii="Tajawal" w:eastAsia="Tajawal" w:hAnsi="Tajawal" w:cs="Tajawal"/>
          <w:sz w:val="20"/>
          <w:szCs w:val="20"/>
        </w:rPr>
      </w:pPr>
      <w:r>
        <w:rPr>
          <w:rFonts w:ascii="Tajawal" w:eastAsia="Tajawal" w:hAnsi="Tajawal" w:cs="Tajawal"/>
          <w:b/>
          <w:sz w:val="20"/>
          <w:szCs w:val="20"/>
        </w:rPr>
        <w:t>Differences:</w:t>
      </w:r>
      <w:r>
        <w:rPr>
          <w:rFonts w:ascii="Tajawal" w:eastAsia="Tajawal" w:hAnsi="Tajawal" w:cs="Tajawal"/>
          <w:sz w:val="20"/>
          <w:szCs w:val="20"/>
        </w:rPr>
        <w:t xml:space="preserve"> Whereas the work of (Sannia et al. concentrates on changing the physics of the quantum system, our work follows an obviously distinct and </w:t>
      </w:r>
      <w:proofErr w:type="gramStart"/>
      <w:r>
        <w:rPr>
          <w:rFonts w:ascii="Tajawal" w:eastAsia="Tajawal" w:hAnsi="Tajawal" w:cs="Tajawal"/>
          <w:sz w:val="20"/>
          <w:szCs w:val="20"/>
        </w:rPr>
        <w:t>actually complementary</w:t>
      </w:r>
      <w:proofErr w:type="gramEnd"/>
      <w:r>
        <w:rPr>
          <w:rFonts w:ascii="Tajawal" w:eastAsia="Tajawal" w:hAnsi="Tajawal" w:cs="Tajawal"/>
          <w:sz w:val="20"/>
          <w:szCs w:val="20"/>
        </w:rPr>
        <w:t xml:space="preserve"> direction, it considers the same problem but in the lens of information geometry and data science.</w:t>
      </w:r>
    </w:p>
    <w:p w14:paraId="7CC0C9D4"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Cerezo</w:t>
      </w:r>
      <w:r>
        <w:rPr>
          <w:rFonts w:ascii="Tajawal" w:eastAsia="Tajawal" w:hAnsi="Tajawal" w:cs="Tajawal"/>
          <w:b/>
          <w:color w:val="000000"/>
          <w:sz w:val="20"/>
          <w:szCs w:val="20"/>
        </w:rPr>
        <w:t>, M., &amp; Coles, P. J. (2023)</w:t>
      </w:r>
    </w:p>
    <w:p w14:paraId="0B0BC1D4"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5D17A693" w14:textId="77777777" w:rsidR="00BF3866" w:rsidRDefault="00000000">
      <w:pPr>
        <w:numPr>
          <w:ilvl w:val="0"/>
          <w:numId w:val="24"/>
        </w:numPr>
        <w:jc w:val="both"/>
        <w:rPr>
          <w:rFonts w:ascii="Tajawal" w:eastAsia="Tajawal" w:hAnsi="Tajawal" w:cs="Tajawal"/>
          <w:sz w:val="20"/>
          <w:szCs w:val="20"/>
        </w:rPr>
      </w:pPr>
      <w:r>
        <w:rPr>
          <w:rFonts w:ascii="Tajawal" w:eastAsia="Tajawal" w:hAnsi="Tajawal" w:cs="Tajawal"/>
          <w:b/>
          <w:sz w:val="20"/>
          <w:szCs w:val="20"/>
        </w:rPr>
        <w:t>Researcher(s):</w:t>
      </w:r>
      <w:r>
        <w:rPr>
          <w:rFonts w:ascii="Tajawal" w:eastAsia="Tajawal" w:hAnsi="Tajawal" w:cs="Tajawal"/>
          <w:sz w:val="20"/>
          <w:szCs w:val="20"/>
        </w:rPr>
        <w:t xml:space="preserve"> Cerezo, M., &amp; Coles, P. J., et al.</w:t>
      </w:r>
    </w:p>
    <w:p w14:paraId="6F5E36F5" w14:textId="77777777" w:rsidR="00BF3866" w:rsidRDefault="00000000">
      <w:pPr>
        <w:numPr>
          <w:ilvl w:val="0"/>
          <w:numId w:val="24"/>
        </w:numPr>
        <w:jc w:val="both"/>
        <w:rPr>
          <w:rFonts w:ascii="Tajawal" w:eastAsia="Tajawal" w:hAnsi="Tajawal" w:cs="Tajawal"/>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2023</w:t>
      </w:r>
    </w:p>
    <w:p w14:paraId="0C6F41E1" w14:textId="77777777" w:rsidR="00BF3866" w:rsidRDefault="00000000">
      <w:pPr>
        <w:numPr>
          <w:ilvl w:val="0"/>
          <w:numId w:val="24"/>
        </w:numPr>
        <w:jc w:val="both"/>
        <w:rPr>
          <w:rFonts w:ascii="Tajawal" w:eastAsia="Tajawal" w:hAnsi="Tajawal" w:cs="Tajawal"/>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"The expressibility and trainability trade-off in quantum neural networks"</w:t>
      </w:r>
    </w:p>
    <w:p w14:paraId="233F055E" w14:textId="77777777" w:rsidR="00BF3866" w:rsidRDefault="00000000">
      <w:pPr>
        <w:numPr>
          <w:ilvl w:val="0"/>
          <w:numId w:val="24"/>
        </w:numPr>
        <w:jc w:val="both"/>
        <w:rPr>
          <w:rFonts w:ascii="Tajawal" w:eastAsia="Tajawal" w:hAnsi="Tajawal" w:cs="Tajawal"/>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(npj Quantum Information)</w:t>
      </w:r>
    </w:p>
    <w:p w14:paraId="43BDBC91"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60F7E336" w14:textId="77777777" w:rsidR="00BF3866" w:rsidRDefault="00000000">
      <w:pPr>
        <w:numPr>
          <w:ilvl w:val="0"/>
          <w:numId w:val="29"/>
        </w:numPr>
        <w:jc w:val="both"/>
        <w:rPr>
          <w:rFonts w:ascii="Tajawal" w:eastAsia="Tajawal" w:hAnsi="Tajawal" w:cs="Tajawal"/>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Theoretical In-Depth Analysis for the Core Trade-off Relationship between Expressivity and Learnability in the Quantum Neural Network.</w:t>
      </w:r>
    </w:p>
    <w:p w14:paraId="20D474F9" w14:textId="77777777" w:rsidR="00BF3866" w:rsidRDefault="00000000">
      <w:pPr>
        <w:numPr>
          <w:ilvl w:val="0"/>
          <w:numId w:val="29"/>
        </w:numPr>
        <w:jc w:val="both"/>
        <w:rPr>
          <w:rFonts w:ascii="Tajawal" w:eastAsia="Tajawal" w:hAnsi="Tajawal" w:cs="Tajawal"/>
          <w:sz w:val="20"/>
          <w:szCs w:val="20"/>
        </w:rPr>
      </w:pPr>
      <w:r>
        <w:rPr>
          <w:rFonts w:ascii="Tajawal" w:eastAsia="Tajawal" w:hAnsi="Tajawal" w:cs="Tajawal"/>
          <w:b/>
          <w:sz w:val="20"/>
          <w:szCs w:val="20"/>
        </w:rPr>
        <w:t xml:space="preserve">Methodology: </w:t>
      </w:r>
      <w:r>
        <w:rPr>
          <w:rFonts w:ascii="Tajawal" w:eastAsia="Tajawal" w:hAnsi="Tajawal" w:cs="Tajawal"/>
          <w:sz w:val="20"/>
          <w:szCs w:val="20"/>
        </w:rPr>
        <w:t>Method of Approach: A mathematical and information-theoretic approach relating properties of a quantum circuit to the likelihood of finding a barren plateau.</w:t>
      </w:r>
    </w:p>
    <w:p w14:paraId="11982C95" w14:textId="77777777" w:rsidR="00BF3866" w:rsidRDefault="00000000">
      <w:pPr>
        <w:numPr>
          <w:ilvl w:val="0"/>
          <w:numId w:val="7"/>
        </w:numPr>
        <w:jc w:val="both"/>
        <w:rPr>
          <w:rFonts w:ascii="Tajawal" w:eastAsia="Tajawal" w:hAnsi="Tajawal" w:cs="Tajawal"/>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(1) The experiment showed that the more expressive the circuit, the higher is the probability of the loss landscape to be a barren plateau. (2) This suggests a fundamental tradeoff: strong circuits are difficult to train, and circuits that are easier to train may be too weak.</w:t>
      </w:r>
    </w:p>
    <w:p w14:paraId="15F3057B" w14:textId="77777777" w:rsidR="00BF3866" w:rsidRDefault="00000000">
      <w:pPr>
        <w:numPr>
          <w:ilvl w:val="0"/>
          <w:numId w:val="7"/>
        </w:numPr>
        <w:jc w:val="both"/>
        <w:rPr>
          <w:rFonts w:ascii="Tajawal" w:eastAsia="Tajawal" w:hAnsi="Tajawal" w:cs="Tajawal"/>
          <w:sz w:val="20"/>
          <w:szCs w:val="20"/>
        </w:rPr>
      </w:pPr>
      <w:r>
        <w:rPr>
          <w:rFonts w:ascii="Tajawal" w:eastAsia="Tajawal" w:hAnsi="Tajawal" w:cs="Tajawal"/>
          <w:b/>
          <w:sz w:val="20"/>
          <w:szCs w:val="20"/>
        </w:rPr>
        <w:t>Main Recommendations:</w:t>
      </w:r>
      <w:r>
        <w:rPr>
          <w:rFonts w:ascii="Tajawal" w:eastAsia="Tajawal" w:hAnsi="Tajawal" w:cs="Tajawal"/>
          <w:sz w:val="20"/>
          <w:szCs w:val="20"/>
        </w:rPr>
        <w:t xml:space="preserve"> Strategies (in circuit design or optimization) that attempt to achieve a good compromise in this trade-off.</w:t>
      </w:r>
    </w:p>
    <w:p w14:paraId="2725FFC0" w14:textId="77777777" w:rsidR="00BF3866" w:rsidRDefault="00000000">
      <w:pPr>
        <w:numPr>
          <w:ilvl w:val="0"/>
          <w:numId w:val="7"/>
        </w:numPr>
        <w:jc w:val="both"/>
        <w:rPr>
          <w:rFonts w:ascii="Tajawal" w:eastAsia="Tajawal" w:hAnsi="Tajawal" w:cs="Tajawal"/>
          <w:sz w:val="20"/>
          <w:szCs w:val="20"/>
        </w:rPr>
      </w:pPr>
      <w:r>
        <w:rPr>
          <w:rFonts w:ascii="Tajawal" w:eastAsia="Tajawal" w:hAnsi="Tajawal" w:cs="Tajawal"/>
          <w:b/>
          <w:sz w:val="20"/>
          <w:szCs w:val="20"/>
        </w:rPr>
        <w:t>Strengths</w:t>
      </w:r>
      <w:r>
        <w:rPr>
          <w:rFonts w:ascii="Tajawal" w:eastAsia="Tajawal" w:hAnsi="Tajawal" w:cs="Tajawal"/>
          <w:sz w:val="20"/>
          <w:szCs w:val="20"/>
        </w:rPr>
        <w:t>: This is a significant theoretical contribution that offers a greater context on why the lack of trainability crisis is foundational.</w:t>
      </w:r>
    </w:p>
    <w:p w14:paraId="77D127D6" w14:textId="77777777" w:rsidR="00BF3866" w:rsidRDefault="00000000">
      <w:pPr>
        <w:numPr>
          <w:ilvl w:val="0"/>
          <w:numId w:val="7"/>
        </w:numPr>
        <w:jc w:val="both"/>
        <w:rPr>
          <w:rFonts w:ascii="Tajawal" w:eastAsia="Tajawal" w:hAnsi="Tajawal" w:cs="Tajawal"/>
          <w:sz w:val="20"/>
          <w:szCs w:val="20"/>
        </w:rPr>
      </w:pPr>
      <w:r>
        <w:rPr>
          <w:rFonts w:ascii="Tajawal" w:eastAsia="Tajawal" w:hAnsi="Tajawal" w:cs="Tajawal"/>
          <w:b/>
          <w:sz w:val="20"/>
          <w:szCs w:val="20"/>
        </w:rPr>
        <w:t>Weakness</w:t>
      </w:r>
      <w:r>
        <w:rPr>
          <w:rFonts w:ascii="Tajawal" w:eastAsia="Tajawal" w:hAnsi="Tajawal" w:cs="Tajawal"/>
          <w:sz w:val="20"/>
          <w:szCs w:val="20"/>
        </w:rPr>
        <w:t>: It is limited to the theoretical characterization of the problem and does not provide the complete practical solution.</w:t>
      </w:r>
    </w:p>
    <w:p w14:paraId="2DF23AB3" w14:textId="77777777" w:rsidR="00BF3866" w:rsidRDefault="00000000">
      <w:pPr>
        <w:numPr>
          <w:ilvl w:val="0"/>
          <w:numId w:val="7"/>
        </w:numPr>
        <w:jc w:val="both"/>
        <w:rPr>
          <w:rFonts w:ascii="Tajawal" w:eastAsia="Tajawal" w:hAnsi="Tajawal" w:cs="Tajawal"/>
          <w:sz w:val="20"/>
          <w:szCs w:val="20"/>
        </w:rPr>
      </w:pPr>
      <w:r>
        <w:rPr>
          <w:rFonts w:ascii="Tajawal" w:eastAsia="Tajawal" w:hAnsi="Tajawal" w:cs="Tajawal"/>
          <w:b/>
          <w:sz w:val="20"/>
          <w:szCs w:val="20"/>
        </w:rPr>
        <w:t>Similarities:</w:t>
      </w:r>
      <w:r>
        <w:rPr>
          <w:rFonts w:ascii="Tajawal" w:eastAsia="Tajawal" w:hAnsi="Tajawal" w:cs="Tajawal"/>
          <w:sz w:val="20"/>
          <w:szCs w:val="20"/>
        </w:rPr>
        <w:t xml:space="preserve"> Both papers identify the trainability crisis as a critical issue.</w:t>
      </w:r>
    </w:p>
    <w:p w14:paraId="40C2A58A" w14:textId="77777777" w:rsidR="00BF3866" w:rsidRDefault="00000000">
      <w:pPr>
        <w:numPr>
          <w:ilvl w:val="0"/>
          <w:numId w:val="7"/>
        </w:numPr>
        <w:jc w:val="both"/>
        <w:rPr>
          <w:rFonts w:ascii="Tajawal" w:eastAsia="Tajawal" w:hAnsi="Tajawal" w:cs="Tajawal"/>
          <w:sz w:val="20"/>
          <w:szCs w:val="20"/>
        </w:rPr>
      </w:pPr>
      <w:r>
        <w:rPr>
          <w:rFonts w:ascii="Tajawal" w:eastAsia="Tajawal" w:hAnsi="Tajawal" w:cs="Tajawal"/>
          <w:sz w:val="20"/>
          <w:szCs w:val="20"/>
        </w:rPr>
        <w:t>Differences and Novelty: In theory, the "trade-off" is proposed here, and our work provides a practical resolution.</w:t>
      </w:r>
    </w:p>
    <w:p w14:paraId="06558809" w14:textId="77777777" w:rsidR="00BF3866" w:rsidRDefault="00000000">
      <w:pPr>
        <w:numPr>
          <w:ilvl w:val="2"/>
          <w:numId w:val="52"/>
        </w:numPr>
        <w:pBdr>
          <w:top w:val="nil"/>
          <w:left w:val="nil"/>
          <w:bottom w:val="nil"/>
          <w:right w:val="nil"/>
          <w:between w:val="nil"/>
        </w:pBdr>
        <w:spacing w:before="200"/>
        <w:ind w:left="630" w:hanging="90"/>
        <w:jc w:val="both"/>
        <w:rPr>
          <w:rFonts w:ascii="Tajawal" w:eastAsia="Tajawal" w:hAnsi="Tajawal" w:cs="Tajawal"/>
          <w:b/>
        </w:rPr>
      </w:pPr>
      <w:r>
        <w:rPr>
          <w:rFonts w:ascii="Tajawal" w:eastAsia="Tajawal" w:hAnsi="Tajawal" w:cs="Tajawal"/>
          <w:b/>
          <w:color w:val="000000"/>
        </w:rPr>
        <w:t>Garcia</w:t>
      </w:r>
      <w:r>
        <w:rPr>
          <w:rFonts w:ascii="Tajawal" w:eastAsia="Tajawal" w:hAnsi="Tajawal" w:cs="Tajawal"/>
          <w:b/>
          <w:color w:val="000000"/>
          <w:sz w:val="20"/>
          <w:szCs w:val="20"/>
        </w:rPr>
        <w:t xml:space="preserve">, A., &amp; Gacon, J. (2024) </w:t>
      </w:r>
    </w:p>
    <w:p w14:paraId="1A508023"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Previous</w:t>
      </w:r>
      <w:r>
        <w:rPr>
          <w:rFonts w:ascii="Tajawal" w:eastAsia="Tajawal" w:hAnsi="Tajawal" w:cs="Tajawal"/>
          <w:b/>
          <w:color w:val="000000"/>
          <w:sz w:val="20"/>
          <w:szCs w:val="20"/>
        </w:rPr>
        <w:t xml:space="preserve"> Study Data</w:t>
      </w:r>
    </w:p>
    <w:p w14:paraId="1D508167" w14:textId="77777777" w:rsidR="00BF3866" w:rsidRDefault="00000000">
      <w:pPr>
        <w:numPr>
          <w:ilvl w:val="0"/>
          <w:numId w:val="13"/>
        </w:numPr>
        <w:jc w:val="both"/>
        <w:rPr>
          <w:rFonts w:ascii="Tajawal" w:eastAsia="Tajawal" w:hAnsi="Tajawal" w:cs="Tajawal"/>
          <w:sz w:val="20"/>
          <w:szCs w:val="20"/>
        </w:rPr>
      </w:pPr>
      <w:r>
        <w:rPr>
          <w:rFonts w:ascii="Tajawal" w:eastAsia="Tajawal" w:hAnsi="Tajawal" w:cs="Tajawal"/>
          <w:b/>
          <w:sz w:val="20"/>
          <w:szCs w:val="20"/>
        </w:rPr>
        <w:t>Researcher(s):</w:t>
      </w:r>
      <w:r>
        <w:rPr>
          <w:rFonts w:ascii="Tajawal" w:eastAsia="Tajawal" w:hAnsi="Tajawal" w:cs="Tajawal"/>
          <w:sz w:val="20"/>
          <w:szCs w:val="20"/>
        </w:rPr>
        <w:t xml:space="preserve"> Garcia, A., &amp; Gacon, J.</w:t>
      </w:r>
    </w:p>
    <w:p w14:paraId="34811938" w14:textId="77777777" w:rsidR="00BF3866" w:rsidRDefault="00000000">
      <w:pPr>
        <w:numPr>
          <w:ilvl w:val="0"/>
          <w:numId w:val="13"/>
        </w:numPr>
        <w:jc w:val="both"/>
        <w:rPr>
          <w:rFonts w:ascii="Tajawal" w:eastAsia="Tajawal" w:hAnsi="Tajawal" w:cs="Tajawal"/>
          <w:sz w:val="20"/>
          <w:szCs w:val="20"/>
        </w:rPr>
      </w:pPr>
      <w:r>
        <w:rPr>
          <w:rFonts w:ascii="Tajawal" w:eastAsia="Tajawal" w:hAnsi="Tajawal" w:cs="Tajawal"/>
          <w:b/>
          <w:sz w:val="20"/>
          <w:szCs w:val="20"/>
        </w:rPr>
        <w:t>Year of Publication:</w:t>
      </w:r>
      <w:r>
        <w:rPr>
          <w:rFonts w:ascii="Tajawal" w:eastAsia="Tajawal" w:hAnsi="Tajawal" w:cs="Tajawal"/>
          <w:sz w:val="20"/>
          <w:szCs w:val="20"/>
        </w:rPr>
        <w:t xml:space="preserve"> 2024</w:t>
      </w:r>
    </w:p>
    <w:p w14:paraId="57B15A26" w14:textId="77777777" w:rsidR="00BF3866" w:rsidRDefault="00000000">
      <w:pPr>
        <w:numPr>
          <w:ilvl w:val="0"/>
          <w:numId w:val="13"/>
        </w:numPr>
        <w:jc w:val="both"/>
        <w:rPr>
          <w:rFonts w:ascii="Tajawal" w:eastAsia="Tajawal" w:hAnsi="Tajawal" w:cs="Tajawal"/>
          <w:sz w:val="20"/>
          <w:szCs w:val="20"/>
        </w:rPr>
      </w:pPr>
      <w:r>
        <w:rPr>
          <w:rFonts w:ascii="Tajawal" w:eastAsia="Tajawal" w:hAnsi="Tajawal" w:cs="Tajawal"/>
          <w:b/>
          <w:sz w:val="20"/>
          <w:szCs w:val="20"/>
        </w:rPr>
        <w:t>Title of Study:</w:t>
      </w:r>
      <w:r>
        <w:rPr>
          <w:rFonts w:ascii="Tajawal" w:eastAsia="Tajawal" w:hAnsi="Tajawal" w:cs="Tajawal"/>
          <w:sz w:val="20"/>
          <w:szCs w:val="20"/>
        </w:rPr>
        <w:t xml:space="preserve"> "Mitigating barren plateaus in quantum neural networks"</w:t>
      </w:r>
    </w:p>
    <w:p w14:paraId="49DC57B8" w14:textId="77777777" w:rsidR="00BF3866" w:rsidRDefault="00000000">
      <w:pPr>
        <w:numPr>
          <w:ilvl w:val="0"/>
          <w:numId w:val="13"/>
        </w:numPr>
        <w:jc w:val="both"/>
        <w:rPr>
          <w:rFonts w:ascii="Tajawal" w:eastAsia="Tajawal" w:hAnsi="Tajawal" w:cs="Tajawal"/>
          <w:sz w:val="20"/>
          <w:szCs w:val="20"/>
        </w:rPr>
      </w:pPr>
      <w:r>
        <w:rPr>
          <w:rFonts w:ascii="Tajawal" w:eastAsia="Tajawal" w:hAnsi="Tajawal" w:cs="Tajawal"/>
          <w:b/>
          <w:sz w:val="20"/>
          <w:szCs w:val="20"/>
        </w:rPr>
        <w:t>Type:</w:t>
      </w:r>
      <w:r>
        <w:rPr>
          <w:rFonts w:ascii="Tajawal" w:eastAsia="Tajawal" w:hAnsi="Tajawal" w:cs="Tajawal"/>
          <w:sz w:val="20"/>
          <w:szCs w:val="20"/>
        </w:rPr>
        <w:t xml:space="preserve"> Peer-reviewed journal article (Communications Physics)</w:t>
      </w:r>
    </w:p>
    <w:p w14:paraId="251E079C" w14:textId="77777777" w:rsidR="00BF3866" w:rsidRDefault="00000000">
      <w:pPr>
        <w:numPr>
          <w:ilvl w:val="3"/>
          <w:numId w:val="52"/>
        </w:numPr>
        <w:pBdr>
          <w:top w:val="nil"/>
          <w:left w:val="nil"/>
          <w:bottom w:val="nil"/>
          <w:right w:val="nil"/>
          <w:between w:val="nil"/>
        </w:pBdr>
        <w:ind w:left="900" w:hanging="90"/>
        <w:jc w:val="both"/>
        <w:rPr>
          <w:rFonts w:ascii="Tajawal" w:eastAsia="Tajawal" w:hAnsi="Tajawal" w:cs="Tajawal"/>
          <w:b/>
        </w:rPr>
      </w:pPr>
      <w:r>
        <w:rPr>
          <w:rFonts w:ascii="Tajawal" w:eastAsia="Tajawal" w:hAnsi="Tajawal" w:cs="Tajawal"/>
          <w:b/>
          <w:color w:val="000000"/>
        </w:rPr>
        <w:t>Summary</w:t>
      </w:r>
      <w:r>
        <w:rPr>
          <w:rFonts w:ascii="Tajawal" w:eastAsia="Tajawal" w:hAnsi="Tajawal" w:cs="Tajawal"/>
          <w:b/>
          <w:color w:val="000000"/>
          <w:sz w:val="20"/>
          <w:szCs w:val="20"/>
        </w:rPr>
        <w:t xml:space="preserve"> of the Previous Study</w:t>
      </w:r>
    </w:p>
    <w:p w14:paraId="0C16B661" w14:textId="77777777" w:rsidR="00BF3866" w:rsidRDefault="00000000">
      <w:pPr>
        <w:numPr>
          <w:ilvl w:val="0"/>
          <w:numId w:val="21"/>
        </w:numPr>
        <w:jc w:val="both"/>
        <w:rPr>
          <w:rFonts w:ascii="Tajawal" w:eastAsia="Tajawal" w:hAnsi="Tajawal" w:cs="Tajawal"/>
          <w:sz w:val="20"/>
          <w:szCs w:val="20"/>
        </w:rPr>
      </w:pPr>
      <w:r>
        <w:rPr>
          <w:rFonts w:ascii="Tajawal" w:eastAsia="Tajawal" w:hAnsi="Tajawal" w:cs="Tajawal"/>
          <w:b/>
          <w:sz w:val="20"/>
          <w:szCs w:val="20"/>
        </w:rPr>
        <w:t xml:space="preserve">Main Objectives and Hypotheses: </w:t>
      </w:r>
      <w:r>
        <w:rPr>
          <w:rFonts w:ascii="Tajawal" w:eastAsia="Tajawal" w:hAnsi="Tajawal" w:cs="Tajawal"/>
          <w:sz w:val="20"/>
          <w:szCs w:val="20"/>
        </w:rPr>
        <w:t>Proposing and testing an alternative technique to address the barren plateau issue, by changing the initial setting of the parameters of the quantum circuit.</w:t>
      </w:r>
    </w:p>
    <w:p w14:paraId="5E5F5E62" w14:textId="77777777" w:rsidR="00BF3866" w:rsidRDefault="00000000">
      <w:pPr>
        <w:numPr>
          <w:ilvl w:val="0"/>
          <w:numId w:val="21"/>
        </w:numPr>
        <w:jc w:val="both"/>
        <w:rPr>
          <w:rFonts w:ascii="Tajawal" w:eastAsia="Tajawal" w:hAnsi="Tajawal" w:cs="Tajawal"/>
          <w:sz w:val="20"/>
          <w:szCs w:val="20"/>
        </w:rPr>
      </w:pPr>
      <w:r>
        <w:rPr>
          <w:rFonts w:ascii="Tajawal" w:eastAsia="Tajawal" w:hAnsi="Tajawal" w:cs="Tajawal"/>
          <w:b/>
          <w:sz w:val="20"/>
          <w:szCs w:val="20"/>
        </w:rPr>
        <w:t xml:space="preserve">Methodology: </w:t>
      </w:r>
      <w:r>
        <w:rPr>
          <w:rFonts w:ascii="Tajawal" w:eastAsia="Tajawal" w:hAnsi="Tajawal" w:cs="Tajawal"/>
          <w:sz w:val="20"/>
          <w:szCs w:val="20"/>
        </w:rPr>
        <w:t>Research Design: A computer experiment design. The workhorse: A method was introduced in which each layer was initialized using initialized circuit parameters layers whose training is decoupled to prevent their gradient from vanishing, and then subsequently learning the entire circuit globally.</w:t>
      </w:r>
    </w:p>
    <w:p w14:paraId="0BB4C9D2" w14:textId="77777777" w:rsidR="00BF3866" w:rsidRDefault="00000000">
      <w:pPr>
        <w:numPr>
          <w:ilvl w:val="0"/>
          <w:numId w:val="16"/>
        </w:numPr>
        <w:jc w:val="both"/>
        <w:rPr>
          <w:rFonts w:ascii="Tajawal" w:eastAsia="Tajawal" w:hAnsi="Tajawal" w:cs="Tajawal"/>
          <w:sz w:val="20"/>
          <w:szCs w:val="20"/>
        </w:rPr>
      </w:pPr>
      <w:r>
        <w:rPr>
          <w:rFonts w:ascii="Tajawal" w:eastAsia="Tajawal" w:hAnsi="Tajawal" w:cs="Tajawal"/>
          <w:b/>
          <w:sz w:val="20"/>
          <w:szCs w:val="20"/>
        </w:rPr>
        <w:t xml:space="preserve">Main Results: </w:t>
      </w:r>
      <w:r>
        <w:rPr>
          <w:rFonts w:ascii="Tajawal" w:eastAsia="Tajawal" w:hAnsi="Tajawal" w:cs="Tajawal"/>
          <w:sz w:val="20"/>
          <w:szCs w:val="20"/>
        </w:rPr>
        <w:t>(1) The proposed layer-wise initialization method has a strong ability to escape from barren plateaus at the early training stage. (2) The approach caused faster convergence and better performance than the standard random initialization.</w:t>
      </w:r>
    </w:p>
    <w:p w14:paraId="31AF2633" w14:textId="77777777" w:rsidR="00BF3866" w:rsidRDefault="00000000">
      <w:pPr>
        <w:numPr>
          <w:ilvl w:val="0"/>
          <w:numId w:val="16"/>
        </w:numPr>
        <w:jc w:val="both"/>
        <w:rPr>
          <w:rFonts w:ascii="Tajawal" w:eastAsia="Tajawal" w:hAnsi="Tajawal" w:cs="Tajawal"/>
          <w:sz w:val="20"/>
          <w:szCs w:val="20"/>
        </w:rPr>
      </w:pPr>
      <w:r>
        <w:rPr>
          <w:rFonts w:ascii="Tajawal" w:eastAsia="Tajawal" w:hAnsi="Tajawal" w:cs="Tajawal"/>
          <w:b/>
          <w:sz w:val="20"/>
          <w:szCs w:val="20"/>
        </w:rPr>
        <w:t xml:space="preserve">Main Recommendations: </w:t>
      </w:r>
      <w:r>
        <w:rPr>
          <w:rFonts w:ascii="Tajawal" w:eastAsia="Tajawal" w:hAnsi="Tajawal" w:cs="Tajawal"/>
          <w:sz w:val="20"/>
          <w:szCs w:val="20"/>
        </w:rPr>
        <w:t>The authors suggested testing this approach on more compound quantum layout (not limited to nearest neighbor) and on a real quantum device.</w:t>
      </w:r>
    </w:p>
    <w:p w14:paraId="2759531D" w14:textId="77777777" w:rsidR="00BF3866" w:rsidRDefault="00000000">
      <w:pPr>
        <w:numPr>
          <w:ilvl w:val="0"/>
          <w:numId w:val="37"/>
        </w:numPr>
        <w:jc w:val="both"/>
        <w:rPr>
          <w:rFonts w:ascii="Tajawal" w:eastAsia="Tajawal" w:hAnsi="Tajawal" w:cs="Tajawal"/>
          <w:sz w:val="20"/>
          <w:szCs w:val="20"/>
        </w:rPr>
      </w:pPr>
      <w:r>
        <w:rPr>
          <w:rFonts w:ascii="Tajawal" w:eastAsia="Tajawal" w:hAnsi="Tajawal" w:cs="Tajawal"/>
          <w:b/>
          <w:sz w:val="20"/>
          <w:szCs w:val="20"/>
        </w:rPr>
        <w:t>Strengths</w:t>
      </w:r>
      <w:r>
        <w:rPr>
          <w:rFonts w:ascii="Tajawal" w:eastAsia="Tajawal" w:hAnsi="Tajawal" w:cs="Tajawal"/>
          <w:sz w:val="20"/>
          <w:szCs w:val="20"/>
        </w:rPr>
        <w:t>: This paper is a crucial step toward addressing the trainability crisis via understanding of the initialization.</w:t>
      </w:r>
    </w:p>
    <w:p w14:paraId="28D6382F" w14:textId="77777777" w:rsidR="00BF3866" w:rsidRDefault="00000000">
      <w:pPr>
        <w:numPr>
          <w:ilvl w:val="0"/>
          <w:numId w:val="37"/>
        </w:numPr>
        <w:jc w:val="both"/>
        <w:rPr>
          <w:rFonts w:ascii="Tajawal" w:eastAsia="Tajawal" w:hAnsi="Tajawal" w:cs="Tajawal"/>
          <w:sz w:val="20"/>
          <w:szCs w:val="20"/>
        </w:rPr>
      </w:pPr>
      <w:r>
        <w:rPr>
          <w:rFonts w:ascii="Tajawal" w:eastAsia="Tajawal" w:hAnsi="Tajawal" w:cs="Tajawal"/>
          <w:b/>
          <w:sz w:val="20"/>
          <w:szCs w:val="20"/>
        </w:rPr>
        <w:t xml:space="preserve">Weakness: </w:t>
      </w:r>
      <w:r>
        <w:rPr>
          <w:rFonts w:ascii="Tajawal" w:eastAsia="Tajawal" w:hAnsi="Tajawal" w:cs="Tajawal"/>
          <w:sz w:val="20"/>
          <w:szCs w:val="20"/>
        </w:rPr>
        <w:t xml:space="preserve">The solution as suggested merely promises a “good start” for </w:t>
      </w:r>
      <w:proofErr w:type="gramStart"/>
      <w:r>
        <w:rPr>
          <w:rFonts w:ascii="Tajawal" w:eastAsia="Tajawal" w:hAnsi="Tajawal" w:cs="Tajawal"/>
          <w:sz w:val="20"/>
          <w:szCs w:val="20"/>
        </w:rPr>
        <w:t>optimization, but</w:t>
      </w:r>
      <w:proofErr w:type="gramEnd"/>
      <w:r>
        <w:rPr>
          <w:rFonts w:ascii="Tajawal" w:eastAsia="Tajawal" w:hAnsi="Tajawal" w:cs="Tajawal"/>
          <w:sz w:val="20"/>
          <w:szCs w:val="20"/>
        </w:rPr>
        <w:t xml:space="preserve"> cannot guarantee the optimization path itself to be optimal after initialization.</w:t>
      </w:r>
    </w:p>
    <w:p w14:paraId="3D3622D7" w14:textId="77777777" w:rsidR="00BF3866" w:rsidRDefault="00000000">
      <w:pPr>
        <w:numPr>
          <w:ilvl w:val="0"/>
          <w:numId w:val="37"/>
        </w:numPr>
        <w:jc w:val="both"/>
        <w:rPr>
          <w:rFonts w:ascii="Tajawal" w:eastAsia="Tajawal" w:hAnsi="Tajawal" w:cs="Tajawal"/>
          <w:sz w:val="20"/>
          <w:szCs w:val="20"/>
        </w:rPr>
      </w:pPr>
      <w:r>
        <w:rPr>
          <w:rFonts w:ascii="Tajawal" w:eastAsia="Tajawal" w:hAnsi="Tajawal" w:cs="Tajawal"/>
          <w:b/>
          <w:sz w:val="20"/>
          <w:szCs w:val="20"/>
        </w:rPr>
        <w:t>Similarities</w:t>
      </w:r>
      <w:r>
        <w:rPr>
          <w:rFonts w:ascii="Tajawal" w:eastAsia="Tajawal" w:hAnsi="Tajawal" w:cs="Tajawal"/>
          <w:sz w:val="20"/>
          <w:szCs w:val="20"/>
        </w:rPr>
        <w:t>: Both works are on the same topic (barren plateaus) and focused on the enhancement of trainability.</w:t>
      </w:r>
    </w:p>
    <w:p w14:paraId="60E35BAF" w14:textId="77777777" w:rsidR="00BF3866" w:rsidRDefault="00000000">
      <w:pPr>
        <w:numPr>
          <w:ilvl w:val="0"/>
          <w:numId w:val="37"/>
        </w:numPr>
        <w:jc w:val="both"/>
        <w:rPr>
          <w:rFonts w:ascii="Tajawal" w:eastAsia="Tajawal" w:hAnsi="Tajawal" w:cs="Tajawal"/>
          <w:sz w:val="20"/>
          <w:szCs w:val="20"/>
        </w:rPr>
      </w:pPr>
      <w:r>
        <w:rPr>
          <w:rFonts w:ascii="Tajawal" w:eastAsia="Tajawal" w:hAnsi="Tajawal" w:cs="Tajawal"/>
          <w:b/>
          <w:sz w:val="20"/>
          <w:szCs w:val="20"/>
        </w:rPr>
        <w:t>Differences:</w:t>
      </w:r>
      <w:r>
        <w:rPr>
          <w:rFonts w:ascii="Tajawal" w:eastAsia="Tajawal" w:hAnsi="Tajawal" w:cs="Tajawal"/>
          <w:sz w:val="20"/>
          <w:szCs w:val="20"/>
        </w:rPr>
        <w:t xml:space="preserve"> (Garcia &amp; Gacon) study is an analysis about the beginning of the optimization (Initial state), here we studied the optimization trajectory.</w:t>
      </w:r>
    </w:p>
    <w:p w14:paraId="0D4130A7" w14:textId="77777777" w:rsidR="00BF3866" w:rsidRDefault="00000000">
      <w:pPr>
        <w:pStyle w:val="Heading1"/>
        <w:keepNext w:val="0"/>
        <w:keepLines w:val="0"/>
        <w:numPr>
          <w:ilvl w:val="0"/>
          <w:numId w:val="52"/>
        </w:numPr>
        <w:pBdr>
          <w:top w:val="nil"/>
          <w:left w:val="nil"/>
          <w:bottom w:val="nil"/>
          <w:right w:val="nil"/>
          <w:between w:val="nil"/>
        </w:pBdr>
        <w:spacing w:before="200" w:after="0"/>
        <w:ind w:left="540"/>
      </w:pPr>
      <w:bookmarkStart w:id="18" w:name="_6mwn31papzz6" w:colFirst="0" w:colLast="0"/>
      <w:bookmarkEnd w:id="18"/>
      <w:r>
        <w:t>References</w:t>
      </w:r>
    </w:p>
    <w:p w14:paraId="18F4359C" w14:textId="77777777" w:rsidR="00BF3866" w:rsidRDefault="00000000">
      <w:pPr>
        <w:numPr>
          <w:ilvl w:val="2"/>
          <w:numId w:val="52"/>
        </w:numPr>
        <w:pBdr>
          <w:top w:val="nil"/>
          <w:left w:val="nil"/>
          <w:bottom w:val="nil"/>
          <w:right w:val="nil"/>
          <w:between w:val="nil"/>
        </w:pBdr>
        <w:spacing w:before="200" w:after="200"/>
        <w:ind w:left="630" w:hanging="90"/>
        <w:jc w:val="both"/>
        <w:rPr>
          <w:rFonts w:ascii="Tajawal" w:eastAsia="Tajawal" w:hAnsi="Tajawal" w:cs="Tajawal"/>
          <w:b/>
        </w:rPr>
      </w:pPr>
      <w:r>
        <w:rPr>
          <w:rFonts w:ascii="Tajawal" w:eastAsia="Tajawal" w:hAnsi="Tajawal" w:cs="Tajawal"/>
          <w:b/>
        </w:rPr>
        <w:t>Recent Research Supporting the Proposal</w:t>
      </w:r>
    </w:p>
    <w:p w14:paraId="6BB96B53" w14:textId="77777777" w:rsidR="00BF3866" w:rsidRDefault="00000000">
      <w:pPr>
        <w:spacing w:after="240"/>
        <w:rPr>
          <w:color w:val="0B57D0"/>
          <w:sz w:val="20"/>
          <w:szCs w:val="20"/>
          <w:u w:val="single"/>
        </w:rPr>
      </w:pPr>
      <w:r>
        <w:rPr>
          <w:color w:val="1B1C1D"/>
          <w:sz w:val="20"/>
          <w:szCs w:val="20"/>
        </w:rPr>
        <w:t xml:space="preserve">Abbas, A., Sutter, D., Zoufal, C., Lucchi, A., Figalli, A., &amp; Woerner, S. (2021). The power of quantum neural networks. </w:t>
      </w:r>
      <w:r>
        <w:rPr>
          <w:i/>
          <w:color w:val="1B1C1D"/>
          <w:sz w:val="20"/>
          <w:szCs w:val="20"/>
        </w:rPr>
        <w:t>Nature Computational Science</w:t>
      </w:r>
      <w:r>
        <w:rPr>
          <w:color w:val="1B1C1D"/>
          <w:sz w:val="20"/>
          <w:szCs w:val="20"/>
        </w:rPr>
        <w:t xml:space="preserve">, </w:t>
      </w:r>
      <w:r>
        <w:rPr>
          <w:i/>
          <w:color w:val="1B1C1D"/>
          <w:sz w:val="20"/>
          <w:szCs w:val="20"/>
        </w:rPr>
        <w:t>1</w:t>
      </w:r>
      <w:r>
        <w:rPr>
          <w:color w:val="1B1C1D"/>
          <w:sz w:val="20"/>
          <w:szCs w:val="20"/>
        </w:rPr>
        <w:t>(6), 403–409.</w:t>
      </w:r>
      <w:hyperlink r:id="rId11">
        <w:r>
          <w:rPr>
            <w:color w:val="1B1C1D"/>
            <w:sz w:val="20"/>
            <w:szCs w:val="20"/>
          </w:rPr>
          <w:t xml:space="preserve"> </w:t>
        </w:r>
      </w:hyperlink>
      <w:hyperlink r:id="rId12">
        <w:r>
          <w:rPr>
            <w:color w:val="0B57D0"/>
            <w:sz w:val="20"/>
            <w:szCs w:val="20"/>
            <w:u w:val="single"/>
          </w:rPr>
          <w:t>https://doi.org/10.1038/s43588-021-00084-1</w:t>
        </w:r>
      </w:hyperlink>
    </w:p>
    <w:p w14:paraId="43573E32" w14:textId="77777777" w:rsidR="00BF3866" w:rsidRDefault="00000000">
      <w:pPr>
        <w:spacing w:after="240"/>
        <w:rPr>
          <w:color w:val="0B57D0"/>
          <w:sz w:val="20"/>
          <w:szCs w:val="20"/>
          <w:u w:val="single"/>
        </w:rPr>
      </w:pPr>
      <w:r>
        <w:rPr>
          <w:color w:val="1B1C1D"/>
          <w:sz w:val="20"/>
          <w:szCs w:val="20"/>
        </w:rPr>
        <w:t xml:space="preserve">Ali, A., Shamsuddin, S. M., &amp; Ralescu, A. L. (2015). Classification with class imbalance problem: A review. </w:t>
      </w:r>
      <w:r>
        <w:rPr>
          <w:i/>
          <w:color w:val="1B1C1D"/>
          <w:sz w:val="20"/>
          <w:szCs w:val="20"/>
        </w:rPr>
        <w:t>Journal of Big Data</w:t>
      </w:r>
      <w:r>
        <w:rPr>
          <w:color w:val="1B1C1D"/>
          <w:sz w:val="20"/>
          <w:szCs w:val="20"/>
        </w:rPr>
        <w:t xml:space="preserve">, </w:t>
      </w:r>
      <w:r>
        <w:rPr>
          <w:i/>
          <w:color w:val="1B1C1D"/>
          <w:sz w:val="20"/>
          <w:szCs w:val="20"/>
        </w:rPr>
        <w:t>2</w:t>
      </w:r>
      <w:r>
        <w:rPr>
          <w:color w:val="1B1C1D"/>
          <w:sz w:val="20"/>
          <w:szCs w:val="20"/>
        </w:rPr>
        <w:t>(1), 3.</w:t>
      </w:r>
      <w:hyperlink r:id="rId13">
        <w:r>
          <w:rPr>
            <w:color w:val="1B1C1D"/>
            <w:sz w:val="20"/>
            <w:szCs w:val="20"/>
          </w:rPr>
          <w:t xml:space="preserve"> </w:t>
        </w:r>
      </w:hyperlink>
      <w:hyperlink r:id="rId14">
        <w:r>
          <w:rPr>
            <w:color w:val="0B57D0"/>
            <w:sz w:val="20"/>
            <w:szCs w:val="20"/>
            <w:u w:val="single"/>
          </w:rPr>
          <w:t>https://doi.org/10.1186/s40537-015-0019-8</w:t>
        </w:r>
      </w:hyperlink>
    </w:p>
    <w:p w14:paraId="04F9E580" w14:textId="77777777" w:rsidR="00BF3866" w:rsidRDefault="00000000">
      <w:pPr>
        <w:spacing w:before="240" w:after="240"/>
        <w:rPr>
          <w:color w:val="1B1C1D"/>
          <w:sz w:val="20"/>
          <w:szCs w:val="20"/>
          <w:highlight w:val="yellow"/>
        </w:rPr>
      </w:pPr>
      <w:r>
        <w:rPr>
          <w:rFonts w:ascii="Tajawal" w:eastAsia="Tajawal" w:hAnsi="Tajawal" w:cs="Tajawal"/>
        </w:rPr>
        <w:t xml:space="preserve">Cerezo, M., Coles, P. J., Bultrini, L., et al. (2023). The expressibility and trainability trade-off in quantum neural networks. </w:t>
      </w:r>
      <w:r>
        <w:rPr>
          <w:rFonts w:ascii="Tajawal" w:eastAsia="Tajawal" w:hAnsi="Tajawal" w:cs="Tajawal"/>
          <w:i/>
        </w:rPr>
        <w:t>npj Quantum Information, 9</w:t>
      </w:r>
      <w:r>
        <w:rPr>
          <w:rFonts w:ascii="Tajawal" w:eastAsia="Tajawal" w:hAnsi="Tajawal" w:cs="Tajawal"/>
        </w:rPr>
        <w:t>(1), 76.</w:t>
      </w:r>
      <w:hyperlink r:id="rId15">
        <w:r>
          <w:rPr>
            <w:rFonts w:ascii="Tajawal" w:eastAsia="Tajawal" w:hAnsi="Tajawal" w:cs="Tajawal"/>
          </w:rPr>
          <w:t xml:space="preserve"> </w:t>
        </w:r>
      </w:hyperlink>
      <w:hyperlink r:id="rId16">
        <w:r>
          <w:rPr>
            <w:rFonts w:ascii="Tajawal" w:eastAsia="Tajawal" w:hAnsi="Tajawal" w:cs="Tajawal"/>
            <w:color w:val="1155CC"/>
            <w:u w:val="single"/>
          </w:rPr>
          <w:t>https://doi.org/10.1038/s41534-023-00744-2</w:t>
        </w:r>
      </w:hyperlink>
    </w:p>
    <w:p w14:paraId="01E6111B" w14:textId="77777777" w:rsidR="00BF3866" w:rsidRDefault="00000000">
      <w:pPr>
        <w:spacing w:after="240"/>
        <w:rPr>
          <w:color w:val="0B57D0"/>
          <w:sz w:val="20"/>
          <w:szCs w:val="20"/>
          <w:u w:val="single"/>
        </w:rPr>
      </w:pPr>
      <w:r>
        <w:rPr>
          <w:color w:val="1B1C1D"/>
          <w:sz w:val="20"/>
          <w:szCs w:val="20"/>
        </w:rPr>
        <w:t xml:space="preserve">Cerezo, M., Arrasmith, A., Babbush, R., Benjamin, S. C., Endo, S., Fujii, K., McClean, J. R., Mitarai, K., Yuan, X., Cincio, L., &amp; Coles, P. J. (2021). Variational Quantum Algorithms. </w:t>
      </w:r>
      <w:r>
        <w:rPr>
          <w:i/>
          <w:color w:val="1B1C1D"/>
          <w:sz w:val="20"/>
          <w:szCs w:val="20"/>
        </w:rPr>
        <w:t>Nature Reviews Physics</w:t>
      </w:r>
      <w:r>
        <w:rPr>
          <w:color w:val="1B1C1D"/>
          <w:sz w:val="20"/>
          <w:szCs w:val="20"/>
        </w:rPr>
        <w:t xml:space="preserve">, </w:t>
      </w:r>
      <w:r>
        <w:rPr>
          <w:i/>
          <w:color w:val="1B1C1D"/>
          <w:sz w:val="20"/>
          <w:szCs w:val="20"/>
        </w:rPr>
        <w:t>3</w:t>
      </w:r>
      <w:r>
        <w:rPr>
          <w:color w:val="1B1C1D"/>
          <w:sz w:val="20"/>
          <w:szCs w:val="20"/>
        </w:rPr>
        <w:t>(9), 625–644.</w:t>
      </w:r>
      <w:hyperlink r:id="rId17">
        <w:r>
          <w:rPr>
            <w:color w:val="1B1C1D"/>
            <w:sz w:val="20"/>
            <w:szCs w:val="20"/>
          </w:rPr>
          <w:t xml:space="preserve"> </w:t>
        </w:r>
      </w:hyperlink>
      <w:hyperlink r:id="rId18">
        <w:r>
          <w:rPr>
            <w:color w:val="0B57D0"/>
            <w:sz w:val="20"/>
            <w:szCs w:val="20"/>
            <w:u w:val="single"/>
          </w:rPr>
          <w:t>https://doi.org/10.1038/s42254-021-00348-9</w:t>
        </w:r>
      </w:hyperlink>
    </w:p>
    <w:p w14:paraId="722AF5B9" w14:textId="77777777" w:rsidR="00BF3866" w:rsidRDefault="00000000">
      <w:pPr>
        <w:spacing w:after="240"/>
        <w:rPr>
          <w:color w:val="0B57D0"/>
          <w:sz w:val="20"/>
          <w:szCs w:val="20"/>
          <w:u w:val="single"/>
        </w:rPr>
      </w:pPr>
      <w:r>
        <w:rPr>
          <w:color w:val="1B1C1D"/>
          <w:sz w:val="20"/>
          <w:szCs w:val="20"/>
        </w:rPr>
        <w:t xml:space="preserve">Cybulski, J. L., &amp; Nguyen, T. (2023). Impact of barren plateaus countermeasures on the quantum neural network capacity to learn. </w:t>
      </w:r>
      <w:r>
        <w:rPr>
          <w:i/>
          <w:color w:val="1B1C1D"/>
          <w:sz w:val="20"/>
          <w:szCs w:val="20"/>
        </w:rPr>
        <w:t>Quantum Information Processing</w:t>
      </w:r>
      <w:r>
        <w:rPr>
          <w:color w:val="1B1C1D"/>
          <w:sz w:val="20"/>
          <w:szCs w:val="20"/>
        </w:rPr>
        <w:t xml:space="preserve">, </w:t>
      </w:r>
      <w:r>
        <w:rPr>
          <w:i/>
          <w:color w:val="1B1C1D"/>
          <w:sz w:val="20"/>
          <w:szCs w:val="20"/>
        </w:rPr>
        <w:t>22</w:t>
      </w:r>
      <w:r>
        <w:rPr>
          <w:color w:val="1B1C1D"/>
          <w:sz w:val="20"/>
          <w:szCs w:val="20"/>
        </w:rPr>
        <w:t>(9), 348.</w:t>
      </w:r>
      <w:hyperlink r:id="rId19">
        <w:r>
          <w:rPr>
            <w:color w:val="1B1C1D"/>
            <w:sz w:val="20"/>
            <w:szCs w:val="20"/>
          </w:rPr>
          <w:t xml:space="preserve"> </w:t>
        </w:r>
      </w:hyperlink>
      <w:hyperlink r:id="rId20">
        <w:r>
          <w:rPr>
            <w:color w:val="0B57D0"/>
            <w:sz w:val="20"/>
            <w:szCs w:val="20"/>
            <w:u w:val="single"/>
          </w:rPr>
          <w:t>https://doi.org/10.1007/s11128-023-04187-8</w:t>
        </w:r>
      </w:hyperlink>
    </w:p>
    <w:p w14:paraId="7521ADE5" w14:textId="77777777" w:rsidR="00BF3866" w:rsidRDefault="00000000">
      <w:pPr>
        <w:spacing w:before="240" w:after="240"/>
        <w:rPr>
          <w:color w:val="1B1C1D"/>
          <w:sz w:val="20"/>
          <w:szCs w:val="20"/>
        </w:rPr>
      </w:pPr>
      <w:r>
        <w:rPr>
          <w:rFonts w:ascii="Tajawal" w:eastAsia="Tajawal" w:hAnsi="Tajawal" w:cs="Tajawal"/>
        </w:rPr>
        <w:t xml:space="preserve">Das, S., Meghanath, A., Behera, B. K., Mumtaz, S., Al-Kuwari, S., &amp; Farouk, A. (2025). </w:t>
      </w:r>
      <w:r>
        <w:rPr>
          <w:rFonts w:ascii="Tajawal" w:eastAsia="Tajawal" w:hAnsi="Tajawal" w:cs="Tajawal"/>
          <w:i/>
        </w:rPr>
        <w:t xml:space="preserve">QFDNN: A resource-efficient variational quantum </w:t>
      </w:r>
      <w:proofErr w:type="gramStart"/>
      <w:r>
        <w:rPr>
          <w:rFonts w:ascii="Tajawal" w:eastAsia="Tajawal" w:hAnsi="Tajawal" w:cs="Tajawal"/>
          <w:i/>
        </w:rPr>
        <w:t>feature</w:t>
      </w:r>
      <w:proofErr w:type="gramEnd"/>
      <w:r>
        <w:rPr>
          <w:rFonts w:ascii="Tajawal" w:eastAsia="Tajawal" w:hAnsi="Tajawal" w:cs="Tajawal"/>
          <w:i/>
        </w:rPr>
        <w:t xml:space="preserve"> deep neural networks for fraud detection and loan prediction</w:t>
      </w:r>
      <w:r>
        <w:rPr>
          <w:rFonts w:ascii="Tajawal" w:eastAsia="Tajawal" w:hAnsi="Tajawal" w:cs="Tajawal"/>
        </w:rPr>
        <w:t>. arXiv preprint arXiv:2504.19632.</w:t>
      </w:r>
      <w:hyperlink r:id="rId21">
        <w:r>
          <w:rPr>
            <w:rFonts w:ascii="Tajawal" w:eastAsia="Tajawal" w:hAnsi="Tajawal" w:cs="Tajawal"/>
            <w:color w:val="1155CC"/>
            <w:u w:val="single"/>
          </w:rPr>
          <w:t xml:space="preserve"> https://doi.org/10.48550/arXiv.2504.19632</w:t>
        </w:r>
      </w:hyperlink>
    </w:p>
    <w:p w14:paraId="28192C7E" w14:textId="77777777" w:rsidR="00BF3866" w:rsidRDefault="00000000">
      <w:pPr>
        <w:spacing w:after="240"/>
        <w:rPr>
          <w:color w:val="0B57D0"/>
          <w:sz w:val="20"/>
          <w:szCs w:val="20"/>
          <w:u w:val="single"/>
        </w:rPr>
      </w:pPr>
      <w:r>
        <w:rPr>
          <w:color w:val="1B1C1D"/>
          <w:sz w:val="20"/>
          <w:szCs w:val="20"/>
        </w:rPr>
        <w:t xml:space="preserve">Du, Y., Yang, Y., Tao, D., &amp; Hsieh, M. (2023). Problem-Dependent Power of Quantum Neural Networks on Multiclass Classification. </w:t>
      </w:r>
      <w:r>
        <w:rPr>
          <w:i/>
          <w:color w:val="1B1C1D"/>
          <w:sz w:val="20"/>
          <w:szCs w:val="20"/>
        </w:rPr>
        <w:t>Physical Review Letters</w:t>
      </w:r>
      <w:r>
        <w:rPr>
          <w:color w:val="1B1C1D"/>
          <w:sz w:val="20"/>
          <w:szCs w:val="20"/>
        </w:rPr>
        <w:t xml:space="preserve">, </w:t>
      </w:r>
      <w:r>
        <w:rPr>
          <w:i/>
          <w:color w:val="1B1C1D"/>
          <w:sz w:val="20"/>
          <w:szCs w:val="20"/>
        </w:rPr>
        <w:t>131</w:t>
      </w:r>
      <w:r>
        <w:rPr>
          <w:color w:val="1B1C1D"/>
          <w:sz w:val="20"/>
          <w:szCs w:val="20"/>
        </w:rPr>
        <w:t>(14), 140601.</w:t>
      </w:r>
      <w:hyperlink r:id="rId22">
        <w:r>
          <w:rPr>
            <w:color w:val="1B1C1D"/>
            <w:sz w:val="20"/>
            <w:szCs w:val="20"/>
          </w:rPr>
          <w:t xml:space="preserve"> </w:t>
        </w:r>
      </w:hyperlink>
      <w:hyperlink r:id="rId23">
        <w:r>
          <w:rPr>
            <w:color w:val="0B57D0"/>
            <w:sz w:val="20"/>
            <w:szCs w:val="20"/>
            <w:u w:val="single"/>
          </w:rPr>
          <w:t>https://doi.org/10.1103/PhysRevLett.131.140601</w:t>
        </w:r>
      </w:hyperlink>
    </w:p>
    <w:p w14:paraId="68CCB2D1" w14:textId="77777777" w:rsidR="00BF3866" w:rsidRDefault="00000000">
      <w:pPr>
        <w:spacing w:before="240" w:after="240"/>
        <w:rPr>
          <w:rFonts w:ascii="Tajawal" w:eastAsia="Tajawal" w:hAnsi="Tajawal" w:cs="Tajawal"/>
        </w:rPr>
      </w:pPr>
      <w:r>
        <w:rPr>
          <w:rFonts w:ascii="Tajawal" w:eastAsia="Tajawal" w:hAnsi="Tajawal" w:cs="Tajawal"/>
        </w:rPr>
        <w:t xml:space="preserve">IEEE-CIS. (2019). IEEE-CIS Fraud Detection. Kaggle. Retrieved July 31, 2025, from </w:t>
      </w:r>
      <w:hyperlink r:id="rId24">
        <w:r>
          <w:rPr>
            <w:rFonts w:ascii="Tajawal" w:eastAsia="Tajawal" w:hAnsi="Tajawal" w:cs="Tajawal"/>
            <w:color w:val="1155CC"/>
            <w:u w:val="single"/>
          </w:rPr>
          <w:t>https://www.kaggle.com/c/ieee-fraud-detection</w:t>
        </w:r>
      </w:hyperlink>
    </w:p>
    <w:p w14:paraId="0FF4DBFD" w14:textId="77777777" w:rsidR="00BF3866" w:rsidRDefault="00000000">
      <w:pPr>
        <w:spacing w:before="240" w:after="240"/>
        <w:rPr>
          <w:color w:val="1B1C1D"/>
          <w:sz w:val="20"/>
          <w:szCs w:val="20"/>
          <w:highlight w:val="yellow"/>
        </w:rPr>
      </w:pPr>
      <w:r>
        <w:rPr>
          <w:rFonts w:ascii="Tajawal" w:eastAsia="Tajawal" w:hAnsi="Tajawal" w:cs="Tajawal"/>
        </w:rPr>
        <w:t xml:space="preserve">Huang, Z., Sang, Y., Sun, Y., &amp; Lv, J. (2022). A neural network learning algorithm for highly imbalanced data classification. </w:t>
      </w:r>
      <w:r>
        <w:rPr>
          <w:rFonts w:ascii="Tajawal" w:eastAsia="Tajawal" w:hAnsi="Tajawal" w:cs="Tajawal"/>
          <w:i/>
        </w:rPr>
        <w:t>Information Sciences, 610</w:t>
      </w:r>
      <w:r>
        <w:rPr>
          <w:rFonts w:ascii="Tajawal" w:eastAsia="Tajawal" w:hAnsi="Tajawal" w:cs="Tajawal"/>
        </w:rPr>
        <w:t>, 1111–1126.</w:t>
      </w:r>
      <w:hyperlink r:id="rId25">
        <w:r>
          <w:rPr>
            <w:rFonts w:ascii="Tajawal" w:eastAsia="Tajawal" w:hAnsi="Tajawal" w:cs="Tajawal"/>
          </w:rPr>
          <w:t xml:space="preserve"> </w:t>
        </w:r>
      </w:hyperlink>
      <w:hyperlink r:id="rId26">
        <w:r>
          <w:rPr>
            <w:rFonts w:ascii="Tajawal" w:eastAsia="Tajawal" w:hAnsi="Tajawal" w:cs="Tajawal"/>
            <w:color w:val="1155CC"/>
            <w:u w:val="single"/>
          </w:rPr>
          <w:t>https://doi.org/10.1016/j.ins.2022.08.074</w:t>
        </w:r>
      </w:hyperlink>
    </w:p>
    <w:p w14:paraId="3FA82724" w14:textId="77777777" w:rsidR="00BF3866" w:rsidRDefault="00000000">
      <w:pPr>
        <w:spacing w:after="240"/>
        <w:rPr>
          <w:color w:val="0B57D0"/>
          <w:sz w:val="20"/>
          <w:szCs w:val="20"/>
          <w:u w:val="single"/>
        </w:rPr>
      </w:pPr>
      <w:r>
        <w:rPr>
          <w:color w:val="1B1C1D"/>
          <w:sz w:val="20"/>
          <w:szCs w:val="20"/>
        </w:rPr>
        <w:t xml:space="preserve">Innan, N., Khan, M. A.-Z., &amp; Bennai, M. (2023). Financial fraud detection: A comparative study of quantum machine learning models. </w:t>
      </w:r>
      <w:r>
        <w:rPr>
          <w:i/>
          <w:color w:val="1B1C1D"/>
          <w:sz w:val="20"/>
          <w:szCs w:val="20"/>
        </w:rPr>
        <w:t>International Journal of Quantum Information</w:t>
      </w:r>
      <w:r>
        <w:rPr>
          <w:color w:val="1B1C1D"/>
          <w:sz w:val="20"/>
          <w:szCs w:val="20"/>
        </w:rPr>
        <w:t xml:space="preserve">, </w:t>
      </w:r>
      <w:r>
        <w:rPr>
          <w:i/>
          <w:color w:val="1B1C1D"/>
          <w:sz w:val="20"/>
          <w:szCs w:val="20"/>
        </w:rPr>
        <w:t>22</w:t>
      </w:r>
      <w:r>
        <w:rPr>
          <w:color w:val="1B1C1D"/>
          <w:sz w:val="20"/>
          <w:szCs w:val="20"/>
        </w:rPr>
        <w:t>(02), 2350044.</w:t>
      </w:r>
      <w:hyperlink r:id="rId27">
        <w:r>
          <w:rPr>
            <w:color w:val="1B1C1D"/>
            <w:sz w:val="20"/>
            <w:szCs w:val="20"/>
          </w:rPr>
          <w:t xml:space="preserve"> </w:t>
        </w:r>
      </w:hyperlink>
      <w:hyperlink r:id="rId28">
        <w:r>
          <w:rPr>
            <w:color w:val="0B57D0"/>
            <w:sz w:val="20"/>
            <w:szCs w:val="20"/>
            <w:u w:val="single"/>
          </w:rPr>
          <w:t>https://doi.org/10.1142/S0219749923500442</w:t>
        </w:r>
      </w:hyperlink>
    </w:p>
    <w:p w14:paraId="30F26CB1" w14:textId="77777777" w:rsidR="00BF3866" w:rsidRDefault="00000000">
      <w:pPr>
        <w:spacing w:before="240" w:after="240"/>
        <w:rPr>
          <w:color w:val="1B1C1D"/>
          <w:sz w:val="20"/>
          <w:szCs w:val="20"/>
          <w:highlight w:val="yellow"/>
        </w:rPr>
      </w:pPr>
      <w:r>
        <w:rPr>
          <w:rFonts w:ascii="Tajawal" w:eastAsia="Tajawal" w:hAnsi="Tajawal" w:cs="Tajawal"/>
        </w:rPr>
        <w:t xml:space="preserve">Kashif, M., &amp; Al-Kuwari, S. (2023). The impact of cost function globality and locality in hybrid quantum neural networks on NISQ devices. </w:t>
      </w:r>
      <w:r>
        <w:rPr>
          <w:rFonts w:ascii="Tajawal" w:eastAsia="Tajawal" w:hAnsi="Tajawal" w:cs="Tajawal"/>
          <w:i/>
        </w:rPr>
        <w:t>Scientific Reports</w:t>
      </w:r>
      <w:r>
        <w:rPr>
          <w:rFonts w:ascii="Tajawal" w:eastAsia="Tajawal" w:hAnsi="Tajawal" w:cs="Tajawal"/>
        </w:rPr>
        <w:t xml:space="preserve">, </w:t>
      </w:r>
      <w:r>
        <w:rPr>
          <w:rFonts w:ascii="Tajawal" w:eastAsia="Tajawal" w:hAnsi="Tajawal" w:cs="Tajawal"/>
          <w:i/>
        </w:rPr>
        <w:t>13</w:t>
      </w:r>
      <w:r>
        <w:rPr>
          <w:rFonts w:ascii="Tajawal" w:eastAsia="Tajawal" w:hAnsi="Tajawal" w:cs="Tajawal"/>
        </w:rPr>
        <w:t>(1), 16409.</w:t>
      </w:r>
      <w:hyperlink r:id="rId29">
        <w:r>
          <w:rPr>
            <w:rFonts w:ascii="Tajawal" w:eastAsia="Tajawal" w:hAnsi="Tajawal" w:cs="Tajawal"/>
          </w:rPr>
          <w:t xml:space="preserve"> </w:t>
        </w:r>
      </w:hyperlink>
      <w:hyperlink r:id="rId30">
        <w:r>
          <w:rPr>
            <w:rFonts w:ascii="Tajawal" w:eastAsia="Tajawal" w:hAnsi="Tajawal" w:cs="Tajawal"/>
            <w:color w:val="1155CC"/>
            <w:u w:val="single"/>
          </w:rPr>
          <w:t>https://iopscience.iop.org/article/10.1088/2632-2153/acb12f</w:t>
        </w:r>
      </w:hyperlink>
    </w:p>
    <w:p w14:paraId="5F408942" w14:textId="77777777" w:rsidR="00BF3866" w:rsidRDefault="00000000">
      <w:pPr>
        <w:spacing w:after="240"/>
        <w:rPr>
          <w:color w:val="0B57D0"/>
          <w:sz w:val="20"/>
          <w:szCs w:val="20"/>
          <w:u w:val="single"/>
        </w:rPr>
      </w:pPr>
      <w:r>
        <w:rPr>
          <w:color w:val="1B1C1D"/>
          <w:sz w:val="20"/>
          <w:szCs w:val="20"/>
        </w:rPr>
        <w:t xml:space="preserve">Kübler, J. M., Arrasmith, A., Cincio, L., &amp; Coles, P. J. (2020). An Adaptive Optimizer for Measurement-Frugal Variational Algorithms. </w:t>
      </w:r>
      <w:r>
        <w:rPr>
          <w:i/>
          <w:color w:val="1B1C1D"/>
          <w:sz w:val="20"/>
          <w:szCs w:val="20"/>
        </w:rPr>
        <w:t>Quantum</w:t>
      </w:r>
      <w:r>
        <w:rPr>
          <w:color w:val="1B1C1D"/>
          <w:sz w:val="20"/>
          <w:szCs w:val="20"/>
        </w:rPr>
        <w:t xml:space="preserve">, </w:t>
      </w:r>
      <w:r>
        <w:rPr>
          <w:i/>
          <w:color w:val="1B1C1D"/>
          <w:sz w:val="20"/>
          <w:szCs w:val="20"/>
        </w:rPr>
        <w:t>4</w:t>
      </w:r>
      <w:r>
        <w:rPr>
          <w:color w:val="1B1C1D"/>
          <w:sz w:val="20"/>
          <w:szCs w:val="20"/>
        </w:rPr>
        <w:t>, 263.</w:t>
      </w:r>
      <w:hyperlink r:id="rId31">
        <w:r>
          <w:rPr>
            <w:color w:val="1B1C1D"/>
            <w:sz w:val="20"/>
            <w:szCs w:val="20"/>
          </w:rPr>
          <w:t xml:space="preserve"> </w:t>
        </w:r>
      </w:hyperlink>
      <w:hyperlink r:id="rId32">
        <w:r>
          <w:rPr>
            <w:color w:val="0B57D0"/>
            <w:sz w:val="20"/>
            <w:szCs w:val="20"/>
            <w:u w:val="single"/>
          </w:rPr>
          <w:t>https://doi.org/10.22331/q-2020-05-11-263</w:t>
        </w:r>
      </w:hyperlink>
    </w:p>
    <w:p w14:paraId="49DE8357" w14:textId="77777777" w:rsidR="00BF3866" w:rsidRDefault="00000000">
      <w:pPr>
        <w:spacing w:after="240"/>
        <w:rPr>
          <w:color w:val="0B57D0"/>
          <w:sz w:val="20"/>
          <w:szCs w:val="20"/>
          <w:u w:val="single"/>
        </w:rPr>
      </w:pPr>
      <w:r>
        <w:rPr>
          <w:color w:val="1B1C1D"/>
          <w:sz w:val="20"/>
          <w:szCs w:val="20"/>
        </w:rPr>
        <w:t xml:space="preserve">Liu, S., Zhang, S.-X., Jian, S.-K., &amp; Yao, H. (2023). Training variational quantum algorithms with random gate activation. </w:t>
      </w:r>
      <w:r>
        <w:rPr>
          <w:i/>
          <w:color w:val="1B1C1D"/>
          <w:sz w:val="20"/>
          <w:szCs w:val="20"/>
        </w:rPr>
        <w:t>Physical Review Research</w:t>
      </w:r>
      <w:r>
        <w:rPr>
          <w:color w:val="1B1C1D"/>
          <w:sz w:val="20"/>
          <w:szCs w:val="20"/>
        </w:rPr>
        <w:t xml:space="preserve">, </w:t>
      </w:r>
      <w:r>
        <w:rPr>
          <w:i/>
          <w:color w:val="1B1C1D"/>
          <w:sz w:val="20"/>
          <w:szCs w:val="20"/>
        </w:rPr>
        <w:t>5</w:t>
      </w:r>
      <w:r>
        <w:rPr>
          <w:color w:val="1B1C1D"/>
          <w:sz w:val="20"/>
          <w:szCs w:val="20"/>
        </w:rPr>
        <w:t>(3), L032040.</w:t>
      </w:r>
      <w:hyperlink r:id="rId33">
        <w:r>
          <w:rPr>
            <w:color w:val="1B1C1D"/>
            <w:sz w:val="20"/>
            <w:szCs w:val="20"/>
          </w:rPr>
          <w:t xml:space="preserve"> </w:t>
        </w:r>
      </w:hyperlink>
      <w:hyperlink r:id="rId34">
        <w:r>
          <w:rPr>
            <w:color w:val="0B57D0"/>
            <w:sz w:val="20"/>
            <w:szCs w:val="20"/>
            <w:u w:val="single"/>
          </w:rPr>
          <w:t>https://doi.org/10.1103/PhysRevResearch.5.L032040</w:t>
        </w:r>
      </w:hyperlink>
    </w:p>
    <w:p w14:paraId="78617CB0" w14:textId="77777777" w:rsidR="00BF3866" w:rsidRDefault="00000000">
      <w:pPr>
        <w:spacing w:before="240" w:after="240"/>
        <w:rPr>
          <w:color w:val="1B1C1D"/>
          <w:sz w:val="20"/>
          <w:szCs w:val="20"/>
          <w:highlight w:val="yellow"/>
        </w:rPr>
      </w:pPr>
      <w:r>
        <w:rPr>
          <w:rFonts w:ascii="Tajawal" w:eastAsia="Tajawal" w:hAnsi="Tajawal" w:cs="Tajawal"/>
        </w:rPr>
        <w:t xml:space="preserve">Li, W., Chen, J., Cao, J., Ma, C., Wang, J., Cui, X., &amp; Chen, P. (2023). EID-GAN: Generative adversarial nets for extremely imbalanced data augmentation. </w:t>
      </w:r>
      <w:r>
        <w:rPr>
          <w:rFonts w:ascii="Tajawal" w:eastAsia="Tajawal" w:hAnsi="Tajawal" w:cs="Tajawal"/>
          <w:i/>
        </w:rPr>
        <w:t>Neurocomputing</w:t>
      </w:r>
      <w:r>
        <w:rPr>
          <w:rFonts w:ascii="Tajawal" w:eastAsia="Tajawal" w:hAnsi="Tajawal" w:cs="Tajawal"/>
        </w:rPr>
        <w:t xml:space="preserve">, </w:t>
      </w:r>
      <w:r>
        <w:rPr>
          <w:rFonts w:ascii="Tajawal" w:eastAsia="Tajawal" w:hAnsi="Tajawal" w:cs="Tajawal"/>
          <w:i/>
        </w:rPr>
        <w:t>527</w:t>
      </w:r>
      <w:r>
        <w:rPr>
          <w:rFonts w:ascii="Tajawal" w:eastAsia="Tajawal" w:hAnsi="Tajawal" w:cs="Tajawal"/>
        </w:rPr>
        <w:t>, 184–195.</w:t>
      </w:r>
      <w:hyperlink r:id="rId35">
        <w:r>
          <w:rPr>
            <w:rFonts w:ascii="Tajawal" w:eastAsia="Tajawal" w:hAnsi="Tajawal" w:cs="Tajawal"/>
          </w:rPr>
          <w:t xml:space="preserve"> </w:t>
        </w:r>
      </w:hyperlink>
      <w:hyperlink r:id="rId36">
        <w:r>
          <w:rPr>
            <w:rFonts w:ascii="Tajawal" w:eastAsia="Tajawal" w:hAnsi="Tajawal" w:cs="Tajawal"/>
            <w:color w:val="1155CC"/>
            <w:u w:val="single"/>
          </w:rPr>
          <w:t>http://dx.doi.org/10.1109/TII.2022.3182781</w:t>
        </w:r>
      </w:hyperlink>
    </w:p>
    <w:p w14:paraId="4EF97535" w14:textId="77777777" w:rsidR="00BF3866" w:rsidRDefault="00000000">
      <w:pPr>
        <w:spacing w:before="240" w:after="240"/>
        <w:rPr>
          <w:color w:val="1B1C1D"/>
          <w:sz w:val="20"/>
          <w:szCs w:val="20"/>
        </w:rPr>
      </w:pPr>
      <w:r>
        <w:rPr>
          <w:color w:val="1B1C1D"/>
          <w:sz w:val="20"/>
          <w:szCs w:val="20"/>
        </w:rPr>
        <w:t xml:space="preserve">Lopez-Rojas, E. A., Elmir, A., &amp; Axelsson, S. (2016). PaySim: A financial mobile money simulator for fraud detection. In </w:t>
      </w:r>
      <w:r>
        <w:rPr>
          <w:i/>
          <w:color w:val="1B1C1D"/>
          <w:sz w:val="20"/>
          <w:szCs w:val="20"/>
        </w:rPr>
        <w:t>2016 International Conference on Industrial Engineering, Management Science and Application (ICIMSA)</w:t>
      </w:r>
      <w:r>
        <w:rPr>
          <w:color w:val="1B1C1D"/>
          <w:sz w:val="20"/>
          <w:szCs w:val="20"/>
        </w:rPr>
        <w:t xml:space="preserve">. </w:t>
      </w:r>
      <w:hyperlink r:id="rId37">
        <w:r>
          <w:rPr>
            <w:color w:val="1155CC"/>
            <w:sz w:val="20"/>
            <w:szCs w:val="20"/>
            <w:u w:val="single"/>
          </w:rPr>
          <w:t>https://www.researchgate.net/publication/313138956_PAYSIM_A_FINANCIAL_MOBILE_MONEY_SIMULATOR_FOR_FRAUD_DETECTION</w:t>
        </w:r>
      </w:hyperlink>
    </w:p>
    <w:p w14:paraId="5312431A" w14:textId="77777777" w:rsidR="00BF3866" w:rsidRDefault="00000000">
      <w:pPr>
        <w:spacing w:after="240"/>
        <w:rPr>
          <w:color w:val="0B57D0"/>
          <w:sz w:val="20"/>
          <w:szCs w:val="20"/>
          <w:u w:val="single"/>
        </w:rPr>
      </w:pPr>
      <w:r>
        <w:rPr>
          <w:color w:val="1B1C1D"/>
          <w:sz w:val="20"/>
          <w:szCs w:val="20"/>
        </w:rPr>
        <w:t xml:space="preserve">Mancilla, J., &amp; Pere, C. (2022). A Preprocessing Perspective for Quantum Machine Learning Classification Advantage in Finance Using NISQ Algorithms. </w:t>
      </w:r>
      <w:r>
        <w:rPr>
          <w:i/>
          <w:color w:val="1B1C1D"/>
          <w:sz w:val="20"/>
          <w:szCs w:val="20"/>
        </w:rPr>
        <w:t>Entropy</w:t>
      </w:r>
      <w:r>
        <w:rPr>
          <w:color w:val="1B1C1D"/>
          <w:sz w:val="20"/>
          <w:szCs w:val="20"/>
        </w:rPr>
        <w:t xml:space="preserve">, </w:t>
      </w:r>
      <w:r>
        <w:rPr>
          <w:i/>
          <w:color w:val="1B1C1D"/>
          <w:sz w:val="20"/>
          <w:szCs w:val="20"/>
        </w:rPr>
        <w:t>24</w:t>
      </w:r>
      <w:r>
        <w:rPr>
          <w:color w:val="1B1C1D"/>
          <w:sz w:val="20"/>
          <w:szCs w:val="20"/>
        </w:rPr>
        <w:t>(11), 1656.</w:t>
      </w:r>
      <w:hyperlink r:id="rId38">
        <w:r>
          <w:rPr>
            <w:color w:val="1B1C1D"/>
            <w:sz w:val="20"/>
            <w:szCs w:val="20"/>
          </w:rPr>
          <w:t xml:space="preserve"> </w:t>
        </w:r>
      </w:hyperlink>
      <w:hyperlink r:id="rId39">
        <w:r>
          <w:rPr>
            <w:color w:val="0B57D0"/>
            <w:sz w:val="20"/>
            <w:szCs w:val="20"/>
            <w:u w:val="single"/>
          </w:rPr>
          <w:t>https://doi.org/10.3390/e24111656</w:t>
        </w:r>
      </w:hyperlink>
    </w:p>
    <w:p w14:paraId="7EA515E8" w14:textId="77777777" w:rsidR="00BF3866" w:rsidRDefault="00000000">
      <w:pPr>
        <w:spacing w:before="240" w:after="240"/>
        <w:rPr>
          <w:color w:val="1B1C1D"/>
          <w:sz w:val="20"/>
          <w:szCs w:val="20"/>
          <w:highlight w:val="yellow"/>
        </w:rPr>
      </w:pPr>
      <w:r>
        <w:rPr>
          <w:rFonts w:ascii="Tajawal" w:eastAsia="Tajawal" w:hAnsi="Tajawal" w:cs="Tajawal"/>
        </w:rPr>
        <w:t xml:space="preserve">Park, G., &amp; Huh, J. (2023). Variational quantum one-class classifier. </w:t>
      </w:r>
      <w:r>
        <w:rPr>
          <w:rFonts w:ascii="Tajawal" w:eastAsia="Tajawal" w:hAnsi="Tajawal" w:cs="Tajawal"/>
          <w:i/>
        </w:rPr>
        <w:t>Machine Learning: Science and Technology</w:t>
      </w:r>
      <w:r>
        <w:rPr>
          <w:rFonts w:ascii="Tajawal" w:eastAsia="Tajawal" w:hAnsi="Tajawal" w:cs="Tajawal"/>
        </w:rPr>
        <w:t xml:space="preserve">, </w:t>
      </w:r>
      <w:r>
        <w:rPr>
          <w:rFonts w:ascii="Tajawal" w:eastAsia="Tajawal" w:hAnsi="Tajawal" w:cs="Tajawal"/>
          <w:i/>
        </w:rPr>
        <w:t>4</w:t>
      </w:r>
      <w:r>
        <w:rPr>
          <w:rFonts w:ascii="Tajawal" w:eastAsia="Tajawal" w:hAnsi="Tajawal" w:cs="Tajawal"/>
        </w:rPr>
        <w:t>(1), 015006.</w:t>
      </w:r>
      <w:hyperlink r:id="rId40">
        <w:r>
          <w:rPr>
            <w:rFonts w:ascii="Tajawal" w:eastAsia="Tajawal" w:hAnsi="Tajawal" w:cs="Tajawal"/>
          </w:rPr>
          <w:t xml:space="preserve"> </w:t>
        </w:r>
      </w:hyperlink>
      <w:hyperlink r:id="rId41">
        <w:r>
          <w:rPr>
            <w:rFonts w:ascii="Tajawal" w:eastAsia="Tajawal" w:hAnsi="Tajawal" w:cs="Tajawal"/>
            <w:color w:val="1155CC"/>
            <w:u w:val="single"/>
          </w:rPr>
          <w:t>https://doi.org/10.1088/2632-2153/acafd5</w:t>
        </w:r>
      </w:hyperlink>
    </w:p>
    <w:p w14:paraId="1E4660D7" w14:textId="77777777" w:rsidR="00BF3866" w:rsidRDefault="00000000">
      <w:pPr>
        <w:spacing w:after="240"/>
        <w:rPr>
          <w:rFonts w:ascii="Tajawal" w:eastAsia="Tajawal" w:hAnsi="Tajawal" w:cs="Tajawal"/>
        </w:rPr>
      </w:pPr>
      <w:r>
        <w:rPr>
          <w:color w:val="1B1C1D"/>
          <w:sz w:val="20"/>
          <w:szCs w:val="20"/>
        </w:rPr>
        <w:t xml:space="preserve">Preskill, J. (2018). Quantum Computing in the NISQ era and beyond. </w:t>
      </w:r>
      <w:r>
        <w:rPr>
          <w:i/>
          <w:color w:val="1B1C1D"/>
          <w:sz w:val="20"/>
          <w:szCs w:val="20"/>
        </w:rPr>
        <w:t>Quantum</w:t>
      </w:r>
      <w:r>
        <w:rPr>
          <w:color w:val="1B1C1D"/>
          <w:sz w:val="20"/>
          <w:szCs w:val="20"/>
        </w:rPr>
        <w:t xml:space="preserve">, </w:t>
      </w:r>
      <w:r>
        <w:rPr>
          <w:i/>
          <w:color w:val="1B1C1D"/>
          <w:sz w:val="20"/>
          <w:szCs w:val="20"/>
        </w:rPr>
        <w:t>2</w:t>
      </w:r>
      <w:r>
        <w:rPr>
          <w:color w:val="1B1C1D"/>
          <w:sz w:val="20"/>
          <w:szCs w:val="20"/>
        </w:rPr>
        <w:t>, 79.</w:t>
      </w:r>
      <w:hyperlink r:id="rId42">
        <w:r>
          <w:rPr>
            <w:color w:val="1B1C1D"/>
            <w:sz w:val="20"/>
            <w:szCs w:val="20"/>
          </w:rPr>
          <w:t xml:space="preserve"> </w:t>
        </w:r>
      </w:hyperlink>
      <w:hyperlink r:id="rId43">
        <w:r>
          <w:rPr>
            <w:color w:val="0B57D0"/>
            <w:sz w:val="20"/>
            <w:szCs w:val="20"/>
            <w:u w:val="single"/>
          </w:rPr>
          <w:t>https://doi.org/10.22331/q-2018-08-06-79</w:t>
        </w:r>
      </w:hyperlink>
    </w:p>
    <w:p w14:paraId="0CFDDFD1" w14:textId="77777777" w:rsidR="00BF3866" w:rsidRDefault="00000000">
      <w:pPr>
        <w:spacing w:before="240" w:after="240"/>
        <w:rPr>
          <w:color w:val="1B1C1D"/>
          <w:sz w:val="20"/>
          <w:szCs w:val="20"/>
          <w:highlight w:val="yellow"/>
        </w:rPr>
      </w:pPr>
      <w:r>
        <w:rPr>
          <w:rFonts w:ascii="Tajawal" w:eastAsia="Tajawal" w:hAnsi="Tajawal" w:cs="Tajawal"/>
        </w:rPr>
        <w:t xml:space="preserve">Sannia, A., Tacchino, F., Tavernelli, I., &amp; Barkoutsos, P. (2024). Engineered dissipation to mitigate barren plateaus. </w:t>
      </w:r>
      <w:r>
        <w:rPr>
          <w:rFonts w:ascii="Tajawal" w:eastAsia="Tajawal" w:hAnsi="Tajawal" w:cs="Tajawal"/>
          <w:i/>
        </w:rPr>
        <w:t>npj Quantum Information</w:t>
      </w:r>
      <w:r>
        <w:rPr>
          <w:rFonts w:ascii="Tajawal" w:eastAsia="Tajawal" w:hAnsi="Tajawal" w:cs="Tajawal"/>
        </w:rPr>
        <w:t xml:space="preserve">, </w:t>
      </w:r>
      <w:r>
        <w:rPr>
          <w:rFonts w:ascii="Tajawal" w:eastAsia="Tajawal" w:hAnsi="Tajawal" w:cs="Tajawal"/>
          <w:i/>
        </w:rPr>
        <w:t>10</w:t>
      </w:r>
      <w:r>
        <w:rPr>
          <w:rFonts w:ascii="Tajawal" w:eastAsia="Tajawal" w:hAnsi="Tajawal" w:cs="Tajawal"/>
        </w:rPr>
        <w:t>(1), 81.</w:t>
      </w:r>
      <w:hyperlink r:id="rId44">
        <w:r>
          <w:rPr>
            <w:rFonts w:ascii="Tajawal" w:eastAsia="Tajawal" w:hAnsi="Tajawal" w:cs="Tajawal"/>
          </w:rPr>
          <w:t xml:space="preserve"> </w:t>
        </w:r>
      </w:hyperlink>
      <w:hyperlink r:id="rId45">
        <w:r>
          <w:rPr>
            <w:rFonts w:ascii="Tajawal" w:eastAsia="Tajawal" w:hAnsi="Tajawal" w:cs="Tajawal"/>
            <w:color w:val="1155CC"/>
            <w:u w:val="single"/>
          </w:rPr>
          <w:t>https://doi.org/10.1038/s41534-024-00875-0</w:t>
        </w:r>
      </w:hyperlink>
    </w:p>
    <w:p w14:paraId="028001E3" w14:textId="77777777" w:rsidR="00BF3866" w:rsidRDefault="00000000">
      <w:pPr>
        <w:spacing w:before="240" w:after="240"/>
        <w:rPr>
          <w:color w:val="1B1C1D"/>
          <w:sz w:val="20"/>
          <w:szCs w:val="20"/>
          <w:highlight w:val="yellow"/>
        </w:rPr>
      </w:pPr>
      <w:r>
        <w:rPr>
          <w:rFonts w:ascii="Tajawal" w:eastAsia="Tajawal" w:hAnsi="Tajawal" w:cs="Tajawal"/>
        </w:rPr>
        <w:t xml:space="preserve">Schumann, M., Wilhelm, F. K., &amp; Ciani, A. (2023). Emergence of noise-induced barren plateaus in arbitrary layered noise models. </w:t>
      </w:r>
      <w:r>
        <w:rPr>
          <w:rFonts w:ascii="Tajawal" w:eastAsia="Tajawal" w:hAnsi="Tajawal" w:cs="Tajawal"/>
          <w:i/>
        </w:rPr>
        <w:t>Physical Review A</w:t>
      </w:r>
      <w:r>
        <w:rPr>
          <w:rFonts w:ascii="Tajawal" w:eastAsia="Tajawal" w:hAnsi="Tajawal" w:cs="Tajawal"/>
        </w:rPr>
        <w:t xml:space="preserve">, </w:t>
      </w:r>
      <w:r>
        <w:rPr>
          <w:rFonts w:ascii="Tajawal" w:eastAsia="Tajawal" w:hAnsi="Tajawal" w:cs="Tajawal"/>
          <w:i/>
        </w:rPr>
        <w:t>108</w:t>
      </w:r>
      <w:r>
        <w:rPr>
          <w:rFonts w:ascii="Tajawal" w:eastAsia="Tajawal" w:hAnsi="Tajawal" w:cs="Tajawal"/>
        </w:rPr>
        <w:t>(2), 022419.</w:t>
      </w:r>
      <w:hyperlink r:id="rId46">
        <w:r>
          <w:rPr>
            <w:rFonts w:ascii="Tajawal" w:eastAsia="Tajawal" w:hAnsi="Tajawal" w:cs="Tajawal"/>
          </w:rPr>
          <w:t xml:space="preserve"> </w:t>
        </w:r>
      </w:hyperlink>
      <w:hyperlink r:id="rId47">
        <w:r>
          <w:rPr>
            <w:rFonts w:ascii="Tajawal" w:eastAsia="Tajawal" w:hAnsi="Tajawal" w:cs="Tajawal"/>
            <w:color w:val="1155CC"/>
            <w:u w:val="single"/>
          </w:rPr>
          <w:t>https://doi.org/10.48550/arXiv.2310.08405</w:t>
        </w:r>
      </w:hyperlink>
    </w:p>
    <w:p w14:paraId="03D51458" w14:textId="77777777" w:rsidR="00BF3866" w:rsidRDefault="00000000">
      <w:pPr>
        <w:spacing w:before="240" w:after="240"/>
        <w:rPr>
          <w:color w:val="1B1C1D"/>
          <w:sz w:val="20"/>
          <w:szCs w:val="20"/>
          <w:highlight w:val="yellow"/>
        </w:rPr>
      </w:pPr>
      <w:r>
        <w:rPr>
          <w:rFonts w:ascii="Tajawal" w:eastAsia="Tajawal" w:hAnsi="Tajawal" w:cs="Tajawal"/>
        </w:rPr>
        <w:t xml:space="preserve">Stewart, K., &amp; Neftci, E. (2022). Meta-learning spiking neural networks with surrogate gradient descent. </w:t>
      </w:r>
      <w:r>
        <w:rPr>
          <w:rFonts w:ascii="Tajawal" w:eastAsia="Tajawal" w:hAnsi="Tajawal" w:cs="Tajawal"/>
          <w:i/>
        </w:rPr>
        <w:t>Neuromorphic Computing and Engineering</w:t>
      </w:r>
      <w:r>
        <w:rPr>
          <w:rFonts w:ascii="Tajawal" w:eastAsia="Tajawal" w:hAnsi="Tajawal" w:cs="Tajawal"/>
        </w:rPr>
        <w:t xml:space="preserve">, </w:t>
      </w:r>
      <w:r>
        <w:rPr>
          <w:rFonts w:ascii="Tajawal" w:eastAsia="Tajawal" w:hAnsi="Tajawal" w:cs="Tajawal"/>
          <w:i/>
        </w:rPr>
        <w:t>2</w:t>
      </w:r>
      <w:r>
        <w:rPr>
          <w:rFonts w:ascii="Tajawal" w:eastAsia="Tajawal" w:hAnsi="Tajawal" w:cs="Tajawal"/>
        </w:rPr>
        <w:t>(4), 044004.</w:t>
      </w:r>
      <w:hyperlink r:id="rId48">
        <w:r>
          <w:rPr>
            <w:rFonts w:ascii="Tajawal" w:eastAsia="Tajawal" w:hAnsi="Tajawal" w:cs="Tajawal"/>
          </w:rPr>
          <w:t xml:space="preserve"> </w:t>
        </w:r>
      </w:hyperlink>
      <w:hyperlink r:id="rId49">
        <w:r>
          <w:rPr>
            <w:rFonts w:ascii="Tajawal" w:eastAsia="Tajawal" w:hAnsi="Tajawal" w:cs="Tajawal"/>
            <w:color w:val="1155CC"/>
            <w:u w:val="single"/>
          </w:rPr>
          <w:t>https://doi.org/10.48550/arXiv.2201.10777</w:t>
        </w:r>
      </w:hyperlink>
    </w:p>
    <w:p w14:paraId="207A3443" w14:textId="77777777" w:rsidR="00BF3866" w:rsidRDefault="00000000">
      <w:pPr>
        <w:spacing w:after="240"/>
        <w:rPr>
          <w:color w:val="1B1C1D"/>
          <w:sz w:val="20"/>
          <w:szCs w:val="20"/>
        </w:rPr>
      </w:pPr>
      <w:r>
        <w:rPr>
          <w:color w:val="1B1C1D"/>
          <w:sz w:val="20"/>
          <w:szCs w:val="20"/>
        </w:rPr>
        <w:t xml:space="preserve">Stokes, J., Izaac, J., Killoran, N., &amp; Carleo, G. (2020). Quantum Natural Gradient. </w:t>
      </w:r>
      <w:r>
        <w:rPr>
          <w:i/>
          <w:color w:val="1B1C1D"/>
          <w:sz w:val="20"/>
          <w:szCs w:val="20"/>
        </w:rPr>
        <w:t>Quantum</w:t>
      </w:r>
      <w:r>
        <w:rPr>
          <w:color w:val="1B1C1D"/>
          <w:sz w:val="20"/>
          <w:szCs w:val="20"/>
        </w:rPr>
        <w:t xml:space="preserve">, </w:t>
      </w:r>
      <w:r>
        <w:rPr>
          <w:i/>
          <w:color w:val="1B1C1D"/>
          <w:sz w:val="20"/>
          <w:szCs w:val="20"/>
        </w:rPr>
        <w:t>4</w:t>
      </w:r>
      <w:r>
        <w:rPr>
          <w:color w:val="1B1C1D"/>
          <w:sz w:val="20"/>
          <w:szCs w:val="20"/>
        </w:rPr>
        <w:t>, 269.</w:t>
      </w:r>
      <w:hyperlink r:id="rId50">
        <w:r>
          <w:rPr>
            <w:color w:val="1B1C1D"/>
            <w:sz w:val="20"/>
            <w:szCs w:val="20"/>
          </w:rPr>
          <w:t xml:space="preserve"> </w:t>
        </w:r>
      </w:hyperlink>
      <w:hyperlink r:id="rId51">
        <w:r>
          <w:rPr>
            <w:color w:val="0B57D0"/>
            <w:sz w:val="20"/>
            <w:szCs w:val="20"/>
            <w:u w:val="single"/>
          </w:rPr>
          <w:t>https://doi.org/10.22331/q-2020-05-25-269</w:t>
        </w:r>
      </w:hyperlink>
    </w:p>
    <w:p w14:paraId="0B33B2F8" w14:textId="77777777" w:rsidR="00BF3866" w:rsidRDefault="00000000">
      <w:pPr>
        <w:spacing w:before="240" w:after="240"/>
        <w:rPr>
          <w:color w:val="1B1C1D"/>
          <w:sz w:val="20"/>
          <w:szCs w:val="20"/>
        </w:rPr>
      </w:pPr>
      <w:r>
        <w:rPr>
          <w:rFonts w:ascii="Tajawal" w:eastAsia="Tajawal" w:hAnsi="Tajawal" w:cs="Tajawal"/>
        </w:rPr>
        <w:t xml:space="preserve">Ubale, R., K., S. K., Deshpande, S., &amp; Byrd, G. T. (2025). </w:t>
      </w:r>
      <w:r>
        <w:rPr>
          <w:rFonts w:ascii="Tajawal" w:eastAsia="Tajawal" w:hAnsi="Tajawal" w:cs="Tajawal"/>
          <w:i/>
        </w:rPr>
        <w:t>Toward practical quantum machine learning: A novel hybrid quantum LSTM for fraud detection</w:t>
      </w:r>
      <w:r>
        <w:rPr>
          <w:rFonts w:ascii="Tajawal" w:eastAsia="Tajawal" w:hAnsi="Tajawal" w:cs="Tajawal"/>
        </w:rPr>
        <w:t>. arXiv preprint arXiv:2505.00137.</w:t>
      </w:r>
      <w:hyperlink r:id="rId52">
        <w:r>
          <w:rPr>
            <w:rFonts w:ascii="Tajawal" w:eastAsia="Tajawal" w:hAnsi="Tajawal" w:cs="Tajawal"/>
          </w:rPr>
          <w:t xml:space="preserve"> </w:t>
        </w:r>
      </w:hyperlink>
      <w:hyperlink r:id="rId53">
        <w:r>
          <w:rPr>
            <w:rFonts w:ascii="Tajawal" w:eastAsia="Tajawal" w:hAnsi="Tajawal" w:cs="Tajawal"/>
            <w:color w:val="1155CC"/>
            <w:u w:val="single"/>
          </w:rPr>
          <w:t>https://doi.org/10.48550/arXiv.2505.00137</w:t>
        </w:r>
      </w:hyperlink>
    </w:p>
    <w:p w14:paraId="59658702" w14:textId="77777777" w:rsidR="00BF3866" w:rsidRDefault="00000000">
      <w:pPr>
        <w:spacing w:after="240"/>
        <w:rPr>
          <w:color w:val="0B57D0"/>
          <w:sz w:val="20"/>
          <w:szCs w:val="20"/>
          <w:u w:val="single"/>
        </w:rPr>
      </w:pPr>
      <w:r>
        <w:rPr>
          <w:color w:val="1B1C1D"/>
          <w:sz w:val="20"/>
          <w:szCs w:val="20"/>
        </w:rPr>
        <w:t xml:space="preserve">Wang, S., Fontana, E., Cerezo, M., Sone, A., Cincio, L., &amp; Coles, P. J. (2021). Noise-induced barren plateaus in variational quantum algorithms. </w:t>
      </w:r>
      <w:r>
        <w:rPr>
          <w:i/>
          <w:color w:val="1B1C1D"/>
          <w:sz w:val="20"/>
          <w:szCs w:val="20"/>
        </w:rPr>
        <w:t>Nature Communications</w:t>
      </w:r>
      <w:r>
        <w:rPr>
          <w:color w:val="1B1C1D"/>
          <w:sz w:val="20"/>
          <w:szCs w:val="20"/>
        </w:rPr>
        <w:t xml:space="preserve">, </w:t>
      </w:r>
      <w:r>
        <w:rPr>
          <w:i/>
          <w:color w:val="1B1C1D"/>
          <w:sz w:val="20"/>
          <w:szCs w:val="20"/>
        </w:rPr>
        <w:t>12</w:t>
      </w:r>
      <w:r>
        <w:rPr>
          <w:color w:val="1B1C1D"/>
          <w:sz w:val="20"/>
          <w:szCs w:val="20"/>
        </w:rPr>
        <w:t>(1), 6906.</w:t>
      </w:r>
      <w:hyperlink r:id="rId54">
        <w:r>
          <w:rPr>
            <w:color w:val="1B1C1D"/>
            <w:sz w:val="20"/>
            <w:szCs w:val="20"/>
          </w:rPr>
          <w:t xml:space="preserve"> </w:t>
        </w:r>
      </w:hyperlink>
      <w:hyperlink r:id="rId55">
        <w:r>
          <w:rPr>
            <w:color w:val="0B57D0"/>
            <w:sz w:val="20"/>
            <w:szCs w:val="20"/>
            <w:u w:val="single"/>
          </w:rPr>
          <w:t>https://doi.org/10.1038/s41467-021-27045-6</w:t>
        </w:r>
      </w:hyperlink>
    </w:p>
    <w:p w14:paraId="26F92EAF" w14:textId="77777777" w:rsidR="00BF3866" w:rsidRDefault="00000000">
      <w:pPr>
        <w:spacing w:after="240"/>
        <w:rPr>
          <w:color w:val="0B57D0"/>
          <w:sz w:val="20"/>
          <w:szCs w:val="20"/>
          <w:u w:val="single"/>
        </w:rPr>
      </w:pPr>
      <w:r>
        <w:rPr>
          <w:color w:val="1B1C1D"/>
          <w:sz w:val="20"/>
          <w:szCs w:val="20"/>
        </w:rPr>
        <w:t xml:space="preserve">Zeguendry, A., Jarir, Z., &amp; Quafafou, M. (2023). Quantum Machine Learning: A Review and Case Studies. </w:t>
      </w:r>
      <w:r>
        <w:rPr>
          <w:i/>
          <w:color w:val="1B1C1D"/>
          <w:sz w:val="20"/>
          <w:szCs w:val="20"/>
        </w:rPr>
        <w:t>Entropy</w:t>
      </w:r>
      <w:r>
        <w:rPr>
          <w:color w:val="1B1C1D"/>
          <w:sz w:val="20"/>
          <w:szCs w:val="20"/>
        </w:rPr>
        <w:t xml:space="preserve">, </w:t>
      </w:r>
      <w:r>
        <w:rPr>
          <w:i/>
          <w:color w:val="1B1C1D"/>
          <w:sz w:val="20"/>
          <w:szCs w:val="20"/>
        </w:rPr>
        <w:t>25</w:t>
      </w:r>
      <w:r>
        <w:rPr>
          <w:color w:val="1B1C1D"/>
          <w:sz w:val="20"/>
          <w:szCs w:val="20"/>
        </w:rPr>
        <w:t>(2), 287.</w:t>
      </w:r>
      <w:hyperlink r:id="rId56">
        <w:r>
          <w:rPr>
            <w:color w:val="1B1C1D"/>
            <w:sz w:val="20"/>
            <w:szCs w:val="20"/>
          </w:rPr>
          <w:t xml:space="preserve"> </w:t>
        </w:r>
      </w:hyperlink>
      <w:hyperlink r:id="rId57">
        <w:r>
          <w:rPr>
            <w:color w:val="0B57D0"/>
            <w:sz w:val="20"/>
            <w:szCs w:val="20"/>
            <w:u w:val="single"/>
          </w:rPr>
          <w:t>https://doi.org/10.3390/e25020287</w:t>
        </w:r>
      </w:hyperlink>
    </w:p>
    <w:p w14:paraId="4080AE5D" w14:textId="77777777" w:rsidR="00BF3866" w:rsidRDefault="00BF3866">
      <w:pPr>
        <w:pBdr>
          <w:top w:val="nil"/>
          <w:left w:val="nil"/>
          <w:bottom w:val="nil"/>
          <w:right w:val="nil"/>
          <w:between w:val="nil"/>
        </w:pBdr>
        <w:spacing w:before="200" w:after="200"/>
        <w:jc w:val="both"/>
        <w:rPr>
          <w:rFonts w:ascii="Tajawal" w:eastAsia="Tajawal" w:hAnsi="Tajawal" w:cs="Tajawal"/>
          <w:b/>
          <w:sz w:val="24"/>
          <w:szCs w:val="24"/>
        </w:rPr>
      </w:pPr>
    </w:p>
    <w:p w14:paraId="23AE07DE" w14:textId="77777777" w:rsidR="00BF3866" w:rsidRDefault="00BF3866">
      <w:pPr>
        <w:spacing w:after="240"/>
        <w:jc w:val="both"/>
        <w:rPr>
          <w:rFonts w:ascii="Tajawal" w:eastAsia="Tajawal" w:hAnsi="Tajawal" w:cs="Tajawal"/>
          <w:color w:val="1B1C1D"/>
          <w:sz w:val="20"/>
          <w:szCs w:val="20"/>
        </w:rPr>
      </w:pPr>
    </w:p>
    <w:p w14:paraId="6670A092" w14:textId="77777777" w:rsidR="00BF3866" w:rsidRDefault="00BF3866">
      <w:pPr>
        <w:jc w:val="both"/>
      </w:pPr>
    </w:p>
    <w:sectPr w:rsidR="00BF3866" w:rsidSect="001E7405">
      <w:headerReference w:type="default" r:id="rId58"/>
      <w:footerReference w:type="default" r:id="rId59"/>
      <w:footerReference w:type="first" r:id="rId60"/>
      <w:pgSz w:w="11906" w:h="16838"/>
      <w:pgMar w:top="1440" w:right="1440" w:bottom="1440" w:left="153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E63E0" w14:textId="77777777" w:rsidR="009F6CEA" w:rsidRDefault="009F6CEA">
      <w:pPr>
        <w:spacing w:line="240" w:lineRule="auto"/>
      </w:pPr>
      <w:r>
        <w:separator/>
      </w:r>
    </w:p>
  </w:endnote>
  <w:endnote w:type="continuationSeparator" w:id="0">
    <w:p w14:paraId="5E09B0C8" w14:textId="77777777" w:rsidR="009F6CEA" w:rsidRDefault="009F6C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jawal">
    <w:charset w:val="00"/>
    <w:family w:val="auto"/>
    <w:pitch w:val="default"/>
    <w:embedRegular r:id="rId1" w:fontKey="{F69B2E0A-E680-438C-B6AE-933C49200046}"/>
    <w:embedBold r:id="rId2" w:fontKey="{DC7D69F8-43F0-4995-B207-757775591FFB}"/>
    <w:embedItalic r:id="rId3" w:fontKey="{0E2C51AD-EE21-4D60-AD74-494E5692491E}"/>
    <w:embedBoldItalic r:id="rId4" w:fontKey="{2435B373-60CF-4EFE-B348-5F91E5392A3D}"/>
  </w:font>
  <w:font w:name="Calibri">
    <w:panose1 w:val="020F0502020204030204"/>
    <w:charset w:val="00"/>
    <w:family w:val="swiss"/>
    <w:pitch w:val="variable"/>
    <w:sig w:usb0="E4002EFF" w:usb1="C000247B" w:usb2="00000009" w:usb3="00000000" w:csb0="000001FF" w:csb1="00000000"/>
    <w:embedRegular r:id="rId5" w:fontKey="{0BA2DC7C-B279-4420-9BAA-4695F9D20FEE}"/>
  </w:font>
  <w:font w:name="Cambria">
    <w:panose1 w:val="02040503050406030204"/>
    <w:charset w:val="00"/>
    <w:family w:val="roman"/>
    <w:pitch w:val="variable"/>
    <w:sig w:usb0="E00006FF" w:usb1="420024FF" w:usb2="02000000" w:usb3="00000000" w:csb0="0000019F" w:csb1="00000000"/>
    <w:embedRegular r:id="rId6" w:fontKey="{3E85EB7B-E343-41F7-B434-611AAA97B6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743C3" w14:textId="77777777" w:rsidR="00BF3866" w:rsidRDefault="00000000">
    <w:pPr>
      <w:jc w:val="right"/>
    </w:pPr>
    <w:r>
      <w:t xml:space="preserve">                                                                                                                   </w:t>
    </w:r>
    <w:r>
      <w:fldChar w:fldCharType="begin"/>
    </w:r>
    <w:r>
      <w:instrText>PAGE</w:instrText>
    </w:r>
    <w:r>
      <w:fldChar w:fldCharType="separate"/>
    </w:r>
    <w:r w:rsidR="001E7405">
      <w:rPr>
        <w:noProof/>
      </w:rPr>
      <w:t>1</w:t>
    </w:r>
    <w:r>
      <w:fldChar w:fldCharType="end"/>
    </w:r>
    <w:r>
      <w:rPr>
        <w:noProof/>
      </w:rPr>
      <w:drawing>
        <wp:anchor distT="114300" distB="114300" distL="114300" distR="114300" simplePos="0" relativeHeight="251658240" behindDoc="0" locked="0" layoutInCell="1" hidden="0" allowOverlap="1" wp14:anchorId="4B47F0BF" wp14:editId="21EBA7BB">
          <wp:simplePos x="0" y="0"/>
          <wp:positionH relativeFrom="column">
            <wp:posOffset>1</wp:posOffset>
          </wp:positionH>
          <wp:positionV relativeFrom="paragraph">
            <wp:posOffset>-158161</wp:posOffset>
          </wp:positionV>
          <wp:extent cx="1171920" cy="53816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71920" cy="538163"/>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DF735" w14:textId="77777777" w:rsidR="00BF3866" w:rsidRDefault="00000000">
    <w:pPr>
      <w:jc w:val="right"/>
    </w:pPr>
    <w:r>
      <w:fldChar w:fldCharType="begin"/>
    </w:r>
    <w:r>
      <w:instrText>PAGE</w:instrText>
    </w:r>
    <w:r>
      <w:fldChar w:fldCharType="separate"/>
    </w:r>
    <w:r w:rsidR="001E7405">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F6D3C" w14:textId="77777777" w:rsidR="009F6CEA" w:rsidRDefault="009F6CEA">
      <w:pPr>
        <w:spacing w:line="240" w:lineRule="auto"/>
      </w:pPr>
      <w:r>
        <w:separator/>
      </w:r>
    </w:p>
  </w:footnote>
  <w:footnote w:type="continuationSeparator" w:id="0">
    <w:p w14:paraId="19EF5991" w14:textId="77777777" w:rsidR="009F6CEA" w:rsidRDefault="009F6C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8714F" w14:textId="77777777" w:rsidR="00BF3866" w:rsidRDefault="00000000">
    <w:pPr>
      <w:pStyle w:val="Title"/>
      <w:spacing w:before="240" w:after="240"/>
      <w:jc w:val="center"/>
      <w:rPr>
        <w:b/>
        <w:color w:val="666666"/>
        <w:sz w:val="16"/>
        <w:szCs w:val="16"/>
      </w:rPr>
    </w:pPr>
    <w:bookmarkStart w:id="19" w:name="_j1jbi77dy8oy" w:colFirst="0" w:colLast="0"/>
    <w:bookmarkEnd w:id="19"/>
    <w:r>
      <w:rPr>
        <w:rFonts w:ascii="Tajawal" w:eastAsia="Tajawal" w:hAnsi="Tajawal" w:cs="Tajawal"/>
        <w:b/>
        <w:color w:val="666666"/>
        <w:sz w:val="16"/>
        <w:szCs w:val="16"/>
      </w:rPr>
      <w:t>PhD Thesis Proposal for: A Novel Quantum Neural Networks Approach in Financial Fraud Data Classification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3BD3"/>
    <w:multiLevelType w:val="multilevel"/>
    <w:tmpl w:val="BD38C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554F2E"/>
    <w:multiLevelType w:val="multilevel"/>
    <w:tmpl w:val="A168B7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79C18B4"/>
    <w:multiLevelType w:val="multilevel"/>
    <w:tmpl w:val="AF4A5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9F7E0B"/>
    <w:multiLevelType w:val="multilevel"/>
    <w:tmpl w:val="96F26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6E0A26"/>
    <w:multiLevelType w:val="multilevel"/>
    <w:tmpl w:val="F6222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8845D84"/>
    <w:multiLevelType w:val="multilevel"/>
    <w:tmpl w:val="A4E2FF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A1B508C"/>
    <w:multiLevelType w:val="multilevel"/>
    <w:tmpl w:val="A3C2C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4E0B3C"/>
    <w:multiLevelType w:val="multilevel"/>
    <w:tmpl w:val="6CC2C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C624749"/>
    <w:multiLevelType w:val="multilevel"/>
    <w:tmpl w:val="F1A26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D6A3B34"/>
    <w:multiLevelType w:val="multilevel"/>
    <w:tmpl w:val="12DCF4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015185A"/>
    <w:multiLevelType w:val="multilevel"/>
    <w:tmpl w:val="DEB0AC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119F346D"/>
    <w:multiLevelType w:val="multilevel"/>
    <w:tmpl w:val="DDB2A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40C42C0"/>
    <w:multiLevelType w:val="multilevel"/>
    <w:tmpl w:val="0B9E2D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189F4756"/>
    <w:multiLevelType w:val="multilevel"/>
    <w:tmpl w:val="F432E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0847B1"/>
    <w:multiLevelType w:val="multilevel"/>
    <w:tmpl w:val="11FA2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F194062"/>
    <w:multiLevelType w:val="multilevel"/>
    <w:tmpl w:val="5E266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F8E4A17"/>
    <w:multiLevelType w:val="multilevel"/>
    <w:tmpl w:val="2812820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0BA35C9"/>
    <w:multiLevelType w:val="multilevel"/>
    <w:tmpl w:val="2F448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24E41F3"/>
    <w:multiLevelType w:val="multilevel"/>
    <w:tmpl w:val="804A3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C834E4F"/>
    <w:multiLevelType w:val="multilevel"/>
    <w:tmpl w:val="DE20F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CE45934"/>
    <w:multiLevelType w:val="multilevel"/>
    <w:tmpl w:val="AD307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0F31E23"/>
    <w:multiLevelType w:val="multilevel"/>
    <w:tmpl w:val="DA50B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1012CE8"/>
    <w:multiLevelType w:val="multilevel"/>
    <w:tmpl w:val="DD22E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10B3FF9"/>
    <w:multiLevelType w:val="multilevel"/>
    <w:tmpl w:val="DAB6FD2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12F10CC"/>
    <w:multiLevelType w:val="multilevel"/>
    <w:tmpl w:val="4E0C70E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5" w15:restartNumberingAfterBreak="0">
    <w:nsid w:val="33ED53D3"/>
    <w:multiLevelType w:val="multilevel"/>
    <w:tmpl w:val="283AA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7E86FCC"/>
    <w:multiLevelType w:val="multilevel"/>
    <w:tmpl w:val="60AC1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860064D"/>
    <w:multiLevelType w:val="multilevel"/>
    <w:tmpl w:val="F4864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C52567B"/>
    <w:multiLevelType w:val="multilevel"/>
    <w:tmpl w:val="E640A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E7F4053"/>
    <w:multiLevelType w:val="multilevel"/>
    <w:tmpl w:val="DD848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3984FA0"/>
    <w:multiLevelType w:val="multilevel"/>
    <w:tmpl w:val="FAE0F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3E74A7D"/>
    <w:multiLevelType w:val="multilevel"/>
    <w:tmpl w:val="AFB8D3F2"/>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83E2E26"/>
    <w:multiLevelType w:val="multilevel"/>
    <w:tmpl w:val="45E0F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BFC35BE"/>
    <w:multiLevelType w:val="multilevel"/>
    <w:tmpl w:val="FC2CB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E5601C9"/>
    <w:multiLevelType w:val="multilevel"/>
    <w:tmpl w:val="72B86CC2"/>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5" w15:restartNumberingAfterBreak="0">
    <w:nsid w:val="4FF662A0"/>
    <w:multiLevelType w:val="multilevel"/>
    <w:tmpl w:val="9ADE9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FFF2B8C"/>
    <w:multiLevelType w:val="multilevel"/>
    <w:tmpl w:val="BE6A8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32212C9"/>
    <w:multiLevelType w:val="multilevel"/>
    <w:tmpl w:val="9A32E4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15:restartNumberingAfterBreak="0">
    <w:nsid w:val="53F362CD"/>
    <w:multiLevelType w:val="multilevel"/>
    <w:tmpl w:val="25545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4866A4F"/>
    <w:multiLevelType w:val="multilevel"/>
    <w:tmpl w:val="3FBEC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D9E4C48"/>
    <w:multiLevelType w:val="multilevel"/>
    <w:tmpl w:val="578AB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F062D6E"/>
    <w:multiLevelType w:val="multilevel"/>
    <w:tmpl w:val="08088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F23099E"/>
    <w:multiLevelType w:val="multilevel"/>
    <w:tmpl w:val="5BE4C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1B5305E"/>
    <w:multiLevelType w:val="multilevel"/>
    <w:tmpl w:val="AA061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1EF625A"/>
    <w:multiLevelType w:val="multilevel"/>
    <w:tmpl w:val="E31C3B1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15:restartNumberingAfterBreak="0">
    <w:nsid w:val="62D43559"/>
    <w:multiLevelType w:val="multilevel"/>
    <w:tmpl w:val="90B4B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49C0954"/>
    <w:multiLevelType w:val="multilevel"/>
    <w:tmpl w:val="0FCA0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6410A37"/>
    <w:multiLevelType w:val="multilevel"/>
    <w:tmpl w:val="1B90A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8AD7DC3"/>
    <w:multiLevelType w:val="multilevel"/>
    <w:tmpl w:val="E8083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A576972"/>
    <w:multiLevelType w:val="multilevel"/>
    <w:tmpl w:val="FC807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3DB5BFF"/>
    <w:multiLevelType w:val="multilevel"/>
    <w:tmpl w:val="2F063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4CD33BF"/>
    <w:multiLevelType w:val="multilevel"/>
    <w:tmpl w:val="C0C85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62C5146"/>
    <w:multiLevelType w:val="multilevel"/>
    <w:tmpl w:val="66543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6B30313"/>
    <w:multiLevelType w:val="multilevel"/>
    <w:tmpl w:val="1FBA6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79E3F27"/>
    <w:multiLevelType w:val="multilevel"/>
    <w:tmpl w:val="08982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DA755A8"/>
    <w:multiLevelType w:val="multilevel"/>
    <w:tmpl w:val="CC44F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6825875">
    <w:abstractNumId w:val="55"/>
  </w:num>
  <w:num w:numId="2" w16cid:durableId="50617523">
    <w:abstractNumId w:val="40"/>
  </w:num>
  <w:num w:numId="3" w16cid:durableId="1289241545">
    <w:abstractNumId w:val="31"/>
  </w:num>
  <w:num w:numId="4" w16cid:durableId="594557966">
    <w:abstractNumId w:val="51"/>
  </w:num>
  <w:num w:numId="5" w16cid:durableId="155849077">
    <w:abstractNumId w:val="49"/>
  </w:num>
  <w:num w:numId="6" w16cid:durableId="148526497">
    <w:abstractNumId w:val="2"/>
  </w:num>
  <w:num w:numId="7" w16cid:durableId="1326279518">
    <w:abstractNumId w:val="41"/>
  </w:num>
  <w:num w:numId="8" w16cid:durableId="2096172438">
    <w:abstractNumId w:val="54"/>
  </w:num>
  <w:num w:numId="9" w16cid:durableId="242380388">
    <w:abstractNumId w:val="15"/>
  </w:num>
  <w:num w:numId="10" w16cid:durableId="1274485079">
    <w:abstractNumId w:val="45"/>
  </w:num>
  <w:num w:numId="11" w16cid:durableId="145518345">
    <w:abstractNumId w:val="27"/>
  </w:num>
  <w:num w:numId="12" w16cid:durableId="180319039">
    <w:abstractNumId w:val="19"/>
  </w:num>
  <w:num w:numId="13" w16cid:durableId="1684624549">
    <w:abstractNumId w:val="3"/>
  </w:num>
  <w:num w:numId="14" w16cid:durableId="500320566">
    <w:abstractNumId w:val="42"/>
  </w:num>
  <w:num w:numId="15" w16cid:durableId="1797330412">
    <w:abstractNumId w:val="1"/>
  </w:num>
  <w:num w:numId="16" w16cid:durableId="8914791">
    <w:abstractNumId w:val="53"/>
  </w:num>
  <w:num w:numId="17" w16cid:durableId="1638992362">
    <w:abstractNumId w:val="16"/>
  </w:num>
  <w:num w:numId="18" w16cid:durableId="1283489634">
    <w:abstractNumId w:val="17"/>
  </w:num>
  <w:num w:numId="19" w16cid:durableId="68580418">
    <w:abstractNumId w:val="23"/>
  </w:num>
  <w:num w:numId="20" w16cid:durableId="925918281">
    <w:abstractNumId w:val="29"/>
  </w:num>
  <w:num w:numId="21" w16cid:durableId="847675138">
    <w:abstractNumId w:val="52"/>
  </w:num>
  <w:num w:numId="22" w16cid:durableId="150685421">
    <w:abstractNumId w:val="37"/>
  </w:num>
  <w:num w:numId="23" w16cid:durableId="1148783246">
    <w:abstractNumId w:val="11"/>
  </w:num>
  <w:num w:numId="24" w16cid:durableId="1367827986">
    <w:abstractNumId w:val="6"/>
  </w:num>
  <w:num w:numId="25" w16cid:durableId="1240287100">
    <w:abstractNumId w:val="14"/>
  </w:num>
  <w:num w:numId="26" w16cid:durableId="1633634858">
    <w:abstractNumId w:val="18"/>
  </w:num>
  <w:num w:numId="27" w16cid:durableId="1041856224">
    <w:abstractNumId w:val="36"/>
  </w:num>
  <w:num w:numId="28" w16cid:durableId="620036249">
    <w:abstractNumId w:val="12"/>
  </w:num>
  <w:num w:numId="29" w16cid:durableId="1674213777">
    <w:abstractNumId w:val="20"/>
  </w:num>
  <w:num w:numId="30" w16cid:durableId="571812171">
    <w:abstractNumId w:val="39"/>
  </w:num>
  <w:num w:numId="31" w16cid:durableId="1611089002">
    <w:abstractNumId w:val="35"/>
  </w:num>
  <w:num w:numId="32" w16cid:durableId="1931499566">
    <w:abstractNumId w:val="50"/>
  </w:num>
  <w:num w:numId="33" w16cid:durableId="1330450959">
    <w:abstractNumId w:val="10"/>
  </w:num>
  <w:num w:numId="34" w16cid:durableId="1713309300">
    <w:abstractNumId w:val="32"/>
  </w:num>
  <w:num w:numId="35" w16cid:durableId="685012588">
    <w:abstractNumId w:val="33"/>
  </w:num>
  <w:num w:numId="36" w16cid:durableId="8484789">
    <w:abstractNumId w:val="30"/>
  </w:num>
  <w:num w:numId="37" w16cid:durableId="1398476419">
    <w:abstractNumId w:val="25"/>
  </w:num>
  <w:num w:numId="38" w16cid:durableId="683871386">
    <w:abstractNumId w:val="5"/>
  </w:num>
  <w:num w:numId="39" w16cid:durableId="345327299">
    <w:abstractNumId w:val="44"/>
  </w:num>
  <w:num w:numId="40" w16cid:durableId="1002196719">
    <w:abstractNumId w:val="38"/>
  </w:num>
  <w:num w:numId="41" w16cid:durableId="189346251">
    <w:abstractNumId w:val="26"/>
  </w:num>
  <w:num w:numId="42" w16cid:durableId="605113802">
    <w:abstractNumId w:val="9"/>
  </w:num>
  <w:num w:numId="43" w16cid:durableId="1497182283">
    <w:abstractNumId w:val="46"/>
  </w:num>
  <w:num w:numId="44" w16cid:durableId="1889222904">
    <w:abstractNumId w:val="21"/>
  </w:num>
  <w:num w:numId="45" w16cid:durableId="280771324">
    <w:abstractNumId w:val="47"/>
  </w:num>
  <w:num w:numId="46" w16cid:durableId="1972402395">
    <w:abstractNumId w:val="43"/>
  </w:num>
  <w:num w:numId="47" w16cid:durableId="1111974579">
    <w:abstractNumId w:val="8"/>
  </w:num>
  <w:num w:numId="48" w16cid:durableId="340162073">
    <w:abstractNumId w:val="4"/>
  </w:num>
  <w:num w:numId="49" w16cid:durableId="1322349555">
    <w:abstractNumId w:val="28"/>
  </w:num>
  <w:num w:numId="50" w16cid:durableId="1392383229">
    <w:abstractNumId w:val="13"/>
  </w:num>
  <w:num w:numId="51" w16cid:durableId="1011637633">
    <w:abstractNumId w:val="7"/>
  </w:num>
  <w:num w:numId="52" w16cid:durableId="458377079">
    <w:abstractNumId w:val="24"/>
  </w:num>
  <w:num w:numId="53" w16cid:durableId="1978686337">
    <w:abstractNumId w:val="48"/>
  </w:num>
  <w:num w:numId="54" w16cid:durableId="1053578827">
    <w:abstractNumId w:val="34"/>
  </w:num>
  <w:num w:numId="55" w16cid:durableId="1971784880">
    <w:abstractNumId w:val="22"/>
  </w:num>
  <w:num w:numId="56" w16cid:durableId="1208296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866"/>
    <w:rsid w:val="00017B41"/>
    <w:rsid w:val="001E7405"/>
    <w:rsid w:val="009F6CEA"/>
    <w:rsid w:val="00BF38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1F79A"/>
  <w15:docId w15:val="{C3115614-3D23-4EFC-BB94-EBEB3B411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80" w:after="120"/>
      <w:ind w:left="540" w:hanging="360"/>
      <w:jc w:val="both"/>
      <w:outlineLvl w:val="0"/>
    </w:pPr>
    <w:rPr>
      <w:rFonts w:ascii="Tajawal" w:eastAsia="Tajawal" w:hAnsi="Tajawal" w:cs="Tajawal"/>
      <w:b/>
      <w:sz w:val="26"/>
      <w:szCs w:val="26"/>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ogle.com/search?q=https://doi.org/10.1186/s40537-015-0019-8" TargetMode="External"/><Relationship Id="rId18" Type="http://schemas.openxmlformats.org/officeDocument/2006/relationships/hyperlink" Target="https://doi.org/10.1038/s42254-021-00348-9" TargetMode="External"/><Relationship Id="rId26" Type="http://schemas.openxmlformats.org/officeDocument/2006/relationships/hyperlink" Target="https://doi.org/10.1016/j.ins.2022.08.074" TargetMode="External"/><Relationship Id="rId39" Type="http://schemas.openxmlformats.org/officeDocument/2006/relationships/hyperlink" Target="https://doi.org/10.3390/e24111656" TargetMode="External"/><Relationship Id="rId21" Type="http://schemas.openxmlformats.org/officeDocument/2006/relationships/hyperlink" Target="https://doi.org/10.48550/arXiv.2504.19632" TargetMode="External"/><Relationship Id="rId34" Type="http://schemas.openxmlformats.org/officeDocument/2006/relationships/hyperlink" Target="https://doi.org/10.1103/PhysRevResearch.5.L032040" TargetMode="External"/><Relationship Id="rId42" Type="http://schemas.openxmlformats.org/officeDocument/2006/relationships/hyperlink" Target="https://doi.org/10.22331/q-2018-08-06-79" TargetMode="External"/><Relationship Id="rId47" Type="http://schemas.openxmlformats.org/officeDocument/2006/relationships/hyperlink" Target="https://doi.org/10.48550/arXiv.2310.08405" TargetMode="External"/><Relationship Id="rId50" Type="http://schemas.openxmlformats.org/officeDocument/2006/relationships/hyperlink" Target="https://doi.org/10.22331/q-2020-05-25-269" TargetMode="External"/><Relationship Id="rId55" Type="http://schemas.openxmlformats.org/officeDocument/2006/relationships/hyperlink" Target="https://doi.org/10.1038/s41467-021-27045-6"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38/s41534-023-00744-2" TargetMode="External"/><Relationship Id="rId29" Type="http://schemas.openxmlformats.org/officeDocument/2006/relationships/hyperlink" Target="https://www.google.com/search?q=https://doi.org/10.1038/s41598-023-43343-5" TargetMode="External"/><Relationship Id="rId11" Type="http://schemas.openxmlformats.org/officeDocument/2006/relationships/hyperlink" Target="https://doi.org/10.1038/s43588-021-00084-1" TargetMode="External"/><Relationship Id="rId24" Type="http://schemas.openxmlformats.org/officeDocument/2006/relationships/hyperlink" Target="https://www.kaggle.com/c/ieee-fraud-detection" TargetMode="External"/><Relationship Id="rId32" Type="http://schemas.openxmlformats.org/officeDocument/2006/relationships/hyperlink" Target="https://doi.org/10.22331/q-2020-05-11-263" TargetMode="External"/><Relationship Id="rId37" Type="http://schemas.openxmlformats.org/officeDocument/2006/relationships/hyperlink" Target="https://www.researchgate.net/publication/313138956_PAYSIM_A_FINANCIAL_MOBILE_MONEY_SIMULATOR_FOR_FRAUD_DETECTION" TargetMode="External"/><Relationship Id="rId40" Type="http://schemas.openxmlformats.org/officeDocument/2006/relationships/hyperlink" Target="https://doi.org/10.1088/2632-2153/acafd5" TargetMode="External"/><Relationship Id="rId45" Type="http://schemas.openxmlformats.org/officeDocument/2006/relationships/hyperlink" Target="https://doi.org/10.1038/s41534-024-00875-0" TargetMode="External"/><Relationship Id="rId53" Type="http://schemas.openxmlformats.org/officeDocument/2006/relationships/hyperlink" Target="https://doi.org/10.48550/arXiv.2505.00137"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doi.org/10.1007/s11128-023-04187-8" TargetMode="External"/><Relationship Id="rId14" Type="http://schemas.openxmlformats.org/officeDocument/2006/relationships/hyperlink" Target="https://www.google.com/search?q=https://doi.org/10.1186/s40537-015-0019-8" TargetMode="External"/><Relationship Id="rId22" Type="http://schemas.openxmlformats.org/officeDocument/2006/relationships/hyperlink" Target="https://doi.org/10.1103/PhysRevLett.131.140601" TargetMode="External"/><Relationship Id="rId27" Type="http://schemas.openxmlformats.org/officeDocument/2006/relationships/hyperlink" Target="https://doi.org/10.1142/S0219749923500442" TargetMode="External"/><Relationship Id="rId30" Type="http://schemas.openxmlformats.org/officeDocument/2006/relationships/hyperlink" Target="https://iopscience.iop.org/article/10.1088/2632-2153/acb12f" TargetMode="External"/><Relationship Id="rId35" Type="http://schemas.openxmlformats.org/officeDocument/2006/relationships/hyperlink" Target="https://www.google.com/search?q=https://doi.org/10.1016/j.neucom.2023.01.036" TargetMode="External"/><Relationship Id="rId43" Type="http://schemas.openxmlformats.org/officeDocument/2006/relationships/hyperlink" Target="https://doi.org/10.22331/q-2018-08-06-79" TargetMode="External"/><Relationship Id="rId48" Type="http://schemas.openxmlformats.org/officeDocument/2006/relationships/hyperlink" Target="https://www.google.com/search?q=https://doi.org/10.1088/2634-4386/ac8835" TargetMode="External"/><Relationship Id="rId56" Type="http://schemas.openxmlformats.org/officeDocument/2006/relationships/hyperlink" Target="https://www.google.com/search?q=https://doi.org/10.3390/e25020287" TargetMode="External"/><Relationship Id="rId8" Type="http://schemas.openxmlformats.org/officeDocument/2006/relationships/image" Target="media/image2.png"/><Relationship Id="rId51" Type="http://schemas.openxmlformats.org/officeDocument/2006/relationships/hyperlink" Target="https://doi.org/10.22331/q-2020-05-25-269" TargetMode="External"/><Relationship Id="rId3" Type="http://schemas.openxmlformats.org/officeDocument/2006/relationships/settings" Target="settings.xml"/><Relationship Id="rId12" Type="http://schemas.openxmlformats.org/officeDocument/2006/relationships/hyperlink" Target="https://doi.org/10.1038/s43588-021-00084-1" TargetMode="External"/><Relationship Id="rId17" Type="http://schemas.openxmlformats.org/officeDocument/2006/relationships/hyperlink" Target="https://doi.org/10.1038/s42254-021-00348-9" TargetMode="External"/><Relationship Id="rId25" Type="http://schemas.openxmlformats.org/officeDocument/2006/relationships/hyperlink" Target="https://doi.org/10.1016/j.ins.2022.08.074" TargetMode="External"/><Relationship Id="rId33" Type="http://schemas.openxmlformats.org/officeDocument/2006/relationships/hyperlink" Target="https://doi.org/10.1103/PhysRevResearch.5.L032040" TargetMode="External"/><Relationship Id="rId38" Type="http://schemas.openxmlformats.org/officeDocument/2006/relationships/hyperlink" Target="https://doi.org/10.3390/e24111656" TargetMode="External"/><Relationship Id="rId46" Type="http://schemas.openxmlformats.org/officeDocument/2006/relationships/hyperlink" Target="https://www.google.com/search?q=https://doi.org/10.1103/PhysRevA.108.022419" TargetMode="External"/><Relationship Id="rId59" Type="http://schemas.openxmlformats.org/officeDocument/2006/relationships/footer" Target="footer1.xml"/><Relationship Id="rId20" Type="http://schemas.openxmlformats.org/officeDocument/2006/relationships/hyperlink" Target="https://doi.org/10.1007/s11128-023-04187-8" TargetMode="External"/><Relationship Id="rId41" Type="http://schemas.openxmlformats.org/officeDocument/2006/relationships/hyperlink" Target="https://doi.org/10.1088/2632-2153/acafd5" TargetMode="External"/><Relationship Id="rId54" Type="http://schemas.openxmlformats.org/officeDocument/2006/relationships/hyperlink" Target="https://doi.org/10.1038/s41467-021-27045-6"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s41534-023-00744-2" TargetMode="External"/><Relationship Id="rId23" Type="http://schemas.openxmlformats.org/officeDocument/2006/relationships/hyperlink" Target="https://doi.org/10.1103/PhysRevLett.131.140601" TargetMode="External"/><Relationship Id="rId28" Type="http://schemas.openxmlformats.org/officeDocument/2006/relationships/hyperlink" Target="https://doi.org/10.1142/S0219749923500442" TargetMode="External"/><Relationship Id="rId36" Type="http://schemas.openxmlformats.org/officeDocument/2006/relationships/hyperlink" Target="http://dx.doi.org/10.1109/TII.2022.3182781" TargetMode="External"/><Relationship Id="rId49" Type="http://schemas.openxmlformats.org/officeDocument/2006/relationships/hyperlink" Target="https://doi.org/10.48550/arXiv.2201.10777" TargetMode="External"/><Relationship Id="rId57" Type="http://schemas.openxmlformats.org/officeDocument/2006/relationships/hyperlink" Target="https://doi.org/10.3390/e25020287" TargetMode="External"/><Relationship Id="rId10" Type="http://schemas.openxmlformats.org/officeDocument/2006/relationships/image" Target="media/image4.png"/><Relationship Id="rId31" Type="http://schemas.openxmlformats.org/officeDocument/2006/relationships/hyperlink" Target="https://doi.org/10.22331/q-2020-05-11-263" TargetMode="External"/><Relationship Id="rId44" Type="http://schemas.openxmlformats.org/officeDocument/2006/relationships/hyperlink" Target="https://doi.org/10.1038/s41534-024-00875-0" TargetMode="External"/><Relationship Id="rId52" Type="http://schemas.openxmlformats.org/officeDocument/2006/relationships/hyperlink" Target="https://doi.org/10.48550/arXiv.2505.00137"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10953</Words>
  <Characters>62433</Characters>
  <Application>Microsoft Office Word</Application>
  <DocSecurity>0</DocSecurity>
  <Lines>520</Lines>
  <Paragraphs>146</Paragraphs>
  <ScaleCrop>false</ScaleCrop>
  <Company/>
  <LinksUpToDate>false</LinksUpToDate>
  <CharactersWithSpaces>73240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Omar Bin Makhashen</cp:lastModifiedBy>
  <cp:revision>2</cp:revision>
  <dcterms:created xsi:type="dcterms:W3CDTF">2025-08-01T22:50:00Z</dcterms:created>
  <dcterms:modified xsi:type="dcterms:W3CDTF">2025-08-01T22:51:00Z</dcterms:modified>
</cp:coreProperties>
</file>