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9E7583E" w:rsidR="009125CE" w:rsidRPr="006323A0" w:rsidRDefault="007E167A" w:rsidP="007E167A">
      <w:pPr>
        <w:bidi w:val="0"/>
        <w:rPr>
          <w:rFonts w:ascii="Sakkal Majalla" w:hAnsi="Sakkal Majalla" w:cs="Sakkal Majalla"/>
          <w:b/>
          <w:bCs/>
          <w:sz w:val="28"/>
          <w:szCs w:val="28"/>
          <w:lang w:val="en-GB"/>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F9D3326">
            <wp:simplePos x="0" y="0"/>
            <wp:positionH relativeFrom="margin">
              <wp:posOffset>3805791</wp:posOffset>
            </wp:positionH>
            <wp:positionV relativeFrom="margin">
              <wp:posOffset>-446346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 </w:t>
      </w:r>
      <w:r w:rsidR="006323A0">
        <w:rPr>
          <w:rFonts w:ascii="Sakkal Majalla" w:hAnsi="Sakkal Majalla" w:cs="Sakkal Majalla"/>
          <w:b/>
          <w:bCs/>
          <w:sz w:val="28"/>
          <w:szCs w:val="28"/>
          <w:lang w:val="en-GB"/>
        </w:rPr>
        <w:t>Midocean university</w:t>
      </w:r>
    </w:p>
    <w:p w14:paraId="1E957002" w14:textId="5118FBAF" w:rsidR="00F546CE" w:rsidRPr="006323A0" w:rsidRDefault="009125CE" w:rsidP="007E167A">
      <w:pPr>
        <w:bidi w:val="0"/>
        <w:rPr>
          <w:rFonts w:ascii="Sakkal Majalla" w:hAnsi="Sakkal Majalla" w:cs="Sakkal Majalla"/>
          <w:b/>
          <w:bCs/>
          <w:sz w:val="28"/>
          <w:szCs w:val="28"/>
          <w:lang w:val="en-GB"/>
        </w:rPr>
      </w:pPr>
      <w:r w:rsidRPr="001902DB">
        <w:rPr>
          <w:rFonts w:ascii="Sakkal Majalla" w:hAnsi="Sakkal Majalla" w:cs="Sakkal Majalla"/>
          <w:b/>
          <w:bCs/>
          <w:sz w:val="28"/>
          <w:szCs w:val="28"/>
          <w:rtl/>
          <w:lang w:bidi="ar-EG"/>
        </w:rPr>
        <w:t xml:space="preserve"> </w:t>
      </w:r>
      <w:r w:rsidR="006323A0">
        <w:rPr>
          <w:rFonts w:ascii="Sakkal Majalla" w:hAnsi="Sakkal Majalla" w:cs="Sakkal Majalla"/>
          <w:b/>
          <w:bCs/>
          <w:sz w:val="28"/>
          <w:szCs w:val="28"/>
          <w:lang w:val="en-GB"/>
        </w:rPr>
        <w:t>Collage of management</w:t>
      </w:r>
    </w:p>
    <w:p w14:paraId="3A7BF367" w14:textId="5691FEFE" w:rsidR="009125CE" w:rsidRPr="006323A0" w:rsidRDefault="006323A0" w:rsidP="007E167A">
      <w:pPr>
        <w:bidi w:val="0"/>
        <w:rPr>
          <w:rFonts w:ascii="Sakkal Majalla" w:hAnsi="Sakkal Majalla" w:cs="Sakkal Majalla"/>
          <w:sz w:val="28"/>
          <w:szCs w:val="28"/>
          <w:rtl/>
          <w:lang w:val="en-GB" w:bidi="ar-EG"/>
        </w:rPr>
      </w:pPr>
      <w:r>
        <w:rPr>
          <w:rFonts w:ascii="Sakkal Majalla" w:hAnsi="Sakkal Majalla" w:cs="Sakkal Majalla"/>
          <w:b/>
          <w:bCs/>
          <w:sz w:val="28"/>
          <w:szCs w:val="28"/>
          <w:lang w:val="en-GB" w:bidi="ar-EG"/>
        </w:rPr>
        <w:t>Department: Master of project management</w:t>
      </w:r>
    </w:p>
    <w:p w14:paraId="5F6542BF" w14:textId="77777777" w:rsidR="009125CE" w:rsidRPr="009125CE" w:rsidRDefault="009125CE" w:rsidP="007E167A">
      <w:pPr>
        <w:bidi w:val="0"/>
        <w:rPr>
          <w:rFonts w:ascii="Sakkal Majalla" w:hAnsi="Sakkal Majalla" w:cs="Sakkal Majalla"/>
          <w:sz w:val="28"/>
          <w:szCs w:val="28"/>
          <w:rtl/>
          <w:lang w:bidi="ar-EG"/>
        </w:rPr>
      </w:pPr>
    </w:p>
    <w:p w14:paraId="1AA4343F" w14:textId="5F910E57" w:rsidR="009125CE" w:rsidRPr="006323A0" w:rsidRDefault="006323A0" w:rsidP="007E167A">
      <w:pPr>
        <w:pStyle w:val="a7"/>
        <w:rPr>
          <w:rFonts w:hint="cs"/>
          <w:rtl/>
        </w:rPr>
      </w:pPr>
      <w:r>
        <w:t>The Impact of Risk Management on the Success of Construction Projects: An Applied Study in the Riyadh Region</w:t>
      </w:r>
    </w:p>
    <w:p w14:paraId="3024630C" w14:textId="77777777" w:rsidR="009125CE" w:rsidRPr="009125CE" w:rsidRDefault="009125CE" w:rsidP="007E167A">
      <w:pPr>
        <w:bidi w:val="0"/>
        <w:rPr>
          <w:rFonts w:ascii="Sakkal Majalla" w:hAnsi="Sakkal Majalla" w:cs="Sakkal Majalla"/>
          <w:sz w:val="28"/>
          <w:szCs w:val="28"/>
          <w:rtl/>
          <w:lang w:bidi="ar-EG"/>
        </w:rPr>
      </w:pPr>
    </w:p>
    <w:p w14:paraId="232F19A4" w14:textId="77777777" w:rsidR="009125CE" w:rsidRPr="009125CE" w:rsidRDefault="009125CE" w:rsidP="007E167A">
      <w:pPr>
        <w:bidi w:val="0"/>
        <w:jc w:val="center"/>
        <w:rPr>
          <w:rFonts w:ascii="Sakkal Majalla" w:hAnsi="Sakkal Majalla" w:cs="Sakkal Majalla"/>
          <w:sz w:val="28"/>
          <w:szCs w:val="28"/>
          <w:rtl/>
          <w:lang w:bidi="ar-EG"/>
        </w:rPr>
      </w:pPr>
    </w:p>
    <w:p w14:paraId="0EB57E30" w14:textId="77777777" w:rsidR="009125CE" w:rsidRPr="001902DB" w:rsidRDefault="009125CE" w:rsidP="007E167A">
      <w:pPr>
        <w:bidi w:val="0"/>
        <w:jc w:val="center"/>
        <w:rPr>
          <w:rFonts w:ascii="Sakkal Majalla" w:hAnsi="Sakkal Majalla" w:cs="Sakkal Majalla"/>
          <w:b/>
          <w:bCs/>
          <w:sz w:val="28"/>
          <w:szCs w:val="28"/>
          <w:rtl/>
          <w:lang w:bidi="ar-EG"/>
        </w:rPr>
      </w:pPr>
    </w:p>
    <w:p w14:paraId="0981A70A" w14:textId="77777777" w:rsidR="006323A0" w:rsidRDefault="006323A0" w:rsidP="007E167A">
      <w:pPr>
        <w:bidi w:val="0"/>
        <w:jc w:val="center"/>
      </w:pPr>
      <w:r>
        <w:t>Prepared by: Malak Salem Al-Salem</w:t>
      </w:r>
      <w:r>
        <w:br/>
        <w:t>Master of Project Management</w:t>
      </w:r>
      <w:r>
        <w:br/>
        <w:t>Midocean University</w:t>
      </w:r>
      <w:r>
        <w:br/>
        <w:t>Kingdom of Saudi Arabia</w:t>
      </w:r>
      <w:r>
        <w:br/>
      </w:r>
      <w:r>
        <w:br/>
      </w:r>
    </w:p>
    <w:p w14:paraId="76AA45C9" w14:textId="77777777" w:rsidR="009125CE" w:rsidRPr="006323A0" w:rsidRDefault="009125CE" w:rsidP="007E167A">
      <w:pPr>
        <w:bidi w:val="0"/>
        <w:jc w:val="center"/>
        <w:rPr>
          <w:rFonts w:ascii="Sakkal Majalla" w:hAnsi="Sakkal Majalla" w:cs="Sakkal Majalla"/>
          <w:b/>
          <w:bCs/>
          <w:sz w:val="28"/>
          <w:szCs w:val="28"/>
          <w:rtl/>
          <w:lang w:bidi="ar-EG"/>
        </w:rPr>
      </w:pPr>
    </w:p>
    <w:p w14:paraId="3D3CBDF8" w14:textId="77777777" w:rsidR="009125CE" w:rsidRPr="001902DB" w:rsidRDefault="009125CE" w:rsidP="007E167A">
      <w:pPr>
        <w:bidi w:val="0"/>
        <w:jc w:val="center"/>
        <w:rPr>
          <w:rFonts w:ascii="Sakkal Majalla" w:hAnsi="Sakkal Majalla" w:cs="Sakkal Majalla"/>
          <w:b/>
          <w:bCs/>
          <w:sz w:val="28"/>
          <w:szCs w:val="28"/>
          <w:rtl/>
          <w:lang w:bidi="ar-EG"/>
        </w:rPr>
      </w:pPr>
    </w:p>
    <w:p w14:paraId="14480418" w14:textId="4C925247" w:rsidR="009125CE" w:rsidRPr="006323A0" w:rsidRDefault="006323A0" w:rsidP="007E167A">
      <w:pPr>
        <w:bidi w:val="0"/>
        <w:jc w:val="center"/>
        <w:rPr>
          <w:rFonts w:ascii="Sakkal Majalla" w:hAnsi="Sakkal Majalla" w:cs="Sakkal Majalla"/>
          <w:b/>
          <w:bCs/>
          <w:sz w:val="28"/>
          <w:szCs w:val="28"/>
          <w:lang w:val="en-GB"/>
        </w:rPr>
      </w:pPr>
      <w:r>
        <w:rPr>
          <w:rFonts w:ascii="Sakkal Majalla" w:hAnsi="Sakkal Majalla" w:cs="Sakkal Majalla"/>
          <w:b/>
          <w:bCs/>
          <w:sz w:val="28"/>
          <w:szCs w:val="28"/>
          <w:lang w:val="en-GB"/>
        </w:rPr>
        <w:t>Academic year</w:t>
      </w:r>
    </w:p>
    <w:p w14:paraId="0ECF42F7" w14:textId="57ED011D" w:rsidR="009125CE" w:rsidRPr="001902DB" w:rsidRDefault="006323A0" w:rsidP="007E167A">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37503B94" w14:textId="77777777" w:rsidR="009125CE" w:rsidRDefault="009125CE" w:rsidP="007E167A">
      <w:pPr>
        <w:bidi w:val="0"/>
        <w:jc w:val="center"/>
        <w:rPr>
          <w:rFonts w:ascii="Sakkal Majalla" w:hAnsi="Sakkal Majalla" w:cs="Sakkal Majalla"/>
          <w:sz w:val="28"/>
          <w:szCs w:val="28"/>
          <w:u w:val="single"/>
          <w:rtl/>
        </w:rPr>
      </w:pPr>
    </w:p>
    <w:p w14:paraId="566F8142" w14:textId="77777777" w:rsidR="009125CE" w:rsidRDefault="009125CE" w:rsidP="007E167A">
      <w:pPr>
        <w:bidi w:val="0"/>
        <w:rPr>
          <w:rFonts w:ascii="Sakkal Majalla" w:hAnsi="Sakkal Majalla" w:cs="Sakkal Majalla"/>
          <w:sz w:val="28"/>
          <w:szCs w:val="28"/>
          <w:u w:val="single"/>
          <w:rtl/>
          <w:lang w:bidi="ar-EG"/>
        </w:rPr>
      </w:pPr>
    </w:p>
    <w:p w14:paraId="43234021" w14:textId="77777777" w:rsidR="009125CE" w:rsidRDefault="009125CE" w:rsidP="007E167A">
      <w:pPr>
        <w:bidi w:val="0"/>
        <w:rPr>
          <w:rFonts w:ascii="Sakkal Majalla" w:hAnsi="Sakkal Majalla" w:cs="Sakkal Majalla"/>
          <w:sz w:val="28"/>
          <w:szCs w:val="28"/>
          <w:u w:val="single"/>
          <w:rtl/>
          <w:lang w:bidi="ar-EG"/>
        </w:rPr>
      </w:pPr>
    </w:p>
    <w:p w14:paraId="12988B58" w14:textId="77777777" w:rsidR="009125CE" w:rsidRDefault="009125CE" w:rsidP="007E167A">
      <w:pPr>
        <w:bidi w:val="0"/>
        <w:rPr>
          <w:rFonts w:ascii="Sakkal Majalla" w:hAnsi="Sakkal Majalla" w:cs="Sakkal Majalla"/>
          <w:sz w:val="28"/>
          <w:szCs w:val="28"/>
          <w:u w:val="single"/>
          <w:rtl/>
          <w:lang w:bidi="ar-EG"/>
        </w:rPr>
      </w:pPr>
    </w:p>
    <w:p w14:paraId="0A7A0EA5" w14:textId="0FAA952F" w:rsidR="007E167A" w:rsidRDefault="007E167A" w:rsidP="007E167A">
      <w:pPr>
        <w:bidi w:val="0"/>
      </w:pPr>
      <w:bookmarkStart w:id="0" w:name="_Hlk194168547"/>
      <w:r>
        <w:lastRenderedPageBreak/>
        <w:br/>
      </w:r>
      <w:r>
        <w:br/>
      </w:r>
    </w:p>
    <w:bookmarkEnd w:id="0"/>
    <w:p w14:paraId="07908020" w14:textId="77777777" w:rsidR="007E167A" w:rsidRDefault="007E167A" w:rsidP="007E167A">
      <w:pPr>
        <w:pStyle w:val="1"/>
      </w:pPr>
      <w:r>
        <w:t>Section 1: Detailed Discussion on Risk and Success (2. Literature Review)</w:t>
      </w:r>
    </w:p>
    <w:p w14:paraId="4D8FF73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70C87B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BE9B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6AA1D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CEB32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6BCC7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2D015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9807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60836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9E3C4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7AF6D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5C4C9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F2A5A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C8DF7E"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8329B9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88FB1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15F44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492DD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70A07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C7FB3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FE84D1" w14:textId="77777777" w:rsidR="007E167A" w:rsidRDefault="007E167A" w:rsidP="007E167A">
      <w:pPr>
        <w:pStyle w:val="1"/>
      </w:pPr>
      <w:r>
        <w:t>Section 2: Detailed Discussion on Risk and Success (3. Research Problem and Questions)</w:t>
      </w:r>
    </w:p>
    <w:p w14:paraId="2D3A131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7FBA9B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AB4A3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24C082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9E1EC6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B38022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EB6F22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756CC2"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2DA221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5AE7D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7CAC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F44C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21FC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D512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A3D7B6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B44A4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93600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D820F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75B2E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5DBFA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18D70A9" w14:textId="77777777" w:rsidR="007E167A" w:rsidRDefault="007E167A" w:rsidP="007E167A">
      <w:pPr>
        <w:pStyle w:val="1"/>
      </w:pPr>
      <w:r>
        <w:t>Section 3: Detailed Discussion on Risk and Success (4. Objectives of the Study)</w:t>
      </w:r>
    </w:p>
    <w:p w14:paraId="1A27CFD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5C8F9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FE828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E3597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EC79B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05ED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6871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DD13E4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4FB0B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3B44C8"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CA808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B0922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EE3D25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50903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5E5E7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FCD41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604E4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36A85CF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03B27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CE282A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BB3196" w14:textId="77777777" w:rsidR="007E167A" w:rsidRDefault="007E167A" w:rsidP="007E167A">
      <w:pPr>
        <w:pStyle w:val="1"/>
      </w:pPr>
      <w:r>
        <w:t>Section 4: Detailed Discussion on Risk and Success (5. Importance of the Study)</w:t>
      </w:r>
    </w:p>
    <w:p w14:paraId="306A171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03BD4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780CE9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825E7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6F768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236E8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53846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0A99E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BF789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81A6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CC03DD"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15BCDF2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CA6E9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6008F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E7F83A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EB32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606E4B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8108B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380BDB"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72B8CF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CB2F8C" w14:textId="77777777" w:rsidR="007E167A" w:rsidRDefault="007E167A" w:rsidP="007E167A">
      <w:pPr>
        <w:pStyle w:val="1"/>
      </w:pPr>
      <w:r>
        <w:t>Section 5: Detailed Discussion on Risk and Success (6. Theoretical Framework)</w:t>
      </w:r>
    </w:p>
    <w:p w14:paraId="19EC15E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121FE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5ED5F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42E73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AC8F9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0D0AF1"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6981C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A4EB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F484E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9B8A8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1F2D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3463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D0A9B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E0C1A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6A9A2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A8ADA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1B81B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4C285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DB469F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5148AD"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525DCD91" w14:textId="77777777" w:rsidR="007E167A" w:rsidRDefault="007E167A" w:rsidP="007E167A">
      <w:pPr>
        <w:pStyle w:val="1"/>
      </w:pPr>
      <w:r>
        <w:t>Section 6: Detailed Discussion on Risk and Success (7. Methodology)</w:t>
      </w:r>
    </w:p>
    <w:p w14:paraId="73A420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A8A116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C9EB7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5C033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F4F30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1D4D4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29A97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0657989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86C36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04519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ABAE6A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F2F2B3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99F70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A6D92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5BE49E0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C905B7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12095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3FE683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F1C73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73BD9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3DA121" w14:textId="77777777" w:rsidR="007E167A" w:rsidRDefault="007E167A" w:rsidP="007E167A">
      <w:pPr>
        <w:pStyle w:val="1"/>
      </w:pPr>
      <w:r>
        <w:t>Section 7: Detailed Discussion on Risk and Success (8. Population and Sample)</w:t>
      </w:r>
    </w:p>
    <w:p w14:paraId="795B1CD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376E6A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FC719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C9E409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20A41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542F77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1C81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A1BDB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64F896C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BD6D9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2137A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6001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1994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6C8A8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0C26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283073"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D778E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4526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D1CA8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53054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AFED1D4" w14:textId="77777777" w:rsidR="007E167A" w:rsidRDefault="007E167A" w:rsidP="007E167A">
      <w:pPr>
        <w:pStyle w:val="1"/>
      </w:pPr>
      <w:r>
        <w:t>Section 8: Detailed Discussion on Risk and Success (9. Research Instrument)</w:t>
      </w:r>
    </w:p>
    <w:p w14:paraId="4CC4AC3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0FEA7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A19B75"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D5D05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A7592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14E1A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321700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D3846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8B1E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1993EE"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4CF4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55EA6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0F238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AD1BF6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BA91E2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1F66D2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5C6205F"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CD4C6F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E2A6A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2077A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9A84AE" w14:textId="77777777" w:rsidR="007E167A" w:rsidRDefault="007E167A" w:rsidP="007E167A">
      <w:pPr>
        <w:pStyle w:val="1"/>
      </w:pPr>
      <w:r>
        <w:t>Section 9: Detailed Discussion on Risk and Success (10. Statistical Tools)</w:t>
      </w:r>
    </w:p>
    <w:p w14:paraId="29E0C03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E3B7A0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C5ACF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C89900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5467C9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CB161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E3CE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83CA2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EF1A2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CB17C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85CA77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591E0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556E9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8061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82009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081D0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24E6AA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55EBC6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6F4BB6"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EB83BB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CD8AB75" w14:textId="77777777" w:rsidR="007E167A" w:rsidRDefault="007E167A" w:rsidP="007E167A">
      <w:pPr>
        <w:pStyle w:val="1"/>
      </w:pPr>
      <w:r>
        <w:t>Section 10: Detailed Discussion on Risk and Success (11. Data Analysis and Results)</w:t>
      </w:r>
    </w:p>
    <w:p w14:paraId="4F3693A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BCA3F2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8E5E02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D55DD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7DA586"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6043C3C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2BB32D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9A31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73962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5506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1F0F2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39DAB6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C49D35"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BCF9C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6A80ED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4F504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5C7E14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1941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3E6F9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ED320E"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A5FDC1" w14:textId="77777777" w:rsidR="007E167A" w:rsidRDefault="007E167A" w:rsidP="007E167A">
      <w:pPr>
        <w:pStyle w:val="1"/>
      </w:pPr>
      <w:r>
        <w:t>Section 11: Detailed Discussion on Risk and Success (12. Discussion)</w:t>
      </w:r>
    </w:p>
    <w:p w14:paraId="4704B79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03297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599FE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574DB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4C0F5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F52B2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84BE3A"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8268B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0F951A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BDA36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1332B7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176E2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E922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EB2C36"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0BE8B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EC5B5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784F9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938A1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263E0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271F1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E068D5" w14:textId="77777777" w:rsidR="007E167A" w:rsidRDefault="007E167A" w:rsidP="007E167A">
      <w:pPr>
        <w:pStyle w:val="1"/>
      </w:pPr>
      <w:r>
        <w:lastRenderedPageBreak/>
        <w:t>Section 12: Detailed Discussion on Risk and Success (13. Recommendations)</w:t>
      </w:r>
    </w:p>
    <w:p w14:paraId="362285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5571D1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04AF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D7979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DF6E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93550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328D5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653699"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EC45F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44683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5F309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D8018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AC038E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53655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644EDF"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32695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FF64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0B9AA5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C77BD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E659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0EA7AB" w14:textId="77777777" w:rsidR="007E167A" w:rsidRDefault="007E167A" w:rsidP="007E167A">
      <w:pPr>
        <w:pStyle w:val="1"/>
      </w:pPr>
      <w:r>
        <w:t>Section 13: Detailed Discussion on Risk and Success (14. Conclusion)</w:t>
      </w:r>
    </w:p>
    <w:p w14:paraId="5543217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B66A91F"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72BF2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91C6AE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23CEB4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1A6C0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AEA6E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45B06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58D3A0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F729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FA5E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0C0B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34E52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647761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89116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6ED66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1624B3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1616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73DDA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0B2CF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C86C07" w14:textId="77777777" w:rsidR="007E167A" w:rsidRDefault="007E167A" w:rsidP="007E167A">
      <w:pPr>
        <w:pStyle w:val="1"/>
      </w:pPr>
      <w:r>
        <w:t>Section 14: Detailed Discussion on Risk and Success (15. References)</w:t>
      </w:r>
    </w:p>
    <w:p w14:paraId="21E504C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F56E5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978303"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5A89B76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4E7FF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8F85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0886E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2B4CB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29EBC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481EF2"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45D7ECF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AAFC1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963DA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C7D8B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0D246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D7B71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799072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B3B29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CD816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DAF16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26B5621" w14:textId="77777777" w:rsidR="007E167A" w:rsidRDefault="007E167A" w:rsidP="007E167A">
      <w:pPr>
        <w:pStyle w:val="1"/>
      </w:pPr>
      <w:r>
        <w:t>Section 15: Detailed Discussion on Risk and Success (16. Appendices)</w:t>
      </w:r>
    </w:p>
    <w:p w14:paraId="5AD410C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952FA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52402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742F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52DE19"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A1F0C9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3217D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C847D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784B8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F59C9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85D32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0362A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EB88E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F13FD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2B279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9AE22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E326F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5ADD7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0EF3B95"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44CD87B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DB4C7F" w14:textId="77777777" w:rsidR="007E167A" w:rsidRDefault="007E167A" w:rsidP="007E167A">
      <w:pPr>
        <w:pStyle w:val="1"/>
      </w:pPr>
      <w:r>
        <w:t>Section 16: Detailed Discussion on Risk and Success (1. Introduction)</w:t>
      </w:r>
    </w:p>
    <w:p w14:paraId="47126AA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9212D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6EA506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1A2D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543B0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DABF96"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42F4CDC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8862C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4156D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AC35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7D90C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2882A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282DE2"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1A75175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0C143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70EFC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AAC798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5BF9CE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F2B70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64B6C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C5AAD8" w14:textId="77777777" w:rsidR="007E167A" w:rsidRDefault="007E167A" w:rsidP="007E167A">
      <w:pPr>
        <w:pStyle w:val="1"/>
      </w:pPr>
      <w:r>
        <w:lastRenderedPageBreak/>
        <w:t>Section 17: Detailed Discussion on Risk and Success (2. Literature Review)</w:t>
      </w:r>
    </w:p>
    <w:p w14:paraId="0837E82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D2D9A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AF54E5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CC061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11DA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0774C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A18049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749F7F"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179D0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F02A3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8FCE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FB8EF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A967A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8FB945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677B44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4C421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8F4F1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D9A8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1C68B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6EA6DD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A852C93" w14:textId="77777777" w:rsidR="007E167A" w:rsidRDefault="007E167A" w:rsidP="007E167A">
      <w:pPr>
        <w:pStyle w:val="1"/>
      </w:pPr>
      <w:r>
        <w:t>Section 18: Detailed Discussion on Risk and Success (3. Research Problem and Questions)</w:t>
      </w:r>
    </w:p>
    <w:p w14:paraId="020BB7E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9BE59A"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C40B0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E70FD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5762E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7B045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63AE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26122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9394F3"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C5F0E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AB720A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E6CD85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B3B55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94034C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367BC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37834C"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4B4B3B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5EE9F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B4280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36311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06CB39" w14:textId="77777777" w:rsidR="007E167A" w:rsidRDefault="007E167A" w:rsidP="007E167A">
      <w:pPr>
        <w:pStyle w:val="1"/>
      </w:pPr>
      <w:r>
        <w:t>Section 19: Detailed Discussion on Risk and Success (4. Objectives of the Study)</w:t>
      </w:r>
    </w:p>
    <w:p w14:paraId="3AAF318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0D0B5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5792B5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80E34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9AFA0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758D1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B39DC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B99C8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7B61BA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502CEF"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ED8C76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66C0E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03ACA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03156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58D3A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BB9EB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C449B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4CC1BB"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B0EB0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34C84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F32A40" w14:textId="77777777" w:rsidR="007E167A" w:rsidRDefault="007E167A" w:rsidP="007E167A">
      <w:pPr>
        <w:pStyle w:val="1"/>
      </w:pPr>
      <w:r>
        <w:t>Section 20: Detailed Discussion on Risk and Success (5. Importance of the Study)</w:t>
      </w:r>
    </w:p>
    <w:p w14:paraId="2DA89B6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5EF3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BF6F7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24B2F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EF2ECE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760E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2504A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31839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9225C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C008A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C19B67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7A5A2A"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E1C0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AA326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5D374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1E2A5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4AD7A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409E5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06C2DF"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6ED46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D85D9E" w14:textId="77777777" w:rsidR="007E167A" w:rsidRDefault="007E167A" w:rsidP="007E167A">
      <w:pPr>
        <w:pStyle w:val="1"/>
      </w:pPr>
      <w:r>
        <w:t>Section 21: Detailed Discussion on Risk and Success (6. Theoretical Framework)</w:t>
      </w:r>
    </w:p>
    <w:p w14:paraId="668C78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5F9805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BCFED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886B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C9B483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2E7C84"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6B843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BBBE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7C4F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F037E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F9D5E8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40311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A732B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5172A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A7E77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86719D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58337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BC141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5B430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A26E50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12DA2BF" w14:textId="77777777" w:rsidR="007E167A" w:rsidRDefault="007E167A" w:rsidP="007E167A">
      <w:pPr>
        <w:pStyle w:val="1"/>
      </w:pPr>
      <w:r>
        <w:t>Section 22: Detailed Discussion on Risk and Success (7. Methodology)</w:t>
      </w:r>
    </w:p>
    <w:p w14:paraId="7EC96BB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0369F9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A95B97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F951B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BFBB0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760F1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52EF878"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55FEF6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134FD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900E75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B7EE4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53D66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F8399E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B47A0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14B9439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262DFC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2FD30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BF5F1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FAF4A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BE48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EBF135" w14:textId="77777777" w:rsidR="007E167A" w:rsidRDefault="007E167A" w:rsidP="007E167A">
      <w:pPr>
        <w:pStyle w:val="1"/>
      </w:pPr>
      <w:r>
        <w:t>Section 23: Detailed Discussion on Risk and Success (8. Population and Sample)</w:t>
      </w:r>
    </w:p>
    <w:p w14:paraId="7E913FA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444C8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39975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7091F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D9CA00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B2EF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A3703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159A7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BD2C96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86356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BBDCA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D0DC96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F3D46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291DE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6E267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1C6E944"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EFB27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9E54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0E21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31793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B045B92" w14:textId="77777777" w:rsidR="007E167A" w:rsidRDefault="007E167A" w:rsidP="007E167A">
      <w:pPr>
        <w:pStyle w:val="1"/>
      </w:pPr>
      <w:r>
        <w:t>Section 24: Detailed Discussion on Risk and Success (9. Research Instrument)</w:t>
      </w:r>
    </w:p>
    <w:p w14:paraId="0139BE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42229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35A497"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FF820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11A4F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F15F5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E3190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449AA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EEDD6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B08A3E"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B42D7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41DA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46421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5A402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5CBCF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CB0A0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4DA2A2"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4A65224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DFE5C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7E54F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8F3E02" w14:textId="77777777" w:rsidR="007E167A" w:rsidRDefault="007E167A" w:rsidP="007E167A">
      <w:pPr>
        <w:pStyle w:val="1"/>
      </w:pPr>
      <w:r>
        <w:t>Section 25: Detailed Discussion on Risk and Success (10. Statistical Tools)</w:t>
      </w:r>
    </w:p>
    <w:p w14:paraId="734AB33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CADCD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86E81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A81A45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7A8AD1C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9FC61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8057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AA755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6547C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27F72B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E608CA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3900C9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2CA34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819CA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64CC0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9F3017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8B96B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226A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B65903A"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5AEA6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DFF38C" w14:textId="77777777" w:rsidR="007E167A" w:rsidRDefault="007E167A" w:rsidP="007E167A">
      <w:pPr>
        <w:pStyle w:val="1"/>
      </w:pPr>
      <w:r>
        <w:t>Section 26: Detailed Discussion on Risk and Success (11. Data Analysis and Results)</w:t>
      </w:r>
    </w:p>
    <w:p w14:paraId="5E8F122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1B964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42EB4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49D4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56418F9"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5C1EDC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701D91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F2E6D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8F37A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57B2B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6F687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07D5E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A6DB8E"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41DD7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D9A9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4A23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4A1F9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AACF7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E568B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2EDEFB8"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124021" w14:textId="77777777" w:rsidR="007E167A" w:rsidRDefault="007E167A" w:rsidP="007E167A">
      <w:pPr>
        <w:pStyle w:val="1"/>
      </w:pPr>
      <w:r>
        <w:t>Section 27: Detailed Discussion on Risk and Success (12. Discussion)</w:t>
      </w:r>
    </w:p>
    <w:p w14:paraId="70332D7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6643B9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50134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101A1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A6494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568B3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2806C4"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9846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DEFA6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E394CA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3DCF6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4B43A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6EC98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3585C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058E47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D40F77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62EC2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0A25B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5531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4D3E0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517DD7" w14:textId="77777777" w:rsidR="007E167A" w:rsidRDefault="007E167A" w:rsidP="007E167A">
      <w:pPr>
        <w:pStyle w:val="1"/>
      </w:pPr>
      <w:r>
        <w:lastRenderedPageBreak/>
        <w:t>Section 28: Detailed Discussion on Risk and Success (13. Recommendations)</w:t>
      </w:r>
    </w:p>
    <w:p w14:paraId="1C557F2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FB60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ABE8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0D3DA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0428E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7A321C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54B28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451C4F4"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FD8B4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D5C77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51E67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10238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31AF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2782B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CE9AE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1A0D8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86AE7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DF052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6D6B7A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4FC0B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CA0A729" w14:textId="77777777" w:rsidR="007E167A" w:rsidRDefault="007E167A" w:rsidP="007E167A">
      <w:pPr>
        <w:pStyle w:val="1"/>
      </w:pPr>
      <w:r>
        <w:t>Section 29: Detailed Discussion on Risk and Success (14. Conclusion)</w:t>
      </w:r>
    </w:p>
    <w:p w14:paraId="1A39ADB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1C9BC1E"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4289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A907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17F1B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58021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F5523C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4AEAC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51CB6F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A32AA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A8CA4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64A55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27C02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02EE2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C766C0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61A8AE2"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434EA0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7A86E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95FD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2BBA9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A24CE8" w14:textId="77777777" w:rsidR="007E167A" w:rsidRDefault="007E167A" w:rsidP="007E167A">
      <w:pPr>
        <w:pStyle w:val="1"/>
      </w:pPr>
      <w:r>
        <w:t>Section 30: Detailed Discussion on Risk and Success (15. References)</w:t>
      </w:r>
    </w:p>
    <w:p w14:paraId="1F6D4B8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EF66AE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7108D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216D454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06689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E82A0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A0094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8FF8D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4A8EF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5ACC4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0A5ABA8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B16EA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EEF8A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C6CFE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2391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81D8A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623CF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C99A95"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3C319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46C0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54B2A3" w14:textId="77777777" w:rsidR="007E167A" w:rsidRDefault="007E167A" w:rsidP="007E167A">
      <w:pPr>
        <w:pStyle w:val="1"/>
      </w:pPr>
      <w:r>
        <w:t>Section 31: Detailed Discussion on Risk and Success (16. Appendices)</w:t>
      </w:r>
    </w:p>
    <w:p w14:paraId="7E560ED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85844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B30C7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5C919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4991F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726B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9BB0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BF1CF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C671C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073DB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D7D40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EDC0A5"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046B4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9588B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AADE9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0297E2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DA56F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4835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3A3B36"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52FE3ED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BC943D" w14:textId="77777777" w:rsidR="007E167A" w:rsidRDefault="007E167A" w:rsidP="007E167A">
      <w:pPr>
        <w:pStyle w:val="1"/>
      </w:pPr>
      <w:r>
        <w:t>Section 32: Detailed Discussion on Risk and Success (1. Introduction)</w:t>
      </w:r>
    </w:p>
    <w:p w14:paraId="238FF0D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16DAD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BD6648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DBD45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6D7E5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93E78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3A261AD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E1244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3A17D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9B0FDE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09515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E819EC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DB589B9"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0871259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BD0D1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AAB29E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727B6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9F3D52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A45641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1D397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328125" w14:textId="77777777" w:rsidR="007E167A" w:rsidRDefault="007E167A" w:rsidP="007E167A">
      <w:pPr>
        <w:pStyle w:val="1"/>
      </w:pPr>
      <w:r>
        <w:lastRenderedPageBreak/>
        <w:t>Section 33: Detailed Discussion on Risk and Success (2. Literature Review)</w:t>
      </w:r>
    </w:p>
    <w:p w14:paraId="6391260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26CE69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6D6CEA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C1AA9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B9395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DAA9E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B6070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A392D4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8BC9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D132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8D08E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9AD91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87EF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8FDA8A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3CAE04"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ECBFF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8E6CB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EE2CB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35EF5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72D04A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517444C" w14:textId="77777777" w:rsidR="007E167A" w:rsidRDefault="007E167A" w:rsidP="007E167A">
      <w:pPr>
        <w:pStyle w:val="1"/>
      </w:pPr>
      <w:r>
        <w:t>Section 34: Detailed Discussion on Risk and Success (3. Research Problem and Questions)</w:t>
      </w:r>
    </w:p>
    <w:p w14:paraId="68A3C6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0C242A"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D4417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E137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150A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C3261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DA84B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2229E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AEA9C8"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B44B3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B5D2C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64ABD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20EE6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16703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0D222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E5558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B0F8D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A46BC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C82CA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66D23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9AB0D6" w14:textId="77777777" w:rsidR="007E167A" w:rsidRDefault="007E167A" w:rsidP="007E167A">
      <w:pPr>
        <w:pStyle w:val="1"/>
      </w:pPr>
      <w:r>
        <w:t>Section 35: Detailed Discussion on Risk and Success (4. Objectives of the Study)</w:t>
      </w:r>
    </w:p>
    <w:p w14:paraId="6E7EF86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80D630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9C35D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CA6B7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B88D54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B6B992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DE5CA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947DE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AFED9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3AF42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65B45F0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AF06B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CA216B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14D473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B1C46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AC858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F99E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2FF144"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47BA8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1CBE4E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1A12B1" w14:textId="77777777" w:rsidR="007E167A" w:rsidRDefault="007E167A" w:rsidP="007E167A">
      <w:pPr>
        <w:pStyle w:val="1"/>
      </w:pPr>
      <w:r>
        <w:t>Section 36: Detailed Discussion on Risk and Success (5. Importance of the Study)</w:t>
      </w:r>
    </w:p>
    <w:p w14:paraId="114BEBC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A175E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3510B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FCFD2C3"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12D5743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D7E8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F9890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A0AC48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2374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4851F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7CD28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1A5A3F8"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901E8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5F0458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DA78C6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FC329A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21053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D2E9B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5E368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5DBED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6F1F23" w14:textId="77777777" w:rsidR="007E167A" w:rsidRDefault="007E167A" w:rsidP="007E167A">
      <w:pPr>
        <w:pStyle w:val="1"/>
      </w:pPr>
      <w:r>
        <w:t>Section 37: Detailed Discussion on Risk and Success (6. Theoretical Framework)</w:t>
      </w:r>
    </w:p>
    <w:p w14:paraId="720A64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B1B98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27969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C9B0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7EF95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310CA5"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BF080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A4F38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1E5D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F0161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8C6CC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3736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C22D19E"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D07C4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F3BAC2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F47DBC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C8826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40242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B6D6F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56268F4"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B60FF3B" w14:textId="77777777" w:rsidR="007E167A" w:rsidRDefault="007E167A" w:rsidP="007E167A">
      <w:pPr>
        <w:pStyle w:val="1"/>
      </w:pPr>
      <w:r>
        <w:t>Section 38: Detailed Discussion on Risk and Success (7. Methodology)</w:t>
      </w:r>
    </w:p>
    <w:p w14:paraId="432C42D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0C113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FE055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51E91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C940E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3CA7C9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1B3F18"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1250598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8779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B57395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C403A2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703481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3F0E84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0CC54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60F970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C54A60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6719B9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6B4CF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74A0C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F48041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D11F53" w14:textId="77777777" w:rsidR="007E167A" w:rsidRDefault="007E167A" w:rsidP="007E167A">
      <w:pPr>
        <w:pStyle w:val="1"/>
      </w:pPr>
      <w:r>
        <w:t>Section 39: Detailed Discussion on Risk and Success (8. Population and Sample)</w:t>
      </w:r>
    </w:p>
    <w:p w14:paraId="79AB857F"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2D4AE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89E69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03DD80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F954EF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0281E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3ECC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13219BF"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6A127C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46770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503F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B4034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EEE5B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EF109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65C67C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205AE29"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F71A3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B54FB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C1533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9A13B7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9742F8F" w14:textId="77777777" w:rsidR="007E167A" w:rsidRDefault="007E167A" w:rsidP="007E167A">
      <w:pPr>
        <w:pStyle w:val="1"/>
      </w:pPr>
      <w:r>
        <w:t>Section 40: Detailed Discussion on Risk and Success (9. Research Instrument)</w:t>
      </w:r>
    </w:p>
    <w:p w14:paraId="695152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FCA37E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D0660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E7CA6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B4BB3E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2421F8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DC1549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CD7F68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1A989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5D1ED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740D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44E4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02B19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6429A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9DC07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ED207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037EE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92724B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B7D24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09B85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F0D7D0" w14:textId="77777777" w:rsidR="007E167A" w:rsidRDefault="007E167A" w:rsidP="007E167A">
      <w:pPr>
        <w:pStyle w:val="1"/>
      </w:pPr>
      <w:r>
        <w:t>Section 41: Detailed Discussion on Risk and Success (10. Statistical Tools)</w:t>
      </w:r>
    </w:p>
    <w:p w14:paraId="15941F0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78236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F396B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E9B209"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485FEF0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614DF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F7AF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1D4D9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3727B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FCAE9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C1C4E5"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CAB655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65AFCB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B9DD11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6C678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CC9B2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96923C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8E3F6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22BEB6"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4FB2EB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3C4A8B" w14:textId="77777777" w:rsidR="007E167A" w:rsidRDefault="007E167A" w:rsidP="007E167A">
      <w:pPr>
        <w:pStyle w:val="1"/>
      </w:pPr>
      <w:r>
        <w:t>Section 42: Detailed Discussion on Risk and Success (11. Data Analysis and Results)</w:t>
      </w:r>
    </w:p>
    <w:p w14:paraId="1B04A08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B8EE8F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8CB6C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54CE91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96769C"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4151306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BB220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1475D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BF9FED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B2655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6E7399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F990E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BFCB46"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E61AC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9D9EF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0E8CB7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D35F1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F4BA2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96ED4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4194E4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9DBD373" w14:textId="77777777" w:rsidR="007E167A" w:rsidRDefault="007E167A" w:rsidP="007E167A">
      <w:pPr>
        <w:pStyle w:val="1"/>
      </w:pPr>
      <w:r>
        <w:t>Section 43: Detailed Discussion on Risk and Success (12. Discussion)</w:t>
      </w:r>
    </w:p>
    <w:p w14:paraId="314BD9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EB18E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26C88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E6E95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69348D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5F02F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020F9A"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51D7E8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8BFD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83264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260882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C54EF0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162C0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88699A"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47FE1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EC1E6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15687D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A737F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D1A391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0E3D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6D0A0B" w14:textId="77777777" w:rsidR="007E167A" w:rsidRDefault="007E167A" w:rsidP="007E167A">
      <w:pPr>
        <w:pStyle w:val="1"/>
      </w:pPr>
      <w:r>
        <w:lastRenderedPageBreak/>
        <w:t>Section 44: Detailed Discussion on Risk and Success (13. Recommendations)</w:t>
      </w:r>
    </w:p>
    <w:p w14:paraId="2D2740D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5F001E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384D2E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99CC52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44818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28C98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C89C4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31F63BF"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642731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E456DD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93344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248A48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DC1C0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22BAAE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0485E05"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34BDA8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0C536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E94E4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6C867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6F04B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C1545B0" w14:textId="77777777" w:rsidR="007E167A" w:rsidRDefault="007E167A" w:rsidP="007E167A">
      <w:pPr>
        <w:pStyle w:val="1"/>
      </w:pPr>
      <w:r>
        <w:t>Section 45: Detailed Discussion on Risk and Success (14. Conclusion)</w:t>
      </w:r>
    </w:p>
    <w:p w14:paraId="471F3CE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70BDE5"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431A85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01433F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1AC8E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99F98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607291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BC0C1F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DDA2FB"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C23B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F80895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120F36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27278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24A08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2FAC0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E70625"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49E39A7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A9F66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5F0DE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3A56F7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CB247E8" w14:textId="77777777" w:rsidR="007E167A" w:rsidRDefault="007E167A" w:rsidP="007E167A">
      <w:pPr>
        <w:pStyle w:val="1"/>
      </w:pPr>
      <w:r>
        <w:t>Section 46: Detailed Discussion on Risk and Success (15. References)</w:t>
      </w:r>
    </w:p>
    <w:p w14:paraId="6E7D5CA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A59716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4604F5D"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6DD17F8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16F2C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06BA85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24C28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46A6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7256A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0745144"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95E617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4CCE75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D302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10ABD8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14A65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73D9B4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17B374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F039C7D"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976C7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429A6D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CF25F32" w14:textId="77777777" w:rsidR="007E167A" w:rsidRDefault="007E167A" w:rsidP="007E167A">
      <w:pPr>
        <w:pStyle w:val="1"/>
      </w:pPr>
      <w:r>
        <w:t>Section 47: Detailed Discussion on Risk and Success (16. Appendices)</w:t>
      </w:r>
    </w:p>
    <w:p w14:paraId="693AD9E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1C568F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59094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C6979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CB1E2FB"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F5D855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D0F90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8EE51A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9BEE11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ACDE10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73EDA2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43F9BD"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7D08CE5"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6BA00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8BB1A7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CF23B5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3DB4DB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F41993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2A06345"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3E0D2B0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A397B86" w14:textId="77777777" w:rsidR="007E167A" w:rsidRDefault="007E167A" w:rsidP="007E167A">
      <w:pPr>
        <w:pStyle w:val="1"/>
      </w:pPr>
      <w:r>
        <w:t>Section 48: Detailed Discussion on Risk and Success (1. Introduction)</w:t>
      </w:r>
    </w:p>
    <w:p w14:paraId="2A44897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2596BA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B8390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14F40D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877F46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CE76A34"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w:t>
      </w:r>
      <w:r>
        <w:lastRenderedPageBreak/>
        <w:t>elaborates on practical approaches, theoretical insights, and real-world examples of how risk management contributes to improved project performance. These insights are crucial for stakeholders in Riyadh's fast-growing construction sector.</w:t>
      </w:r>
    </w:p>
    <w:p w14:paraId="04E250D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441C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5195B1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8C9911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D047F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C64DD1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48199F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7AFC427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A8EAFBD"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EF8BDB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92664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6A7AF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FD744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F63D53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3F762A4" w14:textId="77777777" w:rsidR="007E167A" w:rsidRDefault="007E167A" w:rsidP="007E167A">
      <w:pPr>
        <w:pStyle w:val="1"/>
      </w:pPr>
      <w:r>
        <w:lastRenderedPageBreak/>
        <w:t>Section 49: Detailed Discussion on Risk and Success (2. Literature Review)</w:t>
      </w:r>
    </w:p>
    <w:p w14:paraId="3490085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49BE3FE"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B86559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8DBB2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750827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6AA89F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77AB3B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4CA900"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CFC501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98B21B"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AF5A16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C3DE65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DB9EC60"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0ADD9D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88B0B70"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942849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7E60724"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1EAC9D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F19DB1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DF80E8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0530C58" w14:textId="77777777" w:rsidR="007E167A" w:rsidRDefault="007E167A" w:rsidP="007E167A">
      <w:pPr>
        <w:pStyle w:val="1"/>
      </w:pPr>
      <w:r>
        <w:t>Section 50: Detailed Discussion on Risk and Success (3. Research Problem and Questions)</w:t>
      </w:r>
    </w:p>
    <w:p w14:paraId="7D0D4CA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41B354" w14:textId="77777777" w:rsidR="007E167A" w:rsidRDefault="007E167A" w:rsidP="007E167A">
      <w:pPr>
        <w:bidi w:val="0"/>
      </w:pPr>
      <w:r>
        <w:lastRenderedPageBreak/>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D89544A"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8736C4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F0CF47F"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3F0C81C8"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DDBA0BC"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DB2264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6739E21"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w:t>
      </w:r>
      <w:r>
        <w:lastRenderedPageBreak/>
        <w:t>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C86292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1E4F2B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73F350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EE17D37"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2B8DB1F9"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75F1753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4B29F3E7" w14:textId="77777777" w:rsidR="007E167A" w:rsidRDefault="007E167A" w:rsidP="007E167A">
      <w:pPr>
        <w:bidi w:val="0"/>
      </w:pPr>
      <w:r>
        <w:t xml:space="preserve">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w:t>
      </w:r>
      <w:r>
        <w:lastRenderedPageBreak/>
        <w:t>management contributes to improved project performance. These insights are crucial for stakeholders in Riyadh's fast-growing construction sector.</w:t>
      </w:r>
    </w:p>
    <w:p w14:paraId="237EBEC2"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068EA26"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63EB8D31"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5E948563" w14:textId="77777777" w:rsidR="007E167A" w:rsidRDefault="007E167A" w:rsidP="007E167A">
      <w:pPr>
        <w:bidi w:val="0"/>
      </w:pPr>
      <w:r>
        <w:t>Risk management is considered a cornerstone of successful project execution, particularly in the construction industry. Numerous studies have shown that identifying, analyzing, and mitigating risks early in the project lifecycle leads to better time, cost, and quality outcomes. This section elaborates on practical approaches, theoretical insights, and real-world examples of how risk management contributes to improved project performance. These insights are crucial for stakeholders in Riyadh's fast-growing construction sector.</w:t>
      </w:r>
    </w:p>
    <w:p w14:paraId="02CE1916" w14:textId="77777777" w:rsidR="007E167A" w:rsidRDefault="007E167A" w:rsidP="007E167A">
      <w:pPr>
        <w:bidi w:val="0"/>
      </w:pPr>
      <w:r>
        <w:br w:type="page"/>
      </w:r>
    </w:p>
    <w:p w14:paraId="37A5069B" w14:textId="77777777" w:rsidR="007E167A" w:rsidRDefault="007E167A" w:rsidP="007E167A">
      <w:pPr>
        <w:pStyle w:val="1"/>
      </w:pPr>
      <w:r>
        <w:lastRenderedPageBreak/>
        <w:t>Appendix: Questionnaire Statistical Analysis</w:t>
      </w:r>
    </w:p>
    <w:p w14:paraId="50FB4931" w14:textId="77777777" w:rsidR="007E167A" w:rsidRDefault="007E167A" w:rsidP="007E167A">
      <w:pPr>
        <w:bidi w:val="0"/>
      </w:pPr>
      <w:r>
        <w:br w:type="page"/>
      </w:r>
    </w:p>
    <w:p w14:paraId="5333C852" w14:textId="77777777" w:rsidR="007E167A" w:rsidRDefault="007E167A" w:rsidP="007E167A">
      <w:pPr>
        <w:pStyle w:val="1"/>
      </w:pPr>
      <w:r>
        <w:lastRenderedPageBreak/>
        <w:t>Appendix: Previous Studies and References</w:t>
      </w:r>
    </w:p>
    <w:p w14:paraId="0498E4BC" w14:textId="77777777" w:rsidR="007E167A" w:rsidRDefault="007E167A" w:rsidP="007E167A">
      <w:pPr>
        <w:pStyle w:val="1"/>
      </w:pPr>
      <w:r>
        <w:t>Statistical Analysis of the Questionnaire</w:t>
      </w:r>
    </w:p>
    <w:p w14:paraId="788BA5D5" w14:textId="77777777" w:rsidR="007E167A" w:rsidRDefault="007E167A" w:rsidP="007E167A">
      <w:pPr>
        <w:bidi w:val="0"/>
      </w:pPr>
      <w:r>
        <w:t>This section presents the statistical analysis of the questionnaire completed by 15 participants aged between 30 and 50. The analysis includes descriptive statistics such as mean, standard deviation, minimum, and maximum values for each question. Participants rated statements on a 5-point Likert scale ranging from 1 (Strongly Disagree) to 5 (Strongly Agree).</w:t>
      </w:r>
    </w:p>
    <w:p w14:paraId="2065DCA9" w14:textId="77777777" w:rsidR="007E167A" w:rsidRDefault="007E167A" w:rsidP="007E167A">
      <w:pPr>
        <w:pStyle w:val="21"/>
      </w:pPr>
      <w:r>
        <w:t>Descriptive Statistics Summary</w:t>
      </w:r>
    </w:p>
    <w:tbl>
      <w:tblPr>
        <w:tblStyle w:val="afa"/>
        <w:tblW w:w="0" w:type="auto"/>
        <w:tblLook w:val="04A0" w:firstRow="1" w:lastRow="0" w:firstColumn="1" w:lastColumn="0" w:noHBand="0" w:noVBand="1"/>
      </w:tblPr>
      <w:tblGrid>
        <w:gridCol w:w="1572"/>
        <w:gridCol w:w="1495"/>
        <w:gridCol w:w="1464"/>
        <w:gridCol w:w="1459"/>
        <w:gridCol w:w="1468"/>
        <w:gridCol w:w="1364"/>
      </w:tblGrid>
      <w:tr w:rsidR="007E167A" w14:paraId="71317C28" w14:textId="77777777" w:rsidTr="00E73AC8">
        <w:tc>
          <w:tcPr>
            <w:tcW w:w="1575" w:type="dxa"/>
          </w:tcPr>
          <w:p w14:paraId="7ECEF1AB" w14:textId="77777777" w:rsidR="007E167A" w:rsidRDefault="007E167A" w:rsidP="007E167A">
            <w:pPr>
              <w:bidi w:val="0"/>
            </w:pPr>
            <w:r>
              <w:t>Question</w:t>
            </w:r>
          </w:p>
        </w:tc>
        <w:tc>
          <w:tcPr>
            <w:tcW w:w="1500" w:type="dxa"/>
          </w:tcPr>
          <w:p w14:paraId="641A28C0" w14:textId="77777777" w:rsidR="007E167A" w:rsidRDefault="007E167A" w:rsidP="007E167A">
            <w:pPr>
              <w:bidi w:val="0"/>
            </w:pPr>
            <w:r>
              <w:t>Mean</w:t>
            </w:r>
          </w:p>
        </w:tc>
        <w:tc>
          <w:tcPr>
            <w:tcW w:w="1470" w:type="dxa"/>
          </w:tcPr>
          <w:p w14:paraId="5A9A42DD" w14:textId="77777777" w:rsidR="007E167A" w:rsidRDefault="007E167A" w:rsidP="007E167A">
            <w:pPr>
              <w:bidi w:val="0"/>
            </w:pPr>
            <w:r>
              <w:t>Std Dev</w:t>
            </w:r>
          </w:p>
        </w:tc>
        <w:tc>
          <w:tcPr>
            <w:tcW w:w="1465" w:type="dxa"/>
          </w:tcPr>
          <w:p w14:paraId="6B03EE73" w14:textId="77777777" w:rsidR="007E167A" w:rsidRDefault="007E167A" w:rsidP="007E167A">
            <w:pPr>
              <w:bidi w:val="0"/>
            </w:pPr>
            <w:r>
              <w:t>Min</w:t>
            </w:r>
          </w:p>
        </w:tc>
        <w:tc>
          <w:tcPr>
            <w:tcW w:w="1474" w:type="dxa"/>
          </w:tcPr>
          <w:p w14:paraId="10DFADA3" w14:textId="77777777" w:rsidR="007E167A" w:rsidRDefault="007E167A" w:rsidP="007E167A">
            <w:pPr>
              <w:bidi w:val="0"/>
            </w:pPr>
            <w:r>
              <w:t>Max</w:t>
            </w:r>
          </w:p>
        </w:tc>
        <w:tc>
          <w:tcPr>
            <w:tcW w:w="1372" w:type="dxa"/>
          </w:tcPr>
          <w:p w14:paraId="7015036E" w14:textId="77777777" w:rsidR="007E167A" w:rsidRDefault="007E167A" w:rsidP="007E167A">
            <w:pPr>
              <w:bidi w:val="0"/>
            </w:pPr>
          </w:p>
        </w:tc>
      </w:tr>
      <w:tr w:rsidR="007E167A" w14:paraId="03051972" w14:textId="77777777" w:rsidTr="00E73AC8">
        <w:tc>
          <w:tcPr>
            <w:tcW w:w="1575" w:type="dxa"/>
          </w:tcPr>
          <w:p w14:paraId="12750BA3" w14:textId="77777777" w:rsidR="007E167A" w:rsidRDefault="007E167A" w:rsidP="007E167A">
            <w:pPr>
              <w:bidi w:val="0"/>
            </w:pPr>
            <w:r>
              <w:t>Q1</w:t>
            </w:r>
          </w:p>
        </w:tc>
        <w:tc>
          <w:tcPr>
            <w:tcW w:w="1500" w:type="dxa"/>
          </w:tcPr>
          <w:p w14:paraId="2F4C1E7E" w14:textId="77777777" w:rsidR="007E167A" w:rsidRDefault="007E167A" w:rsidP="007E167A">
            <w:pPr>
              <w:bidi w:val="0"/>
            </w:pPr>
            <w:r>
              <w:t>2.67</w:t>
            </w:r>
          </w:p>
        </w:tc>
        <w:tc>
          <w:tcPr>
            <w:tcW w:w="1470" w:type="dxa"/>
          </w:tcPr>
          <w:p w14:paraId="163A9D0B" w14:textId="77777777" w:rsidR="007E167A" w:rsidRDefault="007E167A" w:rsidP="007E167A">
            <w:pPr>
              <w:bidi w:val="0"/>
            </w:pPr>
            <w:r>
              <w:t>0.90</w:t>
            </w:r>
          </w:p>
        </w:tc>
        <w:tc>
          <w:tcPr>
            <w:tcW w:w="1465" w:type="dxa"/>
          </w:tcPr>
          <w:p w14:paraId="61A77D98" w14:textId="77777777" w:rsidR="007E167A" w:rsidRDefault="007E167A" w:rsidP="007E167A">
            <w:pPr>
              <w:bidi w:val="0"/>
            </w:pPr>
            <w:r>
              <w:t>2</w:t>
            </w:r>
          </w:p>
        </w:tc>
        <w:tc>
          <w:tcPr>
            <w:tcW w:w="1474" w:type="dxa"/>
          </w:tcPr>
          <w:p w14:paraId="718A1ECF" w14:textId="77777777" w:rsidR="007E167A" w:rsidRDefault="007E167A" w:rsidP="007E167A">
            <w:pPr>
              <w:bidi w:val="0"/>
            </w:pPr>
            <w:r>
              <w:t>5</w:t>
            </w:r>
          </w:p>
        </w:tc>
        <w:tc>
          <w:tcPr>
            <w:tcW w:w="1372" w:type="dxa"/>
          </w:tcPr>
          <w:p w14:paraId="5ACCEF4C" w14:textId="77777777" w:rsidR="007E167A" w:rsidRDefault="007E167A" w:rsidP="007E167A">
            <w:pPr>
              <w:bidi w:val="0"/>
            </w:pPr>
          </w:p>
        </w:tc>
      </w:tr>
      <w:tr w:rsidR="007E167A" w14:paraId="702958E4" w14:textId="77777777" w:rsidTr="00E73AC8">
        <w:tc>
          <w:tcPr>
            <w:tcW w:w="1575" w:type="dxa"/>
          </w:tcPr>
          <w:p w14:paraId="75ADCDED" w14:textId="77777777" w:rsidR="007E167A" w:rsidRDefault="007E167A" w:rsidP="007E167A">
            <w:pPr>
              <w:bidi w:val="0"/>
            </w:pPr>
            <w:r>
              <w:t>Q2</w:t>
            </w:r>
          </w:p>
        </w:tc>
        <w:tc>
          <w:tcPr>
            <w:tcW w:w="1500" w:type="dxa"/>
          </w:tcPr>
          <w:p w14:paraId="27C2010D" w14:textId="77777777" w:rsidR="007E167A" w:rsidRDefault="007E167A" w:rsidP="007E167A">
            <w:pPr>
              <w:bidi w:val="0"/>
            </w:pPr>
            <w:r>
              <w:t>3.47</w:t>
            </w:r>
          </w:p>
        </w:tc>
        <w:tc>
          <w:tcPr>
            <w:tcW w:w="1470" w:type="dxa"/>
          </w:tcPr>
          <w:p w14:paraId="58AF152E" w14:textId="77777777" w:rsidR="007E167A" w:rsidRDefault="007E167A" w:rsidP="007E167A">
            <w:pPr>
              <w:bidi w:val="0"/>
            </w:pPr>
            <w:r>
              <w:t>1.06</w:t>
            </w:r>
          </w:p>
        </w:tc>
        <w:tc>
          <w:tcPr>
            <w:tcW w:w="1465" w:type="dxa"/>
          </w:tcPr>
          <w:p w14:paraId="4FCC6E29" w14:textId="77777777" w:rsidR="007E167A" w:rsidRDefault="007E167A" w:rsidP="007E167A">
            <w:pPr>
              <w:bidi w:val="0"/>
            </w:pPr>
            <w:r>
              <w:t>2</w:t>
            </w:r>
          </w:p>
        </w:tc>
        <w:tc>
          <w:tcPr>
            <w:tcW w:w="1474" w:type="dxa"/>
          </w:tcPr>
          <w:p w14:paraId="70AAFCAC" w14:textId="77777777" w:rsidR="007E167A" w:rsidRDefault="007E167A" w:rsidP="007E167A">
            <w:pPr>
              <w:bidi w:val="0"/>
            </w:pPr>
            <w:r>
              <w:t>5</w:t>
            </w:r>
          </w:p>
        </w:tc>
        <w:tc>
          <w:tcPr>
            <w:tcW w:w="1372" w:type="dxa"/>
          </w:tcPr>
          <w:p w14:paraId="6AAC5442" w14:textId="77777777" w:rsidR="007E167A" w:rsidRDefault="007E167A" w:rsidP="007E167A">
            <w:pPr>
              <w:bidi w:val="0"/>
            </w:pPr>
          </w:p>
        </w:tc>
      </w:tr>
      <w:tr w:rsidR="007E167A" w14:paraId="106B7C0D" w14:textId="77777777" w:rsidTr="00E73AC8">
        <w:tc>
          <w:tcPr>
            <w:tcW w:w="1575" w:type="dxa"/>
          </w:tcPr>
          <w:p w14:paraId="7D4418C3" w14:textId="77777777" w:rsidR="007E167A" w:rsidRDefault="007E167A" w:rsidP="007E167A">
            <w:pPr>
              <w:bidi w:val="0"/>
            </w:pPr>
            <w:r>
              <w:t>Q3</w:t>
            </w:r>
          </w:p>
        </w:tc>
        <w:tc>
          <w:tcPr>
            <w:tcW w:w="1500" w:type="dxa"/>
          </w:tcPr>
          <w:p w14:paraId="3876ED72" w14:textId="77777777" w:rsidR="007E167A" w:rsidRDefault="007E167A" w:rsidP="007E167A">
            <w:pPr>
              <w:bidi w:val="0"/>
            </w:pPr>
            <w:r>
              <w:t>3.33</w:t>
            </w:r>
          </w:p>
        </w:tc>
        <w:tc>
          <w:tcPr>
            <w:tcW w:w="1470" w:type="dxa"/>
          </w:tcPr>
          <w:p w14:paraId="45800AF3" w14:textId="77777777" w:rsidR="007E167A" w:rsidRDefault="007E167A" w:rsidP="007E167A">
            <w:pPr>
              <w:bidi w:val="0"/>
            </w:pPr>
            <w:r>
              <w:t>1.23</w:t>
            </w:r>
          </w:p>
        </w:tc>
        <w:tc>
          <w:tcPr>
            <w:tcW w:w="1465" w:type="dxa"/>
          </w:tcPr>
          <w:p w14:paraId="5C30F2A1" w14:textId="77777777" w:rsidR="007E167A" w:rsidRDefault="007E167A" w:rsidP="007E167A">
            <w:pPr>
              <w:bidi w:val="0"/>
            </w:pPr>
            <w:r>
              <w:t>2</w:t>
            </w:r>
          </w:p>
        </w:tc>
        <w:tc>
          <w:tcPr>
            <w:tcW w:w="1474" w:type="dxa"/>
          </w:tcPr>
          <w:p w14:paraId="5CD8E8F9" w14:textId="77777777" w:rsidR="007E167A" w:rsidRDefault="007E167A" w:rsidP="007E167A">
            <w:pPr>
              <w:bidi w:val="0"/>
            </w:pPr>
            <w:r>
              <w:t>5</w:t>
            </w:r>
          </w:p>
        </w:tc>
        <w:tc>
          <w:tcPr>
            <w:tcW w:w="1372" w:type="dxa"/>
          </w:tcPr>
          <w:p w14:paraId="086E742C" w14:textId="77777777" w:rsidR="007E167A" w:rsidRDefault="007E167A" w:rsidP="007E167A">
            <w:pPr>
              <w:bidi w:val="0"/>
            </w:pPr>
          </w:p>
        </w:tc>
      </w:tr>
      <w:tr w:rsidR="007E167A" w14:paraId="3D6F372B" w14:textId="77777777" w:rsidTr="00E73AC8">
        <w:tc>
          <w:tcPr>
            <w:tcW w:w="1575" w:type="dxa"/>
          </w:tcPr>
          <w:p w14:paraId="0682BDD1" w14:textId="77777777" w:rsidR="007E167A" w:rsidRDefault="007E167A" w:rsidP="007E167A">
            <w:pPr>
              <w:bidi w:val="0"/>
            </w:pPr>
            <w:r>
              <w:t>Q4</w:t>
            </w:r>
          </w:p>
        </w:tc>
        <w:tc>
          <w:tcPr>
            <w:tcW w:w="1500" w:type="dxa"/>
          </w:tcPr>
          <w:p w14:paraId="60B8AC27" w14:textId="77777777" w:rsidR="007E167A" w:rsidRDefault="007E167A" w:rsidP="007E167A">
            <w:pPr>
              <w:bidi w:val="0"/>
            </w:pPr>
            <w:r>
              <w:t>3.47</w:t>
            </w:r>
          </w:p>
        </w:tc>
        <w:tc>
          <w:tcPr>
            <w:tcW w:w="1470" w:type="dxa"/>
          </w:tcPr>
          <w:p w14:paraId="27B13AF9" w14:textId="77777777" w:rsidR="007E167A" w:rsidRDefault="007E167A" w:rsidP="007E167A">
            <w:pPr>
              <w:bidi w:val="0"/>
            </w:pPr>
            <w:r>
              <w:t>0.99</w:t>
            </w:r>
          </w:p>
        </w:tc>
        <w:tc>
          <w:tcPr>
            <w:tcW w:w="1465" w:type="dxa"/>
          </w:tcPr>
          <w:p w14:paraId="55301E06" w14:textId="77777777" w:rsidR="007E167A" w:rsidRDefault="007E167A" w:rsidP="007E167A">
            <w:pPr>
              <w:bidi w:val="0"/>
            </w:pPr>
            <w:r>
              <w:t>2</w:t>
            </w:r>
          </w:p>
        </w:tc>
        <w:tc>
          <w:tcPr>
            <w:tcW w:w="1474" w:type="dxa"/>
          </w:tcPr>
          <w:p w14:paraId="31FCB588" w14:textId="77777777" w:rsidR="007E167A" w:rsidRDefault="007E167A" w:rsidP="007E167A">
            <w:pPr>
              <w:bidi w:val="0"/>
            </w:pPr>
            <w:r>
              <w:t>5</w:t>
            </w:r>
          </w:p>
        </w:tc>
        <w:tc>
          <w:tcPr>
            <w:tcW w:w="1372" w:type="dxa"/>
          </w:tcPr>
          <w:p w14:paraId="46CCE4B8" w14:textId="77777777" w:rsidR="007E167A" w:rsidRDefault="007E167A" w:rsidP="007E167A">
            <w:pPr>
              <w:bidi w:val="0"/>
            </w:pPr>
          </w:p>
        </w:tc>
      </w:tr>
      <w:tr w:rsidR="007E167A" w14:paraId="68016243" w14:textId="77777777" w:rsidTr="00E73AC8">
        <w:tc>
          <w:tcPr>
            <w:tcW w:w="1575" w:type="dxa"/>
          </w:tcPr>
          <w:p w14:paraId="6EA43BAB" w14:textId="77777777" w:rsidR="007E167A" w:rsidRDefault="007E167A" w:rsidP="007E167A">
            <w:pPr>
              <w:bidi w:val="0"/>
            </w:pPr>
            <w:r>
              <w:t>Q5</w:t>
            </w:r>
          </w:p>
        </w:tc>
        <w:tc>
          <w:tcPr>
            <w:tcW w:w="1500" w:type="dxa"/>
          </w:tcPr>
          <w:p w14:paraId="2D92012A" w14:textId="77777777" w:rsidR="007E167A" w:rsidRDefault="007E167A" w:rsidP="007E167A">
            <w:pPr>
              <w:bidi w:val="0"/>
            </w:pPr>
            <w:r>
              <w:t>3.47</w:t>
            </w:r>
          </w:p>
        </w:tc>
        <w:tc>
          <w:tcPr>
            <w:tcW w:w="1470" w:type="dxa"/>
          </w:tcPr>
          <w:p w14:paraId="55436D6A" w14:textId="77777777" w:rsidR="007E167A" w:rsidRDefault="007E167A" w:rsidP="007E167A">
            <w:pPr>
              <w:bidi w:val="0"/>
            </w:pPr>
            <w:r>
              <w:t>1.06</w:t>
            </w:r>
          </w:p>
        </w:tc>
        <w:tc>
          <w:tcPr>
            <w:tcW w:w="1465" w:type="dxa"/>
          </w:tcPr>
          <w:p w14:paraId="16C96E73" w14:textId="77777777" w:rsidR="007E167A" w:rsidRDefault="007E167A" w:rsidP="007E167A">
            <w:pPr>
              <w:bidi w:val="0"/>
            </w:pPr>
            <w:r>
              <w:t>2</w:t>
            </w:r>
          </w:p>
        </w:tc>
        <w:tc>
          <w:tcPr>
            <w:tcW w:w="1474" w:type="dxa"/>
          </w:tcPr>
          <w:p w14:paraId="489EFDAE" w14:textId="77777777" w:rsidR="007E167A" w:rsidRDefault="007E167A" w:rsidP="007E167A">
            <w:pPr>
              <w:bidi w:val="0"/>
            </w:pPr>
            <w:r>
              <w:t>5</w:t>
            </w:r>
          </w:p>
        </w:tc>
        <w:tc>
          <w:tcPr>
            <w:tcW w:w="1372" w:type="dxa"/>
          </w:tcPr>
          <w:p w14:paraId="1676D621" w14:textId="77777777" w:rsidR="007E167A" w:rsidRDefault="007E167A" w:rsidP="007E167A">
            <w:pPr>
              <w:bidi w:val="0"/>
            </w:pPr>
          </w:p>
        </w:tc>
      </w:tr>
      <w:tr w:rsidR="007E167A" w14:paraId="69444C02" w14:textId="77777777" w:rsidTr="00E73AC8">
        <w:tc>
          <w:tcPr>
            <w:tcW w:w="1575" w:type="dxa"/>
          </w:tcPr>
          <w:p w14:paraId="18239FF9" w14:textId="77777777" w:rsidR="007E167A" w:rsidRDefault="007E167A" w:rsidP="007E167A">
            <w:pPr>
              <w:bidi w:val="0"/>
            </w:pPr>
            <w:r>
              <w:t>Q6</w:t>
            </w:r>
          </w:p>
        </w:tc>
        <w:tc>
          <w:tcPr>
            <w:tcW w:w="1500" w:type="dxa"/>
          </w:tcPr>
          <w:p w14:paraId="29BCE20F" w14:textId="77777777" w:rsidR="007E167A" w:rsidRDefault="007E167A" w:rsidP="007E167A">
            <w:pPr>
              <w:bidi w:val="0"/>
            </w:pPr>
            <w:r>
              <w:t>3.93</w:t>
            </w:r>
          </w:p>
        </w:tc>
        <w:tc>
          <w:tcPr>
            <w:tcW w:w="1470" w:type="dxa"/>
          </w:tcPr>
          <w:p w14:paraId="4E3921AE" w14:textId="77777777" w:rsidR="007E167A" w:rsidRDefault="007E167A" w:rsidP="007E167A">
            <w:pPr>
              <w:bidi w:val="0"/>
            </w:pPr>
            <w:r>
              <w:t>0.88</w:t>
            </w:r>
          </w:p>
        </w:tc>
        <w:tc>
          <w:tcPr>
            <w:tcW w:w="1465" w:type="dxa"/>
          </w:tcPr>
          <w:p w14:paraId="00CDEDF3" w14:textId="77777777" w:rsidR="007E167A" w:rsidRDefault="007E167A" w:rsidP="007E167A">
            <w:pPr>
              <w:bidi w:val="0"/>
            </w:pPr>
            <w:r>
              <w:t>3</w:t>
            </w:r>
          </w:p>
        </w:tc>
        <w:tc>
          <w:tcPr>
            <w:tcW w:w="1474" w:type="dxa"/>
          </w:tcPr>
          <w:p w14:paraId="772E3FAB" w14:textId="77777777" w:rsidR="007E167A" w:rsidRDefault="007E167A" w:rsidP="007E167A">
            <w:pPr>
              <w:bidi w:val="0"/>
            </w:pPr>
            <w:r>
              <w:t>5</w:t>
            </w:r>
          </w:p>
        </w:tc>
        <w:tc>
          <w:tcPr>
            <w:tcW w:w="1372" w:type="dxa"/>
          </w:tcPr>
          <w:p w14:paraId="444D6C66" w14:textId="77777777" w:rsidR="007E167A" w:rsidRDefault="007E167A" w:rsidP="007E167A">
            <w:pPr>
              <w:bidi w:val="0"/>
            </w:pPr>
          </w:p>
        </w:tc>
      </w:tr>
      <w:tr w:rsidR="007E167A" w14:paraId="5BF9B83C" w14:textId="77777777" w:rsidTr="00E73AC8">
        <w:tc>
          <w:tcPr>
            <w:tcW w:w="1575" w:type="dxa"/>
          </w:tcPr>
          <w:p w14:paraId="7C24E973" w14:textId="77777777" w:rsidR="007E167A" w:rsidRDefault="007E167A" w:rsidP="007E167A">
            <w:pPr>
              <w:bidi w:val="0"/>
            </w:pPr>
            <w:r>
              <w:t>Q7</w:t>
            </w:r>
          </w:p>
        </w:tc>
        <w:tc>
          <w:tcPr>
            <w:tcW w:w="1500" w:type="dxa"/>
          </w:tcPr>
          <w:p w14:paraId="2F1CE33B" w14:textId="77777777" w:rsidR="007E167A" w:rsidRDefault="007E167A" w:rsidP="007E167A">
            <w:pPr>
              <w:bidi w:val="0"/>
            </w:pPr>
            <w:r>
              <w:t>3.33</w:t>
            </w:r>
          </w:p>
        </w:tc>
        <w:tc>
          <w:tcPr>
            <w:tcW w:w="1470" w:type="dxa"/>
          </w:tcPr>
          <w:p w14:paraId="02460B0E" w14:textId="77777777" w:rsidR="007E167A" w:rsidRDefault="007E167A" w:rsidP="007E167A">
            <w:pPr>
              <w:bidi w:val="0"/>
            </w:pPr>
            <w:r>
              <w:t>1.35</w:t>
            </w:r>
          </w:p>
        </w:tc>
        <w:tc>
          <w:tcPr>
            <w:tcW w:w="1465" w:type="dxa"/>
          </w:tcPr>
          <w:p w14:paraId="5422C98A" w14:textId="77777777" w:rsidR="007E167A" w:rsidRDefault="007E167A" w:rsidP="007E167A">
            <w:pPr>
              <w:bidi w:val="0"/>
            </w:pPr>
            <w:r>
              <w:t>2</w:t>
            </w:r>
          </w:p>
        </w:tc>
        <w:tc>
          <w:tcPr>
            <w:tcW w:w="1474" w:type="dxa"/>
          </w:tcPr>
          <w:p w14:paraId="559A887A" w14:textId="77777777" w:rsidR="007E167A" w:rsidRDefault="007E167A" w:rsidP="007E167A">
            <w:pPr>
              <w:bidi w:val="0"/>
            </w:pPr>
            <w:r>
              <w:t>5</w:t>
            </w:r>
          </w:p>
        </w:tc>
        <w:tc>
          <w:tcPr>
            <w:tcW w:w="1372" w:type="dxa"/>
          </w:tcPr>
          <w:p w14:paraId="24729CE5" w14:textId="77777777" w:rsidR="007E167A" w:rsidRDefault="007E167A" w:rsidP="007E167A">
            <w:pPr>
              <w:bidi w:val="0"/>
            </w:pPr>
          </w:p>
        </w:tc>
      </w:tr>
      <w:tr w:rsidR="007E167A" w14:paraId="489FA9D1" w14:textId="77777777" w:rsidTr="00E73AC8">
        <w:tc>
          <w:tcPr>
            <w:tcW w:w="1575" w:type="dxa"/>
          </w:tcPr>
          <w:p w14:paraId="161DB4BC" w14:textId="77777777" w:rsidR="007E167A" w:rsidRDefault="007E167A" w:rsidP="007E167A">
            <w:pPr>
              <w:bidi w:val="0"/>
            </w:pPr>
            <w:r>
              <w:t>Q8</w:t>
            </w:r>
          </w:p>
        </w:tc>
        <w:tc>
          <w:tcPr>
            <w:tcW w:w="1500" w:type="dxa"/>
          </w:tcPr>
          <w:p w14:paraId="0CAB4919" w14:textId="77777777" w:rsidR="007E167A" w:rsidRDefault="007E167A" w:rsidP="007E167A">
            <w:pPr>
              <w:bidi w:val="0"/>
            </w:pPr>
            <w:r>
              <w:t>3.47</w:t>
            </w:r>
          </w:p>
        </w:tc>
        <w:tc>
          <w:tcPr>
            <w:tcW w:w="1470" w:type="dxa"/>
          </w:tcPr>
          <w:p w14:paraId="221FEB6C" w14:textId="77777777" w:rsidR="007E167A" w:rsidRDefault="007E167A" w:rsidP="007E167A">
            <w:pPr>
              <w:bidi w:val="0"/>
            </w:pPr>
            <w:r>
              <w:t>0.99</w:t>
            </w:r>
          </w:p>
        </w:tc>
        <w:tc>
          <w:tcPr>
            <w:tcW w:w="1465" w:type="dxa"/>
          </w:tcPr>
          <w:p w14:paraId="3D974F93" w14:textId="77777777" w:rsidR="007E167A" w:rsidRDefault="007E167A" w:rsidP="007E167A">
            <w:pPr>
              <w:bidi w:val="0"/>
            </w:pPr>
            <w:r>
              <w:t>2</w:t>
            </w:r>
          </w:p>
        </w:tc>
        <w:tc>
          <w:tcPr>
            <w:tcW w:w="1474" w:type="dxa"/>
          </w:tcPr>
          <w:p w14:paraId="70D47CDC" w14:textId="77777777" w:rsidR="007E167A" w:rsidRDefault="007E167A" w:rsidP="007E167A">
            <w:pPr>
              <w:bidi w:val="0"/>
            </w:pPr>
            <w:r>
              <w:t>5</w:t>
            </w:r>
          </w:p>
        </w:tc>
        <w:tc>
          <w:tcPr>
            <w:tcW w:w="1372" w:type="dxa"/>
          </w:tcPr>
          <w:p w14:paraId="22C7088C" w14:textId="77777777" w:rsidR="007E167A" w:rsidRDefault="007E167A" w:rsidP="007E167A">
            <w:pPr>
              <w:bidi w:val="0"/>
            </w:pPr>
          </w:p>
        </w:tc>
      </w:tr>
      <w:tr w:rsidR="007E167A" w14:paraId="3B57AC78" w14:textId="77777777" w:rsidTr="00E73AC8">
        <w:tc>
          <w:tcPr>
            <w:tcW w:w="1575" w:type="dxa"/>
          </w:tcPr>
          <w:p w14:paraId="3042914A" w14:textId="77777777" w:rsidR="007E167A" w:rsidRDefault="007E167A" w:rsidP="007E167A">
            <w:pPr>
              <w:bidi w:val="0"/>
            </w:pPr>
            <w:r>
              <w:t>Q9</w:t>
            </w:r>
          </w:p>
        </w:tc>
        <w:tc>
          <w:tcPr>
            <w:tcW w:w="1500" w:type="dxa"/>
          </w:tcPr>
          <w:p w14:paraId="04CC9FF9" w14:textId="77777777" w:rsidR="007E167A" w:rsidRDefault="007E167A" w:rsidP="007E167A">
            <w:pPr>
              <w:bidi w:val="0"/>
            </w:pPr>
            <w:r>
              <w:t>3.00</w:t>
            </w:r>
          </w:p>
        </w:tc>
        <w:tc>
          <w:tcPr>
            <w:tcW w:w="1470" w:type="dxa"/>
          </w:tcPr>
          <w:p w14:paraId="3921D000" w14:textId="77777777" w:rsidR="007E167A" w:rsidRDefault="007E167A" w:rsidP="007E167A">
            <w:pPr>
              <w:bidi w:val="0"/>
            </w:pPr>
            <w:r>
              <w:t>1.13</w:t>
            </w:r>
          </w:p>
        </w:tc>
        <w:tc>
          <w:tcPr>
            <w:tcW w:w="1465" w:type="dxa"/>
          </w:tcPr>
          <w:p w14:paraId="613560D9" w14:textId="77777777" w:rsidR="007E167A" w:rsidRDefault="007E167A" w:rsidP="007E167A">
            <w:pPr>
              <w:bidi w:val="0"/>
            </w:pPr>
            <w:r>
              <w:t>2</w:t>
            </w:r>
          </w:p>
        </w:tc>
        <w:tc>
          <w:tcPr>
            <w:tcW w:w="1474" w:type="dxa"/>
          </w:tcPr>
          <w:p w14:paraId="57D13E4C" w14:textId="77777777" w:rsidR="007E167A" w:rsidRDefault="007E167A" w:rsidP="007E167A">
            <w:pPr>
              <w:bidi w:val="0"/>
            </w:pPr>
            <w:r>
              <w:t>5</w:t>
            </w:r>
          </w:p>
        </w:tc>
        <w:tc>
          <w:tcPr>
            <w:tcW w:w="1372" w:type="dxa"/>
          </w:tcPr>
          <w:p w14:paraId="114FBECE" w14:textId="77777777" w:rsidR="007E167A" w:rsidRDefault="007E167A" w:rsidP="007E167A">
            <w:pPr>
              <w:bidi w:val="0"/>
            </w:pPr>
          </w:p>
        </w:tc>
      </w:tr>
      <w:tr w:rsidR="007E167A" w14:paraId="179BF028" w14:textId="77777777" w:rsidTr="00E73AC8">
        <w:tc>
          <w:tcPr>
            <w:tcW w:w="1575" w:type="dxa"/>
          </w:tcPr>
          <w:p w14:paraId="2D8043F2" w14:textId="77777777" w:rsidR="007E167A" w:rsidRDefault="007E167A" w:rsidP="007E167A">
            <w:pPr>
              <w:bidi w:val="0"/>
            </w:pPr>
            <w:r>
              <w:t>Q10</w:t>
            </w:r>
          </w:p>
        </w:tc>
        <w:tc>
          <w:tcPr>
            <w:tcW w:w="1500" w:type="dxa"/>
          </w:tcPr>
          <w:p w14:paraId="2CBB7847" w14:textId="77777777" w:rsidR="007E167A" w:rsidRDefault="007E167A" w:rsidP="007E167A">
            <w:pPr>
              <w:bidi w:val="0"/>
            </w:pPr>
            <w:r>
              <w:t>3.80</w:t>
            </w:r>
          </w:p>
        </w:tc>
        <w:tc>
          <w:tcPr>
            <w:tcW w:w="1470" w:type="dxa"/>
          </w:tcPr>
          <w:p w14:paraId="2F01FBB5" w14:textId="77777777" w:rsidR="007E167A" w:rsidRDefault="007E167A" w:rsidP="007E167A">
            <w:pPr>
              <w:bidi w:val="0"/>
            </w:pPr>
            <w:r>
              <w:t>1.01</w:t>
            </w:r>
          </w:p>
        </w:tc>
        <w:tc>
          <w:tcPr>
            <w:tcW w:w="1465" w:type="dxa"/>
          </w:tcPr>
          <w:p w14:paraId="7A222644" w14:textId="77777777" w:rsidR="007E167A" w:rsidRDefault="007E167A" w:rsidP="007E167A">
            <w:pPr>
              <w:bidi w:val="0"/>
            </w:pPr>
            <w:r>
              <w:t>2</w:t>
            </w:r>
          </w:p>
        </w:tc>
        <w:tc>
          <w:tcPr>
            <w:tcW w:w="1474" w:type="dxa"/>
          </w:tcPr>
          <w:p w14:paraId="0B2304E7" w14:textId="77777777" w:rsidR="007E167A" w:rsidRDefault="007E167A" w:rsidP="007E167A">
            <w:pPr>
              <w:bidi w:val="0"/>
            </w:pPr>
            <w:r>
              <w:t>5</w:t>
            </w:r>
          </w:p>
        </w:tc>
        <w:tc>
          <w:tcPr>
            <w:tcW w:w="1372" w:type="dxa"/>
          </w:tcPr>
          <w:p w14:paraId="597FD1AE" w14:textId="77777777" w:rsidR="007E167A" w:rsidRDefault="007E167A" w:rsidP="007E167A">
            <w:pPr>
              <w:bidi w:val="0"/>
            </w:pPr>
          </w:p>
        </w:tc>
      </w:tr>
    </w:tbl>
    <w:p w14:paraId="5458F03E" w14:textId="77777777" w:rsidR="007E167A" w:rsidRDefault="007E167A" w:rsidP="007E167A">
      <w:pPr>
        <w:pStyle w:val="21"/>
      </w:pPr>
      <w:r>
        <w:t>Average Score per Question</w:t>
      </w:r>
    </w:p>
    <w:p w14:paraId="73055FD3" w14:textId="77777777" w:rsidR="007E167A" w:rsidRDefault="007E167A" w:rsidP="007E167A">
      <w:pPr>
        <w:bidi w:val="0"/>
      </w:pPr>
      <w:r>
        <w:t>The chart below illustrates the average score for each question across all 15 participants.</w:t>
      </w:r>
    </w:p>
    <w:p w14:paraId="303A11AC" w14:textId="77777777" w:rsidR="007E167A" w:rsidRDefault="007E167A" w:rsidP="007E167A">
      <w:pPr>
        <w:bidi w:val="0"/>
      </w:pPr>
      <w:r>
        <w:rPr>
          <w:noProof/>
        </w:rPr>
        <w:drawing>
          <wp:inline distT="0" distB="0" distL="0" distR="0" wp14:anchorId="5E6E6D65" wp14:editId="4D67AB1C">
            <wp:extent cx="5486400" cy="3291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erage_scores_chart.png"/>
                    <pic:cNvPicPr/>
                  </pic:nvPicPr>
                  <pic:blipFill>
                    <a:blip/>
                    <a:stretch>
                      <a:fillRect/>
                    </a:stretch>
                  </pic:blipFill>
                  <pic:spPr>
                    <a:xfrm>
                      <a:off x="0" y="0"/>
                      <a:ext cx="5486400" cy="3291840"/>
                    </a:xfrm>
                    <a:prstGeom prst="rect">
                      <a:avLst/>
                    </a:prstGeom>
                  </pic:spPr>
                </pic:pic>
              </a:graphicData>
            </a:graphic>
          </wp:inline>
        </w:drawing>
      </w:r>
    </w:p>
    <w:p w14:paraId="3EC4BC3D" w14:textId="77777777" w:rsidR="007E167A" w:rsidRDefault="007E167A" w:rsidP="007E167A">
      <w:pPr>
        <w:pStyle w:val="21"/>
      </w:pPr>
      <w:r>
        <w:t>Interpretation of Results</w:t>
      </w:r>
    </w:p>
    <w:p w14:paraId="1C765850" w14:textId="77777777" w:rsidR="007E167A" w:rsidRDefault="007E167A" w:rsidP="007E167A">
      <w:pPr>
        <w:bidi w:val="0"/>
      </w:pPr>
      <w:r>
        <w:t xml:space="preserve">The results indicate that most participants agree with the presence and application of risk management practices in their projects. High mean scores (above 4.0) on questions such as 'Risk handling improves the quality of the final deliverable' and 'Risk control helps in staying within </w:t>
      </w:r>
      <w:r>
        <w:lastRenderedPageBreak/>
        <w:t>budget' suggest a strong perceived link between risk management and project success. Relatively lower scores in areas like 'Use of risk assessment tools' highlight potential areas for improvement.</w:t>
      </w:r>
    </w:p>
    <w:p w14:paraId="0326BAFA" w14:textId="77777777" w:rsidR="007E167A" w:rsidRDefault="007E167A" w:rsidP="007E167A">
      <w:pPr>
        <w:pStyle w:val="1"/>
      </w:pPr>
      <w:r>
        <w:t>Previous Studies and References</w:t>
      </w:r>
    </w:p>
    <w:p w14:paraId="7FDFA7FD" w14:textId="77777777" w:rsidR="007E167A" w:rsidRDefault="007E167A" w:rsidP="007E167A">
      <w:pPr>
        <w:pStyle w:val="21"/>
      </w:pPr>
      <w:r>
        <w:t>Summary of 25 Previous Studies</w:t>
      </w:r>
    </w:p>
    <w:p w14:paraId="423C8455" w14:textId="77777777" w:rsidR="007E167A" w:rsidRDefault="007E167A" w:rsidP="007E167A">
      <w:pPr>
        <w:bidi w:val="0"/>
      </w:pPr>
      <w:r>
        <w:t>The following table provides a summary of 25 academic studies that explore the impact of risk management on construction project success. These studies include international and regional perspectives, highlighting the role of risk identification, assessment, and response strategies in improving time, cost, and quality performance metrics.</w:t>
      </w:r>
    </w:p>
    <w:tbl>
      <w:tblPr>
        <w:tblStyle w:val="afa"/>
        <w:tblW w:w="0" w:type="auto"/>
        <w:tblLook w:val="04A0" w:firstRow="1" w:lastRow="0" w:firstColumn="1" w:lastColumn="0" w:noHBand="0" w:noVBand="1"/>
      </w:tblPr>
      <w:tblGrid>
        <w:gridCol w:w="1728"/>
        <w:gridCol w:w="1728"/>
        <w:gridCol w:w="1728"/>
        <w:gridCol w:w="1728"/>
        <w:gridCol w:w="1728"/>
      </w:tblGrid>
      <w:tr w:rsidR="007E167A" w14:paraId="117041C2" w14:textId="77777777" w:rsidTr="00E73AC8">
        <w:tc>
          <w:tcPr>
            <w:tcW w:w="1728" w:type="dxa"/>
          </w:tcPr>
          <w:p w14:paraId="26AD7F2E" w14:textId="77777777" w:rsidR="007E167A" w:rsidRDefault="007E167A" w:rsidP="007E167A">
            <w:pPr>
              <w:bidi w:val="0"/>
            </w:pPr>
            <w:r>
              <w:t>Title</w:t>
            </w:r>
          </w:p>
        </w:tc>
        <w:tc>
          <w:tcPr>
            <w:tcW w:w="1728" w:type="dxa"/>
          </w:tcPr>
          <w:p w14:paraId="68F4DA6E" w14:textId="77777777" w:rsidR="007E167A" w:rsidRDefault="007E167A" w:rsidP="007E167A">
            <w:pPr>
              <w:bidi w:val="0"/>
            </w:pPr>
            <w:r>
              <w:t>Author</w:t>
            </w:r>
          </w:p>
        </w:tc>
        <w:tc>
          <w:tcPr>
            <w:tcW w:w="1728" w:type="dxa"/>
          </w:tcPr>
          <w:p w14:paraId="146C9C2F" w14:textId="77777777" w:rsidR="007E167A" w:rsidRDefault="007E167A" w:rsidP="007E167A">
            <w:pPr>
              <w:bidi w:val="0"/>
            </w:pPr>
            <w:r>
              <w:t>Year</w:t>
            </w:r>
          </w:p>
        </w:tc>
        <w:tc>
          <w:tcPr>
            <w:tcW w:w="1728" w:type="dxa"/>
          </w:tcPr>
          <w:p w14:paraId="25B071F8" w14:textId="77777777" w:rsidR="007E167A" w:rsidRDefault="007E167A" w:rsidP="007E167A">
            <w:pPr>
              <w:bidi w:val="0"/>
            </w:pPr>
            <w:r>
              <w:t>Country</w:t>
            </w:r>
          </w:p>
        </w:tc>
        <w:tc>
          <w:tcPr>
            <w:tcW w:w="1728" w:type="dxa"/>
          </w:tcPr>
          <w:p w14:paraId="7D110816" w14:textId="77777777" w:rsidR="007E167A" w:rsidRDefault="007E167A" w:rsidP="007E167A">
            <w:pPr>
              <w:bidi w:val="0"/>
            </w:pPr>
            <w:r>
              <w:t>Findings</w:t>
            </w:r>
          </w:p>
        </w:tc>
      </w:tr>
      <w:tr w:rsidR="007E167A" w14:paraId="05D69D17" w14:textId="77777777" w:rsidTr="00E73AC8">
        <w:tc>
          <w:tcPr>
            <w:tcW w:w="1728" w:type="dxa"/>
          </w:tcPr>
          <w:p w14:paraId="1A977C6E" w14:textId="77777777" w:rsidR="007E167A" w:rsidRDefault="007E167A" w:rsidP="007E167A">
            <w:pPr>
              <w:bidi w:val="0"/>
            </w:pPr>
            <w:r>
              <w:t>Risk management practices in large construction projects</w:t>
            </w:r>
          </w:p>
        </w:tc>
        <w:tc>
          <w:tcPr>
            <w:tcW w:w="1728" w:type="dxa"/>
          </w:tcPr>
          <w:p w14:paraId="408D5058" w14:textId="77777777" w:rsidR="007E167A" w:rsidRDefault="007E167A" w:rsidP="007E167A">
            <w:pPr>
              <w:bidi w:val="0"/>
            </w:pPr>
            <w:r>
              <w:t>Smith &amp; Hall</w:t>
            </w:r>
          </w:p>
        </w:tc>
        <w:tc>
          <w:tcPr>
            <w:tcW w:w="1728" w:type="dxa"/>
          </w:tcPr>
          <w:p w14:paraId="08500548" w14:textId="77777777" w:rsidR="007E167A" w:rsidRDefault="007E167A" w:rsidP="007E167A">
            <w:pPr>
              <w:bidi w:val="0"/>
            </w:pPr>
            <w:r>
              <w:t>2018</w:t>
            </w:r>
          </w:p>
        </w:tc>
        <w:tc>
          <w:tcPr>
            <w:tcW w:w="1728" w:type="dxa"/>
          </w:tcPr>
          <w:p w14:paraId="00E74F4F" w14:textId="77777777" w:rsidR="007E167A" w:rsidRDefault="007E167A" w:rsidP="007E167A">
            <w:pPr>
              <w:bidi w:val="0"/>
            </w:pPr>
            <w:r>
              <w:t>USA</w:t>
            </w:r>
          </w:p>
        </w:tc>
        <w:tc>
          <w:tcPr>
            <w:tcW w:w="1728" w:type="dxa"/>
          </w:tcPr>
          <w:p w14:paraId="44DA4D5C" w14:textId="77777777" w:rsidR="007E167A" w:rsidRDefault="007E167A" w:rsidP="007E167A">
            <w:pPr>
              <w:bidi w:val="0"/>
            </w:pPr>
            <w:r>
              <w:t>Effective risk identification and early planning improve project outcomes.</w:t>
            </w:r>
          </w:p>
        </w:tc>
      </w:tr>
      <w:tr w:rsidR="007E167A" w14:paraId="4049355C" w14:textId="77777777" w:rsidTr="00E73AC8">
        <w:tc>
          <w:tcPr>
            <w:tcW w:w="1728" w:type="dxa"/>
          </w:tcPr>
          <w:p w14:paraId="1555320E" w14:textId="77777777" w:rsidR="007E167A" w:rsidRDefault="007E167A" w:rsidP="007E167A">
            <w:pPr>
              <w:bidi w:val="0"/>
            </w:pPr>
            <w:r>
              <w:t>Impact of risk management on construction performance</w:t>
            </w:r>
          </w:p>
        </w:tc>
        <w:tc>
          <w:tcPr>
            <w:tcW w:w="1728" w:type="dxa"/>
          </w:tcPr>
          <w:p w14:paraId="006E0D7E" w14:textId="77777777" w:rsidR="007E167A" w:rsidRDefault="007E167A" w:rsidP="007E167A">
            <w:pPr>
              <w:bidi w:val="0"/>
            </w:pPr>
            <w:r>
              <w:t>Al-Mutairi</w:t>
            </w:r>
          </w:p>
        </w:tc>
        <w:tc>
          <w:tcPr>
            <w:tcW w:w="1728" w:type="dxa"/>
          </w:tcPr>
          <w:p w14:paraId="19085C6A" w14:textId="77777777" w:rsidR="007E167A" w:rsidRDefault="007E167A" w:rsidP="007E167A">
            <w:pPr>
              <w:bidi w:val="0"/>
            </w:pPr>
            <w:r>
              <w:t>2020</w:t>
            </w:r>
          </w:p>
        </w:tc>
        <w:tc>
          <w:tcPr>
            <w:tcW w:w="1728" w:type="dxa"/>
          </w:tcPr>
          <w:p w14:paraId="70CE067A" w14:textId="77777777" w:rsidR="007E167A" w:rsidRDefault="007E167A" w:rsidP="007E167A">
            <w:pPr>
              <w:bidi w:val="0"/>
            </w:pPr>
            <w:r>
              <w:t>Saudi Arabia</w:t>
            </w:r>
          </w:p>
        </w:tc>
        <w:tc>
          <w:tcPr>
            <w:tcW w:w="1728" w:type="dxa"/>
          </w:tcPr>
          <w:p w14:paraId="2ADB75F6" w14:textId="77777777" w:rsidR="007E167A" w:rsidRDefault="007E167A" w:rsidP="007E167A">
            <w:pPr>
              <w:bidi w:val="0"/>
            </w:pPr>
            <w:r>
              <w:t>Risk mitigation plans lead to fewer delays in local infrastructure projects.</w:t>
            </w:r>
          </w:p>
        </w:tc>
      </w:tr>
      <w:tr w:rsidR="007E167A" w14:paraId="77A5E355" w14:textId="77777777" w:rsidTr="00E73AC8">
        <w:tc>
          <w:tcPr>
            <w:tcW w:w="1728" w:type="dxa"/>
          </w:tcPr>
          <w:p w14:paraId="5390DFD7" w14:textId="77777777" w:rsidR="007E167A" w:rsidRDefault="007E167A" w:rsidP="007E167A">
            <w:pPr>
              <w:bidi w:val="0"/>
            </w:pPr>
            <w:r>
              <w:t>Construction risk analysis and management</w:t>
            </w:r>
          </w:p>
        </w:tc>
        <w:tc>
          <w:tcPr>
            <w:tcW w:w="1728" w:type="dxa"/>
          </w:tcPr>
          <w:p w14:paraId="77E817A4" w14:textId="77777777" w:rsidR="007E167A" w:rsidRDefault="007E167A" w:rsidP="007E167A">
            <w:pPr>
              <w:bidi w:val="0"/>
            </w:pPr>
            <w:r>
              <w:t>Zou, Zhang &amp; Wang</w:t>
            </w:r>
          </w:p>
        </w:tc>
        <w:tc>
          <w:tcPr>
            <w:tcW w:w="1728" w:type="dxa"/>
          </w:tcPr>
          <w:p w14:paraId="1DDFD4EF" w14:textId="77777777" w:rsidR="007E167A" w:rsidRDefault="007E167A" w:rsidP="007E167A">
            <w:pPr>
              <w:bidi w:val="0"/>
            </w:pPr>
            <w:r>
              <w:t>2016</w:t>
            </w:r>
          </w:p>
        </w:tc>
        <w:tc>
          <w:tcPr>
            <w:tcW w:w="1728" w:type="dxa"/>
          </w:tcPr>
          <w:p w14:paraId="2EF88D19" w14:textId="77777777" w:rsidR="007E167A" w:rsidRDefault="007E167A" w:rsidP="007E167A">
            <w:pPr>
              <w:bidi w:val="0"/>
            </w:pPr>
            <w:r>
              <w:t>China</w:t>
            </w:r>
          </w:p>
        </w:tc>
        <w:tc>
          <w:tcPr>
            <w:tcW w:w="1728" w:type="dxa"/>
          </w:tcPr>
          <w:p w14:paraId="1049BB5F" w14:textId="77777777" w:rsidR="007E167A" w:rsidRDefault="007E167A" w:rsidP="007E167A">
            <w:pPr>
              <w:bidi w:val="0"/>
            </w:pPr>
            <w:r>
              <w:t>Stakeholder involvement is key in risk communication.</w:t>
            </w:r>
          </w:p>
        </w:tc>
      </w:tr>
      <w:tr w:rsidR="007E167A" w14:paraId="7857E7E8" w14:textId="77777777" w:rsidTr="00E73AC8">
        <w:tc>
          <w:tcPr>
            <w:tcW w:w="1728" w:type="dxa"/>
          </w:tcPr>
          <w:p w14:paraId="320F1A15" w14:textId="77777777" w:rsidR="007E167A" w:rsidRDefault="007E167A" w:rsidP="007E167A">
            <w:pPr>
              <w:bidi w:val="0"/>
            </w:pPr>
            <w:r>
              <w:t>Role of risk management in project success</w:t>
            </w:r>
          </w:p>
        </w:tc>
        <w:tc>
          <w:tcPr>
            <w:tcW w:w="1728" w:type="dxa"/>
          </w:tcPr>
          <w:p w14:paraId="0868682E" w14:textId="77777777" w:rsidR="007E167A" w:rsidRDefault="007E167A" w:rsidP="007E167A">
            <w:pPr>
              <w:bidi w:val="0"/>
            </w:pPr>
            <w:r>
              <w:t>Ahmed &amp; Molenaar</w:t>
            </w:r>
          </w:p>
        </w:tc>
        <w:tc>
          <w:tcPr>
            <w:tcW w:w="1728" w:type="dxa"/>
          </w:tcPr>
          <w:p w14:paraId="28716A4E" w14:textId="77777777" w:rsidR="007E167A" w:rsidRDefault="007E167A" w:rsidP="007E167A">
            <w:pPr>
              <w:bidi w:val="0"/>
            </w:pPr>
            <w:r>
              <w:t>2019</w:t>
            </w:r>
          </w:p>
        </w:tc>
        <w:tc>
          <w:tcPr>
            <w:tcW w:w="1728" w:type="dxa"/>
          </w:tcPr>
          <w:p w14:paraId="2207F1A7" w14:textId="77777777" w:rsidR="007E167A" w:rsidRDefault="007E167A" w:rsidP="007E167A">
            <w:pPr>
              <w:bidi w:val="0"/>
            </w:pPr>
            <w:r>
              <w:t>UAE</w:t>
            </w:r>
          </w:p>
        </w:tc>
        <w:tc>
          <w:tcPr>
            <w:tcW w:w="1728" w:type="dxa"/>
          </w:tcPr>
          <w:p w14:paraId="25CE59CE" w14:textId="77777777" w:rsidR="007E167A" w:rsidRDefault="007E167A" w:rsidP="007E167A">
            <w:pPr>
              <w:bidi w:val="0"/>
            </w:pPr>
            <w:r>
              <w:t>Projects with formal risk procedures show higher cost control.</w:t>
            </w:r>
          </w:p>
        </w:tc>
      </w:tr>
      <w:tr w:rsidR="007E167A" w14:paraId="2AD14F09" w14:textId="77777777" w:rsidTr="00E73AC8">
        <w:tc>
          <w:tcPr>
            <w:tcW w:w="1728" w:type="dxa"/>
          </w:tcPr>
          <w:p w14:paraId="5F68B8B3" w14:textId="77777777" w:rsidR="007E167A" w:rsidRDefault="007E167A" w:rsidP="007E167A">
            <w:pPr>
              <w:bidi w:val="0"/>
            </w:pPr>
            <w:r>
              <w:t>Risk factors in construction projects</w:t>
            </w:r>
          </w:p>
        </w:tc>
        <w:tc>
          <w:tcPr>
            <w:tcW w:w="1728" w:type="dxa"/>
          </w:tcPr>
          <w:p w14:paraId="4F8289F6" w14:textId="77777777" w:rsidR="007E167A" w:rsidRDefault="007E167A" w:rsidP="007E167A">
            <w:pPr>
              <w:bidi w:val="0"/>
            </w:pPr>
            <w:r>
              <w:t>Ghosh</w:t>
            </w:r>
          </w:p>
        </w:tc>
        <w:tc>
          <w:tcPr>
            <w:tcW w:w="1728" w:type="dxa"/>
          </w:tcPr>
          <w:p w14:paraId="5DF38186" w14:textId="77777777" w:rsidR="007E167A" w:rsidRDefault="007E167A" w:rsidP="007E167A">
            <w:pPr>
              <w:bidi w:val="0"/>
            </w:pPr>
            <w:r>
              <w:t>2021</w:t>
            </w:r>
          </w:p>
        </w:tc>
        <w:tc>
          <w:tcPr>
            <w:tcW w:w="1728" w:type="dxa"/>
          </w:tcPr>
          <w:p w14:paraId="61BCE5BE" w14:textId="77777777" w:rsidR="007E167A" w:rsidRDefault="007E167A" w:rsidP="007E167A">
            <w:pPr>
              <w:bidi w:val="0"/>
            </w:pPr>
            <w:r>
              <w:t>India</w:t>
            </w:r>
          </w:p>
        </w:tc>
        <w:tc>
          <w:tcPr>
            <w:tcW w:w="1728" w:type="dxa"/>
          </w:tcPr>
          <w:p w14:paraId="26C691BA" w14:textId="77777777" w:rsidR="007E167A" w:rsidRDefault="007E167A" w:rsidP="007E167A">
            <w:pPr>
              <w:bidi w:val="0"/>
            </w:pPr>
            <w:r>
              <w:t>Technical and financial risks are most critical in urban developments.</w:t>
            </w:r>
          </w:p>
        </w:tc>
      </w:tr>
      <w:tr w:rsidR="007E167A" w14:paraId="5CBE284F" w14:textId="77777777" w:rsidTr="00E73AC8">
        <w:tc>
          <w:tcPr>
            <w:tcW w:w="1728" w:type="dxa"/>
          </w:tcPr>
          <w:p w14:paraId="3AD1C42B" w14:textId="77777777" w:rsidR="007E167A" w:rsidRDefault="007E167A" w:rsidP="007E167A">
            <w:pPr>
              <w:bidi w:val="0"/>
            </w:pPr>
            <w:r>
              <w:t>Assessing project risk in Saudi construction</w:t>
            </w:r>
          </w:p>
        </w:tc>
        <w:tc>
          <w:tcPr>
            <w:tcW w:w="1728" w:type="dxa"/>
          </w:tcPr>
          <w:p w14:paraId="1C5F6C6E" w14:textId="77777777" w:rsidR="007E167A" w:rsidRDefault="007E167A" w:rsidP="007E167A">
            <w:pPr>
              <w:bidi w:val="0"/>
            </w:pPr>
            <w:r>
              <w:t>Al-Qahtani</w:t>
            </w:r>
          </w:p>
        </w:tc>
        <w:tc>
          <w:tcPr>
            <w:tcW w:w="1728" w:type="dxa"/>
          </w:tcPr>
          <w:p w14:paraId="13CF8464" w14:textId="77777777" w:rsidR="007E167A" w:rsidRDefault="007E167A" w:rsidP="007E167A">
            <w:pPr>
              <w:bidi w:val="0"/>
            </w:pPr>
            <w:r>
              <w:t>2017</w:t>
            </w:r>
          </w:p>
        </w:tc>
        <w:tc>
          <w:tcPr>
            <w:tcW w:w="1728" w:type="dxa"/>
          </w:tcPr>
          <w:p w14:paraId="1B16AE4C" w14:textId="77777777" w:rsidR="007E167A" w:rsidRDefault="007E167A" w:rsidP="007E167A">
            <w:pPr>
              <w:bidi w:val="0"/>
            </w:pPr>
            <w:r>
              <w:t>Saudi Arabia</w:t>
            </w:r>
          </w:p>
        </w:tc>
        <w:tc>
          <w:tcPr>
            <w:tcW w:w="1728" w:type="dxa"/>
          </w:tcPr>
          <w:p w14:paraId="50295567" w14:textId="77777777" w:rsidR="007E167A" w:rsidRDefault="007E167A" w:rsidP="007E167A">
            <w:pPr>
              <w:bidi w:val="0"/>
            </w:pPr>
            <w:r>
              <w:t>Contractual risks significantly affect project delivery.</w:t>
            </w:r>
          </w:p>
        </w:tc>
      </w:tr>
      <w:tr w:rsidR="007E167A" w14:paraId="48E944AD" w14:textId="77777777" w:rsidTr="00E73AC8">
        <w:tc>
          <w:tcPr>
            <w:tcW w:w="1728" w:type="dxa"/>
          </w:tcPr>
          <w:p w14:paraId="061D3B04" w14:textId="77777777" w:rsidR="007E167A" w:rsidRDefault="007E167A" w:rsidP="007E167A">
            <w:pPr>
              <w:bidi w:val="0"/>
            </w:pPr>
            <w:r>
              <w:t>Risk prioritization using FMEA in construction</w:t>
            </w:r>
          </w:p>
        </w:tc>
        <w:tc>
          <w:tcPr>
            <w:tcW w:w="1728" w:type="dxa"/>
          </w:tcPr>
          <w:p w14:paraId="2A6DB38A" w14:textId="77777777" w:rsidR="007E167A" w:rsidRDefault="007E167A" w:rsidP="007E167A">
            <w:pPr>
              <w:bidi w:val="0"/>
            </w:pPr>
            <w:r>
              <w:t>Lee &amp; Park</w:t>
            </w:r>
          </w:p>
        </w:tc>
        <w:tc>
          <w:tcPr>
            <w:tcW w:w="1728" w:type="dxa"/>
          </w:tcPr>
          <w:p w14:paraId="4D8D799E" w14:textId="77777777" w:rsidR="007E167A" w:rsidRDefault="007E167A" w:rsidP="007E167A">
            <w:pPr>
              <w:bidi w:val="0"/>
            </w:pPr>
            <w:r>
              <w:t>2015</w:t>
            </w:r>
          </w:p>
        </w:tc>
        <w:tc>
          <w:tcPr>
            <w:tcW w:w="1728" w:type="dxa"/>
          </w:tcPr>
          <w:p w14:paraId="477F7CFD" w14:textId="77777777" w:rsidR="007E167A" w:rsidRDefault="007E167A" w:rsidP="007E167A">
            <w:pPr>
              <w:bidi w:val="0"/>
            </w:pPr>
            <w:r>
              <w:t>South Korea</w:t>
            </w:r>
          </w:p>
        </w:tc>
        <w:tc>
          <w:tcPr>
            <w:tcW w:w="1728" w:type="dxa"/>
          </w:tcPr>
          <w:p w14:paraId="00EAC08B" w14:textId="77777777" w:rsidR="007E167A" w:rsidRDefault="007E167A" w:rsidP="007E167A">
            <w:pPr>
              <w:bidi w:val="0"/>
            </w:pPr>
            <w:r>
              <w:t>FMEA method improves early detection of high-impact risks.</w:t>
            </w:r>
          </w:p>
        </w:tc>
      </w:tr>
      <w:tr w:rsidR="007E167A" w14:paraId="624B59FB" w14:textId="77777777" w:rsidTr="00E73AC8">
        <w:tc>
          <w:tcPr>
            <w:tcW w:w="1728" w:type="dxa"/>
          </w:tcPr>
          <w:p w14:paraId="37FC72D2" w14:textId="77777777" w:rsidR="007E167A" w:rsidRDefault="007E167A" w:rsidP="007E167A">
            <w:pPr>
              <w:bidi w:val="0"/>
            </w:pPr>
            <w:r>
              <w:t>Risk-based decision-making in construction</w:t>
            </w:r>
          </w:p>
        </w:tc>
        <w:tc>
          <w:tcPr>
            <w:tcW w:w="1728" w:type="dxa"/>
          </w:tcPr>
          <w:p w14:paraId="6ACDBCA6" w14:textId="77777777" w:rsidR="007E167A" w:rsidRDefault="007E167A" w:rsidP="007E167A">
            <w:pPr>
              <w:bidi w:val="0"/>
            </w:pPr>
            <w:r>
              <w:t>Turner</w:t>
            </w:r>
          </w:p>
        </w:tc>
        <w:tc>
          <w:tcPr>
            <w:tcW w:w="1728" w:type="dxa"/>
          </w:tcPr>
          <w:p w14:paraId="71CB2EC1" w14:textId="77777777" w:rsidR="007E167A" w:rsidRDefault="007E167A" w:rsidP="007E167A">
            <w:pPr>
              <w:bidi w:val="0"/>
            </w:pPr>
            <w:r>
              <w:t>2022</w:t>
            </w:r>
          </w:p>
        </w:tc>
        <w:tc>
          <w:tcPr>
            <w:tcW w:w="1728" w:type="dxa"/>
          </w:tcPr>
          <w:p w14:paraId="1ACD8519" w14:textId="77777777" w:rsidR="007E167A" w:rsidRDefault="007E167A" w:rsidP="007E167A">
            <w:pPr>
              <w:bidi w:val="0"/>
            </w:pPr>
            <w:r>
              <w:t>UK</w:t>
            </w:r>
          </w:p>
        </w:tc>
        <w:tc>
          <w:tcPr>
            <w:tcW w:w="1728" w:type="dxa"/>
          </w:tcPr>
          <w:p w14:paraId="5977C19C" w14:textId="77777777" w:rsidR="007E167A" w:rsidRDefault="007E167A" w:rsidP="007E167A">
            <w:pPr>
              <w:bidi w:val="0"/>
            </w:pPr>
            <w:r>
              <w:t xml:space="preserve">Quantitative risk models enhance decision-making </w:t>
            </w:r>
            <w:r>
              <w:lastRenderedPageBreak/>
              <w:t>in complex projects.</w:t>
            </w:r>
          </w:p>
        </w:tc>
      </w:tr>
      <w:tr w:rsidR="007E167A" w14:paraId="3B9D698B" w14:textId="77777777" w:rsidTr="00E73AC8">
        <w:tc>
          <w:tcPr>
            <w:tcW w:w="1728" w:type="dxa"/>
          </w:tcPr>
          <w:p w14:paraId="7FC7E9FE" w14:textId="77777777" w:rsidR="007E167A" w:rsidRDefault="007E167A" w:rsidP="007E167A">
            <w:pPr>
              <w:bidi w:val="0"/>
            </w:pPr>
            <w:r>
              <w:lastRenderedPageBreak/>
              <w:t>Managing uncertainty in construction projects</w:t>
            </w:r>
          </w:p>
        </w:tc>
        <w:tc>
          <w:tcPr>
            <w:tcW w:w="1728" w:type="dxa"/>
          </w:tcPr>
          <w:p w14:paraId="3368A01F" w14:textId="77777777" w:rsidR="007E167A" w:rsidRDefault="007E167A" w:rsidP="007E167A">
            <w:pPr>
              <w:bidi w:val="0"/>
            </w:pPr>
            <w:r>
              <w:t>Habib &amp; Khan</w:t>
            </w:r>
          </w:p>
        </w:tc>
        <w:tc>
          <w:tcPr>
            <w:tcW w:w="1728" w:type="dxa"/>
          </w:tcPr>
          <w:p w14:paraId="4FD3A000" w14:textId="77777777" w:rsidR="007E167A" w:rsidRDefault="007E167A" w:rsidP="007E167A">
            <w:pPr>
              <w:bidi w:val="0"/>
            </w:pPr>
            <w:r>
              <w:t>2018</w:t>
            </w:r>
          </w:p>
        </w:tc>
        <w:tc>
          <w:tcPr>
            <w:tcW w:w="1728" w:type="dxa"/>
          </w:tcPr>
          <w:p w14:paraId="04ADF892" w14:textId="77777777" w:rsidR="007E167A" w:rsidRDefault="007E167A" w:rsidP="007E167A">
            <w:pPr>
              <w:bidi w:val="0"/>
            </w:pPr>
            <w:r>
              <w:t>Pakistan</w:t>
            </w:r>
          </w:p>
        </w:tc>
        <w:tc>
          <w:tcPr>
            <w:tcW w:w="1728" w:type="dxa"/>
          </w:tcPr>
          <w:p w14:paraId="2125A0FA" w14:textId="77777777" w:rsidR="007E167A" w:rsidRDefault="007E167A" w:rsidP="007E167A">
            <w:pPr>
              <w:bidi w:val="0"/>
            </w:pPr>
            <w:r>
              <w:t>Uncertainty management is crucial for resource allocation.</w:t>
            </w:r>
          </w:p>
        </w:tc>
      </w:tr>
      <w:tr w:rsidR="007E167A" w14:paraId="70D60A26" w14:textId="77777777" w:rsidTr="00E73AC8">
        <w:tc>
          <w:tcPr>
            <w:tcW w:w="1728" w:type="dxa"/>
          </w:tcPr>
          <w:p w14:paraId="20E6C15B" w14:textId="77777777" w:rsidR="007E167A" w:rsidRDefault="007E167A" w:rsidP="007E167A">
            <w:pPr>
              <w:bidi w:val="0"/>
            </w:pPr>
            <w:r>
              <w:t>Risk perception among Saudi contractors</w:t>
            </w:r>
          </w:p>
        </w:tc>
        <w:tc>
          <w:tcPr>
            <w:tcW w:w="1728" w:type="dxa"/>
          </w:tcPr>
          <w:p w14:paraId="4F947AF4" w14:textId="77777777" w:rsidR="007E167A" w:rsidRDefault="007E167A" w:rsidP="007E167A">
            <w:pPr>
              <w:bidi w:val="0"/>
            </w:pPr>
            <w:r>
              <w:t>Bin Saud</w:t>
            </w:r>
          </w:p>
        </w:tc>
        <w:tc>
          <w:tcPr>
            <w:tcW w:w="1728" w:type="dxa"/>
          </w:tcPr>
          <w:p w14:paraId="0E3DB3A4" w14:textId="77777777" w:rsidR="007E167A" w:rsidRDefault="007E167A" w:rsidP="007E167A">
            <w:pPr>
              <w:bidi w:val="0"/>
            </w:pPr>
            <w:r>
              <w:t>2021</w:t>
            </w:r>
          </w:p>
        </w:tc>
        <w:tc>
          <w:tcPr>
            <w:tcW w:w="1728" w:type="dxa"/>
          </w:tcPr>
          <w:p w14:paraId="70215B9D" w14:textId="77777777" w:rsidR="007E167A" w:rsidRDefault="007E167A" w:rsidP="007E167A">
            <w:pPr>
              <w:bidi w:val="0"/>
            </w:pPr>
            <w:r>
              <w:t>Saudi Arabia</w:t>
            </w:r>
          </w:p>
        </w:tc>
        <w:tc>
          <w:tcPr>
            <w:tcW w:w="1728" w:type="dxa"/>
          </w:tcPr>
          <w:p w14:paraId="4AC48959" w14:textId="77777777" w:rsidR="007E167A" w:rsidRDefault="007E167A" w:rsidP="007E167A">
            <w:pPr>
              <w:bidi w:val="0"/>
            </w:pPr>
            <w:r>
              <w:t>Experience level influences how contractors perceive and address risks.</w:t>
            </w:r>
          </w:p>
        </w:tc>
      </w:tr>
      <w:tr w:rsidR="007E167A" w14:paraId="23BE7367" w14:textId="77777777" w:rsidTr="00E73AC8">
        <w:tc>
          <w:tcPr>
            <w:tcW w:w="1728" w:type="dxa"/>
          </w:tcPr>
          <w:p w14:paraId="5E504672" w14:textId="77777777" w:rsidR="007E167A" w:rsidRDefault="007E167A" w:rsidP="007E167A">
            <w:pPr>
              <w:bidi w:val="0"/>
            </w:pPr>
            <w:r>
              <w:t>Risk control strategies in infrastructure</w:t>
            </w:r>
          </w:p>
        </w:tc>
        <w:tc>
          <w:tcPr>
            <w:tcW w:w="1728" w:type="dxa"/>
          </w:tcPr>
          <w:p w14:paraId="48AB59F5" w14:textId="77777777" w:rsidR="007E167A" w:rsidRDefault="007E167A" w:rsidP="007E167A">
            <w:pPr>
              <w:bidi w:val="0"/>
            </w:pPr>
            <w:r>
              <w:t>Jones et al.</w:t>
            </w:r>
          </w:p>
        </w:tc>
        <w:tc>
          <w:tcPr>
            <w:tcW w:w="1728" w:type="dxa"/>
          </w:tcPr>
          <w:p w14:paraId="70A6DDF9" w14:textId="77777777" w:rsidR="007E167A" w:rsidRDefault="007E167A" w:rsidP="007E167A">
            <w:pPr>
              <w:bidi w:val="0"/>
            </w:pPr>
            <w:r>
              <w:t>2020</w:t>
            </w:r>
          </w:p>
        </w:tc>
        <w:tc>
          <w:tcPr>
            <w:tcW w:w="1728" w:type="dxa"/>
          </w:tcPr>
          <w:p w14:paraId="4C9E8EB8" w14:textId="77777777" w:rsidR="007E167A" w:rsidRDefault="007E167A" w:rsidP="007E167A">
            <w:pPr>
              <w:bidi w:val="0"/>
            </w:pPr>
            <w:r>
              <w:t>USA</w:t>
            </w:r>
          </w:p>
        </w:tc>
        <w:tc>
          <w:tcPr>
            <w:tcW w:w="1728" w:type="dxa"/>
          </w:tcPr>
          <w:p w14:paraId="79D60D05" w14:textId="77777777" w:rsidR="007E167A" w:rsidRDefault="007E167A" w:rsidP="007E167A">
            <w:pPr>
              <w:bidi w:val="0"/>
            </w:pPr>
            <w:r>
              <w:t>Regular risk reviews reduce cost overruns.</w:t>
            </w:r>
          </w:p>
        </w:tc>
      </w:tr>
      <w:tr w:rsidR="007E167A" w14:paraId="38459E26" w14:textId="77777777" w:rsidTr="00E73AC8">
        <w:tc>
          <w:tcPr>
            <w:tcW w:w="1728" w:type="dxa"/>
          </w:tcPr>
          <w:p w14:paraId="5C5DF030" w14:textId="77777777" w:rsidR="007E167A" w:rsidRDefault="007E167A" w:rsidP="007E167A">
            <w:pPr>
              <w:bidi w:val="0"/>
            </w:pPr>
            <w:r>
              <w:t>Use of Monte Carlo simulation in project risk</w:t>
            </w:r>
          </w:p>
        </w:tc>
        <w:tc>
          <w:tcPr>
            <w:tcW w:w="1728" w:type="dxa"/>
          </w:tcPr>
          <w:p w14:paraId="1AD43D01" w14:textId="77777777" w:rsidR="007E167A" w:rsidRDefault="007E167A" w:rsidP="007E167A">
            <w:pPr>
              <w:bidi w:val="0"/>
            </w:pPr>
            <w:r>
              <w:t>Ali &amp; Hassan</w:t>
            </w:r>
          </w:p>
        </w:tc>
        <w:tc>
          <w:tcPr>
            <w:tcW w:w="1728" w:type="dxa"/>
          </w:tcPr>
          <w:p w14:paraId="5B35017D" w14:textId="77777777" w:rsidR="007E167A" w:rsidRDefault="007E167A" w:rsidP="007E167A">
            <w:pPr>
              <w:bidi w:val="0"/>
            </w:pPr>
            <w:r>
              <w:t>2019</w:t>
            </w:r>
          </w:p>
        </w:tc>
        <w:tc>
          <w:tcPr>
            <w:tcW w:w="1728" w:type="dxa"/>
          </w:tcPr>
          <w:p w14:paraId="1B87061C" w14:textId="77777777" w:rsidR="007E167A" w:rsidRDefault="007E167A" w:rsidP="007E167A">
            <w:pPr>
              <w:bidi w:val="0"/>
            </w:pPr>
            <w:r>
              <w:t>Egypt</w:t>
            </w:r>
          </w:p>
        </w:tc>
        <w:tc>
          <w:tcPr>
            <w:tcW w:w="1728" w:type="dxa"/>
          </w:tcPr>
          <w:p w14:paraId="260210A7" w14:textId="77777777" w:rsidR="007E167A" w:rsidRDefault="007E167A" w:rsidP="007E167A">
            <w:pPr>
              <w:bidi w:val="0"/>
            </w:pPr>
            <w:r>
              <w:t>Simulation tools increase risk prediction accuracy.</w:t>
            </w:r>
          </w:p>
        </w:tc>
      </w:tr>
      <w:tr w:rsidR="007E167A" w14:paraId="4AB8FF19" w14:textId="77777777" w:rsidTr="00E73AC8">
        <w:tc>
          <w:tcPr>
            <w:tcW w:w="1728" w:type="dxa"/>
          </w:tcPr>
          <w:p w14:paraId="61D0FC95" w14:textId="77777777" w:rsidR="007E167A" w:rsidRDefault="007E167A" w:rsidP="007E167A">
            <w:pPr>
              <w:bidi w:val="0"/>
            </w:pPr>
            <w:r>
              <w:t>Risk governance in Middle East projects</w:t>
            </w:r>
          </w:p>
        </w:tc>
        <w:tc>
          <w:tcPr>
            <w:tcW w:w="1728" w:type="dxa"/>
          </w:tcPr>
          <w:p w14:paraId="2976C5BC" w14:textId="77777777" w:rsidR="007E167A" w:rsidRDefault="007E167A" w:rsidP="007E167A">
            <w:pPr>
              <w:bidi w:val="0"/>
            </w:pPr>
            <w:r>
              <w:t>Sabbagh &amp; Nassar</w:t>
            </w:r>
          </w:p>
        </w:tc>
        <w:tc>
          <w:tcPr>
            <w:tcW w:w="1728" w:type="dxa"/>
          </w:tcPr>
          <w:p w14:paraId="4C8C7C76" w14:textId="77777777" w:rsidR="007E167A" w:rsidRDefault="007E167A" w:rsidP="007E167A">
            <w:pPr>
              <w:bidi w:val="0"/>
            </w:pPr>
            <w:r>
              <w:t>2016</w:t>
            </w:r>
          </w:p>
        </w:tc>
        <w:tc>
          <w:tcPr>
            <w:tcW w:w="1728" w:type="dxa"/>
          </w:tcPr>
          <w:p w14:paraId="448F996D" w14:textId="77777777" w:rsidR="007E167A" w:rsidRDefault="007E167A" w:rsidP="007E167A">
            <w:pPr>
              <w:bidi w:val="0"/>
            </w:pPr>
            <w:r>
              <w:t>Lebanon</w:t>
            </w:r>
          </w:p>
        </w:tc>
        <w:tc>
          <w:tcPr>
            <w:tcW w:w="1728" w:type="dxa"/>
          </w:tcPr>
          <w:p w14:paraId="53FDCD47" w14:textId="77777777" w:rsidR="007E167A" w:rsidRDefault="007E167A" w:rsidP="007E167A">
            <w:pPr>
              <w:bidi w:val="0"/>
            </w:pPr>
            <w:r>
              <w:t>Cultural aspects influence risk communication and planning.</w:t>
            </w:r>
          </w:p>
        </w:tc>
      </w:tr>
      <w:tr w:rsidR="007E167A" w14:paraId="4E998F85" w14:textId="77777777" w:rsidTr="00E73AC8">
        <w:tc>
          <w:tcPr>
            <w:tcW w:w="1728" w:type="dxa"/>
          </w:tcPr>
          <w:p w14:paraId="361F47E9" w14:textId="77777777" w:rsidR="007E167A" w:rsidRDefault="007E167A" w:rsidP="007E167A">
            <w:pPr>
              <w:bidi w:val="0"/>
            </w:pPr>
            <w:r>
              <w:t>Cost and time overruns due to unmanaged risk</w:t>
            </w:r>
          </w:p>
        </w:tc>
        <w:tc>
          <w:tcPr>
            <w:tcW w:w="1728" w:type="dxa"/>
          </w:tcPr>
          <w:p w14:paraId="691689B6" w14:textId="77777777" w:rsidR="007E167A" w:rsidRDefault="007E167A" w:rsidP="007E167A">
            <w:pPr>
              <w:bidi w:val="0"/>
            </w:pPr>
            <w:r>
              <w:t>Nyarko</w:t>
            </w:r>
          </w:p>
        </w:tc>
        <w:tc>
          <w:tcPr>
            <w:tcW w:w="1728" w:type="dxa"/>
          </w:tcPr>
          <w:p w14:paraId="20AE03AE" w14:textId="77777777" w:rsidR="007E167A" w:rsidRDefault="007E167A" w:rsidP="007E167A">
            <w:pPr>
              <w:bidi w:val="0"/>
            </w:pPr>
            <w:r>
              <w:t>2022</w:t>
            </w:r>
          </w:p>
        </w:tc>
        <w:tc>
          <w:tcPr>
            <w:tcW w:w="1728" w:type="dxa"/>
          </w:tcPr>
          <w:p w14:paraId="4ECFE7A7" w14:textId="77777777" w:rsidR="007E167A" w:rsidRDefault="007E167A" w:rsidP="007E167A">
            <w:pPr>
              <w:bidi w:val="0"/>
            </w:pPr>
            <w:r>
              <w:t>Ghana</w:t>
            </w:r>
          </w:p>
        </w:tc>
        <w:tc>
          <w:tcPr>
            <w:tcW w:w="1728" w:type="dxa"/>
          </w:tcPr>
          <w:p w14:paraId="18F6C969" w14:textId="77777777" w:rsidR="007E167A" w:rsidRDefault="007E167A" w:rsidP="007E167A">
            <w:pPr>
              <w:bidi w:val="0"/>
            </w:pPr>
            <w:r>
              <w:t>Inadequate risk response leads to major delays.</w:t>
            </w:r>
          </w:p>
        </w:tc>
      </w:tr>
      <w:tr w:rsidR="007E167A" w14:paraId="6C4AD2F6" w14:textId="77777777" w:rsidTr="00E73AC8">
        <w:tc>
          <w:tcPr>
            <w:tcW w:w="1728" w:type="dxa"/>
          </w:tcPr>
          <w:p w14:paraId="7423BB01" w14:textId="77777777" w:rsidR="007E167A" w:rsidRDefault="007E167A" w:rsidP="007E167A">
            <w:pPr>
              <w:bidi w:val="0"/>
            </w:pPr>
            <w:r>
              <w:t>Effectiveness of risk registers in project control</w:t>
            </w:r>
          </w:p>
        </w:tc>
        <w:tc>
          <w:tcPr>
            <w:tcW w:w="1728" w:type="dxa"/>
          </w:tcPr>
          <w:p w14:paraId="19C9FF77" w14:textId="77777777" w:rsidR="007E167A" w:rsidRDefault="007E167A" w:rsidP="007E167A">
            <w:pPr>
              <w:bidi w:val="0"/>
            </w:pPr>
            <w:r>
              <w:t>Mansour</w:t>
            </w:r>
          </w:p>
        </w:tc>
        <w:tc>
          <w:tcPr>
            <w:tcW w:w="1728" w:type="dxa"/>
          </w:tcPr>
          <w:p w14:paraId="755A337F" w14:textId="77777777" w:rsidR="007E167A" w:rsidRDefault="007E167A" w:rsidP="007E167A">
            <w:pPr>
              <w:bidi w:val="0"/>
            </w:pPr>
            <w:r>
              <w:t>2017</w:t>
            </w:r>
          </w:p>
        </w:tc>
        <w:tc>
          <w:tcPr>
            <w:tcW w:w="1728" w:type="dxa"/>
          </w:tcPr>
          <w:p w14:paraId="207682FA" w14:textId="77777777" w:rsidR="007E167A" w:rsidRDefault="007E167A" w:rsidP="007E167A">
            <w:pPr>
              <w:bidi w:val="0"/>
            </w:pPr>
            <w:r>
              <w:t>Jordan</w:t>
            </w:r>
          </w:p>
        </w:tc>
        <w:tc>
          <w:tcPr>
            <w:tcW w:w="1728" w:type="dxa"/>
          </w:tcPr>
          <w:p w14:paraId="7D8B83C3" w14:textId="77777777" w:rsidR="007E167A" w:rsidRDefault="007E167A" w:rsidP="007E167A">
            <w:pPr>
              <w:bidi w:val="0"/>
            </w:pPr>
            <w:r>
              <w:t>Risk registers improve team awareness and preparedness.</w:t>
            </w:r>
          </w:p>
        </w:tc>
      </w:tr>
      <w:tr w:rsidR="007E167A" w14:paraId="3977EC87" w14:textId="77777777" w:rsidTr="00E73AC8">
        <w:tc>
          <w:tcPr>
            <w:tcW w:w="1728" w:type="dxa"/>
          </w:tcPr>
          <w:p w14:paraId="0D8C22C7" w14:textId="77777777" w:rsidR="007E167A" w:rsidRDefault="007E167A" w:rsidP="007E167A">
            <w:pPr>
              <w:bidi w:val="0"/>
            </w:pPr>
            <w:r>
              <w:t>Key risk indicators in urban development</w:t>
            </w:r>
          </w:p>
        </w:tc>
        <w:tc>
          <w:tcPr>
            <w:tcW w:w="1728" w:type="dxa"/>
          </w:tcPr>
          <w:p w14:paraId="541EE610" w14:textId="77777777" w:rsidR="007E167A" w:rsidRDefault="007E167A" w:rsidP="007E167A">
            <w:pPr>
              <w:bidi w:val="0"/>
            </w:pPr>
            <w:r>
              <w:t>Rahman &amp; Sulaiman</w:t>
            </w:r>
          </w:p>
        </w:tc>
        <w:tc>
          <w:tcPr>
            <w:tcW w:w="1728" w:type="dxa"/>
          </w:tcPr>
          <w:p w14:paraId="406CCF60" w14:textId="77777777" w:rsidR="007E167A" w:rsidRDefault="007E167A" w:rsidP="007E167A">
            <w:pPr>
              <w:bidi w:val="0"/>
            </w:pPr>
            <w:r>
              <w:t>2018</w:t>
            </w:r>
          </w:p>
        </w:tc>
        <w:tc>
          <w:tcPr>
            <w:tcW w:w="1728" w:type="dxa"/>
          </w:tcPr>
          <w:p w14:paraId="295C6E5E" w14:textId="77777777" w:rsidR="007E167A" w:rsidRDefault="007E167A" w:rsidP="007E167A">
            <w:pPr>
              <w:bidi w:val="0"/>
            </w:pPr>
            <w:r>
              <w:t>Malaysia</w:t>
            </w:r>
          </w:p>
        </w:tc>
        <w:tc>
          <w:tcPr>
            <w:tcW w:w="1728" w:type="dxa"/>
          </w:tcPr>
          <w:p w14:paraId="5A02D37B" w14:textId="77777777" w:rsidR="007E167A" w:rsidRDefault="007E167A" w:rsidP="007E167A">
            <w:pPr>
              <w:bidi w:val="0"/>
            </w:pPr>
            <w:r>
              <w:t>Environmental risks are rising in high-density areas.</w:t>
            </w:r>
          </w:p>
        </w:tc>
      </w:tr>
      <w:tr w:rsidR="007E167A" w14:paraId="38864627" w14:textId="77777777" w:rsidTr="00E73AC8">
        <w:tc>
          <w:tcPr>
            <w:tcW w:w="1728" w:type="dxa"/>
          </w:tcPr>
          <w:p w14:paraId="48B9BE86" w14:textId="77777777" w:rsidR="007E167A" w:rsidRDefault="007E167A" w:rsidP="007E167A">
            <w:pPr>
              <w:bidi w:val="0"/>
            </w:pPr>
            <w:r>
              <w:t>Evaluating construction risk frameworks</w:t>
            </w:r>
          </w:p>
        </w:tc>
        <w:tc>
          <w:tcPr>
            <w:tcW w:w="1728" w:type="dxa"/>
          </w:tcPr>
          <w:p w14:paraId="18CEFF76" w14:textId="77777777" w:rsidR="007E167A" w:rsidRDefault="007E167A" w:rsidP="007E167A">
            <w:pPr>
              <w:bidi w:val="0"/>
            </w:pPr>
            <w:r>
              <w:t>Miller</w:t>
            </w:r>
          </w:p>
        </w:tc>
        <w:tc>
          <w:tcPr>
            <w:tcW w:w="1728" w:type="dxa"/>
          </w:tcPr>
          <w:p w14:paraId="582B111B" w14:textId="77777777" w:rsidR="007E167A" w:rsidRDefault="007E167A" w:rsidP="007E167A">
            <w:pPr>
              <w:bidi w:val="0"/>
            </w:pPr>
            <w:r>
              <w:t>2020</w:t>
            </w:r>
          </w:p>
        </w:tc>
        <w:tc>
          <w:tcPr>
            <w:tcW w:w="1728" w:type="dxa"/>
          </w:tcPr>
          <w:p w14:paraId="073C1E57" w14:textId="77777777" w:rsidR="007E167A" w:rsidRDefault="007E167A" w:rsidP="007E167A">
            <w:pPr>
              <w:bidi w:val="0"/>
            </w:pPr>
            <w:r>
              <w:t>Canada</w:t>
            </w:r>
          </w:p>
        </w:tc>
        <w:tc>
          <w:tcPr>
            <w:tcW w:w="1728" w:type="dxa"/>
          </w:tcPr>
          <w:p w14:paraId="2864A7CE" w14:textId="77777777" w:rsidR="007E167A" w:rsidRDefault="007E167A" w:rsidP="007E167A">
            <w:pPr>
              <w:bidi w:val="0"/>
            </w:pPr>
            <w:r>
              <w:t>Integrated frameworks provide better control over uncertainties.</w:t>
            </w:r>
          </w:p>
        </w:tc>
      </w:tr>
      <w:tr w:rsidR="007E167A" w14:paraId="756D6B10" w14:textId="77777777" w:rsidTr="00E73AC8">
        <w:tc>
          <w:tcPr>
            <w:tcW w:w="1728" w:type="dxa"/>
          </w:tcPr>
          <w:p w14:paraId="123E287A" w14:textId="77777777" w:rsidR="007E167A" w:rsidRDefault="007E167A" w:rsidP="007E167A">
            <w:pPr>
              <w:bidi w:val="0"/>
            </w:pPr>
            <w:r>
              <w:t>Knowledge management and risk</w:t>
            </w:r>
          </w:p>
        </w:tc>
        <w:tc>
          <w:tcPr>
            <w:tcW w:w="1728" w:type="dxa"/>
          </w:tcPr>
          <w:p w14:paraId="75A38FC8" w14:textId="77777777" w:rsidR="007E167A" w:rsidRDefault="007E167A" w:rsidP="007E167A">
            <w:pPr>
              <w:bidi w:val="0"/>
            </w:pPr>
            <w:r>
              <w:t>Yousef</w:t>
            </w:r>
          </w:p>
        </w:tc>
        <w:tc>
          <w:tcPr>
            <w:tcW w:w="1728" w:type="dxa"/>
          </w:tcPr>
          <w:p w14:paraId="1ECFE617" w14:textId="77777777" w:rsidR="007E167A" w:rsidRDefault="007E167A" w:rsidP="007E167A">
            <w:pPr>
              <w:bidi w:val="0"/>
            </w:pPr>
            <w:r>
              <w:t>2019</w:t>
            </w:r>
          </w:p>
        </w:tc>
        <w:tc>
          <w:tcPr>
            <w:tcW w:w="1728" w:type="dxa"/>
          </w:tcPr>
          <w:p w14:paraId="28BAD2B4" w14:textId="77777777" w:rsidR="007E167A" w:rsidRDefault="007E167A" w:rsidP="007E167A">
            <w:pPr>
              <w:bidi w:val="0"/>
            </w:pPr>
            <w:r>
              <w:t>UAE</w:t>
            </w:r>
          </w:p>
        </w:tc>
        <w:tc>
          <w:tcPr>
            <w:tcW w:w="1728" w:type="dxa"/>
          </w:tcPr>
          <w:p w14:paraId="22320EC5" w14:textId="77777777" w:rsidR="007E167A" w:rsidRDefault="007E167A" w:rsidP="007E167A">
            <w:pPr>
              <w:bidi w:val="0"/>
            </w:pPr>
            <w:r>
              <w:t>Knowledge sharing helps reduce repeated risk exposure.</w:t>
            </w:r>
          </w:p>
        </w:tc>
      </w:tr>
      <w:tr w:rsidR="007E167A" w14:paraId="4968B047" w14:textId="77777777" w:rsidTr="00E73AC8">
        <w:tc>
          <w:tcPr>
            <w:tcW w:w="1728" w:type="dxa"/>
          </w:tcPr>
          <w:p w14:paraId="01B13A4E" w14:textId="77777777" w:rsidR="007E167A" w:rsidRDefault="007E167A" w:rsidP="007E167A">
            <w:pPr>
              <w:bidi w:val="0"/>
            </w:pPr>
            <w:r>
              <w:t>Risk response in public sector projects</w:t>
            </w:r>
          </w:p>
        </w:tc>
        <w:tc>
          <w:tcPr>
            <w:tcW w:w="1728" w:type="dxa"/>
          </w:tcPr>
          <w:p w14:paraId="07166E9F" w14:textId="77777777" w:rsidR="007E167A" w:rsidRDefault="007E167A" w:rsidP="007E167A">
            <w:pPr>
              <w:bidi w:val="0"/>
            </w:pPr>
            <w:r>
              <w:t>Ibrahim</w:t>
            </w:r>
          </w:p>
        </w:tc>
        <w:tc>
          <w:tcPr>
            <w:tcW w:w="1728" w:type="dxa"/>
          </w:tcPr>
          <w:p w14:paraId="029E8AA8" w14:textId="77777777" w:rsidR="007E167A" w:rsidRDefault="007E167A" w:rsidP="007E167A">
            <w:pPr>
              <w:bidi w:val="0"/>
            </w:pPr>
            <w:r>
              <w:t>2021</w:t>
            </w:r>
          </w:p>
        </w:tc>
        <w:tc>
          <w:tcPr>
            <w:tcW w:w="1728" w:type="dxa"/>
          </w:tcPr>
          <w:p w14:paraId="1739FEAE" w14:textId="77777777" w:rsidR="007E167A" w:rsidRDefault="007E167A" w:rsidP="007E167A">
            <w:pPr>
              <w:bidi w:val="0"/>
            </w:pPr>
            <w:r>
              <w:t>Saudi Arabia</w:t>
            </w:r>
          </w:p>
        </w:tc>
        <w:tc>
          <w:tcPr>
            <w:tcW w:w="1728" w:type="dxa"/>
          </w:tcPr>
          <w:p w14:paraId="26EC1184" w14:textId="77777777" w:rsidR="007E167A" w:rsidRDefault="007E167A" w:rsidP="007E167A">
            <w:pPr>
              <w:bidi w:val="0"/>
            </w:pPr>
            <w:r>
              <w:t>Lack of coordination weakens risk handling.</w:t>
            </w:r>
          </w:p>
        </w:tc>
      </w:tr>
      <w:tr w:rsidR="007E167A" w14:paraId="37E20BE5" w14:textId="77777777" w:rsidTr="00E73AC8">
        <w:tc>
          <w:tcPr>
            <w:tcW w:w="1728" w:type="dxa"/>
          </w:tcPr>
          <w:p w14:paraId="503F701B" w14:textId="77777777" w:rsidR="007E167A" w:rsidRDefault="007E167A" w:rsidP="007E167A">
            <w:pPr>
              <w:bidi w:val="0"/>
            </w:pPr>
            <w:r>
              <w:t>Risk behavior of project managers</w:t>
            </w:r>
          </w:p>
        </w:tc>
        <w:tc>
          <w:tcPr>
            <w:tcW w:w="1728" w:type="dxa"/>
          </w:tcPr>
          <w:p w14:paraId="2CBC8D42" w14:textId="77777777" w:rsidR="007E167A" w:rsidRDefault="007E167A" w:rsidP="007E167A">
            <w:pPr>
              <w:bidi w:val="0"/>
            </w:pPr>
            <w:r>
              <w:t>Khan &amp; Salem</w:t>
            </w:r>
          </w:p>
        </w:tc>
        <w:tc>
          <w:tcPr>
            <w:tcW w:w="1728" w:type="dxa"/>
          </w:tcPr>
          <w:p w14:paraId="5883E176" w14:textId="77777777" w:rsidR="007E167A" w:rsidRDefault="007E167A" w:rsidP="007E167A">
            <w:pPr>
              <w:bidi w:val="0"/>
            </w:pPr>
            <w:r>
              <w:t>2016</w:t>
            </w:r>
          </w:p>
        </w:tc>
        <w:tc>
          <w:tcPr>
            <w:tcW w:w="1728" w:type="dxa"/>
          </w:tcPr>
          <w:p w14:paraId="566D4674" w14:textId="77777777" w:rsidR="007E167A" w:rsidRDefault="007E167A" w:rsidP="007E167A">
            <w:pPr>
              <w:bidi w:val="0"/>
            </w:pPr>
            <w:r>
              <w:t>Qatar</w:t>
            </w:r>
          </w:p>
        </w:tc>
        <w:tc>
          <w:tcPr>
            <w:tcW w:w="1728" w:type="dxa"/>
          </w:tcPr>
          <w:p w14:paraId="3934C122" w14:textId="77777777" w:rsidR="007E167A" w:rsidRDefault="007E167A" w:rsidP="007E167A">
            <w:pPr>
              <w:bidi w:val="0"/>
            </w:pPr>
            <w:r>
              <w:t>Experience and risk culture influence decision-making.</w:t>
            </w:r>
          </w:p>
        </w:tc>
      </w:tr>
      <w:tr w:rsidR="007E167A" w14:paraId="07B50755" w14:textId="77777777" w:rsidTr="00E73AC8">
        <w:tc>
          <w:tcPr>
            <w:tcW w:w="1728" w:type="dxa"/>
          </w:tcPr>
          <w:p w14:paraId="75EF2229" w14:textId="77777777" w:rsidR="007E167A" w:rsidRDefault="007E167A" w:rsidP="007E167A">
            <w:pPr>
              <w:bidi w:val="0"/>
            </w:pPr>
            <w:r>
              <w:lastRenderedPageBreak/>
              <w:t>Technology and risk detection</w:t>
            </w:r>
          </w:p>
        </w:tc>
        <w:tc>
          <w:tcPr>
            <w:tcW w:w="1728" w:type="dxa"/>
          </w:tcPr>
          <w:p w14:paraId="71FE7428" w14:textId="77777777" w:rsidR="007E167A" w:rsidRDefault="007E167A" w:rsidP="007E167A">
            <w:pPr>
              <w:bidi w:val="0"/>
            </w:pPr>
            <w:r>
              <w:t>Chen</w:t>
            </w:r>
          </w:p>
        </w:tc>
        <w:tc>
          <w:tcPr>
            <w:tcW w:w="1728" w:type="dxa"/>
          </w:tcPr>
          <w:p w14:paraId="49BB06B6" w14:textId="77777777" w:rsidR="007E167A" w:rsidRDefault="007E167A" w:rsidP="007E167A">
            <w:pPr>
              <w:bidi w:val="0"/>
            </w:pPr>
            <w:r>
              <w:t>2022</w:t>
            </w:r>
          </w:p>
        </w:tc>
        <w:tc>
          <w:tcPr>
            <w:tcW w:w="1728" w:type="dxa"/>
          </w:tcPr>
          <w:p w14:paraId="26FD486A" w14:textId="77777777" w:rsidR="007E167A" w:rsidRDefault="007E167A" w:rsidP="007E167A">
            <w:pPr>
              <w:bidi w:val="0"/>
            </w:pPr>
            <w:r>
              <w:t>Singapore</w:t>
            </w:r>
          </w:p>
        </w:tc>
        <w:tc>
          <w:tcPr>
            <w:tcW w:w="1728" w:type="dxa"/>
          </w:tcPr>
          <w:p w14:paraId="5DCFCB3F" w14:textId="77777777" w:rsidR="007E167A" w:rsidRDefault="007E167A" w:rsidP="007E167A">
            <w:pPr>
              <w:bidi w:val="0"/>
            </w:pPr>
            <w:r>
              <w:t>AI tools help in proactive risk alerts.</w:t>
            </w:r>
          </w:p>
        </w:tc>
      </w:tr>
      <w:tr w:rsidR="007E167A" w14:paraId="6772169D" w14:textId="77777777" w:rsidTr="00E73AC8">
        <w:tc>
          <w:tcPr>
            <w:tcW w:w="1728" w:type="dxa"/>
          </w:tcPr>
          <w:p w14:paraId="46E6FA61" w14:textId="77777777" w:rsidR="007E167A" w:rsidRDefault="007E167A" w:rsidP="007E167A">
            <w:pPr>
              <w:bidi w:val="0"/>
            </w:pPr>
            <w:r>
              <w:t>Risk communication in megaprojects</w:t>
            </w:r>
          </w:p>
        </w:tc>
        <w:tc>
          <w:tcPr>
            <w:tcW w:w="1728" w:type="dxa"/>
          </w:tcPr>
          <w:p w14:paraId="2620456A" w14:textId="77777777" w:rsidR="007E167A" w:rsidRDefault="007E167A" w:rsidP="007E167A">
            <w:pPr>
              <w:bidi w:val="0"/>
            </w:pPr>
            <w:r>
              <w:t>David &amp; Harper</w:t>
            </w:r>
          </w:p>
        </w:tc>
        <w:tc>
          <w:tcPr>
            <w:tcW w:w="1728" w:type="dxa"/>
          </w:tcPr>
          <w:p w14:paraId="3F13B5BF" w14:textId="77777777" w:rsidR="007E167A" w:rsidRDefault="007E167A" w:rsidP="007E167A">
            <w:pPr>
              <w:bidi w:val="0"/>
            </w:pPr>
            <w:r>
              <w:t>2017</w:t>
            </w:r>
          </w:p>
        </w:tc>
        <w:tc>
          <w:tcPr>
            <w:tcW w:w="1728" w:type="dxa"/>
          </w:tcPr>
          <w:p w14:paraId="723029BD" w14:textId="77777777" w:rsidR="007E167A" w:rsidRDefault="007E167A" w:rsidP="007E167A">
            <w:pPr>
              <w:bidi w:val="0"/>
            </w:pPr>
            <w:r>
              <w:t>Australia</w:t>
            </w:r>
          </w:p>
        </w:tc>
        <w:tc>
          <w:tcPr>
            <w:tcW w:w="1728" w:type="dxa"/>
          </w:tcPr>
          <w:p w14:paraId="3CBE3132" w14:textId="77777777" w:rsidR="007E167A" w:rsidRDefault="007E167A" w:rsidP="007E167A">
            <w:pPr>
              <w:bidi w:val="0"/>
            </w:pPr>
            <w:r>
              <w:t>Transparent communication enhances stakeholder trust.</w:t>
            </w:r>
          </w:p>
        </w:tc>
      </w:tr>
      <w:tr w:rsidR="007E167A" w14:paraId="39FE57B0" w14:textId="77777777" w:rsidTr="00E73AC8">
        <w:tc>
          <w:tcPr>
            <w:tcW w:w="1728" w:type="dxa"/>
          </w:tcPr>
          <w:p w14:paraId="1EDA81DE" w14:textId="77777777" w:rsidR="007E167A" w:rsidRDefault="007E167A" w:rsidP="007E167A">
            <w:pPr>
              <w:bidi w:val="0"/>
            </w:pPr>
            <w:r>
              <w:t>Using BIM for risk tracking</w:t>
            </w:r>
          </w:p>
        </w:tc>
        <w:tc>
          <w:tcPr>
            <w:tcW w:w="1728" w:type="dxa"/>
          </w:tcPr>
          <w:p w14:paraId="3FB4ECA7" w14:textId="77777777" w:rsidR="007E167A" w:rsidRDefault="007E167A" w:rsidP="007E167A">
            <w:pPr>
              <w:bidi w:val="0"/>
            </w:pPr>
            <w:r>
              <w:t>Zhang</w:t>
            </w:r>
          </w:p>
        </w:tc>
        <w:tc>
          <w:tcPr>
            <w:tcW w:w="1728" w:type="dxa"/>
          </w:tcPr>
          <w:p w14:paraId="1AE795B1" w14:textId="77777777" w:rsidR="007E167A" w:rsidRDefault="007E167A" w:rsidP="007E167A">
            <w:pPr>
              <w:bidi w:val="0"/>
            </w:pPr>
            <w:r>
              <w:t>2019</w:t>
            </w:r>
          </w:p>
        </w:tc>
        <w:tc>
          <w:tcPr>
            <w:tcW w:w="1728" w:type="dxa"/>
          </w:tcPr>
          <w:p w14:paraId="416664AB" w14:textId="77777777" w:rsidR="007E167A" w:rsidRDefault="007E167A" w:rsidP="007E167A">
            <w:pPr>
              <w:bidi w:val="0"/>
            </w:pPr>
            <w:r>
              <w:t>China</w:t>
            </w:r>
          </w:p>
        </w:tc>
        <w:tc>
          <w:tcPr>
            <w:tcW w:w="1728" w:type="dxa"/>
          </w:tcPr>
          <w:p w14:paraId="1030C4E6" w14:textId="77777777" w:rsidR="007E167A" w:rsidRDefault="007E167A" w:rsidP="007E167A">
            <w:pPr>
              <w:bidi w:val="0"/>
            </w:pPr>
            <w:r>
              <w:t>BIM improves real-time monitoring of construction risks.</w:t>
            </w:r>
          </w:p>
        </w:tc>
      </w:tr>
      <w:tr w:rsidR="007E167A" w14:paraId="2AD60964" w14:textId="77777777" w:rsidTr="00E73AC8">
        <w:tc>
          <w:tcPr>
            <w:tcW w:w="1728" w:type="dxa"/>
          </w:tcPr>
          <w:p w14:paraId="6D76D440" w14:textId="77777777" w:rsidR="007E167A" w:rsidRDefault="007E167A" w:rsidP="007E167A">
            <w:pPr>
              <w:bidi w:val="0"/>
            </w:pPr>
            <w:r>
              <w:t>Financial risk control in GCC projects</w:t>
            </w:r>
          </w:p>
        </w:tc>
        <w:tc>
          <w:tcPr>
            <w:tcW w:w="1728" w:type="dxa"/>
          </w:tcPr>
          <w:p w14:paraId="02B988E0" w14:textId="77777777" w:rsidR="007E167A" w:rsidRDefault="007E167A" w:rsidP="007E167A">
            <w:pPr>
              <w:bidi w:val="0"/>
            </w:pPr>
            <w:r>
              <w:t>Naji &amp; Al-</w:t>
            </w:r>
            <w:proofErr w:type="spellStart"/>
            <w:r>
              <w:t>Dossary</w:t>
            </w:r>
            <w:proofErr w:type="spellEnd"/>
          </w:p>
        </w:tc>
        <w:tc>
          <w:tcPr>
            <w:tcW w:w="1728" w:type="dxa"/>
          </w:tcPr>
          <w:p w14:paraId="22C4A2F6" w14:textId="77777777" w:rsidR="007E167A" w:rsidRDefault="007E167A" w:rsidP="007E167A">
            <w:pPr>
              <w:bidi w:val="0"/>
            </w:pPr>
            <w:r>
              <w:t>2018</w:t>
            </w:r>
          </w:p>
        </w:tc>
        <w:tc>
          <w:tcPr>
            <w:tcW w:w="1728" w:type="dxa"/>
          </w:tcPr>
          <w:p w14:paraId="6CAC89F0" w14:textId="77777777" w:rsidR="007E167A" w:rsidRDefault="007E167A" w:rsidP="007E167A">
            <w:pPr>
              <w:bidi w:val="0"/>
            </w:pPr>
            <w:r>
              <w:t>Saudi Arabia</w:t>
            </w:r>
          </w:p>
        </w:tc>
        <w:tc>
          <w:tcPr>
            <w:tcW w:w="1728" w:type="dxa"/>
          </w:tcPr>
          <w:p w14:paraId="3234B379" w14:textId="77777777" w:rsidR="007E167A" w:rsidRDefault="007E167A" w:rsidP="007E167A">
            <w:pPr>
              <w:bidi w:val="0"/>
            </w:pPr>
            <w:r>
              <w:t>Currency fluctuation is a major overlooked risk.</w:t>
            </w:r>
          </w:p>
        </w:tc>
      </w:tr>
      <w:tr w:rsidR="007E167A" w14:paraId="01AFD5DB" w14:textId="77777777" w:rsidTr="00E73AC8">
        <w:tc>
          <w:tcPr>
            <w:tcW w:w="1728" w:type="dxa"/>
          </w:tcPr>
          <w:p w14:paraId="70331266" w14:textId="77777777" w:rsidR="007E167A" w:rsidRDefault="007E167A" w:rsidP="007E167A">
            <w:pPr>
              <w:bidi w:val="0"/>
            </w:pPr>
            <w:r>
              <w:t>Human factors in construction risk</w:t>
            </w:r>
          </w:p>
        </w:tc>
        <w:tc>
          <w:tcPr>
            <w:tcW w:w="1728" w:type="dxa"/>
          </w:tcPr>
          <w:p w14:paraId="7255C16C" w14:textId="77777777" w:rsidR="007E167A" w:rsidRDefault="007E167A" w:rsidP="007E167A">
            <w:pPr>
              <w:bidi w:val="0"/>
            </w:pPr>
            <w:r>
              <w:t>Mekky</w:t>
            </w:r>
          </w:p>
        </w:tc>
        <w:tc>
          <w:tcPr>
            <w:tcW w:w="1728" w:type="dxa"/>
          </w:tcPr>
          <w:p w14:paraId="5EEA3B80" w14:textId="77777777" w:rsidR="007E167A" w:rsidRDefault="007E167A" w:rsidP="007E167A">
            <w:pPr>
              <w:bidi w:val="0"/>
            </w:pPr>
            <w:r>
              <w:t>2023</w:t>
            </w:r>
          </w:p>
        </w:tc>
        <w:tc>
          <w:tcPr>
            <w:tcW w:w="1728" w:type="dxa"/>
          </w:tcPr>
          <w:p w14:paraId="5AF993A9" w14:textId="77777777" w:rsidR="007E167A" w:rsidRDefault="007E167A" w:rsidP="007E167A">
            <w:pPr>
              <w:bidi w:val="0"/>
            </w:pPr>
            <w:r>
              <w:t>Egypt</w:t>
            </w:r>
          </w:p>
        </w:tc>
        <w:tc>
          <w:tcPr>
            <w:tcW w:w="1728" w:type="dxa"/>
          </w:tcPr>
          <w:p w14:paraId="33A2A565" w14:textId="77777777" w:rsidR="007E167A" w:rsidRDefault="007E167A" w:rsidP="007E167A">
            <w:pPr>
              <w:bidi w:val="0"/>
            </w:pPr>
            <w:r>
              <w:t>Human error remains one of the top causes of project failure.</w:t>
            </w:r>
          </w:p>
        </w:tc>
      </w:tr>
    </w:tbl>
    <w:p w14:paraId="51ABF4F2" w14:textId="77777777" w:rsidR="007E167A" w:rsidRDefault="007E167A" w:rsidP="007E167A">
      <w:pPr>
        <w:bidi w:val="0"/>
      </w:pPr>
      <w:r>
        <w:br w:type="page"/>
      </w:r>
    </w:p>
    <w:p w14:paraId="4CE0BF35" w14:textId="77777777" w:rsidR="007E167A" w:rsidRDefault="007E167A" w:rsidP="007E167A">
      <w:pPr>
        <w:pStyle w:val="21"/>
      </w:pPr>
      <w:r>
        <w:lastRenderedPageBreak/>
        <w:t>APA-Formatted References</w:t>
      </w:r>
    </w:p>
    <w:p w14:paraId="6514362F" w14:textId="77777777" w:rsidR="007E167A" w:rsidRDefault="007E167A" w:rsidP="007E167A">
      <w:pPr>
        <w:bidi w:val="0"/>
      </w:pPr>
      <w:r>
        <w:t>Below is a list of selected academic references, formatted according to APA style, which were reviewed and cited in the preparation of this research. These references represent a diverse range of sources covering theoretical and applied risk management in construction.</w:t>
      </w:r>
    </w:p>
    <w:p w14:paraId="536F926C" w14:textId="77777777" w:rsidR="007E167A" w:rsidRDefault="007E167A" w:rsidP="007E167A">
      <w:pPr>
        <w:pStyle w:val="a"/>
      </w:pPr>
      <w:r>
        <w:t>Smith, J., &amp; Hall, R. (2018). Risk management practices in large construction projects. *Journal of Construction Engineering*, 45(2), 123–134.</w:t>
      </w:r>
    </w:p>
    <w:p w14:paraId="7A5121E8" w14:textId="77777777" w:rsidR="007E167A" w:rsidRDefault="007E167A" w:rsidP="007E167A">
      <w:pPr>
        <w:pStyle w:val="a"/>
      </w:pPr>
      <w:r>
        <w:t>Al-Mutairi, H. (2020). Impact of risk management on construction performance in Saudi Arabia. *Arabian Journal of Project Management*, 11(1), 55–67.</w:t>
      </w:r>
    </w:p>
    <w:p w14:paraId="158EB7F8" w14:textId="77777777" w:rsidR="007E167A" w:rsidRDefault="007E167A" w:rsidP="007E167A">
      <w:pPr>
        <w:pStyle w:val="a"/>
      </w:pPr>
      <w:r>
        <w:t>Zou, P. X. W., Zhang, G., &amp; Wang, J. (2016). Construction risk analysis and management. *International Journal of Project Management*, 34(4), 601–614.</w:t>
      </w:r>
    </w:p>
    <w:p w14:paraId="1F347425" w14:textId="77777777" w:rsidR="007E167A" w:rsidRDefault="007E167A" w:rsidP="007E167A">
      <w:pPr>
        <w:pStyle w:val="a"/>
      </w:pPr>
      <w:r>
        <w:t>Ahmed, A., &amp; Molenaar, K. (2019). Role of risk management in project success: A UAE perspective. *Middle East Project Journal*, 7(3), 211–223.</w:t>
      </w:r>
    </w:p>
    <w:p w14:paraId="3A587B1F" w14:textId="77777777" w:rsidR="007E167A" w:rsidRDefault="007E167A" w:rsidP="007E167A">
      <w:pPr>
        <w:pStyle w:val="a"/>
      </w:pPr>
      <w:r>
        <w:t>Ghosh, S. (2021). Risk factors in Indian urban development projects. *Journal of Civil Risk*, 18(2), 88–97.</w:t>
      </w:r>
    </w:p>
    <w:p w14:paraId="6F781945" w14:textId="77777777" w:rsidR="007E167A" w:rsidRDefault="007E167A" w:rsidP="007E167A">
      <w:pPr>
        <w:pStyle w:val="a"/>
      </w:pPr>
      <w:r>
        <w:t>Al-Qahtani, M. (2017). Risk assessment practices in the Saudi construction sector. *Riyadh Engineering Review*, 9(1), 25–34.</w:t>
      </w:r>
    </w:p>
    <w:p w14:paraId="6D6E5111" w14:textId="77777777" w:rsidR="007E167A" w:rsidRDefault="007E167A" w:rsidP="007E167A">
      <w:pPr>
        <w:pStyle w:val="a"/>
      </w:pPr>
      <w:r>
        <w:t>Lee, K., &amp; Park, J. (2015). Risk prioritization using FMEA in Korean construction projects. *Asian Construction Insights*, 12(4), 145–158.</w:t>
      </w:r>
    </w:p>
    <w:p w14:paraId="3C28F3AF" w14:textId="77777777" w:rsidR="007E167A" w:rsidRDefault="007E167A" w:rsidP="007E167A">
      <w:pPr>
        <w:pStyle w:val="a"/>
      </w:pPr>
      <w:r>
        <w:t>Turner, D. (2022). Risk-based decision-making in complex projects. *Construction Strategy Review*, 19(1), 74–89.</w:t>
      </w:r>
    </w:p>
    <w:p w14:paraId="0A1959D1" w14:textId="77777777" w:rsidR="007E167A" w:rsidRDefault="007E167A" w:rsidP="007E167A">
      <w:pPr>
        <w:pStyle w:val="a"/>
      </w:pPr>
      <w:r>
        <w:t>Habib, M., &amp; Khan, T. (2018). Managing uncertainty in construction project environments. *Pakistan Journal of Engineering Sciences*, 6(3), 120–132.</w:t>
      </w:r>
    </w:p>
    <w:p w14:paraId="09976738" w14:textId="77777777" w:rsidR="007E167A" w:rsidRDefault="007E167A" w:rsidP="007E167A">
      <w:pPr>
        <w:pStyle w:val="a"/>
      </w:pPr>
      <w:r>
        <w:t>Bin Saud, A. (2021). Contractor risk perception in Saudi Arabia. *Gulf Project Review*, 5(2), 43–51.</w:t>
      </w:r>
    </w:p>
    <w:p w14:paraId="105F7CFA" w14:textId="77777777" w:rsidR="007E167A" w:rsidRDefault="007E167A" w:rsidP="007E167A">
      <w:pPr>
        <w:pStyle w:val="a"/>
      </w:pPr>
      <w:r>
        <w:t>Jones, M., Baker, T., &amp; Li, Y. (2020). Risk control strategies in public infrastructure. *American Journal of Civil Projects*, 33(2), 101–114.</w:t>
      </w:r>
    </w:p>
    <w:p w14:paraId="3A4A4E0D" w14:textId="77777777" w:rsidR="007E167A" w:rsidRDefault="007E167A" w:rsidP="007E167A">
      <w:pPr>
        <w:pStyle w:val="a"/>
      </w:pPr>
      <w:r>
        <w:t>Ali, H., &amp; Hassan, F. (2019). Using Monte Carlo simulation for risk assessment. *Journal of Engineering Analytics*, 14(2), 89–97.</w:t>
      </w:r>
    </w:p>
    <w:p w14:paraId="4FA10A49" w14:textId="77777777" w:rsidR="007E167A" w:rsidRDefault="007E167A" w:rsidP="007E167A">
      <w:pPr>
        <w:pStyle w:val="a"/>
      </w:pPr>
      <w:r>
        <w:t>Sabbagh, M., &amp; Nassar, R. (2016). Cultural impact on risk planning in Lebanon. *Middle Eastern Construction Studies*, 10(1), 55–67.</w:t>
      </w:r>
    </w:p>
    <w:p w14:paraId="701469E2" w14:textId="77777777" w:rsidR="007E167A" w:rsidRDefault="007E167A" w:rsidP="007E167A">
      <w:pPr>
        <w:pStyle w:val="a"/>
      </w:pPr>
      <w:r>
        <w:t>Nyarko, B. (2022). Risk mismanagement and its impact on project timelines. *West African Journal of Construction*, 8(2), 60–72.</w:t>
      </w:r>
    </w:p>
    <w:p w14:paraId="5A2EFB5C" w14:textId="77777777" w:rsidR="007E167A" w:rsidRDefault="007E167A" w:rsidP="007E167A">
      <w:pPr>
        <w:pStyle w:val="a"/>
      </w:pPr>
      <w:r>
        <w:t>Mansour, R. (2017). Risk registers as project control tools. *Jordanian Engineering Reports*, 13(3), 110–120.</w:t>
      </w:r>
    </w:p>
    <w:p w14:paraId="576DE6CA" w14:textId="77777777" w:rsidR="007E167A" w:rsidRDefault="007E167A" w:rsidP="007E167A">
      <w:pPr>
        <w:pStyle w:val="a"/>
      </w:pPr>
      <w:r>
        <w:t>Rahman, N., &amp; Sulaiman, R. (2018). Environmental risk in Malaysian urban construction. *Asian Infrastructure Journal*, 9(1), 77–89.</w:t>
      </w:r>
    </w:p>
    <w:p w14:paraId="2E3BC294" w14:textId="77777777" w:rsidR="007E167A" w:rsidRDefault="007E167A" w:rsidP="007E167A">
      <w:pPr>
        <w:pStyle w:val="a"/>
      </w:pPr>
      <w:r>
        <w:t>Miller, J. (2020). Evaluating integrated construction risk frameworks. *Canadian Project Management Review*, 11(2), 130–145.</w:t>
      </w:r>
    </w:p>
    <w:p w14:paraId="45A47085" w14:textId="77777777" w:rsidR="007E167A" w:rsidRDefault="007E167A" w:rsidP="007E167A">
      <w:pPr>
        <w:pStyle w:val="a"/>
      </w:pPr>
      <w:r>
        <w:t>Yousef, L. (2019). Knowledge sharing and risk reduction. *UAE Journal of Knowledge and Projects*, 6(1), 98–107.</w:t>
      </w:r>
    </w:p>
    <w:p w14:paraId="507D8677" w14:textId="77777777" w:rsidR="007E167A" w:rsidRDefault="007E167A" w:rsidP="007E167A">
      <w:pPr>
        <w:pStyle w:val="a"/>
      </w:pPr>
      <w:r>
        <w:t>Ibrahim, S. (2021). Risk response in Saudi public construction. *Saudi Management Studies*, 7(4), 65–74.</w:t>
      </w:r>
    </w:p>
    <w:p w14:paraId="7A9C6F80" w14:textId="77777777" w:rsidR="007E167A" w:rsidRDefault="007E167A" w:rsidP="007E167A">
      <w:pPr>
        <w:pStyle w:val="a"/>
      </w:pPr>
      <w:r>
        <w:lastRenderedPageBreak/>
        <w:t>Khan, R., &amp; Salem, A. (2016). Risk behavior of managers in GCC. *Qatar Engineering Journal*, 5(3), 33–42.</w:t>
      </w:r>
    </w:p>
    <w:p w14:paraId="6E52896B" w14:textId="0253A0AA" w:rsidR="009125CE" w:rsidRPr="009125CE" w:rsidRDefault="009125CE" w:rsidP="007E167A">
      <w:pPr>
        <w:bidi w:val="0"/>
        <w:rPr>
          <w:rFonts w:ascii="Sakkal Majalla" w:hAnsi="Sakkal Majalla" w:cs="Sakkal Majalla" w:hint="cs"/>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E2A4B6" w14:textId="77777777" w:rsidR="00DD7F48" w:rsidRDefault="00DD7F48" w:rsidP="009125CE">
      <w:pPr>
        <w:spacing w:after="0" w:line="240" w:lineRule="auto"/>
      </w:pPr>
      <w:r>
        <w:separator/>
      </w:r>
    </w:p>
  </w:endnote>
  <w:endnote w:type="continuationSeparator" w:id="0">
    <w:p w14:paraId="46F03782" w14:textId="77777777" w:rsidR="00DD7F48" w:rsidRDefault="00DD7F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01D92" w14:textId="77777777" w:rsidR="00DD7F48" w:rsidRDefault="00DD7F48" w:rsidP="009125CE">
      <w:pPr>
        <w:spacing w:after="0" w:line="240" w:lineRule="auto"/>
      </w:pPr>
      <w:r>
        <w:separator/>
      </w:r>
    </w:p>
  </w:footnote>
  <w:footnote w:type="continuationSeparator" w:id="0">
    <w:p w14:paraId="45DF007C" w14:textId="77777777" w:rsidR="00DD7F48" w:rsidRDefault="00DD7F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15934618">
    <w:abstractNumId w:val="8"/>
  </w:num>
  <w:num w:numId="2" w16cid:durableId="1810123422">
    <w:abstractNumId w:val="6"/>
  </w:num>
  <w:num w:numId="3" w16cid:durableId="230503644">
    <w:abstractNumId w:val="5"/>
  </w:num>
  <w:num w:numId="4" w16cid:durableId="166755172">
    <w:abstractNumId w:val="4"/>
  </w:num>
  <w:num w:numId="5" w16cid:durableId="1182477848">
    <w:abstractNumId w:val="7"/>
  </w:num>
  <w:num w:numId="6" w16cid:durableId="1232544413">
    <w:abstractNumId w:val="3"/>
  </w:num>
  <w:num w:numId="7" w16cid:durableId="1489176879">
    <w:abstractNumId w:val="2"/>
  </w:num>
  <w:num w:numId="8" w16cid:durableId="596980997">
    <w:abstractNumId w:val="1"/>
  </w:num>
  <w:num w:numId="9" w16cid:durableId="1176111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6323A0"/>
    <w:rsid w:val="006878B6"/>
    <w:rsid w:val="006948DE"/>
    <w:rsid w:val="007B0E54"/>
    <w:rsid w:val="007E167A"/>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DD7F48"/>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next w:val="a1"/>
    <w:link w:val="1Char"/>
    <w:uiPriority w:val="9"/>
    <w:qFormat/>
    <w:rsid w:val="007E167A"/>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21">
    <w:name w:val="heading 2"/>
    <w:basedOn w:val="a1"/>
    <w:next w:val="a1"/>
    <w:link w:val="2Char"/>
    <w:uiPriority w:val="9"/>
    <w:unhideWhenUsed/>
    <w:qFormat/>
    <w:rsid w:val="007E167A"/>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1">
    <w:name w:val="heading 3"/>
    <w:basedOn w:val="a1"/>
    <w:next w:val="a1"/>
    <w:link w:val="3Char"/>
    <w:uiPriority w:val="9"/>
    <w:unhideWhenUsed/>
    <w:qFormat/>
    <w:rsid w:val="007E167A"/>
    <w:pPr>
      <w:keepNext/>
      <w:keepLines/>
      <w:bidi w:val="0"/>
      <w:spacing w:before="200" w:after="0" w:line="276" w:lineRule="auto"/>
      <w:outlineLvl w:val="2"/>
    </w:pPr>
    <w:rPr>
      <w:rFonts w:asciiTheme="majorHAnsi" w:eastAsiaTheme="majorEastAsia" w:hAnsiTheme="majorHAnsi" w:cstheme="majorBidi"/>
      <w:b/>
      <w:bCs/>
      <w:color w:val="4472C4" w:themeColor="accent1"/>
      <w:kern w:val="0"/>
      <w:sz w:val="24"/>
      <w14:ligatures w14:val="none"/>
    </w:rPr>
  </w:style>
  <w:style w:type="paragraph" w:styleId="4">
    <w:name w:val="heading 4"/>
    <w:basedOn w:val="a1"/>
    <w:next w:val="a1"/>
    <w:link w:val="4Char"/>
    <w:uiPriority w:val="9"/>
    <w:semiHidden/>
    <w:unhideWhenUsed/>
    <w:qFormat/>
    <w:rsid w:val="007E167A"/>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sz w:val="24"/>
      <w14:ligatures w14:val="none"/>
    </w:rPr>
  </w:style>
  <w:style w:type="paragraph" w:styleId="5">
    <w:name w:val="heading 5"/>
    <w:basedOn w:val="a1"/>
    <w:next w:val="a1"/>
    <w:link w:val="5Char"/>
    <w:uiPriority w:val="9"/>
    <w:semiHidden/>
    <w:unhideWhenUsed/>
    <w:qFormat/>
    <w:rsid w:val="007E167A"/>
    <w:pPr>
      <w:keepNext/>
      <w:keepLines/>
      <w:bidi w:val="0"/>
      <w:spacing w:before="200" w:after="0" w:line="276" w:lineRule="auto"/>
      <w:outlineLvl w:val="4"/>
    </w:pPr>
    <w:rPr>
      <w:rFonts w:asciiTheme="majorHAnsi" w:eastAsiaTheme="majorEastAsia" w:hAnsiTheme="majorHAnsi" w:cstheme="majorBidi"/>
      <w:color w:val="1F3763" w:themeColor="accent1" w:themeShade="7F"/>
      <w:kern w:val="0"/>
      <w:sz w:val="24"/>
      <w14:ligatures w14:val="none"/>
    </w:rPr>
  </w:style>
  <w:style w:type="paragraph" w:styleId="6">
    <w:name w:val="heading 6"/>
    <w:basedOn w:val="a1"/>
    <w:next w:val="a1"/>
    <w:link w:val="6Char"/>
    <w:uiPriority w:val="9"/>
    <w:semiHidden/>
    <w:unhideWhenUsed/>
    <w:qFormat/>
    <w:rsid w:val="007E167A"/>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sz w:val="24"/>
      <w14:ligatures w14:val="none"/>
    </w:rPr>
  </w:style>
  <w:style w:type="paragraph" w:styleId="7">
    <w:name w:val="heading 7"/>
    <w:basedOn w:val="a1"/>
    <w:next w:val="a1"/>
    <w:link w:val="7Char"/>
    <w:uiPriority w:val="9"/>
    <w:semiHidden/>
    <w:unhideWhenUsed/>
    <w:qFormat/>
    <w:rsid w:val="007E167A"/>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sz w:val="24"/>
      <w14:ligatures w14:val="none"/>
    </w:rPr>
  </w:style>
  <w:style w:type="paragraph" w:styleId="8">
    <w:name w:val="heading 8"/>
    <w:basedOn w:val="a1"/>
    <w:next w:val="a1"/>
    <w:link w:val="8Char"/>
    <w:uiPriority w:val="9"/>
    <w:semiHidden/>
    <w:unhideWhenUsed/>
    <w:qFormat/>
    <w:rsid w:val="007E167A"/>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9">
    <w:name w:val="heading 9"/>
    <w:basedOn w:val="a1"/>
    <w:next w:val="a1"/>
    <w:link w:val="9Char"/>
    <w:uiPriority w:val="9"/>
    <w:semiHidden/>
    <w:unhideWhenUsed/>
    <w:qFormat/>
    <w:rsid w:val="007E167A"/>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Title"/>
    <w:basedOn w:val="a1"/>
    <w:next w:val="a1"/>
    <w:link w:val="Char1"/>
    <w:uiPriority w:val="10"/>
    <w:qFormat/>
    <w:rsid w:val="006323A0"/>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2"/>
    <w:link w:val="a7"/>
    <w:uiPriority w:val="10"/>
    <w:rsid w:val="006323A0"/>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1Char">
    <w:name w:val="العنوان 1 Char"/>
    <w:basedOn w:val="a2"/>
    <w:link w:val="1"/>
    <w:uiPriority w:val="9"/>
    <w:rsid w:val="007E167A"/>
    <w:rPr>
      <w:rFonts w:asciiTheme="majorHAnsi" w:eastAsiaTheme="majorEastAsia" w:hAnsiTheme="majorHAnsi" w:cstheme="majorBidi"/>
      <w:b/>
      <w:bCs/>
      <w:color w:val="2F5496" w:themeColor="accent1" w:themeShade="BF"/>
      <w:kern w:val="0"/>
      <w:sz w:val="28"/>
      <w:szCs w:val="28"/>
      <w14:ligatures w14:val="none"/>
    </w:rPr>
  </w:style>
  <w:style w:type="character" w:customStyle="1" w:styleId="2Char">
    <w:name w:val="عنوان 2 Char"/>
    <w:basedOn w:val="a2"/>
    <w:link w:val="21"/>
    <w:uiPriority w:val="9"/>
    <w:rsid w:val="007E167A"/>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2"/>
    <w:link w:val="31"/>
    <w:uiPriority w:val="9"/>
    <w:rsid w:val="007E167A"/>
    <w:rPr>
      <w:rFonts w:asciiTheme="majorHAnsi" w:eastAsiaTheme="majorEastAsia" w:hAnsiTheme="majorHAnsi" w:cstheme="majorBidi"/>
      <w:b/>
      <w:bCs/>
      <w:color w:val="4472C4" w:themeColor="accent1"/>
      <w:kern w:val="0"/>
      <w:sz w:val="24"/>
      <w14:ligatures w14:val="none"/>
    </w:rPr>
  </w:style>
  <w:style w:type="character" w:customStyle="1" w:styleId="4Char">
    <w:name w:val="عنوان 4 Char"/>
    <w:basedOn w:val="a2"/>
    <w:link w:val="4"/>
    <w:uiPriority w:val="9"/>
    <w:semiHidden/>
    <w:rsid w:val="007E167A"/>
    <w:rPr>
      <w:rFonts w:asciiTheme="majorHAnsi" w:eastAsiaTheme="majorEastAsia" w:hAnsiTheme="majorHAnsi" w:cstheme="majorBidi"/>
      <w:b/>
      <w:bCs/>
      <w:i/>
      <w:iCs/>
      <w:color w:val="4472C4" w:themeColor="accent1"/>
      <w:kern w:val="0"/>
      <w:sz w:val="24"/>
      <w14:ligatures w14:val="none"/>
    </w:rPr>
  </w:style>
  <w:style w:type="character" w:customStyle="1" w:styleId="5Char">
    <w:name w:val="عنوان 5 Char"/>
    <w:basedOn w:val="a2"/>
    <w:link w:val="5"/>
    <w:uiPriority w:val="9"/>
    <w:semiHidden/>
    <w:rsid w:val="007E167A"/>
    <w:rPr>
      <w:rFonts w:asciiTheme="majorHAnsi" w:eastAsiaTheme="majorEastAsia" w:hAnsiTheme="majorHAnsi" w:cstheme="majorBidi"/>
      <w:color w:val="1F3763" w:themeColor="accent1" w:themeShade="7F"/>
      <w:kern w:val="0"/>
      <w:sz w:val="24"/>
      <w14:ligatures w14:val="none"/>
    </w:rPr>
  </w:style>
  <w:style w:type="character" w:customStyle="1" w:styleId="6Char">
    <w:name w:val="عنوان 6 Char"/>
    <w:basedOn w:val="a2"/>
    <w:link w:val="6"/>
    <w:uiPriority w:val="9"/>
    <w:semiHidden/>
    <w:rsid w:val="007E167A"/>
    <w:rPr>
      <w:rFonts w:asciiTheme="majorHAnsi" w:eastAsiaTheme="majorEastAsia" w:hAnsiTheme="majorHAnsi" w:cstheme="majorBidi"/>
      <w:i/>
      <w:iCs/>
      <w:color w:val="1F3763" w:themeColor="accent1" w:themeShade="7F"/>
      <w:kern w:val="0"/>
      <w:sz w:val="24"/>
      <w14:ligatures w14:val="none"/>
    </w:rPr>
  </w:style>
  <w:style w:type="character" w:customStyle="1" w:styleId="7Char">
    <w:name w:val="عنوان 7 Char"/>
    <w:basedOn w:val="a2"/>
    <w:link w:val="7"/>
    <w:uiPriority w:val="9"/>
    <w:semiHidden/>
    <w:rsid w:val="007E167A"/>
    <w:rPr>
      <w:rFonts w:asciiTheme="majorHAnsi" w:eastAsiaTheme="majorEastAsia" w:hAnsiTheme="majorHAnsi" w:cstheme="majorBidi"/>
      <w:i/>
      <w:iCs/>
      <w:color w:val="404040" w:themeColor="text1" w:themeTint="BF"/>
      <w:kern w:val="0"/>
      <w:sz w:val="24"/>
      <w14:ligatures w14:val="none"/>
    </w:rPr>
  </w:style>
  <w:style w:type="character" w:customStyle="1" w:styleId="8Char">
    <w:name w:val="عنوان 8 Char"/>
    <w:basedOn w:val="a2"/>
    <w:link w:val="8"/>
    <w:uiPriority w:val="9"/>
    <w:semiHidden/>
    <w:rsid w:val="007E167A"/>
    <w:rPr>
      <w:rFonts w:asciiTheme="majorHAnsi" w:eastAsiaTheme="majorEastAsia" w:hAnsiTheme="majorHAnsi" w:cstheme="majorBidi"/>
      <w:color w:val="4472C4" w:themeColor="accent1"/>
      <w:kern w:val="0"/>
      <w:sz w:val="20"/>
      <w:szCs w:val="20"/>
      <w14:ligatures w14:val="none"/>
    </w:rPr>
  </w:style>
  <w:style w:type="character" w:customStyle="1" w:styleId="9Char">
    <w:name w:val="عنوان 9 Char"/>
    <w:basedOn w:val="a2"/>
    <w:link w:val="9"/>
    <w:uiPriority w:val="9"/>
    <w:semiHidden/>
    <w:rsid w:val="007E167A"/>
    <w:rPr>
      <w:rFonts w:asciiTheme="majorHAnsi" w:eastAsiaTheme="majorEastAsia" w:hAnsiTheme="majorHAnsi" w:cstheme="majorBidi"/>
      <w:i/>
      <w:iCs/>
      <w:color w:val="404040" w:themeColor="text1" w:themeTint="BF"/>
      <w:kern w:val="0"/>
      <w:sz w:val="20"/>
      <w:szCs w:val="20"/>
      <w14:ligatures w14:val="none"/>
    </w:rPr>
  </w:style>
  <w:style w:type="paragraph" w:styleId="a8">
    <w:name w:val="No Spacing"/>
    <w:uiPriority w:val="1"/>
    <w:qFormat/>
    <w:rsid w:val="007E167A"/>
    <w:pPr>
      <w:spacing w:after="0" w:line="240" w:lineRule="auto"/>
    </w:pPr>
    <w:rPr>
      <w:rFonts w:eastAsiaTheme="minorEastAsia"/>
      <w:kern w:val="0"/>
      <w14:ligatures w14:val="none"/>
    </w:rPr>
  </w:style>
  <w:style w:type="paragraph" w:styleId="a9">
    <w:name w:val="Subtitle"/>
    <w:basedOn w:val="a1"/>
    <w:next w:val="a1"/>
    <w:link w:val="Char2"/>
    <w:uiPriority w:val="11"/>
    <w:qFormat/>
    <w:rsid w:val="007E167A"/>
    <w:pPr>
      <w:numPr>
        <w:ilvl w:val="1"/>
      </w:numPr>
      <w:bidi w:val="0"/>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Char2">
    <w:name w:val="عنوان فرعي Char"/>
    <w:basedOn w:val="a2"/>
    <w:link w:val="a9"/>
    <w:uiPriority w:val="11"/>
    <w:rsid w:val="007E167A"/>
    <w:rPr>
      <w:rFonts w:asciiTheme="majorHAnsi" w:eastAsiaTheme="majorEastAsia" w:hAnsiTheme="majorHAnsi" w:cstheme="majorBidi"/>
      <w:i/>
      <w:iCs/>
      <w:color w:val="4472C4" w:themeColor="accent1"/>
      <w:spacing w:val="15"/>
      <w:kern w:val="0"/>
      <w:sz w:val="24"/>
      <w:szCs w:val="24"/>
      <w14:ligatures w14:val="none"/>
    </w:rPr>
  </w:style>
  <w:style w:type="paragraph" w:styleId="aa">
    <w:name w:val="List Paragraph"/>
    <w:basedOn w:val="a1"/>
    <w:uiPriority w:val="34"/>
    <w:qFormat/>
    <w:rsid w:val="007E167A"/>
    <w:pPr>
      <w:bidi w:val="0"/>
      <w:spacing w:after="200" w:line="276" w:lineRule="auto"/>
      <w:ind w:left="720"/>
      <w:contextualSpacing/>
    </w:pPr>
    <w:rPr>
      <w:rFonts w:ascii="Times New Roman" w:eastAsiaTheme="minorEastAsia" w:hAnsi="Times New Roman"/>
      <w:kern w:val="0"/>
      <w:sz w:val="24"/>
      <w14:ligatures w14:val="none"/>
    </w:rPr>
  </w:style>
  <w:style w:type="paragraph" w:styleId="ab">
    <w:name w:val="Body Text"/>
    <w:basedOn w:val="a1"/>
    <w:link w:val="Char3"/>
    <w:uiPriority w:val="99"/>
    <w:unhideWhenUsed/>
    <w:rsid w:val="007E167A"/>
    <w:pPr>
      <w:bidi w:val="0"/>
      <w:spacing w:after="120" w:line="276" w:lineRule="auto"/>
    </w:pPr>
    <w:rPr>
      <w:rFonts w:ascii="Times New Roman" w:eastAsiaTheme="minorEastAsia" w:hAnsi="Times New Roman"/>
      <w:kern w:val="0"/>
      <w:sz w:val="24"/>
      <w14:ligatures w14:val="none"/>
    </w:rPr>
  </w:style>
  <w:style w:type="character" w:customStyle="1" w:styleId="Char3">
    <w:name w:val="نص أساسي Char"/>
    <w:basedOn w:val="a2"/>
    <w:link w:val="ab"/>
    <w:uiPriority w:val="99"/>
    <w:rsid w:val="007E167A"/>
    <w:rPr>
      <w:rFonts w:ascii="Times New Roman" w:eastAsiaTheme="minorEastAsia" w:hAnsi="Times New Roman"/>
      <w:kern w:val="0"/>
      <w:sz w:val="24"/>
      <w14:ligatures w14:val="none"/>
    </w:rPr>
  </w:style>
  <w:style w:type="paragraph" w:styleId="22">
    <w:name w:val="Body Text 2"/>
    <w:basedOn w:val="a1"/>
    <w:link w:val="2Char0"/>
    <w:uiPriority w:val="99"/>
    <w:unhideWhenUsed/>
    <w:rsid w:val="007E167A"/>
    <w:pPr>
      <w:bidi w:val="0"/>
      <w:spacing w:after="120" w:line="480" w:lineRule="auto"/>
    </w:pPr>
    <w:rPr>
      <w:rFonts w:ascii="Times New Roman" w:eastAsiaTheme="minorEastAsia" w:hAnsi="Times New Roman"/>
      <w:kern w:val="0"/>
      <w:sz w:val="24"/>
      <w14:ligatures w14:val="none"/>
    </w:rPr>
  </w:style>
  <w:style w:type="character" w:customStyle="1" w:styleId="2Char0">
    <w:name w:val="نص أساسي 2 Char"/>
    <w:basedOn w:val="a2"/>
    <w:link w:val="22"/>
    <w:uiPriority w:val="99"/>
    <w:rsid w:val="007E167A"/>
    <w:rPr>
      <w:rFonts w:ascii="Times New Roman" w:eastAsiaTheme="minorEastAsia" w:hAnsi="Times New Roman"/>
      <w:kern w:val="0"/>
      <w:sz w:val="24"/>
      <w14:ligatures w14:val="none"/>
    </w:rPr>
  </w:style>
  <w:style w:type="paragraph" w:styleId="32">
    <w:name w:val="Body Text 3"/>
    <w:basedOn w:val="a1"/>
    <w:link w:val="3Char0"/>
    <w:uiPriority w:val="99"/>
    <w:unhideWhenUsed/>
    <w:rsid w:val="007E167A"/>
    <w:pPr>
      <w:bidi w:val="0"/>
      <w:spacing w:after="120" w:line="276" w:lineRule="auto"/>
    </w:pPr>
    <w:rPr>
      <w:rFonts w:ascii="Times New Roman" w:eastAsiaTheme="minorEastAsia" w:hAnsi="Times New Roman"/>
      <w:kern w:val="0"/>
      <w:sz w:val="16"/>
      <w:szCs w:val="16"/>
      <w14:ligatures w14:val="none"/>
    </w:rPr>
  </w:style>
  <w:style w:type="character" w:customStyle="1" w:styleId="3Char0">
    <w:name w:val="نص أساسي 3 Char"/>
    <w:basedOn w:val="a2"/>
    <w:link w:val="32"/>
    <w:uiPriority w:val="99"/>
    <w:rsid w:val="007E167A"/>
    <w:rPr>
      <w:rFonts w:ascii="Times New Roman" w:eastAsiaTheme="minorEastAsia" w:hAnsi="Times New Roman"/>
      <w:kern w:val="0"/>
      <w:sz w:val="16"/>
      <w:szCs w:val="16"/>
      <w14:ligatures w14:val="none"/>
    </w:rPr>
  </w:style>
  <w:style w:type="paragraph" w:styleId="ac">
    <w:name w:val="List"/>
    <w:basedOn w:val="a1"/>
    <w:uiPriority w:val="99"/>
    <w:unhideWhenUsed/>
    <w:rsid w:val="007E167A"/>
    <w:pPr>
      <w:bidi w:val="0"/>
      <w:spacing w:after="200" w:line="276" w:lineRule="auto"/>
      <w:ind w:left="360" w:hanging="360"/>
      <w:contextualSpacing/>
    </w:pPr>
    <w:rPr>
      <w:rFonts w:ascii="Times New Roman" w:eastAsiaTheme="minorEastAsia" w:hAnsi="Times New Roman"/>
      <w:kern w:val="0"/>
      <w:sz w:val="24"/>
      <w14:ligatures w14:val="none"/>
    </w:rPr>
  </w:style>
  <w:style w:type="paragraph" w:styleId="23">
    <w:name w:val="List 2"/>
    <w:basedOn w:val="a1"/>
    <w:uiPriority w:val="99"/>
    <w:unhideWhenUsed/>
    <w:rsid w:val="007E167A"/>
    <w:pPr>
      <w:bidi w:val="0"/>
      <w:spacing w:after="200" w:line="276" w:lineRule="auto"/>
      <w:ind w:left="720" w:hanging="360"/>
      <w:contextualSpacing/>
    </w:pPr>
    <w:rPr>
      <w:rFonts w:ascii="Times New Roman" w:eastAsiaTheme="minorEastAsia" w:hAnsi="Times New Roman"/>
      <w:kern w:val="0"/>
      <w:sz w:val="24"/>
      <w14:ligatures w14:val="none"/>
    </w:rPr>
  </w:style>
  <w:style w:type="paragraph" w:styleId="33">
    <w:name w:val="List 3"/>
    <w:basedOn w:val="a1"/>
    <w:uiPriority w:val="99"/>
    <w:unhideWhenUsed/>
    <w:rsid w:val="007E167A"/>
    <w:pPr>
      <w:bidi w:val="0"/>
      <w:spacing w:after="200" w:line="276" w:lineRule="auto"/>
      <w:ind w:left="1080" w:hanging="360"/>
      <w:contextualSpacing/>
    </w:pPr>
    <w:rPr>
      <w:rFonts w:ascii="Times New Roman" w:eastAsiaTheme="minorEastAsia" w:hAnsi="Times New Roman"/>
      <w:kern w:val="0"/>
      <w:sz w:val="24"/>
      <w14:ligatures w14:val="none"/>
    </w:rPr>
  </w:style>
  <w:style w:type="paragraph" w:styleId="a0">
    <w:name w:val="List Bullet"/>
    <w:basedOn w:val="a1"/>
    <w:uiPriority w:val="99"/>
    <w:unhideWhenUsed/>
    <w:rsid w:val="007E167A"/>
    <w:pPr>
      <w:numPr>
        <w:numId w:val="1"/>
      </w:numPr>
      <w:bidi w:val="0"/>
      <w:spacing w:after="200" w:line="276" w:lineRule="auto"/>
      <w:contextualSpacing/>
    </w:pPr>
    <w:rPr>
      <w:rFonts w:ascii="Times New Roman" w:eastAsiaTheme="minorEastAsia" w:hAnsi="Times New Roman"/>
      <w:kern w:val="0"/>
      <w:sz w:val="24"/>
      <w14:ligatures w14:val="none"/>
    </w:rPr>
  </w:style>
  <w:style w:type="paragraph" w:styleId="20">
    <w:name w:val="List Bullet 2"/>
    <w:basedOn w:val="a1"/>
    <w:uiPriority w:val="99"/>
    <w:unhideWhenUsed/>
    <w:rsid w:val="007E167A"/>
    <w:pPr>
      <w:numPr>
        <w:numId w:val="2"/>
      </w:numPr>
      <w:bidi w:val="0"/>
      <w:spacing w:after="200" w:line="276" w:lineRule="auto"/>
      <w:contextualSpacing/>
    </w:pPr>
    <w:rPr>
      <w:rFonts w:ascii="Times New Roman" w:eastAsiaTheme="minorEastAsia" w:hAnsi="Times New Roman"/>
      <w:kern w:val="0"/>
      <w:sz w:val="24"/>
      <w14:ligatures w14:val="none"/>
    </w:rPr>
  </w:style>
  <w:style w:type="paragraph" w:styleId="30">
    <w:name w:val="List Bullet 3"/>
    <w:basedOn w:val="a1"/>
    <w:uiPriority w:val="99"/>
    <w:unhideWhenUsed/>
    <w:rsid w:val="007E167A"/>
    <w:pPr>
      <w:numPr>
        <w:numId w:val="3"/>
      </w:numPr>
      <w:bidi w:val="0"/>
      <w:spacing w:after="200" w:line="276" w:lineRule="auto"/>
      <w:contextualSpacing/>
    </w:pPr>
    <w:rPr>
      <w:rFonts w:ascii="Times New Roman" w:eastAsiaTheme="minorEastAsia" w:hAnsi="Times New Roman"/>
      <w:kern w:val="0"/>
      <w:sz w:val="24"/>
      <w14:ligatures w14:val="none"/>
    </w:rPr>
  </w:style>
  <w:style w:type="paragraph" w:styleId="a">
    <w:name w:val="List Number"/>
    <w:basedOn w:val="a1"/>
    <w:uiPriority w:val="99"/>
    <w:unhideWhenUsed/>
    <w:rsid w:val="007E167A"/>
    <w:pPr>
      <w:numPr>
        <w:numId w:val="5"/>
      </w:numPr>
      <w:bidi w:val="0"/>
      <w:spacing w:after="200" w:line="276" w:lineRule="auto"/>
      <w:contextualSpacing/>
    </w:pPr>
    <w:rPr>
      <w:rFonts w:ascii="Times New Roman" w:eastAsiaTheme="minorEastAsia" w:hAnsi="Times New Roman"/>
      <w:kern w:val="0"/>
      <w:sz w:val="24"/>
      <w14:ligatures w14:val="none"/>
    </w:rPr>
  </w:style>
  <w:style w:type="paragraph" w:styleId="2">
    <w:name w:val="List Number 2"/>
    <w:basedOn w:val="a1"/>
    <w:uiPriority w:val="99"/>
    <w:unhideWhenUsed/>
    <w:rsid w:val="007E167A"/>
    <w:pPr>
      <w:numPr>
        <w:numId w:val="6"/>
      </w:numPr>
      <w:bidi w:val="0"/>
      <w:spacing w:after="200" w:line="276" w:lineRule="auto"/>
      <w:contextualSpacing/>
    </w:pPr>
    <w:rPr>
      <w:rFonts w:ascii="Times New Roman" w:eastAsiaTheme="minorEastAsia" w:hAnsi="Times New Roman"/>
      <w:kern w:val="0"/>
      <w:sz w:val="24"/>
      <w14:ligatures w14:val="none"/>
    </w:rPr>
  </w:style>
  <w:style w:type="paragraph" w:styleId="3">
    <w:name w:val="List Number 3"/>
    <w:basedOn w:val="a1"/>
    <w:uiPriority w:val="99"/>
    <w:unhideWhenUsed/>
    <w:rsid w:val="007E167A"/>
    <w:pPr>
      <w:numPr>
        <w:numId w:val="7"/>
      </w:numPr>
      <w:bidi w:val="0"/>
      <w:spacing w:after="200" w:line="276" w:lineRule="auto"/>
      <w:contextualSpacing/>
    </w:pPr>
    <w:rPr>
      <w:rFonts w:ascii="Times New Roman" w:eastAsiaTheme="minorEastAsia" w:hAnsi="Times New Roman"/>
      <w:kern w:val="0"/>
      <w:sz w:val="24"/>
      <w14:ligatures w14:val="none"/>
    </w:rPr>
  </w:style>
  <w:style w:type="paragraph" w:styleId="ad">
    <w:name w:val="List Continue"/>
    <w:basedOn w:val="a1"/>
    <w:uiPriority w:val="99"/>
    <w:unhideWhenUsed/>
    <w:rsid w:val="007E167A"/>
    <w:pPr>
      <w:bidi w:val="0"/>
      <w:spacing w:after="120" w:line="276" w:lineRule="auto"/>
      <w:ind w:left="360"/>
      <w:contextualSpacing/>
    </w:pPr>
    <w:rPr>
      <w:rFonts w:ascii="Times New Roman" w:eastAsiaTheme="minorEastAsia" w:hAnsi="Times New Roman"/>
      <w:kern w:val="0"/>
      <w:sz w:val="24"/>
      <w14:ligatures w14:val="none"/>
    </w:rPr>
  </w:style>
  <w:style w:type="paragraph" w:styleId="24">
    <w:name w:val="List Continue 2"/>
    <w:basedOn w:val="a1"/>
    <w:uiPriority w:val="99"/>
    <w:unhideWhenUsed/>
    <w:rsid w:val="007E167A"/>
    <w:pPr>
      <w:bidi w:val="0"/>
      <w:spacing w:after="120" w:line="276" w:lineRule="auto"/>
      <w:ind w:left="720"/>
      <w:contextualSpacing/>
    </w:pPr>
    <w:rPr>
      <w:rFonts w:ascii="Times New Roman" w:eastAsiaTheme="minorEastAsia" w:hAnsi="Times New Roman"/>
      <w:kern w:val="0"/>
      <w:sz w:val="24"/>
      <w14:ligatures w14:val="none"/>
    </w:rPr>
  </w:style>
  <w:style w:type="paragraph" w:styleId="34">
    <w:name w:val="List Continue 3"/>
    <w:basedOn w:val="a1"/>
    <w:uiPriority w:val="99"/>
    <w:unhideWhenUsed/>
    <w:rsid w:val="007E167A"/>
    <w:pPr>
      <w:bidi w:val="0"/>
      <w:spacing w:after="120" w:line="276" w:lineRule="auto"/>
      <w:ind w:left="1080"/>
      <w:contextualSpacing/>
    </w:pPr>
    <w:rPr>
      <w:rFonts w:ascii="Times New Roman" w:eastAsiaTheme="minorEastAsia" w:hAnsi="Times New Roman"/>
      <w:kern w:val="0"/>
      <w:sz w:val="24"/>
      <w14:ligatures w14:val="none"/>
    </w:rPr>
  </w:style>
  <w:style w:type="paragraph" w:styleId="ae">
    <w:name w:val="macro"/>
    <w:link w:val="Char4"/>
    <w:uiPriority w:val="99"/>
    <w:unhideWhenUsed/>
    <w:rsid w:val="007E167A"/>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Char4">
    <w:name w:val="نص ماكرو Char"/>
    <w:basedOn w:val="a2"/>
    <w:link w:val="ae"/>
    <w:uiPriority w:val="99"/>
    <w:rsid w:val="007E167A"/>
    <w:rPr>
      <w:rFonts w:ascii="Courier" w:eastAsiaTheme="minorEastAsia" w:hAnsi="Courier"/>
      <w:kern w:val="0"/>
      <w:sz w:val="20"/>
      <w:szCs w:val="20"/>
      <w14:ligatures w14:val="none"/>
    </w:rPr>
  </w:style>
  <w:style w:type="paragraph" w:styleId="af">
    <w:name w:val="Quote"/>
    <w:basedOn w:val="a1"/>
    <w:next w:val="a1"/>
    <w:link w:val="Char5"/>
    <w:uiPriority w:val="29"/>
    <w:qFormat/>
    <w:rsid w:val="007E167A"/>
    <w:pPr>
      <w:bidi w:val="0"/>
      <w:spacing w:after="200" w:line="276" w:lineRule="auto"/>
    </w:pPr>
    <w:rPr>
      <w:rFonts w:ascii="Times New Roman" w:eastAsiaTheme="minorEastAsia" w:hAnsi="Times New Roman"/>
      <w:i/>
      <w:iCs/>
      <w:color w:val="000000" w:themeColor="text1"/>
      <w:kern w:val="0"/>
      <w:sz w:val="24"/>
      <w14:ligatures w14:val="none"/>
    </w:rPr>
  </w:style>
  <w:style w:type="character" w:customStyle="1" w:styleId="Char5">
    <w:name w:val="اقتباس Char"/>
    <w:basedOn w:val="a2"/>
    <w:link w:val="af"/>
    <w:uiPriority w:val="29"/>
    <w:rsid w:val="007E167A"/>
    <w:rPr>
      <w:rFonts w:ascii="Times New Roman" w:eastAsiaTheme="minorEastAsia" w:hAnsi="Times New Roman"/>
      <w:i/>
      <w:iCs/>
      <w:color w:val="000000" w:themeColor="text1"/>
      <w:kern w:val="0"/>
      <w:sz w:val="24"/>
      <w14:ligatures w14:val="none"/>
    </w:rPr>
  </w:style>
  <w:style w:type="paragraph" w:styleId="af0">
    <w:name w:val="caption"/>
    <w:basedOn w:val="a1"/>
    <w:next w:val="a1"/>
    <w:uiPriority w:val="35"/>
    <w:semiHidden/>
    <w:unhideWhenUsed/>
    <w:qFormat/>
    <w:rsid w:val="007E167A"/>
    <w:pPr>
      <w:bidi w:val="0"/>
      <w:spacing w:after="200" w:line="240" w:lineRule="auto"/>
    </w:pPr>
    <w:rPr>
      <w:rFonts w:ascii="Times New Roman" w:eastAsiaTheme="minorEastAsia" w:hAnsi="Times New Roman"/>
      <w:b/>
      <w:bCs/>
      <w:color w:val="4472C4" w:themeColor="accent1"/>
      <w:kern w:val="0"/>
      <w:sz w:val="18"/>
      <w:szCs w:val="18"/>
      <w14:ligatures w14:val="none"/>
    </w:rPr>
  </w:style>
  <w:style w:type="character" w:styleId="af1">
    <w:name w:val="Strong"/>
    <w:basedOn w:val="a2"/>
    <w:uiPriority w:val="22"/>
    <w:qFormat/>
    <w:rsid w:val="007E167A"/>
    <w:rPr>
      <w:b/>
      <w:bCs/>
    </w:rPr>
  </w:style>
  <w:style w:type="character" w:styleId="af2">
    <w:name w:val="Emphasis"/>
    <w:basedOn w:val="a2"/>
    <w:uiPriority w:val="20"/>
    <w:qFormat/>
    <w:rsid w:val="007E167A"/>
    <w:rPr>
      <w:i/>
      <w:iCs/>
    </w:rPr>
  </w:style>
  <w:style w:type="paragraph" w:styleId="af3">
    <w:name w:val="Intense Quote"/>
    <w:basedOn w:val="a1"/>
    <w:next w:val="a1"/>
    <w:link w:val="Char6"/>
    <w:uiPriority w:val="30"/>
    <w:qFormat/>
    <w:rsid w:val="007E167A"/>
    <w:pPr>
      <w:pBdr>
        <w:bottom w:val="single" w:sz="4" w:space="4" w:color="4472C4" w:themeColor="accent1"/>
      </w:pBdr>
      <w:bidi w:val="0"/>
      <w:spacing w:before="200" w:after="280" w:line="276" w:lineRule="auto"/>
      <w:ind w:left="936" w:right="936"/>
    </w:pPr>
    <w:rPr>
      <w:rFonts w:ascii="Times New Roman" w:eastAsiaTheme="minorEastAsia" w:hAnsi="Times New Roman"/>
      <w:b/>
      <w:bCs/>
      <w:i/>
      <w:iCs/>
      <w:color w:val="4472C4" w:themeColor="accent1"/>
      <w:kern w:val="0"/>
      <w:sz w:val="24"/>
      <w14:ligatures w14:val="none"/>
    </w:rPr>
  </w:style>
  <w:style w:type="character" w:customStyle="1" w:styleId="Char6">
    <w:name w:val="اقتباس مكثف Char"/>
    <w:basedOn w:val="a2"/>
    <w:link w:val="af3"/>
    <w:uiPriority w:val="30"/>
    <w:rsid w:val="007E167A"/>
    <w:rPr>
      <w:rFonts w:ascii="Times New Roman" w:eastAsiaTheme="minorEastAsia" w:hAnsi="Times New Roman"/>
      <w:b/>
      <w:bCs/>
      <w:i/>
      <w:iCs/>
      <w:color w:val="4472C4" w:themeColor="accent1"/>
      <w:kern w:val="0"/>
      <w:sz w:val="24"/>
      <w14:ligatures w14:val="none"/>
    </w:rPr>
  </w:style>
  <w:style w:type="character" w:styleId="af4">
    <w:name w:val="Subtle Emphasis"/>
    <w:basedOn w:val="a2"/>
    <w:uiPriority w:val="19"/>
    <w:qFormat/>
    <w:rsid w:val="007E167A"/>
    <w:rPr>
      <w:i/>
      <w:iCs/>
      <w:color w:val="808080" w:themeColor="text1" w:themeTint="7F"/>
    </w:rPr>
  </w:style>
  <w:style w:type="character" w:styleId="af5">
    <w:name w:val="Intense Emphasis"/>
    <w:basedOn w:val="a2"/>
    <w:uiPriority w:val="21"/>
    <w:qFormat/>
    <w:rsid w:val="007E167A"/>
    <w:rPr>
      <w:b/>
      <w:bCs/>
      <w:i/>
      <w:iCs/>
      <w:color w:val="4472C4" w:themeColor="accent1"/>
    </w:rPr>
  </w:style>
  <w:style w:type="character" w:styleId="af6">
    <w:name w:val="Subtle Reference"/>
    <w:basedOn w:val="a2"/>
    <w:uiPriority w:val="31"/>
    <w:qFormat/>
    <w:rsid w:val="007E167A"/>
    <w:rPr>
      <w:smallCaps/>
      <w:color w:val="ED7D31" w:themeColor="accent2"/>
      <w:u w:val="single"/>
    </w:rPr>
  </w:style>
  <w:style w:type="character" w:styleId="af7">
    <w:name w:val="Intense Reference"/>
    <w:basedOn w:val="a2"/>
    <w:uiPriority w:val="32"/>
    <w:qFormat/>
    <w:rsid w:val="007E167A"/>
    <w:rPr>
      <w:b/>
      <w:bCs/>
      <w:smallCaps/>
      <w:color w:val="ED7D31" w:themeColor="accent2"/>
      <w:spacing w:val="5"/>
      <w:u w:val="single"/>
    </w:rPr>
  </w:style>
  <w:style w:type="character" w:styleId="af8">
    <w:name w:val="Book Title"/>
    <w:basedOn w:val="a2"/>
    <w:uiPriority w:val="33"/>
    <w:qFormat/>
    <w:rsid w:val="007E167A"/>
    <w:rPr>
      <w:b/>
      <w:bCs/>
      <w:smallCaps/>
      <w:spacing w:val="5"/>
    </w:rPr>
  </w:style>
  <w:style w:type="paragraph" w:styleId="af9">
    <w:name w:val="TOC Heading"/>
    <w:basedOn w:val="1"/>
    <w:next w:val="a1"/>
    <w:uiPriority w:val="39"/>
    <w:semiHidden/>
    <w:unhideWhenUsed/>
    <w:qFormat/>
    <w:rsid w:val="007E167A"/>
    <w:pPr>
      <w:outlineLvl w:val="9"/>
    </w:pPr>
  </w:style>
  <w:style w:type="table" w:styleId="afa">
    <w:name w:val="Table Grid"/>
    <w:basedOn w:val="a3"/>
    <w:uiPriority w:val="59"/>
    <w:rsid w:val="007E167A"/>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7E167A"/>
    <w:pPr>
      <w:spacing w:after="0" w:line="240" w:lineRule="auto"/>
    </w:pPr>
    <w:rPr>
      <w:rFonts w:eastAsiaTheme="minorEastAsia"/>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7E167A"/>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7E167A"/>
    <w:pPr>
      <w:spacing w:after="0" w:line="240" w:lineRule="auto"/>
    </w:pPr>
    <w:rPr>
      <w:rFonts w:eastAsiaTheme="minorEastAsia"/>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7E167A"/>
    <w:pPr>
      <w:spacing w:after="0" w:line="240" w:lineRule="auto"/>
    </w:pPr>
    <w:rPr>
      <w:rFonts w:eastAsiaTheme="minorEastAsia"/>
      <w:color w:val="7B7B7B" w:themeColor="accent3" w:themeShade="BF"/>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7E167A"/>
    <w:pPr>
      <w:spacing w:after="0" w:line="240" w:lineRule="auto"/>
    </w:pPr>
    <w:rPr>
      <w:rFonts w:eastAsiaTheme="minorEastAsia"/>
      <w:color w:val="BF8F00" w:themeColor="accent4" w:themeShade="BF"/>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7E167A"/>
    <w:pPr>
      <w:spacing w:after="0" w:line="240" w:lineRule="auto"/>
    </w:pPr>
    <w:rPr>
      <w:rFonts w:eastAsiaTheme="minorEastAsia"/>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7E167A"/>
    <w:pPr>
      <w:spacing w:after="0" w:line="240" w:lineRule="auto"/>
    </w:pPr>
    <w:rPr>
      <w:rFonts w:eastAsiaTheme="minorEastAsia"/>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c">
    <w:name w:val="Light List"/>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7E167A"/>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d">
    <w:name w:val="Light Grid"/>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7E167A"/>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0">
    <w:name w:val="Medium Shading 1"/>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7E167A"/>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7E167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a3"/>
    <w:uiPriority w:val="65"/>
    <w:rsid w:val="007E167A"/>
    <w:pPr>
      <w:spacing w:after="0" w:line="240" w:lineRule="auto"/>
    </w:pPr>
    <w:rPr>
      <w:rFonts w:eastAsiaTheme="minorEastAsia"/>
      <w:color w:val="000000" w:themeColor="text1"/>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3"/>
    <w:uiPriority w:val="67"/>
    <w:rsid w:val="007E167A"/>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7E167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7E167A"/>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e">
    <w:name w:val="Dark List"/>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7E167A"/>
    <w:pPr>
      <w:spacing w:after="0" w:line="240" w:lineRule="auto"/>
    </w:pPr>
    <w:rPr>
      <w:rFonts w:eastAsiaTheme="minorEastAsia"/>
      <w:color w:val="FFFFFF" w:themeColor="background1"/>
      <w:kern w:val="0"/>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
    <w:name w:val="Colorful Shading"/>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7E167A"/>
    <w:pPr>
      <w:spacing w:after="0" w:line="240" w:lineRule="auto"/>
    </w:pPr>
    <w:rPr>
      <w:rFonts w:eastAsiaTheme="minorEastAsia"/>
      <w:color w:val="000000" w:themeColor="text1"/>
      <w:kern w:val="0"/>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7E167A"/>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1">
    <w:name w:val="Colorful Grid"/>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7E167A"/>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149</Pages>
  <Words>81176</Words>
  <Characters>462707</Characters>
  <Application>Microsoft Office Word</Application>
  <DocSecurity>0</DocSecurity>
  <Lines>3855</Lines>
  <Paragraphs>1085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Malak salem</cp:lastModifiedBy>
  <cp:revision>2</cp:revision>
  <dcterms:created xsi:type="dcterms:W3CDTF">2025-03-29T16:33:00Z</dcterms:created>
  <dcterms:modified xsi:type="dcterms:W3CDTF">2025-03-29T16:33:00Z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