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BAD786" w14:textId="77777777" w:rsidR="00DA5ABD" w:rsidRPr="00843B21" w:rsidRDefault="00DA5ABD" w:rsidP="00AF6AEB">
      <w:pPr>
        <w:rPr>
          <w:rFonts w:cstheme="minorHAnsi"/>
          <w:sz w:val="28"/>
          <w:szCs w:val="28"/>
        </w:rPr>
      </w:pPr>
    </w:p>
    <w:p w14:paraId="4ACED0F4" w14:textId="7D734631" w:rsidR="00AF6AEB" w:rsidRPr="00843B21" w:rsidRDefault="00AF6AEB" w:rsidP="00843B21">
      <w:pPr>
        <w:rPr>
          <w:rFonts w:cstheme="minorHAnsi"/>
          <w:sz w:val="28"/>
          <w:szCs w:val="28"/>
        </w:rPr>
      </w:pPr>
      <w:r w:rsidRPr="00843B21">
        <w:rPr>
          <w:rFonts w:cstheme="minorHAnsi"/>
          <w:b/>
          <w:bCs/>
          <w:sz w:val="28"/>
          <w:szCs w:val="28"/>
        </w:rPr>
        <w:t>Research Title</w:t>
      </w:r>
      <w:r w:rsidR="00DA5ABD" w:rsidRPr="00843B21">
        <w:rPr>
          <w:rFonts w:cstheme="minorHAnsi"/>
          <w:b/>
          <w:bCs/>
          <w:sz w:val="28"/>
          <w:szCs w:val="28"/>
        </w:rPr>
        <w:t>:</w:t>
      </w:r>
      <w:r w:rsidR="00DA5ABD" w:rsidRPr="00843B21">
        <w:rPr>
          <w:rFonts w:cstheme="minorHAnsi"/>
          <w:sz w:val="28"/>
          <w:szCs w:val="28"/>
        </w:rPr>
        <w:br/>
      </w:r>
      <w:r w:rsidR="00843B21" w:rsidRPr="00843B21">
        <w:rPr>
          <w:rFonts w:cstheme="minorHAnsi"/>
          <w:sz w:val="28"/>
          <w:szCs w:val="28"/>
          <w:u w:val="single"/>
        </w:rPr>
        <w:t>The Impact of the Internet as a New Media Platform</w:t>
      </w:r>
      <w:r w:rsidR="00DB3ED9" w:rsidRPr="00843B21">
        <w:rPr>
          <w:rFonts w:cstheme="minorHAnsi"/>
          <w:sz w:val="28"/>
          <w:szCs w:val="28"/>
        </w:rPr>
        <w:br/>
      </w:r>
      <w:r w:rsidR="00DB3ED9" w:rsidRPr="00843B21">
        <w:rPr>
          <w:rFonts w:cstheme="minorHAnsi"/>
          <w:sz w:val="28"/>
          <w:szCs w:val="28"/>
        </w:rPr>
        <w:br/>
      </w:r>
      <w:r w:rsidR="00DB3ED9" w:rsidRPr="00843B21">
        <w:rPr>
          <w:rFonts w:cstheme="minorHAnsi"/>
          <w:sz w:val="28"/>
          <w:szCs w:val="28"/>
          <w:u w:val="single"/>
        </w:rPr>
        <w:t>Prepared by:</w:t>
      </w:r>
      <w:r w:rsidR="00DB3ED9" w:rsidRPr="00843B21">
        <w:rPr>
          <w:rFonts w:cstheme="minorHAnsi"/>
          <w:sz w:val="28"/>
          <w:szCs w:val="28"/>
        </w:rPr>
        <w:t xml:space="preserve">   Fahad </w:t>
      </w:r>
      <w:proofErr w:type="spellStart"/>
      <w:r w:rsidR="00DB3ED9" w:rsidRPr="00843B21">
        <w:rPr>
          <w:rFonts w:cstheme="minorHAnsi"/>
          <w:sz w:val="28"/>
          <w:szCs w:val="28"/>
        </w:rPr>
        <w:t>AbuBaker</w:t>
      </w:r>
      <w:proofErr w:type="spellEnd"/>
      <w:r w:rsidR="00DB3ED9" w:rsidRPr="00843B21">
        <w:rPr>
          <w:rFonts w:cstheme="minorHAnsi"/>
          <w:sz w:val="28"/>
          <w:szCs w:val="28"/>
        </w:rPr>
        <w:t xml:space="preserve"> Bahashwan</w:t>
      </w:r>
      <w:r w:rsidR="00DB3ED9" w:rsidRPr="00843B21">
        <w:rPr>
          <w:rFonts w:cstheme="minorHAnsi"/>
          <w:sz w:val="28"/>
          <w:szCs w:val="28"/>
        </w:rPr>
        <w:br/>
        <w:t>Date: 23, November 23, 2024</w:t>
      </w:r>
      <w:r w:rsidR="00DB3ED9" w:rsidRPr="00843B21">
        <w:rPr>
          <w:rFonts w:cstheme="minorHAnsi"/>
          <w:sz w:val="28"/>
          <w:szCs w:val="28"/>
        </w:rPr>
        <w:br/>
        <w:t xml:space="preserve"> </w:t>
      </w:r>
    </w:p>
    <w:p w14:paraId="3809120E" w14:textId="77777777" w:rsidR="00DB3ED9" w:rsidRPr="00843B21" w:rsidRDefault="00AF6AEB" w:rsidP="00DB3ED9">
      <w:pPr>
        <w:jc w:val="both"/>
        <w:rPr>
          <w:rFonts w:cstheme="minorHAnsi"/>
          <w:b/>
          <w:bCs/>
          <w:sz w:val="28"/>
          <w:szCs w:val="28"/>
        </w:rPr>
      </w:pPr>
      <w:r w:rsidRPr="00843B21">
        <w:rPr>
          <w:rFonts w:cstheme="minorHAnsi"/>
          <w:b/>
          <w:bCs/>
          <w:sz w:val="28"/>
          <w:szCs w:val="28"/>
        </w:rPr>
        <w:t>Problem Statement</w:t>
      </w:r>
      <w:r w:rsidR="00DA5ABD" w:rsidRPr="00843B21">
        <w:rPr>
          <w:rFonts w:cstheme="minorHAnsi"/>
          <w:b/>
          <w:bCs/>
          <w:sz w:val="28"/>
          <w:szCs w:val="28"/>
        </w:rPr>
        <w:t>:</w:t>
      </w:r>
    </w:p>
    <w:p w14:paraId="765BE5FA" w14:textId="4F067D26" w:rsidR="00AF6AEB" w:rsidRPr="00843B21" w:rsidRDefault="00AF6AEB" w:rsidP="00DB3ED9">
      <w:pPr>
        <w:jc w:val="both"/>
        <w:rPr>
          <w:rFonts w:cstheme="minorHAnsi"/>
          <w:sz w:val="28"/>
          <w:szCs w:val="28"/>
        </w:rPr>
      </w:pPr>
      <w:r w:rsidRPr="00843B21">
        <w:rPr>
          <w:rFonts w:cstheme="minorHAnsi"/>
          <w:sz w:val="28"/>
          <w:szCs w:val="28"/>
        </w:rPr>
        <w:t>The Internet has revolutionized the media landscape, evolving from a mere communication tool to an indispensable platform for information dissemination, social interaction, and economic activities. This phenomenon, termed "New Media," distinguishes itself from traditional media through its interactivity, accessibility, and global reach.</w:t>
      </w:r>
    </w:p>
    <w:p w14:paraId="3E9296A4" w14:textId="77777777" w:rsidR="00AF6AEB" w:rsidRPr="00843B21" w:rsidRDefault="00AF6AEB" w:rsidP="00AF6AEB">
      <w:pPr>
        <w:rPr>
          <w:rFonts w:cstheme="minorHAnsi"/>
          <w:sz w:val="28"/>
          <w:szCs w:val="28"/>
        </w:rPr>
      </w:pPr>
    </w:p>
    <w:p w14:paraId="4CCDD9A1" w14:textId="77777777" w:rsidR="00DB3ED9" w:rsidRPr="00843B21" w:rsidRDefault="00AF6AEB" w:rsidP="00DB3ED9">
      <w:pPr>
        <w:jc w:val="both"/>
        <w:rPr>
          <w:rFonts w:cstheme="minorHAnsi"/>
          <w:b/>
          <w:bCs/>
          <w:sz w:val="28"/>
          <w:szCs w:val="28"/>
        </w:rPr>
      </w:pPr>
      <w:r w:rsidRPr="00843B21">
        <w:rPr>
          <w:rFonts w:cstheme="minorHAnsi"/>
          <w:b/>
          <w:bCs/>
          <w:sz w:val="28"/>
          <w:szCs w:val="28"/>
        </w:rPr>
        <w:t>Description of the Problem</w:t>
      </w:r>
      <w:r w:rsidR="00DA5ABD" w:rsidRPr="00843B21">
        <w:rPr>
          <w:rFonts w:cstheme="minorHAnsi"/>
          <w:b/>
          <w:bCs/>
          <w:sz w:val="28"/>
          <w:szCs w:val="28"/>
        </w:rPr>
        <w:t>:</w:t>
      </w:r>
    </w:p>
    <w:p w14:paraId="47B3D0D2" w14:textId="4884C863" w:rsidR="00AF6AEB" w:rsidRPr="00843B21" w:rsidRDefault="00AF6AEB" w:rsidP="00DB3ED9">
      <w:pPr>
        <w:jc w:val="both"/>
        <w:rPr>
          <w:rFonts w:cstheme="minorHAnsi"/>
          <w:sz w:val="28"/>
          <w:szCs w:val="28"/>
        </w:rPr>
      </w:pPr>
      <w:r w:rsidRPr="00843B21">
        <w:rPr>
          <w:rFonts w:cstheme="minorHAnsi"/>
          <w:sz w:val="28"/>
          <w:szCs w:val="28"/>
        </w:rPr>
        <w:t>Despite its transformative potential, the rise of the Internet as a new media platform has introduced several challenges. These include the spread of misinformation</w:t>
      </w:r>
      <w:r w:rsidR="00DB3ED9" w:rsidRPr="00843B21">
        <w:rPr>
          <w:rFonts w:cstheme="minorHAnsi"/>
          <w:sz w:val="28"/>
          <w:szCs w:val="28"/>
        </w:rPr>
        <w:t xml:space="preserve"> </w:t>
      </w:r>
      <w:r w:rsidRPr="00843B21">
        <w:rPr>
          <w:rFonts w:cstheme="minorHAnsi"/>
          <w:sz w:val="28"/>
          <w:szCs w:val="28"/>
        </w:rPr>
        <w:t xml:space="preserve">and the loss of privacy. Moreover, traditional media outlets struggle to adapt to the </w:t>
      </w:r>
      <w:r w:rsidR="00DB3ED9" w:rsidRPr="00843B21">
        <w:rPr>
          <w:rFonts w:cstheme="minorHAnsi"/>
          <w:sz w:val="28"/>
          <w:szCs w:val="28"/>
        </w:rPr>
        <w:t>digitization paradigm</w:t>
      </w:r>
      <w:r w:rsidRPr="00843B21">
        <w:rPr>
          <w:rFonts w:cstheme="minorHAnsi"/>
          <w:sz w:val="28"/>
          <w:szCs w:val="28"/>
        </w:rPr>
        <w:t>, resulting in declining credibility. The lack of clear ethical and regulatory frameworks exacerbates these issues, leading to societal and economic disruptions.</w:t>
      </w:r>
    </w:p>
    <w:p w14:paraId="585EEE91" w14:textId="77777777" w:rsidR="00AF6AEB" w:rsidRPr="00843B21" w:rsidRDefault="00AF6AEB" w:rsidP="00AF6AEB">
      <w:pPr>
        <w:rPr>
          <w:rFonts w:cstheme="minorHAnsi"/>
          <w:sz w:val="28"/>
          <w:szCs w:val="28"/>
        </w:rPr>
      </w:pPr>
    </w:p>
    <w:p w14:paraId="73A2CF19" w14:textId="77777777" w:rsidR="00DB3ED9" w:rsidRPr="00843B21" w:rsidRDefault="00AF6AEB" w:rsidP="00DB3ED9">
      <w:pPr>
        <w:jc w:val="both"/>
        <w:rPr>
          <w:rFonts w:cstheme="minorHAnsi"/>
          <w:b/>
          <w:bCs/>
          <w:sz w:val="28"/>
          <w:szCs w:val="28"/>
        </w:rPr>
      </w:pPr>
      <w:r w:rsidRPr="00843B21">
        <w:rPr>
          <w:rFonts w:cstheme="minorHAnsi"/>
          <w:b/>
          <w:bCs/>
          <w:sz w:val="28"/>
          <w:szCs w:val="28"/>
        </w:rPr>
        <w:t>Significance of the Problem</w:t>
      </w:r>
      <w:r w:rsidR="00DA5ABD" w:rsidRPr="00843B21">
        <w:rPr>
          <w:rFonts w:cstheme="minorHAnsi"/>
          <w:b/>
          <w:bCs/>
          <w:sz w:val="28"/>
          <w:szCs w:val="28"/>
        </w:rPr>
        <w:t>:</w:t>
      </w:r>
    </w:p>
    <w:p w14:paraId="228E1FA3" w14:textId="47EFE027" w:rsidR="00AF6AEB" w:rsidRPr="00843B21" w:rsidRDefault="00AF6AEB" w:rsidP="00DB3ED9">
      <w:pPr>
        <w:jc w:val="both"/>
        <w:rPr>
          <w:rFonts w:cstheme="minorHAnsi"/>
          <w:sz w:val="28"/>
          <w:szCs w:val="28"/>
        </w:rPr>
      </w:pPr>
      <w:r w:rsidRPr="00843B21">
        <w:rPr>
          <w:rFonts w:cstheme="minorHAnsi"/>
          <w:sz w:val="28"/>
          <w:szCs w:val="28"/>
        </w:rPr>
        <w:t>Understanding the impact of the Internet as a new media is crucial for addressing societal challenges and maximizing its benefits. A nuanced understanding can guide policymakers, media practitioners, and educators in developing strategies to foster responsible Internet usage, bridge digital divides, and safeguard privacy. For instance, organizations like the Pew Research Center (2023) have highlighted the Internet's growing role in shaping public opinion, emphasizing the need for robust media literacy initiatives.</w:t>
      </w:r>
    </w:p>
    <w:p w14:paraId="6A953433" w14:textId="77777777" w:rsidR="00DB3ED9" w:rsidRPr="00843B21" w:rsidRDefault="00AF6AEB" w:rsidP="00DB3ED9">
      <w:pPr>
        <w:jc w:val="both"/>
        <w:rPr>
          <w:rFonts w:cstheme="minorHAnsi"/>
          <w:b/>
          <w:bCs/>
          <w:sz w:val="28"/>
          <w:szCs w:val="28"/>
        </w:rPr>
      </w:pPr>
      <w:r w:rsidRPr="00843B21">
        <w:rPr>
          <w:rFonts w:cstheme="minorHAnsi"/>
          <w:b/>
          <w:bCs/>
          <w:sz w:val="28"/>
          <w:szCs w:val="28"/>
        </w:rPr>
        <w:lastRenderedPageBreak/>
        <w:t>Existing Solutions</w:t>
      </w:r>
      <w:r w:rsidR="00DA5ABD" w:rsidRPr="00843B21">
        <w:rPr>
          <w:rFonts w:cstheme="minorHAnsi"/>
          <w:b/>
          <w:bCs/>
          <w:sz w:val="28"/>
          <w:szCs w:val="28"/>
        </w:rPr>
        <w:t>:</w:t>
      </w:r>
    </w:p>
    <w:p w14:paraId="6100EC06" w14:textId="79007698" w:rsidR="00AF6AEB" w:rsidRPr="00843B21" w:rsidRDefault="00AF6AEB" w:rsidP="00DB3ED9">
      <w:pPr>
        <w:jc w:val="both"/>
        <w:rPr>
          <w:rFonts w:cstheme="minorHAnsi"/>
          <w:sz w:val="28"/>
          <w:szCs w:val="28"/>
        </w:rPr>
      </w:pPr>
      <w:r w:rsidRPr="00843B21">
        <w:rPr>
          <w:rFonts w:cstheme="minorHAnsi"/>
          <w:sz w:val="28"/>
          <w:szCs w:val="28"/>
        </w:rPr>
        <w:t>Efforts to mitigate the challenges include promoting digital literacy, implementing fact-checking mechanisms, and developing international regulatory frameworks. For example, platforms like Facebook and Google have invested in AI-driven content moderation to combat misinformation</w:t>
      </w:r>
      <w:r w:rsidR="00DA5ABD" w:rsidRPr="00843B21">
        <w:rPr>
          <w:rFonts w:cstheme="minorHAnsi"/>
          <w:sz w:val="28"/>
          <w:szCs w:val="28"/>
        </w:rPr>
        <w:t>.</w:t>
      </w:r>
      <w:r w:rsidRPr="00843B21">
        <w:rPr>
          <w:rFonts w:cstheme="minorHAnsi"/>
          <w:sz w:val="28"/>
          <w:szCs w:val="28"/>
        </w:rPr>
        <w:t xml:space="preserve"> However, these solutions often fall short due to scalability issues and resistance to regulation.</w:t>
      </w:r>
    </w:p>
    <w:p w14:paraId="7B6B871B" w14:textId="77777777" w:rsidR="00AF6AEB" w:rsidRPr="00843B21" w:rsidRDefault="00AF6AEB" w:rsidP="00AF6AEB">
      <w:pPr>
        <w:rPr>
          <w:rFonts w:cstheme="minorHAnsi"/>
          <w:sz w:val="28"/>
          <w:szCs w:val="28"/>
        </w:rPr>
      </w:pPr>
    </w:p>
    <w:p w14:paraId="75E538C8" w14:textId="77777777" w:rsidR="00A915F7" w:rsidRDefault="00AF6AEB" w:rsidP="00A915F7">
      <w:pPr>
        <w:jc w:val="both"/>
        <w:rPr>
          <w:rFonts w:cstheme="minorHAnsi"/>
          <w:b/>
          <w:bCs/>
          <w:sz w:val="28"/>
          <w:szCs w:val="28"/>
        </w:rPr>
      </w:pPr>
      <w:r w:rsidRPr="00A915F7">
        <w:rPr>
          <w:rFonts w:cstheme="minorHAnsi"/>
          <w:b/>
          <w:bCs/>
          <w:sz w:val="28"/>
          <w:szCs w:val="28"/>
        </w:rPr>
        <w:t>Justification for the Research</w:t>
      </w:r>
      <w:r w:rsidR="00DA5ABD" w:rsidRPr="00A915F7">
        <w:rPr>
          <w:rFonts w:cstheme="minorHAnsi"/>
          <w:b/>
          <w:bCs/>
          <w:sz w:val="28"/>
          <w:szCs w:val="28"/>
        </w:rPr>
        <w:t>:</w:t>
      </w:r>
    </w:p>
    <w:p w14:paraId="70FC03A7" w14:textId="0F13682E" w:rsidR="00AF6AEB" w:rsidRDefault="00AF6AEB" w:rsidP="00A915F7">
      <w:pPr>
        <w:jc w:val="both"/>
        <w:rPr>
          <w:rFonts w:cstheme="minorHAnsi"/>
          <w:sz w:val="28"/>
          <w:szCs w:val="28"/>
        </w:rPr>
      </w:pPr>
      <w:r w:rsidRPr="00843B21">
        <w:rPr>
          <w:rFonts w:cstheme="minorHAnsi"/>
          <w:sz w:val="28"/>
          <w:szCs w:val="28"/>
        </w:rPr>
        <w:t>Despite significant advancements, gaps remain in understanding the nuanced societal impacts of the Internet as new media, particularly in non-Western contexts. Existing studies largely focus on Western societies, overlooking how cultural, economic, and political factors influence media consumption and perception elsewhere. This research seeks to bridge these gaps by analyzing global patterns and proposing adaptable, culturally sensitive solutions.</w:t>
      </w:r>
    </w:p>
    <w:p w14:paraId="1EE03F6B" w14:textId="77777777" w:rsidR="00A915F7" w:rsidRPr="00843B21" w:rsidRDefault="00A915F7" w:rsidP="00A915F7">
      <w:pPr>
        <w:jc w:val="both"/>
        <w:rPr>
          <w:rFonts w:cstheme="minorHAnsi"/>
          <w:sz w:val="28"/>
          <w:szCs w:val="28"/>
        </w:rPr>
      </w:pPr>
    </w:p>
    <w:p w14:paraId="0F251033" w14:textId="77777777" w:rsidR="00AF6AEB" w:rsidRPr="00A915F7" w:rsidRDefault="00AF6AEB" w:rsidP="00AF6AEB">
      <w:pPr>
        <w:rPr>
          <w:rFonts w:cstheme="minorHAnsi"/>
          <w:b/>
          <w:bCs/>
          <w:sz w:val="28"/>
          <w:szCs w:val="28"/>
        </w:rPr>
      </w:pPr>
      <w:r w:rsidRPr="00A915F7">
        <w:rPr>
          <w:rFonts w:cstheme="minorHAnsi"/>
          <w:b/>
          <w:bCs/>
          <w:sz w:val="28"/>
          <w:szCs w:val="28"/>
        </w:rPr>
        <w:t>Research Objectives</w:t>
      </w:r>
    </w:p>
    <w:p w14:paraId="1BEB2D67" w14:textId="77777777" w:rsidR="00AF6AEB" w:rsidRDefault="00AF6AEB" w:rsidP="00A915F7">
      <w:pPr>
        <w:jc w:val="both"/>
        <w:rPr>
          <w:rFonts w:cstheme="minorHAnsi"/>
          <w:sz w:val="28"/>
          <w:szCs w:val="28"/>
        </w:rPr>
      </w:pPr>
      <w:r w:rsidRPr="00843B21">
        <w:rPr>
          <w:rFonts w:cstheme="minorHAnsi"/>
          <w:sz w:val="28"/>
          <w:szCs w:val="28"/>
        </w:rPr>
        <w:t>The primary goal of this research is to analyze the transformative role of the Internet as new media and its effects on global communication, society, and traditional media models. To achieve this, the following objectives are identified:</w:t>
      </w:r>
    </w:p>
    <w:p w14:paraId="3F8C7AC9" w14:textId="69BE0FD0" w:rsidR="00AF6AEB" w:rsidRDefault="00AF6AEB" w:rsidP="00A915F7">
      <w:pPr>
        <w:pStyle w:val="ListParagraph"/>
        <w:numPr>
          <w:ilvl w:val="0"/>
          <w:numId w:val="2"/>
        </w:numPr>
        <w:rPr>
          <w:rFonts w:cstheme="minorHAnsi"/>
          <w:sz w:val="28"/>
          <w:szCs w:val="28"/>
        </w:rPr>
      </w:pPr>
      <w:r w:rsidRPr="00A915F7">
        <w:rPr>
          <w:rFonts w:cstheme="minorHAnsi"/>
          <w:sz w:val="28"/>
          <w:szCs w:val="28"/>
        </w:rPr>
        <w:t>To investigate the characteristics that distinguish the Internet as new media from traditional media.</w:t>
      </w:r>
    </w:p>
    <w:p w14:paraId="0B4F5A39" w14:textId="4D17AA95" w:rsidR="00AF6AEB" w:rsidRDefault="00AF6AEB" w:rsidP="00A915F7">
      <w:pPr>
        <w:pStyle w:val="ListParagraph"/>
        <w:numPr>
          <w:ilvl w:val="0"/>
          <w:numId w:val="2"/>
        </w:numPr>
        <w:rPr>
          <w:rFonts w:cstheme="minorHAnsi"/>
          <w:sz w:val="28"/>
          <w:szCs w:val="28"/>
        </w:rPr>
      </w:pPr>
      <w:r w:rsidRPr="00A915F7">
        <w:rPr>
          <w:rFonts w:cstheme="minorHAnsi"/>
          <w:sz w:val="28"/>
          <w:szCs w:val="28"/>
        </w:rPr>
        <w:t>To analyze the societal impacts of the Internet as new media, focusing on its influence on communication, education, and public opinion.</w:t>
      </w:r>
    </w:p>
    <w:p w14:paraId="7E44F114" w14:textId="7C84A811" w:rsidR="00AF6AEB" w:rsidRDefault="00AF6AEB" w:rsidP="00A915F7">
      <w:pPr>
        <w:pStyle w:val="ListParagraph"/>
        <w:numPr>
          <w:ilvl w:val="0"/>
          <w:numId w:val="2"/>
        </w:numPr>
        <w:rPr>
          <w:rFonts w:cstheme="minorHAnsi"/>
          <w:sz w:val="28"/>
          <w:szCs w:val="28"/>
        </w:rPr>
      </w:pPr>
      <w:r w:rsidRPr="00A915F7">
        <w:rPr>
          <w:rFonts w:cstheme="minorHAnsi"/>
          <w:sz w:val="28"/>
          <w:szCs w:val="28"/>
        </w:rPr>
        <w:t>To evaluate existing solutions aimed at mitigating challenges such as misinformation, digital inequality, and privacy concerns.</w:t>
      </w:r>
    </w:p>
    <w:p w14:paraId="35E18B32" w14:textId="26DF3860" w:rsidR="00AF6AEB" w:rsidRDefault="00AF6AEB" w:rsidP="00A915F7">
      <w:pPr>
        <w:pStyle w:val="ListParagraph"/>
        <w:numPr>
          <w:ilvl w:val="0"/>
          <w:numId w:val="2"/>
        </w:numPr>
        <w:rPr>
          <w:rFonts w:cstheme="minorHAnsi"/>
          <w:sz w:val="28"/>
          <w:szCs w:val="28"/>
        </w:rPr>
      </w:pPr>
      <w:r w:rsidRPr="00A915F7">
        <w:rPr>
          <w:rFonts w:cstheme="minorHAnsi"/>
          <w:sz w:val="28"/>
          <w:szCs w:val="28"/>
        </w:rPr>
        <w:t>To propose a framework for promoting responsible Internet usage and ensuring equitable access to digital resources.</w:t>
      </w:r>
    </w:p>
    <w:p w14:paraId="28A5CB9E" w14:textId="75311882" w:rsidR="00AF6AEB" w:rsidRDefault="00AF6AEB" w:rsidP="00A915F7">
      <w:pPr>
        <w:pStyle w:val="ListParagraph"/>
        <w:numPr>
          <w:ilvl w:val="0"/>
          <w:numId w:val="2"/>
        </w:numPr>
        <w:rPr>
          <w:rFonts w:cstheme="minorHAnsi"/>
          <w:sz w:val="28"/>
          <w:szCs w:val="28"/>
        </w:rPr>
      </w:pPr>
      <w:r w:rsidRPr="00A915F7">
        <w:rPr>
          <w:rFonts w:cstheme="minorHAnsi"/>
          <w:sz w:val="28"/>
          <w:szCs w:val="28"/>
        </w:rPr>
        <w:t>To explore cultural differences in Internet media consumption and their implications for global media strategies.</w:t>
      </w:r>
    </w:p>
    <w:p w14:paraId="6C55F252" w14:textId="77777777" w:rsidR="00A915F7" w:rsidRDefault="00A915F7" w:rsidP="00A915F7">
      <w:pPr>
        <w:rPr>
          <w:rFonts w:cstheme="minorHAnsi"/>
          <w:sz w:val="28"/>
          <w:szCs w:val="28"/>
        </w:rPr>
      </w:pPr>
    </w:p>
    <w:p w14:paraId="24222907" w14:textId="77777777" w:rsidR="00A915F7" w:rsidRPr="00A915F7" w:rsidRDefault="00A915F7" w:rsidP="00A915F7">
      <w:pPr>
        <w:rPr>
          <w:rFonts w:cstheme="minorHAnsi"/>
          <w:sz w:val="28"/>
          <w:szCs w:val="28"/>
        </w:rPr>
      </w:pPr>
    </w:p>
    <w:p w14:paraId="7B8126B0" w14:textId="77777777" w:rsidR="00AF6AEB" w:rsidRDefault="00AF6AEB" w:rsidP="00AF6AEB">
      <w:pPr>
        <w:rPr>
          <w:rFonts w:cstheme="minorHAnsi"/>
          <w:b/>
          <w:bCs/>
          <w:sz w:val="28"/>
          <w:szCs w:val="28"/>
        </w:rPr>
      </w:pPr>
      <w:r w:rsidRPr="00A915F7">
        <w:rPr>
          <w:rFonts w:cstheme="minorHAnsi"/>
          <w:b/>
          <w:bCs/>
          <w:sz w:val="28"/>
          <w:szCs w:val="28"/>
        </w:rPr>
        <w:t>Literature Review</w:t>
      </w:r>
    </w:p>
    <w:p w14:paraId="23AD22DA" w14:textId="2C8546E5" w:rsidR="00AF6AEB" w:rsidRDefault="00AF6AEB" w:rsidP="00AF6AEB">
      <w:pPr>
        <w:rPr>
          <w:rFonts w:cstheme="minorHAnsi"/>
          <w:sz w:val="28"/>
          <w:szCs w:val="28"/>
        </w:rPr>
      </w:pPr>
    </w:p>
    <w:p w14:paraId="441EDAFD" w14:textId="77777777" w:rsidR="00AF6AEB" w:rsidRPr="00843B21" w:rsidRDefault="00AF6AEB" w:rsidP="00AF6AEB">
      <w:pPr>
        <w:rPr>
          <w:rFonts w:cstheme="minorHAnsi"/>
          <w:sz w:val="28"/>
          <w:szCs w:val="28"/>
        </w:rPr>
      </w:pPr>
      <w:r w:rsidRPr="00843B21">
        <w:rPr>
          <w:rFonts w:cstheme="minorHAnsi"/>
          <w:sz w:val="28"/>
          <w:szCs w:val="28"/>
        </w:rPr>
        <w:t>1. Characteristics of Alternative Media and Communication</w:t>
      </w:r>
    </w:p>
    <w:p w14:paraId="6EC3F4EC" w14:textId="77777777" w:rsidR="00AF6AEB" w:rsidRPr="00843B21" w:rsidRDefault="00AF6AEB" w:rsidP="00AF6AEB">
      <w:pPr>
        <w:rPr>
          <w:rFonts w:cstheme="minorHAnsi"/>
          <w:sz w:val="28"/>
          <w:szCs w:val="28"/>
        </w:rPr>
      </w:pPr>
      <w:r w:rsidRPr="00843B21">
        <w:rPr>
          <w:rFonts w:cstheme="minorHAnsi"/>
          <w:sz w:val="28"/>
          <w:szCs w:val="28"/>
        </w:rPr>
        <w:t xml:space="preserve">Author: </w:t>
      </w:r>
      <w:proofErr w:type="spellStart"/>
      <w:r w:rsidRPr="00843B21">
        <w:rPr>
          <w:rFonts w:cstheme="minorHAnsi"/>
          <w:sz w:val="28"/>
          <w:szCs w:val="28"/>
        </w:rPr>
        <w:t>Hamitoosh</w:t>
      </w:r>
      <w:proofErr w:type="spellEnd"/>
      <w:r w:rsidRPr="00843B21">
        <w:rPr>
          <w:rFonts w:cstheme="minorHAnsi"/>
          <w:sz w:val="28"/>
          <w:szCs w:val="28"/>
        </w:rPr>
        <w:t xml:space="preserve"> Abdullah (2020)</w:t>
      </w:r>
    </w:p>
    <w:p w14:paraId="6E97F9D8" w14:textId="77777777" w:rsidR="00AF6AEB" w:rsidRDefault="00AF6AEB" w:rsidP="00A915F7">
      <w:pPr>
        <w:jc w:val="both"/>
        <w:rPr>
          <w:rFonts w:cstheme="minorHAnsi"/>
          <w:sz w:val="28"/>
          <w:szCs w:val="28"/>
        </w:rPr>
      </w:pPr>
      <w:r w:rsidRPr="00843B21">
        <w:rPr>
          <w:rFonts w:cstheme="minorHAnsi"/>
          <w:sz w:val="28"/>
          <w:szCs w:val="28"/>
        </w:rPr>
        <w:t>This paper examines the attributes and capabilities of digital media, showcasing its evolution beyond expectations. By analyzing data and reviewing academic works like "The New World: Social Networks" by Ali Khalil Shaqra, the study identifies the remarkable interactivity of new media, which transcends spatial and temporal barriers. Key strengths include its organized presentation and sequential flow. However, it lacks applied studies or real-world examples and relies on limited resources. Despite this, it offers insights into the transformative potential of digital media.</w:t>
      </w:r>
    </w:p>
    <w:p w14:paraId="13791EC0" w14:textId="77777777" w:rsidR="00A915F7" w:rsidRPr="00843B21" w:rsidRDefault="00A915F7" w:rsidP="00A915F7">
      <w:pPr>
        <w:jc w:val="both"/>
        <w:rPr>
          <w:rFonts w:cstheme="minorHAnsi"/>
          <w:sz w:val="28"/>
          <w:szCs w:val="28"/>
        </w:rPr>
      </w:pPr>
    </w:p>
    <w:p w14:paraId="5758B3E6" w14:textId="77777777" w:rsidR="00AF6AEB" w:rsidRPr="00843B21" w:rsidRDefault="00AF6AEB" w:rsidP="00AF6AEB">
      <w:pPr>
        <w:rPr>
          <w:rFonts w:cstheme="minorHAnsi"/>
          <w:sz w:val="28"/>
          <w:szCs w:val="28"/>
        </w:rPr>
      </w:pPr>
    </w:p>
    <w:p w14:paraId="00FA7612" w14:textId="77777777" w:rsidR="00AF6AEB" w:rsidRPr="00843B21" w:rsidRDefault="00AF6AEB" w:rsidP="00AF6AEB">
      <w:pPr>
        <w:rPr>
          <w:rFonts w:cstheme="minorHAnsi"/>
          <w:sz w:val="28"/>
          <w:szCs w:val="28"/>
        </w:rPr>
      </w:pPr>
      <w:r w:rsidRPr="00843B21">
        <w:rPr>
          <w:rFonts w:cstheme="minorHAnsi"/>
          <w:sz w:val="28"/>
          <w:szCs w:val="28"/>
        </w:rPr>
        <w:t>2. The Digital World: Between Smart Ideals and Reality's Variables</w:t>
      </w:r>
    </w:p>
    <w:p w14:paraId="23903927" w14:textId="77777777" w:rsidR="00AF6AEB" w:rsidRPr="00843B21" w:rsidRDefault="00AF6AEB" w:rsidP="00AF6AEB">
      <w:pPr>
        <w:rPr>
          <w:rFonts w:cstheme="minorHAnsi"/>
          <w:sz w:val="28"/>
          <w:szCs w:val="28"/>
        </w:rPr>
      </w:pPr>
      <w:r w:rsidRPr="00843B21">
        <w:rPr>
          <w:rFonts w:cstheme="minorHAnsi"/>
          <w:sz w:val="28"/>
          <w:szCs w:val="28"/>
        </w:rPr>
        <w:t>Author: Dr. Belkacem Al-Sahli (2021)</w:t>
      </w:r>
    </w:p>
    <w:p w14:paraId="6EED51E0" w14:textId="77777777" w:rsidR="00AF6AEB" w:rsidRDefault="00AF6AEB" w:rsidP="00A915F7">
      <w:pPr>
        <w:jc w:val="both"/>
        <w:rPr>
          <w:rFonts w:cstheme="minorHAnsi"/>
          <w:sz w:val="28"/>
          <w:szCs w:val="28"/>
        </w:rPr>
      </w:pPr>
      <w:r w:rsidRPr="00843B21">
        <w:rPr>
          <w:rFonts w:cstheme="minorHAnsi"/>
          <w:sz w:val="28"/>
          <w:szCs w:val="28"/>
        </w:rPr>
        <w:t>This paper highlights the features of new media and explores its accompanying phenomena. Using a descriptive-analytical methodology, it finds that digital media is an extension of traditional media, causing societal divides between those engaging with new and traditional forms. Strengths include a comparative analysis of theory and reality. Weaknesses lie in its reliance on descriptive methodology without supportive data like surveys or interviews. Despite limitations, it emphasizes the societal gap caused by unequal adoption of new media.</w:t>
      </w:r>
    </w:p>
    <w:p w14:paraId="39271C90" w14:textId="77777777" w:rsidR="00A915F7" w:rsidRDefault="00A915F7" w:rsidP="00A915F7">
      <w:pPr>
        <w:jc w:val="both"/>
        <w:rPr>
          <w:rFonts w:cstheme="minorHAnsi"/>
          <w:sz w:val="28"/>
          <w:szCs w:val="28"/>
        </w:rPr>
      </w:pPr>
    </w:p>
    <w:p w14:paraId="329DA621" w14:textId="77777777" w:rsidR="00A915F7" w:rsidRDefault="00A915F7" w:rsidP="00A915F7">
      <w:pPr>
        <w:jc w:val="both"/>
        <w:rPr>
          <w:rFonts w:cstheme="minorHAnsi"/>
          <w:sz w:val="28"/>
          <w:szCs w:val="28"/>
        </w:rPr>
      </w:pPr>
    </w:p>
    <w:p w14:paraId="10C4440F" w14:textId="77777777" w:rsidR="00A915F7" w:rsidRPr="00843B21" w:rsidRDefault="00A915F7" w:rsidP="00A915F7">
      <w:pPr>
        <w:jc w:val="both"/>
        <w:rPr>
          <w:rFonts w:cstheme="minorHAnsi"/>
          <w:sz w:val="28"/>
          <w:szCs w:val="28"/>
        </w:rPr>
      </w:pPr>
    </w:p>
    <w:p w14:paraId="216AF95F" w14:textId="77777777" w:rsidR="00AF6AEB" w:rsidRPr="00843B21" w:rsidRDefault="00AF6AEB" w:rsidP="00AF6AEB">
      <w:pPr>
        <w:rPr>
          <w:rFonts w:cstheme="minorHAnsi"/>
          <w:sz w:val="28"/>
          <w:szCs w:val="28"/>
        </w:rPr>
      </w:pPr>
    </w:p>
    <w:p w14:paraId="1FED7E77" w14:textId="77777777" w:rsidR="00AF6AEB" w:rsidRPr="00843B21" w:rsidRDefault="00AF6AEB" w:rsidP="00AF6AEB">
      <w:pPr>
        <w:rPr>
          <w:rFonts w:cstheme="minorHAnsi"/>
          <w:sz w:val="28"/>
          <w:szCs w:val="28"/>
        </w:rPr>
      </w:pPr>
      <w:r w:rsidRPr="00843B21">
        <w:rPr>
          <w:rFonts w:cstheme="minorHAnsi"/>
          <w:sz w:val="28"/>
          <w:szCs w:val="28"/>
        </w:rPr>
        <w:lastRenderedPageBreak/>
        <w:t>3. Digital Diplomacy and Building Mental Images Through Social Media</w:t>
      </w:r>
    </w:p>
    <w:p w14:paraId="7519639C" w14:textId="77777777" w:rsidR="00AF6AEB" w:rsidRPr="00843B21" w:rsidRDefault="00AF6AEB" w:rsidP="00AF6AEB">
      <w:pPr>
        <w:rPr>
          <w:rFonts w:cstheme="minorHAnsi"/>
          <w:sz w:val="28"/>
          <w:szCs w:val="28"/>
        </w:rPr>
      </w:pPr>
      <w:r w:rsidRPr="00843B21">
        <w:rPr>
          <w:rFonts w:cstheme="minorHAnsi"/>
          <w:sz w:val="28"/>
          <w:szCs w:val="28"/>
        </w:rPr>
        <w:t xml:space="preserve">Authors: Aisha </w:t>
      </w:r>
      <w:proofErr w:type="spellStart"/>
      <w:r w:rsidRPr="00843B21">
        <w:rPr>
          <w:rFonts w:cstheme="minorHAnsi"/>
          <w:sz w:val="28"/>
          <w:szCs w:val="28"/>
        </w:rPr>
        <w:t>Bouachiba</w:t>
      </w:r>
      <w:proofErr w:type="spellEnd"/>
      <w:r w:rsidRPr="00843B21">
        <w:rPr>
          <w:rFonts w:cstheme="minorHAnsi"/>
          <w:sz w:val="28"/>
          <w:szCs w:val="28"/>
        </w:rPr>
        <w:t xml:space="preserve"> and Kheira </w:t>
      </w:r>
      <w:proofErr w:type="spellStart"/>
      <w:r w:rsidRPr="00843B21">
        <w:rPr>
          <w:rFonts w:cstheme="minorHAnsi"/>
          <w:sz w:val="28"/>
          <w:szCs w:val="28"/>
        </w:rPr>
        <w:t>Ouifi</w:t>
      </w:r>
      <w:proofErr w:type="spellEnd"/>
      <w:r w:rsidRPr="00843B21">
        <w:rPr>
          <w:rFonts w:cstheme="minorHAnsi"/>
          <w:sz w:val="28"/>
          <w:szCs w:val="28"/>
        </w:rPr>
        <w:t xml:space="preserve"> (2019)</w:t>
      </w:r>
    </w:p>
    <w:p w14:paraId="6A0F4357" w14:textId="77777777" w:rsidR="00AF6AEB" w:rsidRPr="00843B21" w:rsidRDefault="00AF6AEB" w:rsidP="00151CA6">
      <w:pPr>
        <w:jc w:val="both"/>
        <w:rPr>
          <w:rFonts w:cstheme="minorHAnsi"/>
          <w:sz w:val="28"/>
          <w:szCs w:val="28"/>
        </w:rPr>
      </w:pPr>
      <w:r w:rsidRPr="00843B21">
        <w:rPr>
          <w:rFonts w:cstheme="minorHAnsi"/>
          <w:sz w:val="28"/>
          <w:szCs w:val="28"/>
        </w:rPr>
        <w:t>This study explores how countries shape public perceptions and engage audiences via social media. Using a combination of historical, content analysis, and case study methods, it examines European Union diplomacy. The findings reveal the success of digital diplomacy in influencing audiences but also highlight challenges like misinformation. The research's strengths lie in its comprehensive methodologies and documented data. However, its scope is limited to France and the EU, missing a broader application.</w:t>
      </w:r>
    </w:p>
    <w:p w14:paraId="6697618E" w14:textId="77777777" w:rsidR="00AF6AEB" w:rsidRPr="00843B21" w:rsidRDefault="00AF6AEB" w:rsidP="00AF6AEB">
      <w:pPr>
        <w:rPr>
          <w:rFonts w:cstheme="minorHAnsi"/>
          <w:sz w:val="28"/>
          <w:szCs w:val="28"/>
        </w:rPr>
      </w:pPr>
    </w:p>
    <w:p w14:paraId="58867594" w14:textId="77777777" w:rsidR="00AF6AEB" w:rsidRPr="00843B21" w:rsidRDefault="00AF6AEB" w:rsidP="00AF6AEB">
      <w:pPr>
        <w:rPr>
          <w:rFonts w:cstheme="minorHAnsi"/>
          <w:sz w:val="28"/>
          <w:szCs w:val="28"/>
        </w:rPr>
      </w:pPr>
      <w:r w:rsidRPr="00843B21">
        <w:rPr>
          <w:rFonts w:cstheme="minorHAnsi"/>
          <w:sz w:val="28"/>
          <w:szCs w:val="28"/>
        </w:rPr>
        <w:t>4. Digital Representation and Self-Marketing Opportunities in Interactive Media</w:t>
      </w:r>
    </w:p>
    <w:p w14:paraId="3959854F" w14:textId="77777777" w:rsidR="00AF6AEB" w:rsidRPr="00843B21" w:rsidRDefault="00AF6AEB" w:rsidP="00AF6AEB">
      <w:pPr>
        <w:rPr>
          <w:rFonts w:cstheme="minorHAnsi"/>
          <w:sz w:val="28"/>
          <w:szCs w:val="28"/>
        </w:rPr>
      </w:pPr>
      <w:r w:rsidRPr="00843B21">
        <w:rPr>
          <w:rFonts w:cstheme="minorHAnsi"/>
          <w:sz w:val="28"/>
          <w:szCs w:val="28"/>
        </w:rPr>
        <w:t xml:space="preserve">Authors: Dr. Fadila Toumi, Dr. Abdelkader </w:t>
      </w:r>
      <w:proofErr w:type="spellStart"/>
      <w:r w:rsidRPr="00843B21">
        <w:rPr>
          <w:rFonts w:cstheme="minorHAnsi"/>
          <w:sz w:val="28"/>
          <w:szCs w:val="28"/>
        </w:rPr>
        <w:t>Boudarbalah</w:t>
      </w:r>
      <w:proofErr w:type="spellEnd"/>
      <w:r w:rsidRPr="00843B21">
        <w:rPr>
          <w:rFonts w:cstheme="minorHAnsi"/>
          <w:sz w:val="28"/>
          <w:szCs w:val="28"/>
        </w:rPr>
        <w:t>, and Dr. Mustafa Thabet (2021)</w:t>
      </w:r>
    </w:p>
    <w:p w14:paraId="3A5BF9AC" w14:textId="77777777" w:rsidR="00AF6AEB" w:rsidRPr="00843B21" w:rsidRDefault="00AF6AEB" w:rsidP="00151CA6">
      <w:pPr>
        <w:jc w:val="both"/>
        <w:rPr>
          <w:rFonts w:cstheme="minorHAnsi"/>
          <w:sz w:val="28"/>
          <w:szCs w:val="28"/>
        </w:rPr>
      </w:pPr>
      <w:r w:rsidRPr="00843B21">
        <w:rPr>
          <w:rFonts w:cstheme="minorHAnsi"/>
          <w:sz w:val="28"/>
          <w:szCs w:val="28"/>
        </w:rPr>
        <w:t>This paper focuses on the concept of digital identity and virtual self-marketing through interactive media. By analyzing digital content and user experiences, it concludes that digital identity is shaped by user choices, influenced by culture, society, and religion. Strengths include linking theory to practice in analysis, but it lacks practical recommendations or solutions. Its theoretical diversity is strong but limited by an absence of applied studies.</w:t>
      </w:r>
    </w:p>
    <w:p w14:paraId="75860A62" w14:textId="77777777" w:rsidR="00AF6AEB" w:rsidRPr="00843B21" w:rsidRDefault="00AF6AEB" w:rsidP="00AF6AEB">
      <w:pPr>
        <w:rPr>
          <w:rFonts w:cstheme="minorHAnsi"/>
          <w:sz w:val="28"/>
          <w:szCs w:val="28"/>
        </w:rPr>
      </w:pPr>
    </w:p>
    <w:p w14:paraId="324935B5" w14:textId="77777777" w:rsidR="00AF6AEB" w:rsidRPr="00843B21" w:rsidRDefault="00AF6AEB" w:rsidP="00AF6AEB">
      <w:pPr>
        <w:rPr>
          <w:rFonts w:cstheme="minorHAnsi"/>
          <w:sz w:val="28"/>
          <w:szCs w:val="28"/>
        </w:rPr>
      </w:pPr>
      <w:r w:rsidRPr="00843B21">
        <w:rPr>
          <w:rFonts w:cstheme="minorHAnsi"/>
          <w:sz w:val="28"/>
          <w:szCs w:val="28"/>
        </w:rPr>
        <w:t>5. Social Media and the Role of Media Education</w:t>
      </w:r>
    </w:p>
    <w:p w14:paraId="3D9E2E01" w14:textId="77777777" w:rsidR="00AF6AEB" w:rsidRPr="00843B21" w:rsidRDefault="00AF6AEB" w:rsidP="00AF6AEB">
      <w:pPr>
        <w:rPr>
          <w:rFonts w:cstheme="minorHAnsi"/>
          <w:sz w:val="28"/>
          <w:szCs w:val="28"/>
        </w:rPr>
      </w:pPr>
      <w:r w:rsidRPr="00843B21">
        <w:rPr>
          <w:rFonts w:cstheme="minorHAnsi"/>
          <w:sz w:val="28"/>
          <w:szCs w:val="28"/>
        </w:rPr>
        <w:t>Author: Ahmed Ezzat Abdel Hamid Mohamed El-Alfy (No Date)</w:t>
      </w:r>
    </w:p>
    <w:p w14:paraId="7857C09D" w14:textId="77777777" w:rsidR="00AF6AEB" w:rsidRDefault="00AF6AEB" w:rsidP="00151CA6">
      <w:pPr>
        <w:jc w:val="both"/>
        <w:rPr>
          <w:rFonts w:cstheme="minorHAnsi"/>
          <w:sz w:val="28"/>
          <w:szCs w:val="28"/>
        </w:rPr>
      </w:pPr>
      <w:r w:rsidRPr="00843B21">
        <w:rPr>
          <w:rFonts w:cstheme="minorHAnsi"/>
          <w:sz w:val="28"/>
          <w:szCs w:val="28"/>
        </w:rPr>
        <w:t>This research emphasizes the significance of media literacy in addressing the challenges posed by social media. Using an analytical approach, the study highlights the societal influence of new media and its inevitability in daily life. Strengths include comprehensive coverage and support with statistics. However, it lacks fieldwork or surveys and relies heavily on Western statistics. The diverse methodology enriches the research but leaves room for practical application.</w:t>
      </w:r>
    </w:p>
    <w:p w14:paraId="6327D9EF" w14:textId="77777777" w:rsidR="00151CA6" w:rsidRPr="00843B21" w:rsidRDefault="00151CA6" w:rsidP="00151CA6">
      <w:pPr>
        <w:jc w:val="both"/>
        <w:rPr>
          <w:rFonts w:cstheme="minorHAnsi"/>
          <w:sz w:val="28"/>
          <w:szCs w:val="28"/>
        </w:rPr>
      </w:pPr>
    </w:p>
    <w:p w14:paraId="59854896" w14:textId="77777777" w:rsidR="00AF6AEB" w:rsidRPr="00843B21" w:rsidRDefault="00AF6AEB" w:rsidP="00AF6AEB">
      <w:pPr>
        <w:rPr>
          <w:rFonts w:cstheme="minorHAnsi"/>
          <w:sz w:val="28"/>
          <w:szCs w:val="28"/>
        </w:rPr>
      </w:pPr>
    </w:p>
    <w:p w14:paraId="693E7E94" w14:textId="77777777" w:rsidR="00AF6AEB" w:rsidRPr="00843B21" w:rsidRDefault="00AF6AEB" w:rsidP="00AF6AEB">
      <w:pPr>
        <w:rPr>
          <w:rFonts w:cstheme="minorHAnsi"/>
          <w:sz w:val="28"/>
          <w:szCs w:val="28"/>
        </w:rPr>
      </w:pPr>
      <w:r w:rsidRPr="00843B21">
        <w:rPr>
          <w:rFonts w:cstheme="minorHAnsi"/>
          <w:sz w:val="28"/>
          <w:szCs w:val="28"/>
        </w:rPr>
        <w:lastRenderedPageBreak/>
        <w:t>6. The Impact of Communication Technology on Children's Socialization</w:t>
      </w:r>
    </w:p>
    <w:p w14:paraId="1D8AD6AC" w14:textId="77777777" w:rsidR="00AF6AEB" w:rsidRPr="00843B21" w:rsidRDefault="00AF6AEB" w:rsidP="00AF6AEB">
      <w:pPr>
        <w:rPr>
          <w:rFonts w:cstheme="minorHAnsi"/>
          <w:sz w:val="28"/>
          <w:szCs w:val="28"/>
        </w:rPr>
      </w:pPr>
      <w:r w:rsidRPr="00843B21">
        <w:rPr>
          <w:rFonts w:cstheme="minorHAnsi"/>
          <w:sz w:val="28"/>
          <w:szCs w:val="28"/>
        </w:rPr>
        <w:t>Author: Dr. Ammar Bin Yahya (2021)</w:t>
      </w:r>
    </w:p>
    <w:p w14:paraId="24B63A48" w14:textId="725A5554" w:rsidR="00AF6AEB" w:rsidRPr="00843B21" w:rsidRDefault="00AF6AEB" w:rsidP="00151CA6">
      <w:pPr>
        <w:jc w:val="both"/>
        <w:rPr>
          <w:rFonts w:cstheme="minorHAnsi"/>
          <w:sz w:val="28"/>
          <w:szCs w:val="28"/>
        </w:rPr>
      </w:pPr>
      <w:r w:rsidRPr="00843B21">
        <w:rPr>
          <w:rFonts w:cstheme="minorHAnsi"/>
          <w:sz w:val="28"/>
          <w:szCs w:val="28"/>
        </w:rPr>
        <w:t>This paper investigates the changes in family dynamics and the effects of communication technology on children. By employing analytical and descriptive methods, it finds both positive and negative impacts, emphasizing the need for parental monitoring. Strengths include comprehensive analysis of pros and cons and clear conceptual links. Weaknesses involve the absence of supportive surveys and reliance on outdated references. Despite this, the logical sequence and coherence of ideas provide valuable insights.</w:t>
      </w:r>
    </w:p>
    <w:p w14:paraId="4597671D" w14:textId="77777777" w:rsidR="00DA5ABD" w:rsidRPr="00843B21" w:rsidRDefault="00DA5ABD" w:rsidP="00AF6AEB">
      <w:pPr>
        <w:rPr>
          <w:rFonts w:cstheme="minorHAnsi"/>
          <w:sz w:val="28"/>
          <w:szCs w:val="28"/>
        </w:rPr>
      </w:pPr>
    </w:p>
    <w:p w14:paraId="40556D32" w14:textId="77777777" w:rsidR="00DA5ABD" w:rsidRPr="00843B21" w:rsidRDefault="00DA5ABD" w:rsidP="00AF6AEB">
      <w:pPr>
        <w:rPr>
          <w:rFonts w:cstheme="minorHAnsi"/>
          <w:sz w:val="28"/>
          <w:szCs w:val="28"/>
        </w:rPr>
      </w:pPr>
    </w:p>
    <w:p w14:paraId="48872E49" w14:textId="77777777" w:rsidR="00AF6AEB" w:rsidRPr="00843B21" w:rsidRDefault="00AF6AEB" w:rsidP="00AF6AEB">
      <w:pPr>
        <w:rPr>
          <w:rFonts w:cstheme="minorHAnsi"/>
          <w:sz w:val="28"/>
          <w:szCs w:val="28"/>
        </w:rPr>
      </w:pPr>
      <w:r w:rsidRPr="00843B21">
        <w:rPr>
          <w:rFonts w:cstheme="minorHAnsi"/>
          <w:sz w:val="28"/>
          <w:szCs w:val="28"/>
        </w:rPr>
        <w:t>Summary of Key Research Papers</w:t>
      </w:r>
      <w:r w:rsidRPr="00843B21">
        <w:rPr>
          <w:rFonts w:cstheme="minorHAnsi"/>
          <w:sz w:val="28"/>
          <w:szCs w:val="28"/>
        </w:rPr>
        <w:br/>
      </w:r>
    </w:p>
    <w:tbl>
      <w:tblPr>
        <w:tblStyle w:val="TableGrid"/>
        <w:tblW w:w="0" w:type="auto"/>
        <w:tblLook w:val="04A0" w:firstRow="1" w:lastRow="0" w:firstColumn="1" w:lastColumn="0" w:noHBand="0" w:noVBand="1"/>
      </w:tblPr>
      <w:tblGrid>
        <w:gridCol w:w="535"/>
        <w:gridCol w:w="4139"/>
        <w:gridCol w:w="2338"/>
        <w:gridCol w:w="2338"/>
      </w:tblGrid>
      <w:tr w:rsidR="00AF6AEB" w:rsidRPr="00843B21" w14:paraId="3EB209C8" w14:textId="77777777" w:rsidTr="00AF6AEB">
        <w:tc>
          <w:tcPr>
            <w:tcW w:w="535" w:type="dxa"/>
          </w:tcPr>
          <w:p w14:paraId="1426B3A0" w14:textId="0AE08CDB" w:rsidR="00AF6AEB" w:rsidRPr="00151CA6" w:rsidRDefault="00151CA6" w:rsidP="00151CA6">
            <w:pPr>
              <w:jc w:val="center"/>
              <w:rPr>
                <w:rFonts w:cstheme="minorHAnsi"/>
                <w:b/>
                <w:bCs/>
                <w:sz w:val="28"/>
                <w:szCs w:val="28"/>
              </w:rPr>
            </w:pPr>
            <w:r w:rsidRPr="00151CA6">
              <w:rPr>
                <w:rFonts w:cstheme="minorHAnsi"/>
                <w:b/>
                <w:bCs/>
                <w:sz w:val="28"/>
                <w:szCs w:val="28"/>
              </w:rPr>
              <w:t>#</w:t>
            </w:r>
          </w:p>
        </w:tc>
        <w:tc>
          <w:tcPr>
            <w:tcW w:w="4139" w:type="dxa"/>
          </w:tcPr>
          <w:p w14:paraId="2BC5CEE7" w14:textId="434551A8" w:rsidR="00AF6AEB" w:rsidRPr="00151CA6" w:rsidRDefault="00AF6AEB" w:rsidP="00151CA6">
            <w:pPr>
              <w:jc w:val="center"/>
              <w:rPr>
                <w:rFonts w:cstheme="minorHAnsi"/>
                <w:b/>
                <w:bCs/>
                <w:sz w:val="28"/>
                <w:szCs w:val="28"/>
              </w:rPr>
            </w:pPr>
            <w:r w:rsidRPr="00151CA6">
              <w:rPr>
                <w:rFonts w:cstheme="minorHAnsi"/>
                <w:b/>
                <w:bCs/>
                <w:color w:val="0D0D0D"/>
                <w:sz w:val="24"/>
                <w:szCs w:val="24"/>
              </w:rPr>
              <w:t>Research Title</w:t>
            </w:r>
          </w:p>
        </w:tc>
        <w:tc>
          <w:tcPr>
            <w:tcW w:w="2338" w:type="dxa"/>
          </w:tcPr>
          <w:p w14:paraId="5E9F3C39" w14:textId="5AABBB99" w:rsidR="00AF6AEB" w:rsidRPr="00151CA6" w:rsidRDefault="00AF6AEB" w:rsidP="00151CA6">
            <w:pPr>
              <w:jc w:val="center"/>
              <w:rPr>
                <w:rFonts w:cstheme="minorHAnsi"/>
                <w:b/>
                <w:bCs/>
                <w:sz w:val="28"/>
                <w:szCs w:val="28"/>
              </w:rPr>
            </w:pPr>
            <w:r w:rsidRPr="00151CA6">
              <w:rPr>
                <w:rFonts w:cstheme="minorHAnsi"/>
                <w:b/>
                <w:bCs/>
                <w:color w:val="0D0D0D"/>
                <w:sz w:val="24"/>
                <w:szCs w:val="24"/>
              </w:rPr>
              <w:t>Authors</w:t>
            </w:r>
          </w:p>
        </w:tc>
        <w:tc>
          <w:tcPr>
            <w:tcW w:w="2338" w:type="dxa"/>
          </w:tcPr>
          <w:p w14:paraId="1DD63B6A" w14:textId="1800E24A" w:rsidR="00AF6AEB" w:rsidRPr="00151CA6" w:rsidRDefault="00AF6AEB" w:rsidP="00151CA6">
            <w:pPr>
              <w:jc w:val="center"/>
              <w:rPr>
                <w:rFonts w:cstheme="minorHAnsi"/>
                <w:b/>
                <w:bCs/>
                <w:sz w:val="28"/>
                <w:szCs w:val="28"/>
              </w:rPr>
            </w:pPr>
            <w:r w:rsidRPr="00151CA6">
              <w:rPr>
                <w:rFonts w:cstheme="minorHAnsi"/>
                <w:b/>
                <w:bCs/>
                <w:sz w:val="28"/>
                <w:szCs w:val="28"/>
              </w:rPr>
              <w:t>Year</w:t>
            </w:r>
          </w:p>
        </w:tc>
      </w:tr>
      <w:tr w:rsidR="00AF6AEB" w:rsidRPr="00843B21" w14:paraId="6B9F1BA4" w14:textId="77777777" w:rsidTr="00AF6AEB">
        <w:tc>
          <w:tcPr>
            <w:tcW w:w="535" w:type="dxa"/>
          </w:tcPr>
          <w:p w14:paraId="3507E6DC" w14:textId="638857AB" w:rsidR="00AF6AEB" w:rsidRPr="00843B21" w:rsidRDefault="00151CA6" w:rsidP="00151CA6">
            <w:pPr>
              <w:jc w:val="center"/>
              <w:rPr>
                <w:rFonts w:cstheme="minorHAnsi"/>
                <w:sz w:val="28"/>
                <w:szCs w:val="28"/>
              </w:rPr>
            </w:pPr>
            <w:r>
              <w:rPr>
                <w:rFonts w:cstheme="minorHAnsi"/>
                <w:sz w:val="28"/>
                <w:szCs w:val="28"/>
              </w:rPr>
              <w:t>1</w:t>
            </w:r>
          </w:p>
        </w:tc>
        <w:tc>
          <w:tcPr>
            <w:tcW w:w="4139" w:type="dxa"/>
          </w:tcPr>
          <w:p w14:paraId="0B30459D" w14:textId="1E11B41F"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Characteristics of Alternative Media and Communication</w:t>
            </w:r>
          </w:p>
        </w:tc>
        <w:tc>
          <w:tcPr>
            <w:tcW w:w="2338" w:type="dxa"/>
          </w:tcPr>
          <w:p w14:paraId="55EB5AA5" w14:textId="3008E1D8" w:rsidR="00AF6AEB" w:rsidRPr="00843B21" w:rsidRDefault="00AF6AEB" w:rsidP="00AF6AEB">
            <w:pPr>
              <w:rPr>
                <w:rFonts w:cstheme="minorHAnsi"/>
                <w:b/>
                <w:bCs/>
                <w:color w:val="0D0D0D"/>
                <w:sz w:val="24"/>
                <w:szCs w:val="24"/>
              </w:rPr>
            </w:pPr>
            <w:proofErr w:type="spellStart"/>
            <w:r w:rsidRPr="00843B21">
              <w:rPr>
                <w:rFonts w:cstheme="minorHAnsi"/>
                <w:color w:val="0D0D0D"/>
                <w:sz w:val="24"/>
                <w:szCs w:val="24"/>
                <w:shd w:val="clear" w:color="auto" w:fill="FFFFFF"/>
              </w:rPr>
              <w:t>Hamitoosh</w:t>
            </w:r>
            <w:proofErr w:type="spellEnd"/>
            <w:r w:rsidRPr="00843B21">
              <w:rPr>
                <w:rFonts w:cstheme="minorHAnsi"/>
                <w:color w:val="0D0D0D"/>
                <w:sz w:val="24"/>
                <w:szCs w:val="24"/>
                <w:shd w:val="clear" w:color="auto" w:fill="FFFFFF"/>
              </w:rPr>
              <w:t xml:space="preserve"> Abdullah</w:t>
            </w:r>
          </w:p>
        </w:tc>
        <w:tc>
          <w:tcPr>
            <w:tcW w:w="2338" w:type="dxa"/>
          </w:tcPr>
          <w:p w14:paraId="41015823" w14:textId="5F140D1C" w:rsidR="00AF6AEB" w:rsidRPr="00843B21" w:rsidRDefault="00AF6AEB" w:rsidP="00151CA6">
            <w:pPr>
              <w:jc w:val="center"/>
              <w:rPr>
                <w:rFonts w:cstheme="minorHAnsi"/>
                <w:sz w:val="28"/>
                <w:szCs w:val="28"/>
              </w:rPr>
            </w:pPr>
            <w:r w:rsidRPr="00843B21">
              <w:rPr>
                <w:rFonts w:cstheme="minorHAnsi"/>
                <w:sz w:val="28"/>
                <w:szCs w:val="28"/>
              </w:rPr>
              <w:t>2020</w:t>
            </w:r>
          </w:p>
        </w:tc>
      </w:tr>
      <w:tr w:rsidR="00AF6AEB" w:rsidRPr="00843B21" w14:paraId="3E7D124B" w14:textId="77777777" w:rsidTr="00AF6AEB">
        <w:tc>
          <w:tcPr>
            <w:tcW w:w="535" w:type="dxa"/>
          </w:tcPr>
          <w:p w14:paraId="0001DF07" w14:textId="0098181C" w:rsidR="00AF6AEB" w:rsidRPr="00843B21" w:rsidRDefault="00151CA6" w:rsidP="00151CA6">
            <w:pPr>
              <w:jc w:val="center"/>
              <w:rPr>
                <w:rFonts w:cstheme="minorHAnsi"/>
                <w:sz w:val="28"/>
                <w:szCs w:val="28"/>
              </w:rPr>
            </w:pPr>
            <w:r>
              <w:rPr>
                <w:rFonts w:cstheme="minorHAnsi"/>
                <w:sz w:val="28"/>
                <w:szCs w:val="28"/>
              </w:rPr>
              <w:t>2</w:t>
            </w:r>
          </w:p>
        </w:tc>
        <w:tc>
          <w:tcPr>
            <w:tcW w:w="4139" w:type="dxa"/>
          </w:tcPr>
          <w:p w14:paraId="62D5CBB5" w14:textId="5D896920"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The Digital World: Between Smart Ideals and Reality's Variables</w:t>
            </w:r>
          </w:p>
        </w:tc>
        <w:tc>
          <w:tcPr>
            <w:tcW w:w="2338" w:type="dxa"/>
          </w:tcPr>
          <w:p w14:paraId="3EF4D97D" w14:textId="3E2C1F02"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Dr. Belkacem Al-Sahli</w:t>
            </w:r>
          </w:p>
        </w:tc>
        <w:tc>
          <w:tcPr>
            <w:tcW w:w="2338" w:type="dxa"/>
          </w:tcPr>
          <w:p w14:paraId="524865FA" w14:textId="3D5DD85B" w:rsidR="00AF6AEB" w:rsidRPr="00843B21" w:rsidRDefault="00AF6AEB" w:rsidP="00151CA6">
            <w:pPr>
              <w:jc w:val="center"/>
              <w:rPr>
                <w:rFonts w:cstheme="minorHAnsi"/>
                <w:sz w:val="28"/>
                <w:szCs w:val="28"/>
              </w:rPr>
            </w:pPr>
            <w:r w:rsidRPr="00843B21">
              <w:rPr>
                <w:rFonts w:cstheme="minorHAnsi"/>
                <w:sz w:val="28"/>
                <w:szCs w:val="28"/>
              </w:rPr>
              <w:t>2021</w:t>
            </w:r>
          </w:p>
        </w:tc>
      </w:tr>
      <w:tr w:rsidR="00AF6AEB" w:rsidRPr="00843B21" w14:paraId="74C2CDBC" w14:textId="77777777" w:rsidTr="00AF6AEB">
        <w:tc>
          <w:tcPr>
            <w:tcW w:w="535" w:type="dxa"/>
          </w:tcPr>
          <w:p w14:paraId="56DA9FB1" w14:textId="65E1AD9B" w:rsidR="00AF6AEB" w:rsidRPr="00843B21" w:rsidRDefault="00151CA6" w:rsidP="00151CA6">
            <w:pPr>
              <w:jc w:val="center"/>
              <w:rPr>
                <w:rFonts w:cstheme="minorHAnsi"/>
                <w:sz w:val="28"/>
                <w:szCs w:val="28"/>
              </w:rPr>
            </w:pPr>
            <w:r>
              <w:rPr>
                <w:rFonts w:cstheme="minorHAnsi"/>
                <w:sz w:val="28"/>
                <w:szCs w:val="28"/>
              </w:rPr>
              <w:t>3</w:t>
            </w:r>
          </w:p>
        </w:tc>
        <w:tc>
          <w:tcPr>
            <w:tcW w:w="4139" w:type="dxa"/>
          </w:tcPr>
          <w:p w14:paraId="6BA7D9F8" w14:textId="77777777" w:rsidR="00AF6AEB" w:rsidRPr="00843B21" w:rsidRDefault="00AF6AEB" w:rsidP="00AF6AEB">
            <w:pPr>
              <w:rPr>
                <w:rFonts w:cstheme="minorHAnsi"/>
                <w:color w:val="0D0D0D"/>
                <w:sz w:val="24"/>
                <w:szCs w:val="24"/>
              </w:rPr>
            </w:pPr>
            <w:r w:rsidRPr="00843B21">
              <w:rPr>
                <w:rFonts w:cstheme="minorHAnsi"/>
                <w:color w:val="0D0D0D"/>
                <w:sz w:val="24"/>
                <w:szCs w:val="24"/>
              </w:rPr>
              <w:br/>
              <w:t>Digital Diplomacy and Building Mental Images Through Social Media</w:t>
            </w:r>
          </w:p>
          <w:p w14:paraId="1C2D240B" w14:textId="77777777" w:rsidR="00AF6AEB" w:rsidRPr="00843B21" w:rsidRDefault="00AF6AEB" w:rsidP="00AF6AEB">
            <w:pPr>
              <w:rPr>
                <w:rFonts w:cstheme="minorHAnsi"/>
                <w:b/>
                <w:bCs/>
                <w:color w:val="0D0D0D"/>
                <w:sz w:val="24"/>
                <w:szCs w:val="24"/>
              </w:rPr>
            </w:pPr>
          </w:p>
        </w:tc>
        <w:tc>
          <w:tcPr>
            <w:tcW w:w="2338" w:type="dxa"/>
          </w:tcPr>
          <w:p w14:paraId="0ACC6C34" w14:textId="7E378473"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 xml:space="preserve">Aisha </w:t>
            </w:r>
            <w:proofErr w:type="spellStart"/>
            <w:r w:rsidRPr="00843B21">
              <w:rPr>
                <w:rFonts w:cstheme="minorHAnsi"/>
                <w:color w:val="0D0D0D"/>
                <w:sz w:val="24"/>
                <w:szCs w:val="24"/>
                <w:shd w:val="clear" w:color="auto" w:fill="FFFFFF"/>
              </w:rPr>
              <w:t>Bouachiba</w:t>
            </w:r>
            <w:proofErr w:type="spellEnd"/>
            <w:r w:rsidRPr="00843B21">
              <w:rPr>
                <w:rFonts w:cstheme="minorHAnsi"/>
                <w:color w:val="0D0D0D"/>
                <w:sz w:val="24"/>
                <w:szCs w:val="24"/>
                <w:shd w:val="clear" w:color="auto" w:fill="FFFFFF"/>
              </w:rPr>
              <w:t xml:space="preserve">, Kheira </w:t>
            </w:r>
            <w:proofErr w:type="spellStart"/>
            <w:r w:rsidRPr="00843B21">
              <w:rPr>
                <w:rFonts w:cstheme="minorHAnsi"/>
                <w:color w:val="0D0D0D"/>
                <w:sz w:val="24"/>
                <w:szCs w:val="24"/>
                <w:shd w:val="clear" w:color="auto" w:fill="FFFFFF"/>
              </w:rPr>
              <w:t>Ouifi</w:t>
            </w:r>
            <w:proofErr w:type="spellEnd"/>
          </w:p>
        </w:tc>
        <w:tc>
          <w:tcPr>
            <w:tcW w:w="2338" w:type="dxa"/>
          </w:tcPr>
          <w:p w14:paraId="5F5FAED3" w14:textId="56D9427D" w:rsidR="00AF6AEB" w:rsidRPr="00843B21" w:rsidRDefault="00AF6AEB" w:rsidP="00151CA6">
            <w:pPr>
              <w:jc w:val="center"/>
              <w:rPr>
                <w:rFonts w:cstheme="minorHAnsi"/>
                <w:sz w:val="28"/>
                <w:szCs w:val="28"/>
              </w:rPr>
            </w:pPr>
            <w:r w:rsidRPr="00843B21">
              <w:rPr>
                <w:rFonts w:cstheme="minorHAnsi"/>
                <w:sz w:val="28"/>
                <w:szCs w:val="28"/>
              </w:rPr>
              <w:t>2019</w:t>
            </w:r>
          </w:p>
        </w:tc>
      </w:tr>
      <w:tr w:rsidR="00AF6AEB" w:rsidRPr="00843B21" w14:paraId="63DED786" w14:textId="77777777" w:rsidTr="00AF6AEB">
        <w:tc>
          <w:tcPr>
            <w:tcW w:w="535" w:type="dxa"/>
          </w:tcPr>
          <w:p w14:paraId="6585BDBB" w14:textId="1DCDFF6F" w:rsidR="00AF6AEB" w:rsidRPr="00843B21" w:rsidRDefault="00151CA6" w:rsidP="00151CA6">
            <w:pPr>
              <w:jc w:val="center"/>
              <w:rPr>
                <w:rFonts w:cstheme="minorHAnsi"/>
                <w:sz w:val="28"/>
                <w:szCs w:val="28"/>
              </w:rPr>
            </w:pPr>
            <w:r>
              <w:rPr>
                <w:rFonts w:cstheme="minorHAnsi"/>
                <w:sz w:val="28"/>
                <w:szCs w:val="28"/>
              </w:rPr>
              <w:t>4</w:t>
            </w:r>
          </w:p>
        </w:tc>
        <w:tc>
          <w:tcPr>
            <w:tcW w:w="4139" w:type="dxa"/>
          </w:tcPr>
          <w:p w14:paraId="56CC9A88" w14:textId="2C040BE1"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Digital Representation and Self-Marketing Opportunities in Media</w:t>
            </w:r>
          </w:p>
        </w:tc>
        <w:tc>
          <w:tcPr>
            <w:tcW w:w="2338" w:type="dxa"/>
          </w:tcPr>
          <w:p w14:paraId="025126F5" w14:textId="6DF51E31"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Dr. Fadila Toumi</w:t>
            </w:r>
          </w:p>
        </w:tc>
        <w:tc>
          <w:tcPr>
            <w:tcW w:w="2338" w:type="dxa"/>
          </w:tcPr>
          <w:p w14:paraId="7E50266B" w14:textId="12F9CA58" w:rsidR="00AF6AEB" w:rsidRPr="00843B21" w:rsidRDefault="00AF6AEB" w:rsidP="00151CA6">
            <w:pPr>
              <w:jc w:val="center"/>
              <w:rPr>
                <w:rFonts w:cstheme="minorHAnsi"/>
                <w:sz w:val="28"/>
                <w:szCs w:val="28"/>
              </w:rPr>
            </w:pPr>
            <w:r w:rsidRPr="00843B21">
              <w:rPr>
                <w:rFonts w:cstheme="minorHAnsi"/>
                <w:sz w:val="28"/>
                <w:szCs w:val="28"/>
              </w:rPr>
              <w:t>2021</w:t>
            </w:r>
          </w:p>
        </w:tc>
      </w:tr>
      <w:tr w:rsidR="00AF6AEB" w:rsidRPr="00843B21" w14:paraId="0D69800D" w14:textId="77777777" w:rsidTr="00AF6AEB">
        <w:tc>
          <w:tcPr>
            <w:tcW w:w="535" w:type="dxa"/>
          </w:tcPr>
          <w:p w14:paraId="7C59B118" w14:textId="02CD0864" w:rsidR="00AF6AEB" w:rsidRPr="00843B21" w:rsidRDefault="00151CA6" w:rsidP="00151CA6">
            <w:pPr>
              <w:jc w:val="center"/>
              <w:rPr>
                <w:rFonts w:cstheme="minorHAnsi"/>
                <w:sz w:val="28"/>
                <w:szCs w:val="28"/>
              </w:rPr>
            </w:pPr>
            <w:r>
              <w:rPr>
                <w:rFonts w:cstheme="minorHAnsi"/>
                <w:sz w:val="28"/>
                <w:szCs w:val="28"/>
              </w:rPr>
              <w:t>5</w:t>
            </w:r>
          </w:p>
        </w:tc>
        <w:tc>
          <w:tcPr>
            <w:tcW w:w="4139" w:type="dxa"/>
          </w:tcPr>
          <w:p w14:paraId="17EBD6B7" w14:textId="78393621"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Social media</w:t>
            </w:r>
            <w:r w:rsidRPr="00843B21">
              <w:rPr>
                <w:rFonts w:cstheme="minorHAnsi"/>
                <w:color w:val="0D0D0D"/>
                <w:sz w:val="24"/>
                <w:szCs w:val="24"/>
                <w:shd w:val="clear" w:color="auto" w:fill="FFFFFF"/>
              </w:rPr>
              <w:t xml:space="preserve"> and the Role of Media Education</w:t>
            </w:r>
          </w:p>
        </w:tc>
        <w:tc>
          <w:tcPr>
            <w:tcW w:w="2338" w:type="dxa"/>
          </w:tcPr>
          <w:p w14:paraId="4D98DAA9" w14:textId="6D78AD8B"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Ahmed Ezzat Abdel Hamid</w:t>
            </w:r>
          </w:p>
        </w:tc>
        <w:tc>
          <w:tcPr>
            <w:tcW w:w="2338" w:type="dxa"/>
          </w:tcPr>
          <w:p w14:paraId="7C09575D" w14:textId="5FFC0E1B" w:rsidR="00AF6AEB" w:rsidRPr="00843B21" w:rsidRDefault="00AF6AEB" w:rsidP="00151CA6">
            <w:pPr>
              <w:jc w:val="center"/>
              <w:rPr>
                <w:rFonts w:cstheme="minorHAnsi"/>
                <w:sz w:val="28"/>
                <w:szCs w:val="28"/>
              </w:rPr>
            </w:pPr>
            <w:r w:rsidRPr="00843B21">
              <w:rPr>
                <w:rFonts w:cstheme="minorHAnsi"/>
                <w:sz w:val="28"/>
                <w:szCs w:val="28"/>
              </w:rPr>
              <w:t>-</w:t>
            </w:r>
          </w:p>
        </w:tc>
      </w:tr>
      <w:tr w:rsidR="00AF6AEB" w:rsidRPr="00843B21" w14:paraId="15CEB29A" w14:textId="77777777" w:rsidTr="00AF6AEB">
        <w:tc>
          <w:tcPr>
            <w:tcW w:w="535" w:type="dxa"/>
          </w:tcPr>
          <w:p w14:paraId="3B681C42" w14:textId="0EC7873F" w:rsidR="00AF6AEB" w:rsidRPr="00843B21" w:rsidRDefault="00151CA6" w:rsidP="00151CA6">
            <w:pPr>
              <w:jc w:val="center"/>
              <w:rPr>
                <w:rFonts w:cstheme="minorHAnsi"/>
                <w:sz w:val="28"/>
                <w:szCs w:val="28"/>
              </w:rPr>
            </w:pPr>
            <w:r>
              <w:rPr>
                <w:rFonts w:cstheme="minorHAnsi"/>
                <w:sz w:val="28"/>
                <w:szCs w:val="28"/>
              </w:rPr>
              <w:t>6</w:t>
            </w:r>
          </w:p>
        </w:tc>
        <w:tc>
          <w:tcPr>
            <w:tcW w:w="4139" w:type="dxa"/>
          </w:tcPr>
          <w:p w14:paraId="2410D74F" w14:textId="1A14A126"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The Impact of Communication Technology on Children's Socialization</w:t>
            </w:r>
          </w:p>
        </w:tc>
        <w:tc>
          <w:tcPr>
            <w:tcW w:w="2338" w:type="dxa"/>
          </w:tcPr>
          <w:p w14:paraId="3520C88B" w14:textId="1066BD32" w:rsidR="00AF6AEB" w:rsidRPr="00843B21" w:rsidRDefault="00AF6AEB" w:rsidP="00AF6AEB">
            <w:pPr>
              <w:rPr>
                <w:rFonts w:cstheme="minorHAnsi"/>
                <w:b/>
                <w:bCs/>
                <w:color w:val="0D0D0D"/>
                <w:sz w:val="24"/>
                <w:szCs w:val="24"/>
              </w:rPr>
            </w:pPr>
            <w:r w:rsidRPr="00843B21">
              <w:rPr>
                <w:rFonts w:cstheme="minorHAnsi"/>
                <w:color w:val="0D0D0D"/>
                <w:sz w:val="24"/>
                <w:szCs w:val="24"/>
                <w:shd w:val="clear" w:color="auto" w:fill="FFFFFF"/>
              </w:rPr>
              <w:t>Dr. Ammar Bin Yahya</w:t>
            </w:r>
          </w:p>
        </w:tc>
        <w:tc>
          <w:tcPr>
            <w:tcW w:w="2338" w:type="dxa"/>
          </w:tcPr>
          <w:p w14:paraId="45BA43FA" w14:textId="40F26540" w:rsidR="00AF6AEB" w:rsidRPr="00843B21" w:rsidRDefault="00AF6AEB" w:rsidP="00151CA6">
            <w:pPr>
              <w:jc w:val="center"/>
              <w:rPr>
                <w:rFonts w:cstheme="minorHAnsi"/>
                <w:sz w:val="28"/>
                <w:szCs w:val="28"/>
              </w:rPr>
            </w:pPr>
            <w:r w:rsidRPr="00843B21">
              <w:rPr>
                <w:rFonts w:cstheme="minorHAnsi"/>
                <w:sz w:val="28"/>
                <w:szCs w:val="28"/>
              </w:rPr>
              <w:t>2021</w:t>
            </w:r>
          </w:p>
        </w:tc>
      </w:tr>
    </w:tbl>
    <w:p w14:paraId="7DE697DF" w14:textId="7694E0F6" w:rsidR="00AF6AEB" w:rsidRDefault="00AF6AEB" w:rsidP="00AF6AEB">
      <w:pPr>
        <w:rPr>
          <w:rFonts w:cstheme="minorHAnsi"/>
          <w:sz w:val="28"/>
          <w:szCs w:val="28"/>
        </w:rPr>
      </w:pPr>
    </w:p>
    <w:p w14:paraId="59BE57D8" w14:textId="77777777" w:rsidR="00151CA6" w:rsidRDefault="00151CA6" w:rsidP="00AF6AEB">
      <w:pPr>
        <w:rPr>
          <w:rFonts w:cstheme="minorHAnsi"/>
          <w:sz w:val="28"/>
          <w:szCs w:val="28"/>
        </w:rPr>
      </w:pPr>
    </w:p>
    <w:p w14:paraId="1AC1DE7D" w14:textId="77777777" w:rsidR="00151CA6" w:rsidRDefault="00151CA6" w:rsidP="00AF6AEB">
      <w:pPr>
        <w:rPr>
          <w:rFonts w:cstheme="minorHAnsi"/>
          <w:sz w:val="28"/>
          <w:szCs w:val="28"/>
        </w:rPr>
      </w:pPr>
    </w:p>
    <w:p w14:paraId="673E80C9" w14:textId="77777777" w:rsidR="00151CA6" w:rsidRDefault="00151CA6" w:rsidP="00AF6AEB">
      <w:pPr>
        <w:rPr>
          <w:rFonts w:cstheme="minorHAnsi"/>
          <w:sz w:val="28"/>
          <w:szCs w:val="28"/>
        </w:rPr>
      </w:pPr>
    </w:p>
    <w:p w14:paraId="148A63C7" w14:textId="77777777" w:rsidR="00151CA6" w:rsidRPr="00843B21" w:rsidRDefault="00151CA6" w:rsidP="00AF6AEB">
      <w:pPr>
        <w:rPr>
          <w:rFonts w:cstheme="minorHAnsi"/>
          <w:sz w:val="28"/>
          <w:szCs w:val="28"/>
        </w:rPr>
      </w:pPr>
    </w:p>
    <w:p w14:paraId="125D3D4D" w14:textId="77777777" w:rsidR="00AF6AEB" w:rsidRPr="00151CA6" w:rsidRDefault="00AF6AEB" w:rsidP="00AF6AEB">
      <w:pPr>
        <w:rPr>
          <w:rFonts w:cstheme="minorHAnsi"/>
          <w:b/>
          <w:bCs/>
          <w:sz w:val="28"/>
          <w:szCs w:val="28"/>
        </w:rPr>
      </w:pPr>
      <w:r w:rsidRPr="00151CA6">
        <w:rPr>
          <w:rFonts w:cstheme="minorHAnsi"/>
          <w:b/>
          <w:bCs/>
          <w:sz w:val="28"/>
          <w:szCs w:val="28"/>
        </w:rPr>
        <w:lastRenderedPageBreak/>
        <w:t>Conclusion</w:t>
      </w:r>
    </w:p>
    <w:p w14:paraId="6E422AE6" w14:textId="1E056D0B" w:rsidR="00000000" w:rsidRPr="00843B21" w:rsidRDefault="00AF6AEB" w:rsidP="00151CA6">
      <w:pPr>
        <w:jc w:val="both"/>
        <w:rPr>
          <w:rFonts w:cstheme="minorHAnsi"/>
          <w:sz w:val="28"/>
          <w:szCs w:val="28"/>
        </w:rPr>
      </w:pPr>
      <w:r w:rsidRPr="00843B21">
        <w:rPr>
          <w:rFonts w:cstheme="minorHAnsi"/>
          <w:sz w:val="28"/>
          <w:szCs w:val="28"/>
        </w:rPr>
        <w:t>This report lays the foundation for understanding the Internet as new media and its profound influence on society. By addressing the identified research objectives, this study aims to contribute meaningful insights and actionable recommendations to guide stakeholders in harnessing the Internet's transformative potential responsibly.</w:t>
      </w:r>
    </w:p>
    <w:sectPr w:rsidR="0014185D" w:rsidRPr="00843B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A87089"/>
    <w:multiLevelType w:val="multilevel"/>
    <w:tmpl w:val="0BB8C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9D7890"/>
    <w:multiLevelType w:val="hybridMultilevel"/>
    <w:tmpl w:val="2FF8A9B6"/>
    <w:lvl w:ilvl="0" w:tplc="4A7CEFB2">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9442039">
    <w:abstractNumId w:val="0"/>
  </w:num>
  <w:num w:numId="2" w16cid:durableId="1402673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AEB"/>
    <w:rsid w:val="000B2DEC"/>
    <w:rsid w:val="00151CA6"/>
    <w:rsid w:val="00202E9F"/>
    <w:rsid w:val="00477810"/>
    <w:rsid w:val="00690170"/>
    <w:rsid w:val="007E281F"/>
    <w:rsid w:val="00843B21"/>
    <w:rsid w:val="00A915F7"/>
    <w:rsid w:val="00AF6AEB"/>
    <w:rsid w:val="00B1184A"/>
    <w:rsid w:val="00BA1593"/>
    <w:rsid w:val="00DA5ABD"/>
    <w:rsid w:val="00DB3E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99BC"/>
  <w15:chartTrackingRefBased/>
  <w15:docId w15:val="{BBEB518C-CB41-4470-A61E-61A67248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F6AE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AF6AEB"/>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6AE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AF6AEB"/>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AF6AEB"/>
    <w:rPr>
      <w:b/>
      <w:bCs/>
    </w:rPr>
  </w:style>
  <w:style w:type="paragraph" w:styleId="NormalWeb">
    <w:name w:val="Normal (Web)"/>
    <w:basedOn w:val="Normal"/>
    <w:uiPriority w:val="99"/>
    <w:semiHidden/>
    <w:unhideWhenUsed/>
    <w:rsid w:val="00AF6AE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F6AEB"/>
    <w:rPr>
      <w:i/>
      <w:iCs/>
    </w:rPr>
  </w:style>
  <w:style w:type="character" w:styleId="Hyperlink">
    <w:name w:val="Hyperlink"/>
    <w:basedOn w:val="DefaultParagraphFont"/>
    <w:uiPriority w:val="99"/>
    <w:semiHidden/>
    <w:unhideWhenUsed/>
    <w:rsid w:val="00AF6AEB"/>
    <w:rPr>
      <w:color w:val="0000FF"/>
      <w:u w:val="single"/>
    </w:rPr>
  </w:style>
  <w:style w:type="table" w:styleId="TableGrid">
    <w:name w:val="Table Grid"/>
    <w:basedOn w:val="TableNormal"/>
    <w:uiPriority w:val="39"/>
    <w:rsid w:val="00AF6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1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2167702">
      <w:bodyDiv w:val="1"/>
      <w:marLeft w:val="0"/>
      <w:marRight w:val="0"/>
      <w:marTop w:val="0"/>
      <w:marBottom w:val="0"/>
      <w:divBdr>
        <w:top w:val="none" w:sz="0" w:space="0" w:color="auto"/>
        <w:left w:val="none" w:sz="0" w:space="0" w:color="auto"/>
        <w:bottom w:val="none" w:sz="0" w:space="0" w:color="auto"/>
        <w:right w:val="none" w:sz="0" w:space="0" w:color="auto"/>
      </w:divBdr>
    </w:div>
    <w:div w:id="1916939657">
      <w:bodyDiv w:val="1"/>
      <w:marLeft w:val="0"/>
      <w:marRight w:val="0"/>
      <w:marTop w:val="0"/>
      <w:marBottom w:val="0"/>
      <w:divBdr>
        <w:top w:val="none" w:sz="0" w:space="0" w:color="auto"/>
        <w:left w:val="none" w:sz="0" w:space="0" w:color="auto"/>
        <w:bottom w:val="none" w:sz="0" w:space="0" w:color="auto"/>
        <w:right w:val="none" w:sz="0" w:space="0" w:color="auto"/>
      </w:divBdr>
    </w:div>
    <w:div w:id="203622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6</Pages>
  <Words>1196</Words>
  <Characters>6819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 Bahashwan</dc:creator>
  <cp:keywords/>
  <dc:description/>
  <cp:lastModifiedBy>Fahad A Bahashwan</cp:lastModifiedBy>
  <cp:revision>4</cp:revision>
  <dcterms:created xsi:type="dcterms:W3CDTF">2024-11-22T16:40:00Z</dcterms:created>
  <dcterms:modified xsi:type="dcterms:W3CDTF">2024-11-23T05:43:00Z</dcterms:modified>
</cp:coreProperties>
</file>