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4B103E6" w:rsidR="009125CE" w:rsidRPr="00CB1A54" w:rsidRDefault="005900E7" w:rsidP="005900E7">
      <w:pPr>
        <w:spacing w:before="100" w:beforeAutospacing="1" w:after="100" w:afterAutospacing="1" w:line="360" w:lineRule="auto"/>
        <w:ind w:firstLine="720"/>
        <w:jc w:val="both"/>
        <w:rPr>
          <w:rFonts w:ascii="Sakkal Majalla" w:hAnsi="Sakkal Majalla" w:cs="Sakkal Majalla"/>
          <w:b/>
          <w:bCs/>
          <w:color w:val="171717" w:themeColor="background2" w:themeShade="1A"/>
          <w:sz w:val="36"/>
          <w:szCs w:val="36"/>
          <w:lang w:bidi="ar-EG"/>
        </w:rPr>
      </w:pPr>
      <w:r w:rsidRPr="00CB1A54">
        <w:rPr>
          <w:rFonts w:ascii="Sakkal Majalla" w:hAnsi="Sakkal Majalla" w:cs="Sakkal Majalla"/>
          <w:b/>
          <w:bCs/>
          <w:noProof/>
          <w:color w:val="171717" w:themeColor="background2" w:themeShade="1A"/>
          <w:sz w:val="36"/>
          <w:szCs w:val="36"/>
        </w:rPr>
        <w:drawing>
          <wp:anchor distT="0" distB="0" distL="114300" distR="114300" simplePos="0" relativeHeight="251613184" behindDoc="0" locked="0" layoutInCell="1" allowOverlap="1" wp14:anchorId="4117FFF0" wp14:editId="417E942D">
            <wp:simplePos x="0" y="0"/>
            <wp:positionH relativeFrom="margin">
              <wp:posOffset>-62865</wp:posOffset>
            </wp:positionH>
            <wp:positionV relativeFrom="margin">
              <wp:posOffset>-230505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B1A54">
        <w:rPr>
          <w:rFonts w:ascii="Sakkal Majalla" w:hAnsi="Sakkal Majalla" w:cs="Sakkal Majalla"/>
          <w:b/>
          <w:bCs/>
          <w:color w:val="171717" w:themeColor="background2" w:themeShade="1A"/>
          <w:sz w:val="36"/>
          <w:szCs w:val="36"/>
          <w:rtl/>
          <w:lang w:bidi="ar-EG"/>
        </w:rPr>
        <w:t xml:space="preserve">جامعة </w:t>
      </w:r>
      <w:proofErr w:type="spellStart"/>
      <w:r w:rsidR="009125CE" w:rsidRPr="00CB1A54">
        <w:rPr>
          <w:rFonts w:ascii="Sakkal Majalla" w:hAnsi="Sakkal Majalla" w:cs="Sakkal Majalla"/>
          <w:b/>
          <w:bCs/>
          <w:color w:val="171717" w:themeColor="background2" w:themeShade="1A"/>
          <w:sz w:val="36"/>
          <w:szCs w:val="36"/>
          <w:rtl/>
          <w:lang w:bidi="ar-EG"/>
        </w:rPr>
        <w:t>ميدأوشن</w:t>
      </w:r>
      <w:proofErr w:type="spellEnd"/>
      <w:r w:rsidR="009125CE" w:rsidRPr="00CB1A54">
        <w:rPr>
          <w:rFonts w:ascii="Sakkal Majalla" w:hAnsi="Sakkal Majalla" w:cs="Sakkal Majalla"/>
          <w:b/>
          <w:bCs/>
          <w:color w:val="171717" w:themeColor="background2" w:themeShade="1A"/>
          <w:sz w:val="36"/>
          <w:szCs w:val="36"/>
          <w:rtl/>
          <w:lang w:bidi="ar-EG"/>
        </w:rPr>
        <w:t xml:space="preserve"> </w:t>
      </w:r>
    </w:p>
    <w:p w14:paraId="1E957002" w14:textId="16548CFA" w:rsidR="00F546CE" w:rsidRPr="00CB1A54" w:rsidRDefault="009125CE" w:rsidP="005900E7">
      <w:pPr>
        <w:spacing w:before="100" w:beforeAutospacing="1" w:after="100" w:afterAutospacing="1" w:line="360" w:lineRule="auto"/>
        <w:ind w:firstLine="720"/>
        <w:jc w:val="both"/>
        <w:rPr>
          <w:rFonts w:ascii="Sakkal Majalla" w:hAnsi="Sakkal Majalla" w:cs="Sakkal Majalla"/>
          <w:b/>
          <w:bCs/>
          <w:color w:val="171717" w:themeColor="background2" w:themeShade="1A"/>
          <w:sz w:val="36"/>
          <w:szCs w:val="36"/>
          <w:rtl/>
          <w:lang w:bidi="ar-EG"/>
        </w:rPr>
      </w:pPr>
      <w:r w:rsidRPr="00CB1A54">
        <w:rPr>
          <w:rFonts w:ascii="Sakkal Majalla" w:hAnsi="Sakkal Majalla" w:cs="Sakkal Majalla"/>
          <w:b/>
          <w:bCs/>
          <w:color w:val="171717" w:themeColor="background2" w:themeShade="1A"/>
          <w:sz w:val="36"/>
          <w:szCs w:val="36"/>
          <w:lang w:bidi="ar-EG"/>
        </w:rPr>
        <w:t xml:space="preserve">    </w:t>
      </w:r>
      <w:r w:rsidRPr="00CB1A54">
        <w:rPr>
          <w:rFonts w:ascii="Sakkal Majalla" w:hAnsi="Sakkal Majalla" w:cs="Sakkal Majalla"/>
          <w:b/>
          <w:bCs/>
          <w:color w:val="171717" w:themeColor="background2" w:themeShade="1A"/>
          <w:sz w:val="36"/>
          <w:szCs w:val="36"/>
          <w:rtl/>
          <w:lang w:bidi="ar-EG"/>
        </w:rPr>
        <w:t xml:space="preserve">كلية الإدارة </w:t>
      </w:r>
    </w:p>
    <w:p w14:paraId="0217C513" w14:textId="54C8E197" w:rsidR="009125CE" w:rsidRPr="00CB1A54" w:rsidRDefault="009125C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36"/>
          <w:szCs w:val="36"/>
          <w:rtl/>
          <w:lang w:bidi="ar-EG"/>
        </w:rPr>
      </w:pPr>
      <w:r w:rsidRPr="00CB1A54">
        <w:rPr>
          <w:rFonts w:ascii="Sakkal Majalla" w:hAnsi="Sakkal Majalla" w:cs="Sakkal Majalla"/>
          <w:b/>
          <w:bCs/>
          <w:color w:val="171717" w:themeColor="background2" w:themeShade="1A"/>
          <w:sz w:val="36"/>
          <w:szCs w:val="36"/>
          <w:rtl/>
          <w:lang w:bidi="ar-EG"/>
        </w:rPr>
        <w:t>تخصص</w:t>
      </w:r>
      <w:r w:rsidR="00B15A9E" w:rsidRPr="00CB1A54">
        <w:rPr>
          <w:rFonts w:ascii="Sakkal Majalla" w:hAnsi="Sakkal Majalla" w:cs="Sakkal Majalla" w:hint="cs"/>
          <w:b/>
          <w:bCs/>
          <w:color w:val="171717" w:themeColor="background2" w:themeShade="1A"/>
          <w:sz w:val="36"/>
          <w:szCs w:val="36"/>
          <w:rtl/>
          <w:lang w:bidi="ar-EG"/>
        </w:rPr>
        <w:t xml:space="preserve"> إدارة </w:t>
      </w:r>
      <w:r w:rsidR="00A57D1F" w:rsidRPr="00CB1A54">
        <w:rPr>
          <w:rFonts w:ascii="Sakkal Majalla" w:hAnsi="Sakkal Majalla" w:cs="Sakkal Majalla" w:hint="cs"/>
          <w:b/>
          <w:bCs/>
          <w:color w:val="171717" w:themeColor="background2" w:themeShade="1A"/>
          <w:sz w:val="36"/>
          <w:szCs w:val="36"/>
          <w:rtl/>
          <w:lang w:bidi="ar-EG"/>
        </w:rPr>
        <w:t>أعمال</w:t>
      </w:r>
    </w:p>
    <w:p w14:paraId="08401F45" w14:textId="5EB276D7" w:rsidR="009125CE" w:rsidRPr="00CB1A54" w:rsidRDefault="009125CE" w:rsidP="005900E7">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0EB57E30" w14:textId="385B49FC" w:rsidR="009125CE" w:rsidRPr="005F57D4" w:rsidRDefault="00E72605" w:rsidP="005478B5">
      <w:pPr>
        <w:spacing w:before="100" w:beforeAutospacing="1" w:after="100" w:afterAutospacing="1" w:line="480" w:lineRule="auto"/>
        <w:ind w:firstLine="720"/>
        <w:jc w:val="center"/>
        <w:rPr>
          <w:rFonts w:ascii="Sakkal Majalla" w:hAnsi="Sakkal Majalla" w:cs="Sakkal Majalla"/>
          <w:b/>
          <w:bCs/>
          <w:color w:val="171717" w:themeColor="background2" w:themeShade="1A"/>
          <w:sz w:val="40"/>
          <w:szCs w:val="40"/>
          <w:rtl/>
          <w:lang w:bidi="ar-EG"/>
        </w:rPr>
      </w:pPr>
      <w:r w:rsidRPr="00CB1A54">
        <w:rPr>
          <w:rFonts w:ascii="Sakkal Majalla" w:hAnsi="Sakkal Majalla" w:cs="Sakkal Majalla"/>
          <w:b/>
          <w:bCs/>
          <w:color w:val="171717" w:themeColor="background2" w:themeShade="1A"/>
          <w:sz w:val="40"/>
          <w:szCs w:val="40"/>
          <w:rtl/>
          <w:lang w:bidi="ar-EG"/>
        </w:rPr>
        <w:t>تحسين جودة خدمة العملاء وأثرها على الأداء المؤسسي:</w:t>
      </w:r>
      <w:r w:rsidR="005F57D4">
        <w:rPr>
          <w:rFonts w:ascii="Sakkal Majalla" w:hAnsi="Sakkal Majalla" w:cs="Sakkal Majalla"/>
          <w:b/>
          <w:bCs/>
          <w:color w:val="171717" w:themeColor="background2" w:themeShade="1A"/>
          <w:sz w:val="40"/>
          <w:szCs w:val="40"/>
          <w:lang w:bidi="ar-EG"/>
        </w:rPr>
        <w:t xml:space="preserve"> </w:t>
      </w:r>
      <w:r w:rsidRPr="00CB1A54">
        <w:rPr>
          <w:rFonts w:ascii="Sakkal Majalla" w:hAnsi="Sakkal Majalla" w:cs="Sakkal Majalla"/>
          <w:b/>
          <w:bCs/>
          <w:color w:val="171717" w:themeColor="background2" w:themeShade="1A"/>
          <w:sz w:val="40"/>
          <w:szCs w:val="40"/>
          <w:rtl/>
          <w:lang w:bidi="ar-EG"/>
        </w:rPr>
        <w:t>دراسة تطبيقية على بنك الرياض</w:t>
      </w:r>
    </w:p>
    <w:p w14:paraId="751A7E65" w14:textId="6D872A85" w:rsidR="009125CE" w:rsidRPr="00CB1A54" w:rsidRDefault="009125CE" w:rsidP="005900E7">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CB1A54">
        <w:rPr>
          <w:rFonts w:ascii="Sakkal Majalla" w:hAnsi="Sakkal Majalla" w:cs="Sakkal Majalla"/>
          <w:b/>
          <w:bCs/>
          <w:color w:val="171717" w:themeColor="background2" w:themeShade="1A"/>
          <w:sz w:val="36"/>
          <w:szCs w:val="36"/>
          <w:rtl/>
          <w:lang w:bidi="ar-EG"/>
        </w:rPr>
        <w:t>إعداد الطالب/</w:t>
      </w:r>
    </w:p>
    <w:p w14:paraId="76AA45C9" w14:textId="1D93E2E4" w:rsidR="009125CE" w:rsidRPr="00CB1A54" w:rsidRDefault="007E1C1C" w:rsidP="005900E7">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Pr>
          <w:rFonts w:ascii="Sakkal Majalla" w:hAnsi="Sakkal Majalla" w:cs="Sakkal Majalla" w:hint="cs"/>
          <w:b/>
          <w:bCs/>
          <w:color w:val="171717" w:themeColor="background2" w:themeShade="1A"/>
          <w:sz w:val="36"/>
          <w:szCs w:val="36"/>
          <w:rtl/>
          <w:lang w:bidi="ar-EG"/>
        </w:rPr>
        <w:t>محمد ج</w:t>
      </w:r>
      <w:r w:rsidR="00321B12">
        <w:rPr>
          <w:rFonts w:ascii="Sakkal Majalla" w:hAnsi="Sakkal Majalla" w:cs="Sakkal Majalla" w:hint="cs"/>
          <w:b/>
          <w:bCs/>
          <w:color w:val="171717" w:themeColor="background2" w:themeShade="1A"/>
          <w:sz w:val="36"/>
          <w:szCs w:val="36"/>
          <w:rtl/>
          <w:lang w:bidi="ar-EG"/>
        </w:rPr>
        <w:t>فا</w:t>
      </w:r>
      <w:r>
        <w:rPr>
          <w:rFonts w:ascii="Sakkal Majalla" w:hAnsi="Sakkal Majalla" w:cs="Sakkal Majalla" w:hint="cs"/>
          <w:b/>
          <w:bCs/>
          <w:color w:val="171717" w:themeColor="background2" w:themeShade="1A"/>
          <w:sz w:val="36"/>
          <w:szCs w:val="36"/>
          <w:rtl/>
          <w:lang w:bidi="ar-EG"/>
        </w:rPr>
        <w:t>ل العنزي 232001400</w:t>
      </w:r>
    </w:p>
    <w:p w14:paraId="58D6152F" w14:textId="511CF4E0" w:rsidR="009125CE" w:rsidRPr="00CB1A54" w:rsidRDefault="00B35F0A" w:rsidP="005900E7">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B35F0A">
        <w:rPr>
          <w:rFonts w:ascii="Sakkal Majalla" w:hAnsi="Sakkal Majalla" w:cs="Sakkal Majalla" w:hint="eastAsia"/>
          <w:b/>
          <w:bCs/>
          <w:color w:val="171717" w:themeColor="background2" w:themeShade="1A"/>
          <w:sz w:val="36"/>
          <w:szCs w:val="36"/>
          <w:rtl/>
          <w:lang w:bidi="ar-EG"/>
        </w:rPr>
        <w:t>هادي</w:t>
      </w:r>
      <w:r w:rsidRPr="00B35F0A">
        <w:rPr>
          <w:rFonts w:ascii="Sakkal Majalla" w:hAnsi="Sakkal Majalla" w:cs="Sakkal Majalla"/>
          <w:b/>
          <w:bCs/>
          <w:color w:val="171717" w:themeColor="background2" w:themeShade="1A"/>
          <w:sz w:val="36"/>
          <w:szCs w:val="36"/>
          <w:rtl/>
          <w:lang w:bidi="ar-EG"/>
        </w:rPr>
        <w:t xml:space="preserve"> </w:t>
      </w:r>
      <w:r w:rsidRPr="00B35F0A">
        <w:rPr>
          <w:rFonts w:ascii="Sakkal Majalla" w:hAnsi="Sakkal Majalla" w:cs="Sakkal Majalla" w:hint="eastAsia"/>
          <w:b/>
          <w:bCs/>
          <w:color w:val="171717" w:themeColor="background2" w:themeShade="1A"/>
          <w:sz w:val="36"/>
          <w:szCs w:val="36"/>
          <w:rtl/>
          <w:lang w:bidi="ar-EG"/>
        </w:rPr>
        <w:t>سعود</w:t>
      </w:r>
      <w:r w:rsidRPr="00B35F0A">
        <w:rPr>
          <w:rFonts w:ascii="Sakkal Majalla" w:hAnsi="Sakkal Majalla" w:cs="Sakkal Majalla"/>
          <w:b/>
          <w:bCs/>
          <w:color w:val="171717" w:themeColor="background2" w:themeShade="1A"/>
          <w:sz w:val="36"/>
          <w:szCs w:val="36"/>
          <w:rtl/>
          <w:lang w:bidi="ar-EG"/>
        </w:rPr>
        <w:t xml:space="preserve"> </w:t>
      </w:r>
      <w:r w:rsidRPr="00B35F0A">
        <w:rPr>
          <w:rFonts w:ascii="Sakkal Majalla" w:hAnsi="Sakkal Majalla" w:cs="Sakkal Majalla" w:hint="eastAsia"/>
          <w:b/>
          <w:bCs/>
          <w:color w:val="171717" w:themeColor="background2" w:themeShade="1A"/>
          <w:sz w:val="36"/>
          <w:szCs w:val="36"/>
          <w:rtl/>
          <w:lang w:bidi="ar-EG"/>
        </w:rPr>
        <w:t>عادي</w:t>
      </w:r>
      <w:r w:rsidRPr="00B35F0A">
        <w:rPr>
          <w:rFonts w:ascii="Sakkal Majalla" w:hAnsi="Sakkal Majalla" w:cs="Sakkal Majalla"/>
          <w:b/>
          <w:bCs/>
          <w:color w:val="171717" w:themeColor="background2" w:themeShade="1A"/>
          <w:sz w:val="36"/>
          <w:szCs w:val="36"/>
          <w:rtl/>
          <w:lang w:bidi="ar-EG"/>
        </w:rPr>
        <w:t xml:space="preserve"> </w:t>
      </w:r>
      <w:r w:rsidRPr="00B35F0A">
        <w:rPr>
          <w:rFonts w:ascii="Sakkal Majalla" w:hAnsi="Sakkal Majalla" w:cs="Sakkal Majalla" w:hint="eastAsia"/>
          <w:b/>
          <w:bCs/>
          <w:color w:val="171717" w:themeColor="background2" w:themeShade="1A"/>
          <w:sz w:val="36"/>
          <w:szCs w:val="36"/>
          <w:rtl/>
          <w:lang w:bidi="ar-EG"/>
        </w:rPr>
        <w:t>الشمري</w:t>
      </w:r>
      <w:r w:rsidRPr="00B35F0A">
        <w:rPr>
          <w:rFonts w:ascii="Sakkal Majalla" w:hAnsi="Sakkal Majalla" w:cs="Sakkal Majalla"/>
          <w:b/>
          <w:bCs/>
          <w:color w:val="171717" w:themeColor="background2" w:themeShade="1A"/>
          <w:sz w:val="36"/>
          <w:szCs w:val="36"/>
          <w:rtl/>
          <w:lang w:bidi="ar-EG"/>
        </w:rPr>
        <w:t xml:space="preserve"> 233001059</w:t>
      </w:r>
    </w:p>
    <w:p w14:paraId="5F4EE2DE" w14:textId="1A92484F" w:rsidR="009125CE" w:rsidRPr="00CB1A54" w:rsidRDefault="009125CE" w:rsidP="005900E7">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CB1A54">
        <w:rPr>
          <w:rFonts w:ascii="Sakkal Majalla" w:hAnsi="Sakkal Majalla" w:cs="Sakkal Majalla"/>
          <w:b/>
          <w:bCs/>
          <w:color w:val="171717" w:themeColor="background2" w:themeShade="1A"/>
          <w:sz w:val="36"/>
          <w:szCs w:val="36"/>
          <w:rtl/>
          <w:lang w:bidi="ar-EG"/>
        </w:rPr>
        <w:t>إشراف/</w:t>
      </w:r>
    </w:p>
    <w:p w14:paraId="39900BA8" w14:textId="77777777" w:rsidR="00D32470" w:rsidRPr="00CB1A54" w:rsidRDefault="00D32470" w:rsidP="005900E7">
      <w:pPr>
        <w:spacing w:before="100" w:beforeAutospacing="1" w:after="100" w:afterAutospacing="1" w:line="360" w:lineRule="auto"/>
        <w:ind w:hanging="2"/>
        <w:jc w:val="center"/>
        <w:rPr>
          <w:rFonts w:ascii="Sakkal Majalla" w:eastAsia="Calibri" w:hAnsi="Sakkal Majalla" w:cs="Sakkal Majalla"/>
          <w:b/>
          <w:bCs/>
          <w:color w:val="171717" w:themeColor="background2" w:themeShade="1A"/>
          <w:kern w:val="0"/>
          <w:sz w:val="36"/>
          <w:szCs w:val="36"/>
          <w:rtl/>
          <w:lang w:bidi="ar-EG"/>
          <w14:ligatures w14:val="none"/>
        </w:rPr>
      </w:pPr>
      <w:r w:rsidRPr="00CB1A54">
        <w:rPr>
          <w:rFonts w:ascii="Sakkal Majalla" w:eastAsia="Calibri" w:hAnsi="Sakkal Majalla" w:cs="Sakkal Majalla" w:hint="eastAsia"/>
          <w:b/>
          <w:bCs/>
          <w:color w:val="171717" w:themeColor="background2" w:themeShade="1A"/>
          <w:kern w:val="0"/>
          <w:sz w:val="36"/>
          <w:szCs w:val="36"/>
          <w:rtl/>
          <w:lang w:bidi="ar-EG"/>
          <w14:ligatures w14:val="none"/>
        </w:rPr>
        <w:t>د</w:t>
      </w:r>
      <w:r w:rsidRPr="00CB1A54">
        <w:rPr>
          <w:rFonts w:ascii="Sakkal Majalla" w:eastAsia="Calibri" w:hAnsi="Sakkal Majalla" w:cs="Sakkal Majalla"/>
          <w:b/>
          <w:bCs/>
          <w:color w:val="171717" w:themeColor="background2" w:themeShade="1A"/>
          <w:kern w:val="0"/>
          <w:sz w:val="36"/>
          <w:szCs w:val="36"/>
          <w:rtl/>
          <w:lang w:bidi="ar-EG"/>
          <w14:ligatures w14:val="none"/>
        </w:rPr>
        <w:t xml:space="preserve">. الفيصل عبد </w:t>
      </w:r>
      <w:proofErr w:type="spellStart"/>
      <w:r w:rsidRPr="00CB1A54">
        <w:rPr>
          <w:rFonts w:ascii="Sakkal Majalla" w:eastAsia="Calibri" w:hAnsi="Sakkal Majalla" w:cs="Sakkal Majalla"/>
          <w:b/>
          <w:bCs/>
          <w:color w:val="171717" w:themeColor="background2" w:themeShade="1A"/>
          <w:kern w:val="0"/>
          <w:sz w:val="36"/>
          <w:szCs w:val="36"/>
          <w:rtl/>
          <w:lang w:bidi="ar-EG"/>
          <w14:ligatures w14:val="none"/>
        </w:rPr>
        <w:t>الحم</w:t>
      </w:r>
      <w:r w:rsidRPr="00CB1A54">
        <w:rPr>
          <w:rFonts w:ascii="Sakkal Majalla" w:eastAsia="Calibri" w:hAnsi="Sakkal Majalla" w:cs="Sakkal Majalla" w:hint="cs"/>
          <w:b/>
          <w:bCs/>
          <w:color w:val="171717" w:themeColor="background2" w:themeShade="1A"/>
          <w:kern w:val="0"/>
          <w:sz w:val="36"/>
          <w:szCs w:val="36"/>
          <w:rtl/>
          <w:lang w:bidi="ar-EG"/>
          <w14:ligatures w14:val="none"/>
        </w:rPr>
        <w:t>ی</w:t>
      </w:r>
      <w:r w:rsidRPr="00CB1A54">
        <w:rPr>
          <w:rFonts w:ascii="Sakkal Majalla" w:eastAsia="Calibri" w:hAnsi="Sakkal Majalla" w:cs="Sakkal Majalla" w:hint="eastAsia"/>
          <w:b/>
          <w:bCs/>
          <w:color w:val="171717" w:themeColor="background2" w:themeShade="1A"/>
          <w:kern w:val="0"/>
          <w:sz w:val="36"/>
          <w:szCs w:val="36"/>
          <w:rtl/>
          <w:lang w:bidi="ar-EG"/>
          <w14:ligatures w14:val="none"/>
        </w:rPr>
        <w:t>د</w:t>
      </w:r>
      <w:proofErr w:type="spellEnd"/>
      <w:r w:rsidRPr="00CB1A54">
        <w:rPr>
          <w:rFonts w:ascii="Sakkal Majalla" w:eastAsia="Calibri" w:hAnsi="Sakkal Majalla" w:cs="Sakkal Majalla"/>
          <w:b/>
          <w:bCs/>
          <w:color w:val="171717" w:themeColor="background2" w:themeShade="1A"/>
          <w:kern w:val="0"/>
          <w:sz w:val="36"/>
          <w:szCs w:val="36"/>
          <w:rtl/>
          <w:lang w:bidi="ar-EG"/>
          <w14:ligatures w14:val="none"/>
        </w:rPr>
        <w:t xml:space="preserve"> محمد حسن</w:t>
      </w:r>
    </w:p>
    <w:p w14:paraId="2EFA31CD" w14:textId="026CF056" w:rsidR="009125CE" w:rsidRPr="00CB1A54" w:rsidRDefault="005900E7" w:rsidP="005900E7">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pPr>
      <w:r w:rsidRPr="00CB1A54">
        <w:rPr>
          <w:rFonts w:ascii="Sakkal Majalla" w:hAnsi="Sakkal Majalla" w:cs="Sakkal Majalla" w:hint="cs"/>
          <w:b/>
          <w:bCs/>
          <w:color w:val="171717" w:themeColor="background2" w:themeShade="1A"/>
          <w:sz w:val="36"/>
          <w:szCs w:val="36"/>
          <w:rtl/>
          <w:lang w:bidi="ar-EG"/>
        </w:rPr>
        <w:t>د. فايز جراد</w:t>
      </w:r>
    </w:p>
    <w:p w14:paraId="51016332" w14:textId="77777777" w:rsidR="005900E7" w:rsidRPr="00CB1A54" w:rsidRDefault="009125CE" w:rsidP="005900E7">
      <w:pPr>
        <w:spacing w:before="100" w:beforeAutospacing="1" w:after="100" w:afterAutospacing="1" w:line="360" w:lineRule="auto"/>
        <w:ind w:hanging="2"/>
        <w:jc w:val="center"/>
        <w:rPr>
          <w:rFonts w:ascii="Sakkal Majalla" w:hAnsi="Sakkal Majalla" w:cs="Sakkal Majalla"/>
          <w:b/>
          <w:bCs/>
          <w:color w:val="171717" w:themeColor="background2" w:themeShade="1A"/>
          <w:sz w:val="36"/>
          <w:szCs w:val="36"/>
          <w:rtl/>
          <w:lang w:bidi="ar-EG"/>
        </w:rPr>
        <w:sectPr w:rsidR="005900E7" w:rsidRPr="00CB1A54" w:rsidSect="005900E7">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CB1A54">
        <w:rPr>
          <w:rFonts w:ascii="Sakkal Majalla" w:hAnsi="Sakkal Majalla" w:cs="Sakkal Majalla"/>
          <w:b/>
          <w:bCs/>
          <w:color w:val="171717" w:themeColor="background2" w:themeShade="1A"/>
          <w:sz w:val="36"/>
          <w:szCs w:val="36"/>
          <w:rtl/>
          <w:lang w:bidi="ar-EG"/>
        </w:rPr>
        <w:t>العام الدراسي:</w:t>
      </w:r>
      <w:r w:rsidR="005900E7" w:rsidRPr="00CB1A54">
        <w:rPr>
          <w:rFonts w:ascii="Sakkal Majalla" w:hAnsi="Sakkal Majalla" w:cs="Sakkal Majalla" w:hint="cs"/>
          <w:b/>
          <w:bCs/>
          <w:color w:val="171717" w:themeColor="background2" w:themeShade="1A"/>
          <w:sz w:val="36"/>
          <w:szCs w:val="36"/>
          <w:rtl/>
          <w:lang w:bidi="ar-EG"/>
        </w:rPr>
        <w:t xml:space="preserve"> 2024</w:t>
      </w:r>
    </w:p>
    <w:p w14:paraId="2DA99B7A" w14:textId="50B0F368" w:rsidR="005900E7" w:rsidRPr="00CB1A54" w:rsidRDefault="005900E7" w:rsidP="000E13B5">
      <w:pPr>
        <w:pStyle w:val="a6"/>
        <w:tabs>
          <w:tab w:val="left" w:pos="2966"/>
        </w:tabs>
        <w:spacing w:before="100" w:beforeAutospacing="1" w:after="100" w:afterAutospacing="1" w:line="360" w:lineRule="auto"/>
        <w:ind w:left="0"/>
        <w:contextualSpacing w:val="0"/>
        <w:jc w:val="center"/>
        <w:outlineLvl w:val="0"/>
        <w:rPr>
          <w:rFonts w:ascii="Sakkal Majalla" w:hAnsi="Sakkal Majalla" w:cs="Sakkal Majalla"/>
          <w:b/>
          <w:bCs/>
          <w:color w:val="171717" w:themeColor="background2" w:themeShade="1A"/>
          <w:sz w:val="40"/>
          <w:szCs w:val="40"/>
          <w:rtl/>
        </w:rPr>
      </w:pPr>
      <w:bookmarkStart w:id="0" w:name="_Toc173846932"/>
      <w:bookmarkStart w:id="1" w:name="_Toc173847476"/>
      <w:bookmarkStart w:id="2" w:name="_Toc169790488"/>
      <w:r w:rsidRPr="00CB1A54">
        <w:rPr>
          <w:rFonts w:ascii="Sakkal Majalla" w:hAnsi="Sakkal Majalla" w:cs="Sakkal Majalla" w:hint="cs"/>
          <w:b/>
          <w:bCs/>
          <w:color w:val="171717" w:themeColor="background2" w:themeShade="1A"/>
          <w:sz w:val="40"/>
          <w:szCs w:val="40"/>
          <w:rtl/>
        </w:rPr>
        <w:lastRenderedPageBreak/>
        <w:t>الفصل الأول: الإطار العام للدراسة</w:t>
      </w:r>
      <w:bookmarkEnd w:id="0"/>
      <w:bookmarkEnd w:id="1"/>
    </w:p>
    <w:p w14:paraId="04A575D0" w14:textId="7E1E5878" w:rsidR="005900E7" w:rsidRPr="00CB1A54" w:rsidRDefault="005900E7" w:rsidP="005900E7">
      <w:pPr>
        <w:pStyle w:val="a6"/>
        <w:tabs>
          <w:tab w:val="left" w:pos="2966"/>
        </w:tabs>
        <w:spacing w:before="100" w:beforeAutospacing="1" w:after="100" w:afterAutospacing="1" w:line="360" w:lineRule="auto"/>
        <w:ind w:left="0"/>
        <w:contextualSpacing w:val="0"/>
        <w:jc w:val="both"/>
        <w:outlineLvl w:val="1"/>
        <w:rPr>
          <w:rFonts w:ascii="Sakkal Majalla" w:hAnsi="Sakkal Majalla" w:cs="Sakkal Majalla"/>
          <w:b/>
          <w:bCs/>
          <w:color w:val="171717" w:themeColor="background2" w:themeShade="1A"/>
          <w:sz w:val="36"/>
          <w:szCs w:val="36"/>
          <w:rtl/>
        </w:rPr>
      </w:pPr>
      <w:bookmarkStart w:id="3" w:name="_Toc173846933"/>
      <w:bookmarkStart w:id="4" w:name="_Toc173847477"/>
      <w:r w:rsidRPr="00CB1A54">
        <w:rPr>
          <w:rFonts w:ascii="Sakkal Majalla" w:hAnsi="Sakkal Majalla" w:cs="Sakkal Majalla" w:hint="cs"/>
          <w:b/>
          <w:bCs/>
          <w:color w:val="171717" w:themeColor="background2" w:themeShade="1A"/>
          <w:sz w:val="36"/>
          <w:szCs w:val="36"/>
          <w:rtl/>
        </w:rPr>
        <w:t>مقدمة</w:t>
      </w:r>
      <w:bookmarkEnd w:id="3"/>
      <w:bookmarkEnd w:id="4"/>
      <w:r w:rsidRPr="00CB1A54">
        <w:rPr>
          <w:rFonts w:ascii="Sakkal Majalla" w:hAnsi="Sakkal Majalla" w:cs="Sakkal Majalla" w:hint="cs"/>
          <w:b/>
          <w:bCs/>
          <w:color w:val="171717" w:themeColor="background2" w:themeShade="1A"/>
          <w:sz w:val="36"/>
          <w:szCs w:val="36"/>
          <w:rtl/>
        </w:rPr>
        <w:t xml:space="preserve"> </w:t>
      </w:r>
    </w:p>
    <w:p w14:paraId="0E477CB5" w14:textId="77777777" w:rsidR="003F2A58" w:rsidRPr="00CB1A54" w:rsidRDefault="003F2A58" w:rsidP="005900E7">
      <w:pPr>
        <w:pStyle w:val="a6"/>
        <w:tabs>
          <w:tab w:val="left" w:pos="2966"/>
        </w:tabs>
        <w:spacing w:before="100" w:beforeAutospacing="1" w:after="100" w:afterAutospacing="1" w:line="360" w:lineRule="auto"/>
        <w:ind w:left="0" w:firstLine="720"/>
        <w:contextualSpacing w:val="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ازداد الاهتمام في الفترة الأخيرة بتطوير مفاهيم واستراتيجيات جودة الخدمات، كاستجابة للنمو المتزايد في صناعة الخدمات، وازدياد أهميتها سواء على مستوى الاقتصاد الدولي، أو على مستوى  </w:t>
      </w:r>
      <w:proofErr w:type="spellStart"/>
      <w:r w:rsidRPr="00CB1A54">
        <w:rPr>
          <w:rFonts w:ascii="Sakkal Majalla" w:hAnsi="Sakkal Majalla" w:cs="Sakkal Majalla" w:hint="cs"/>
          <w:color w:val="171717" w:themeColor="background2" w:themeShade="1A"/>
          <w:sz w:val="28"/>
          <w:szCs w:val="28"/>
          <w:rtl/>
        </w:rPr>
        <w:t>قتصاديات</w:t>
      </w:r>
      <w:proofErr w:type="spellEnd"/>
      <w:r w:rsidRPr="00CB1A54">
        <w:rPr>
          <w:rFonts w:ascii="Sakkal Majalla" w:hAnsi="Sakkal Majalla" w:cs="Sakkal Majalla" w:hint="cs"/>
          <w:color w:val="171717" w:themeColor="background2" w:themeShade="1A"/>
          <w:sz w:val="28"/>
          <w:szCs w:val="28"/>
          <w:rtl/>
        </w:rPr>
        <w:t xml:space="preserve"> الدول المختلفة. فأصبحت الجودة هي أحد أهم المعايير الأساسية لقياس أداء سلعة أو خدمة، ومع ذلك فإن  قياس جودة الخدمات أمر صعب للغاية مقارنة بجودة السلع بسبب طبيعة الخدمة غير الملموسة. إن تسويق وتقديم خدمة ذات جودة يعد أحد المقومات الهامة لخلق قيمة لدى العملاء والموظفين، وضرورة حتمية لنجاح </w:t>
      </w:r>
      <w:proofErr w:type="spellStart"/>
      <w:r w:rsidRPr="00CB1A54">
        <w:rPr>
          <w:rFonts w:ascii="Sakkal Majalla" w:hAnsi="Sakkal Majalla" w:cs="Sakkal Majalla" w:hint="cs"/>
          <w:color w:val="171717" w:themeColor="background2" w:themeShade="1A"/>
          <w:sz w:val="28"/>
          <w:szCs w:val="28"/>
          <w:rtl/>
        </w:rPr>
        <w:t>اى</w:t>
      </w:r>
      <w:proofErr w:type="spellEnd"/>
      <w:r w:rsidRPr="00CB1A54">
        <w:rPr>
          <w:rFonts w:ascii="Sakkal Majalla" w:hAnsi="Sakkal Majalla" w:cs="Sakkal Majalla" w:hint="cs"/>
          <w:color w:val="171717" w:themeColor="background2" w:themeShade="1A"/>
          <w:sz w:val="28"/>
          <w:szCs w:val="28"/>
          <w:rtl/>
        </w:rPr>
        <w:t xml:space="preserve"> منظمة وبقائها </w:t>
      </w:r>
    </w:p>
    <w:p w14:paraId="6350EEDD" w14:textId="65B581AE" w:rsidR="00C20387" w:rsidRPr="00CB1A54" w:rsidRDefault="003F2A58" w:rsidP="005900E7">
      <w:pPr>
        <w:pStyle w:val="a6"/>
        <w:tabs>
          <w:tab w:val="left" w:pos="2966"/>
        </w:tabs>
        <w:spacing w:before="100" w:beforeAutospacing="1" w:after="100" w:afterAutospacing="1" w:line="360" w:lineRule="auto"/>
        <w:ind w:left="0" w:firstLine="720"/>
        <w:contextualSpacing w:val="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w:t>
      </w:r>
      <w:r w:rsidR="00530C29" w:rsidRPr="00CB1A54">
        <w:rPr>
          <w:rFonts w:ascii="Sakkal Majalla" w:hAnsi="Sakkal Majalla" w:cs="Sakkal Majalla" w:hint="cs"/>
          <w:color w:val="171717" w:themeColor="background2" w:themeShade="1A"/>
          <w:sz w:val="28"/>
          <w:szCs w:val="28"/>
          <w:rtl/>
        </w:rPr>
        <w:t xml:space="preserve">في ظل التغيرات التي حدثت في عالم الأعمال، والتطور في المنتجات والخدمات وتنوعها أصبح لزاما على المنظمات أن تراعي هذه التغيرات، وأن تبحث عن الفرص المتاحة في البيئة المحيطة من أجل البقاء والنمو والربحية، وعلى أي منظمة أن تتخذ الاستراتيجية المناسبة لتحسين  </w:t>
      </w:r>
      <w:proofErr w:type="spellStart"/>
      <w:r w:rsidR="00530C29" w:rsidRPr="00CB1A54">
        <w:rPr>
          <w:rFonts w:ascii="Sakkal Majalla" w:hAnsi="Sakkal Majalla" w:cs="Sakkal Majalla" w:hint="cs"/>
          <w:color w:val="171717" w:themeColor="background2" w:themeShade="1A"/>
          <w:sz w:val="28"/>
          <w:szCs w:val="28"/>
          <w:rtl/>
        </w:rPr>
        <w:t>جودةالخدمة</w:t>
      </w:r>
      <w:proofErr w:type="spellEnd"/>
      <w:r w:rsidR="00530C29" w:rsidRPr="00CB1A54">
        <w:rPr>
          <w:rFonts w:ascii="Sakkal Majalla" w:hAnsi="Sakkal Majalla" w:cs="Sakkal Majalla" w:hint="cs"/>
          <w:color w:val="171717" w:themeColor="background2" w:themeShade="1A"/>
          <w:sz w:val="28"/>
          <w:szCs w:val="28"/>
          <w:rtl/>
        </w:rPr>
        <w:t xml:space="preserve"> ؛ فالمنظمات الناجحة دائما تسعى إلى تحسين جودة خدماتها و تخطيط منتجاتها وتصميمها وفقًا لحاجات عملائها وتوقعاتهم، كما أن التطور التكنولوجي ساهم في تغير سلوك الزبائن وكيفية استقبالهم لجودة الخدة المقدمة لهم  كوسائل الاتصال الالكترونية ؛ إذ إن وسائل الاتصال الإلكترونية أتاحت فرصا إضافية تهدف إلى إدارة العلاقة مع الزبائن التي تصنف الزبائن المريحين، والحفاظ عليهم، من خلال بناء علاقات طويلة الأمد وعدم توجههم للمنافسين، وتشير الأبحاث والدراسات كافة، وهو من المتفق عليه </w:t>
      </w:r>
      <w:r w:rsidR="00D80ACF" w:rsidRPr="00CB1A54">
        <w:rPr>
          <w:rFonts w:ascii="Sakkal Majalla" w:hAnsi="Sakkal Majalla" w:cs="Sakkal Majalla" w:hint="cs"/>
          <w:color w:val="171717" w:themeColor="background2" w:themeShade="1A"/>
          <w:sz w:val="28"/>
          <w:szCs w:val="28"/>
          <w:rtl/>
        </w:rPr>
        <w:t>تحسين جودة الخدمة المقدمة</w:t>
      </w:r>
      <w:r w:rsidR="00530C29" w:rsidRPr="00CB1A54">
        <w:rPr>
          <w:rFonts w:ascii="Sakkal Majalla" w:hAnsi="Sakkal Majalla" w:cs="Sakkal Majalla" w:hint="cs"/>
          <w:color w:val="171717" w:themeColor="background2" w:themeShade="1A"/>
          <w:sz w:val="28"/>
          <w:szCs w:val="28"/>
          <w:rtl/>
        </w:rPr>
        <w:t xml:space="preserve"> إلى العمل</w:t>
      </w:r>
      <w:r w:rsidR="00D80ACF" w:rsidRPr="00CB1A54">
        <w:rPr>
          <w:rFonts w:ascii="Sakkal Majalla" w:hAnsi="Sakkal Majalla" w:cs="Sakkal Majalla" w:hint="cs"/>
          <w:color w:val="171717" w:themeColor="background2" w:themeShade="1A"/>
          <w:sz w:val="28"/>
          <w:szCs w:val="28"/>
          <w:rtl/>
        </w:rPr>
        <w:t>اء</w:t>
      </w:r>
      <w:r w:rsidR="00530C29" w:rsidRPr="00CB1A54">
        <w:rPr>
          <w:rFonts w:ascii="Sakkal Majalla" w:hAnsi="Sakkal Majalla" w:cs="Sakkal Majalla" w:hint="cs"/>
          <w:color w:val="171717" w:themeColor="background2" w:themeShade="1A"/>
          <w:sz w:val="28"/>
          <w:szCs w:val="28"/>
          <w:rtl/>
        </w:rPr>
        <w:t xml:space="preserve"> هو الأهم؛ لأنه</w:t>
      </w:r>
      <w:r w:rsidR="00D80ACF" w:rsidRPr="00CB1A54">
        <w:rPr>
          <w:rFonts w:ascii="Sakkal Majalla" w:hAnsi="Sakkal Majalla" w:cs="Sakkal Majalla" w:hint="cs"/>
          <w:color w:val="171717" w:themeColor="background2" w:themeShade="1A"/>
          <w:sz w:val="28"/>
          <w:szCs w:val="28"/>
          <w:rtl/>
        </w:rPr>
        <w:t>م</w:t>
      </w:r>
      <w:r w:rsidR="00530C29" w:rsidRPr="00CB1A54">
        <w:rPr>
          <w:rFonts w:ascii="Sakkal Majalla" w:hAnsi="Sakkal Majalla" w:cs="Sakkal Majalla" w:hint="cs"/>
          <w:color w:val="171717" w:themeColor="background2" w:themeShade="1A"/>
          <w:sz w:val="28"/>
          <w:szCs w:val="28"/>
          <w:rtl/>
        </w:rPr>
        <w:t xml:space="preserve"> مصدر الربح والاستمرارية، فالمصارف الناجحة دائماً تسعى إلى </w:t>
      </w:r>
      <w:r w:rsidR="00D80ACF" w:rsidRPr="00CB1A54">
        <w:rPr>
          <w:rFonts w:ascii="Sakkal Majalla" w:hAnsi="Sakkal Majalla" w:cs="Sakkal Majalla" w:hint="cs"/>
          <w:color w:val="171717" w:themeColor="background2" w:themeShade="1A"/>
          <w:sz w:val="28"/>
          <w:szCs w:val="28"/>
          <w:rtl/>
        </w:rPr>
        <w:t xml:space="preserve">تحسين جودة خدماتها و </w:t>
      </w:r>
      <w:proofErr w:type="spellStart"/>
      <w:r w:rsidR="00530C29" w:rsidRPr="00CB1A54">
        <w:rPr>
          <w:rFonts w:ascii="Sakkal Majalla" w:hAnsi="Sakkal Majalla" w:cs="Sakkal Majalla" w:hint="cs"/>
          <w:color w:val="171717" w:themeColor="background2" w:themeShade="1A"/>
          <w:sz w:val="28"/>
          <w:szCs w:val="28"/>
          <w:rtl/>
        </w:rPr>
        <w:t>تخطيط</w:t>
      </w:r>
      <w:r w:rsidR="00D80ACF" w:rsidRPr="00CB1A54">
        <w:rPr>
          <w:rFonts w:ascii="Sakkal Majalla" w:hAnsi="Sakkal Majalla" w:cs="Sakkal Majalla" w:hint="cs"/>
          <w:color w:val="171717" w:themeColor="background2" w:themeShade="1A"/>
          <w:sz w:val="28"/>
          <w:szCs w:val="28"/>
          <w:rtl/>
        </w:rPr>
        <w:t>ها</w:t>
      </w:r>
      <w:r w:rsidR="00530C29" w:rsidRPr="00CB1A54">
        <w:rPr>
          <w:rFonts w:ascii="Sakkal Majalla" w:hAnsi="Sakkal Majalla" w:cs="Sakkal Majalla" w:hint="cs"/>
          <w:color w:val="171717" w:themeColor="background2" w:themeShade="1A"/>
          <w:sz w:val="28"/>
          <w:szCs w:val="28"/>
          <w:rtl/>
        </w:rPr>
        <w:t>ا</w:t>
      </w:r>
      <w:proofErr w:type="spellEnd"/>
      <w:r w:rsidR="00530C29" w:rsidRPr="00CB1A54">
        <w:rPr>
          <w:rFonts w:ascii="Sakkal Majalla" w:hAnsi="Sakkal Majalla" w:cs="Sakkal Majalla" w:hint="cs"/>
          <w:color w:val="171717" w:themeColor="background2" w:themeShade="1A"/>
          <w:sz w:val="28"/>
          <w:szCs w:val="28"/>
          <w:rtl/>
        </w:rPr>
        <w:t xml:space="preserve"> وتصميمها وفقاً لحاجات عملائها وتوقعاتهم، بمعنى أنها تقدم خدماتها وفقاً للحاجات الشخصية للعملاء. وتحرص الكثير من المصارف على توجيه العاملين بها نحو العملاء، والتركيز عليهم والحرص على رضاهم الأمر الذي يؤدي إلى تحقيق التميز التنافسي المصرفي. </w:t>
      </w:r>
      <w:r w:rsidR="00D80ACF" w:rsidRPr="00CB1A54">
        <w:rPr>
          <w:rFonts w:ascii="Sakkal Majalla" w:hAnsi="Sakkal Majalla" w:cs="Sakkal Majalla" w:hint="cs"/>
          <w:color w:val="171717" w:themeColor="background2" w:themeShade="1A"/>
          <w:sz w:val="28"/>
          <w:szCs w:val="28"/>
          <w:rtl/>
        </w:rPr>
        <w:t>(</w:t>
      </w:r>
      <w:r w:rsidR="00530C29" w:rsidRPr="00CB1A54">
        <w:rPr>
          <w:rFonts w:ascii="Sakkal Majalla" w:hAnsi="Sakkal Majalla" w:cs="Sakkal Majalla" w:hint="cs"/>
          <w:color w:val="171717" w:themeColor="background2" w:themeShade="1A"/>
          <w:sz w:val="28"/>
          <w:szCs w:val="28"/>
          <w:rtl/>
        </w:rPr>
        <w:t>صالح وأخرون</w:t>
      </w:r>
      <w:r w:rsidR="007524BB" w:rsidRPr="00CB1A54">
        <w:rPr>
          <w:rFonts w:ascii="Sakkal Majalla" w:hAnsi="Sakkal Majalla" w:cs="Sakkal Majalla" w:hint="cs"/>
          <w:color w:val="171717" w:themeColor="background2" w:themeShade="1A"/>
          <w:sz w:val="28"/>
          <w:szCs w:val="28"/>
          <w:rtl/>
        </w:rPr>
        <w:t xml:space="preserve"> ،2023</w:t>
      </w:r>
      <w:r w:rsidR="0050161E" w:rsidRPr="00CB1A54">
        <w:rPr>
          <w:rFonts w:ascii="Sakkal Majalla" w:hAnsi="Sakkal Majalla" w:cs="Sakkal Majalla" w:hint="cs"/>
          <w:color w:val="171717" w:themeColor="background2" w:themeShade="1A"/>
          <w:sz w:val="28"/>
          <w:szCs w:val="28"/>
          <w:rtl/>
        </w:rPr>
        <w:t xml:space="preserve">) </w:t>
      </w:r>
      <w:r w:rsidR="00C20387" w:rsidRPr="00CB1A54">
        <w:rPr>
          <w:rFonts w:ascii="Sakkal Majalla" w:hAnsi="Sakkal Majalla" w:cs="Sakkal Majalla" w:hint="cs"/>
          <w:color w:val="171717" w:themeColor="background2" w:themeShade="1A"/>
          <w:sz w:val="28"/>
          <w:szCs w:val="28"/>
          <w:rtl/>
        </w:rPr>
        <w:t xml:space="preserve">     </w:t>
      </w:r>
    </w:p>
    <w:p w14:paraId="7DB0A546" w14:textId="59DBE0EE" w:rsidR="0050161E" w:rsidRPr="00CB1A54" w:rsidRDefault="0050161E" w:rsidP="005900E7">
      <w:pPr>
        <w:pStyle w:val="a6"/>
        <w:tabs>
          <w:tab w:val="left" w:pos="2966"/>
        </w:tabs>
        <w:spacing w:before="100" w:beforeAutospacing="1" w:after="100" w:afterAutospacing="1" w:line="360" w:lineRule="auto"/>
        <w:ind w:left="0" w:firstLine="720"/>
        <w:contextualSpacing w:val="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lastRenderedPageBreak/>
        <w:t xml:space="preserve">ويعد مفهوم التميز المؤسسي واحدا من أهم عوامل النجاح في أي منظمة، ويعتبر مرحلة لما بعد الجودة، حيث أصبحت معايير التميز في مقدمة الأهداف التي تسعي لتحقيقها أي منظمة، للوصول إلى التفرد والتفوق والتميز في جميع نواحي المنظمة. ومع </w:t>
      </w:r>
      <w:proofErr w:type="spellStart"/>
      <w:r w:rsidRPr="00CB1A54">
        <w:rPr>
          <w:rFonts w:ascii="Sakkal Majalla" w:hAnsi="Sakkal Majalla" w:cs="Sakkal Majalla" w:hint="cs"/>
          <w:color w:val="171717" w:themeColor="background2" w:themeShade="1A"/>
          <w:sz w:val="28"/>
          <w:szCs w:val="28"/>
          <w:rtl/>
        </w:rPr>
        <w:t>إزدياد</w:t>
      </w:r>
      <w:proofErr w:type="spellEnd"/>
      <w:r w:rsidRPr="00CB1A54">
        <w:rPr>
          <w:rFonts w:ascii="Sakkal Majalla" w:hAnsi="Sakkal Majalla" w:cs="Sakkal Majalla" w:hint="cs"/>
          <w:color w:val="171717" w:themeColor="background2" w:themeShade="1A"/>
          <w:sz w:val="28"/>
          <w:szCs w:val="28"/>
          <w:rtl/>
        </w:rPr>
        <w:t xml:space="preserve"> المنافسة في منظمات الرعاية الصحية، أصبحت في حاجة ماسة إلى إدارة استراتيجية واعية وفعالة يكون لديها قدرات تنافسية وابتكارية لجذب العملاء وتحقيق أكبر قدر من الرضا لديهم، وضمان ولائهم والمحافظة عليهم.</w:t>
      </w:r>
    </w:p>
    <w:p w14:paraId="6A9A3335" w14:textId="09457BA2" w:rsidR="0050161E" w:rsidRPr="00CB1A54" w:rsidRDefault="0050161E" w:rsidP="005900E7">
      <w:pPr>
        <w:pStyle w:val="a6"/>
        <w:tabs>
          <w:tab w:val="left" w:pos="2966"/>
        </w:tabs>
        <w:spacing w:before="100" w:beforeAutospacing="1" w:after="100" w:afterAutospacing="1" w:line="360" w:lineRule="auto"/>
        <w:ind w:left="0" w:firstLine="720"/>
        <w:contextualSpacing w:val="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ويتحقق التميز المؤسسي من خلال القيادة المتميزة القادرة على تحديد توجهاتها الاستراتيجية وتنفيذها من خلال مواردها البشرية، وإدارة جميع مواردها الداخلية والخارجية والعمليات بنجاح.</w:t>
      </w:r>
    </w:p>
    <w:p w14:paraId="1D9A3370" w14:textId="6BBC2E87" w:rsidR="0050161E" w:rsidRPr="00CB1A54" w:rsidRDefault="0050161E" w:rsidP="005900E7">
      <w:pPr>
        <w:pStyle w:val="a6"/>
        <w:tabs>
          <w:tab w:val="left" w:pos="2966"/>
        </w:tabs>
        <w:spacing w:before="100" w:beforeAutospacing="1" w:after="100" w:afterAutospacing="1" w:line="360" w:lineRule="auto"/>
        <w:ind w:left="0" w:firstLine="720"/>
        <w:contextualSpacing w:val="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يعد تحقيق الجودة والتميز المؤسسي غاية كل مؤسسة تسعى للدخول في المنافسة العالمية، حيث يفرض مجتمع القرن الحادي والعشرين على مختلف مؤسسات المجتمع ضرورة التوجه نحو تحقيق التميز في الأداء على المستويين الفردي والمؤسسي. </w:t>
      </w:r>
      <w:r w:rsidRPr="00CB1A54">
        <w:rPr>
          <w:rFonts w:ascii="Sakkal Majalla" w:hAnsi="Sakkal Majalla" w:cs="Sakkal Majalla" w:hint="cs"/>
          <w:color w:val="171717" w:themeColor="background2" w:themeShade="1A"/>
          <w:sz w:val="28"/>
          <w:szCs w:val="28"/>
          <w:rtl/>
          <w:lang w:bidi="fa-IR"/>
        </w:rPr>
        <w:t xml:space="preserve"> </w:t>
      </w:r>
      <w:r w:rsidRPr="00CB1A54">
        <w:rPr>
          <w:rFonts w:ascii="Sakkal Majalla" w:hAnsi="Sakkal Majalla" w:cs="Sakkal Majalla" w:hint="cs"/>
          <w:color w:val="171717" w:themeColor="background2" w:themeShade="1A"/>
          <w:sz w:val="28"/>
          <w:szCs w:val="28"/>
          <w:rtl/>
        </w:rPr>
        <w:t>ويعتبر التميز المؤسسي بمثابة نمو للمؤسسة، يمكنها من تحقيق التوازن بين احتياجات وتوقعات جميع المستفيدين. ويتم فيها تعزيز جميع الجوانب، أي أن جميع الوحدات والأقسام تتحرك بالتساوي نحو التميز، وذلك بنشر ثقافة التميز بين جميع العاملين بالمنظمة .</w:t>
      </w:r>
      <w:r w:rsidR="00C20387" w:rsidRPr="00CB1A54">
        <w:rPr>
          <w:rFonts w:ascii="Sakkal Majalla" w:hAnsi="Sakkal Majalla" w:cs="Sakkal Majalla" w:hint="cs"/>
          <w:color w:val="171717" w:themeColor="background2" w:themeShade="1A"/>
          <w:sz w:val="28"/>
          <w:szCs w:val="28"/>
          <w:rtl/>
        </w:rPr>
        <w:t xml:space="preserve"> (الرملاوي، </w:t>
      </w:r>
      <w:r w:rsidR="00C20387" w:rsidRPr="00CB1A54">
        <w:rPr>
          <w:rFonts w:ascii="Sakkal Majalla" w:hAnsi="Sakkal Majalla" w:cs="Sakkal Majalla" w:hint="cs"/>
          <w:color w:val="171717" w:themeColor="background2" w:themeShade="1A"/>
          <w:sz w:val="28"/>
          <w:szCs w:val="28"/>
          <w:rtl/>
          <w:lang w:bidi="ar-EG"/>
        </w:rPr>
        <w:t xml:space="preserve">واخرون </w:t>
      </w:r>
      <w:r w:rsidR="00C20387" w:rsidRPr="00CB1A54">
        <w:rPr>
          <w:rFonts w:ascii="Sakkal Majalla" w:hAnsi="Sakkal Majalla" w:cs="Sakkal Majalla" w:hint="cs"/>
          <w:color w:val="171717" w:themeColor="background2" w:themeShade="1A"/>
          <w:sz w:val="28"/>
          <w:szCs w:val="28"/>
        </w:rPr>
        <w:t>(2021).</w:t>
      </w:r>
    </w:p>
    <w:p w14:paraId="548E92DE" w14:textId="2227CC96" w:rsidR="005900E7" w:rsidRPr="00CB1A54" w:rsidRDefault="005900E7" w:rsidP="005478B5">
      <w:pPr>
        <w:spacing w:before="100" w:beforeAutospacing="1" w:after="100" w:afterAutospacing="1" w:line="360" w:lineRule="auto"/>
        <w:ind w:hanging="2"/>
        <w:jc w:val="both"/>
        <w:outlineLvl w:val="1"/>
        <w:rPr>
          <w:rFonts w:ascii="Sakkal Majalla" w:eastAsia="Calibri" w:hAnsi="Sakkal Majalla" w:cs="Sakkal Majalla"/>
          <w:b/>
          <w:bCs/>
          <w:color w:val="171717" w:themeColor="background2" w:themeShade="1A"/>
          <w:kern w:val="0"/>
          <w:sz w:val="36"/>
          <w:szCs w:val="36"/>
          <w:rtl/>
          <w14:ligatures w14:val="none"/>
        </w:rPr>
      </w:pPr>
      <w:bookmarkStart w:id="5" w:name="_Toc173846934"/>
      <w:bookmarkStart w:id="6" w:name="_Toc173847478"/>
      <w:bookmarkStart w:id="7" w:name="_Toc169790489"/>
      <w:bookmarkEnd w:id="2"/>
      <w:r w:rsidRPr="00CB1A54">
        <w:rPr>
          <w:rFonts w:ascii="Sakkal Majalla" w:eastAsia="Calibri" w:hAnsi="Sakkal Majalla" w:cs="Sakkal Majalla"/>
          <w:b/>
          <w:bCs/>
          <w:color w:val="171717" w:themeColor="background2" w:themeShade="1A"/>
          <w:kern w:val="0"/>
          <w:sz w:val="36"/>
          <w:szCs w:val="36"/>
          <w:rtl/>
          <w14:ligatures w14:val="none"/>
        </w:rPr>
        <w:t>1.1 مشكلة الدراسة:</w:t>
      </w:r>
      <w:bookmarkEnd w:id="5"/>
      <w:bookmarkEnd w:id="6"/>
    </w:p>
    <w:p w14:paraId="24BC6E41" w14:textId="003D5DF4" w:rsidR="00133305" w:rsidRPr="00CB1A54" w:rsidRDefault="00133305" w:rsidP="005900E7">
      <w:pPr>
        <w:spacing w:before="100" w:beforeAutospacing="1" w:after="100" w:afterAutospacing="1" w:line="360" w:lineRule="auto"/>
        <w:ind w:firstLine="720"/>
        <w:jc w:val="both"/>
        <w:rPr>
          <w:rFonts w:eastAsia="Calibri" w:cs="Sakkal Majalla"/>
          <w:color w:val="171717" w:themeColor="background2" w:themeShade="1A"/>
          <w:kern w:val="0"/>
          <w:sz w:val="28"/>
          <w:szCs w:val="28"/>
          <w:rtl/>
          <w14:ligatures w14:val="none"/>
        </w:rPr>
      </w:pPr>
      <w:r w:rsidRPr="00CB1A54">
        <w:rPr>
          <w:rFonts w:eastAsia="Calibri" w:cs="Sakkal Majalla"/>
          <w:color w:val="171717" w:themeColor="background2" w:themeShade="1A"/>
          <w:kern w:val="0"/>
          <w:sz w:val="28"/>
          <w:szCs w:val="28"/>
          <w:rtl/>
          <w14:ligatures w14:val="none"/>
        </w:rPr>
        <w:t xml:space="preserve">تواجه المصارف في بيئة الأعمال المالية في عالم اليوم جملة من التحديات أبرزها تحقيق التميز التنافسي، والذي يعني قابلية المصرف على تقديم القيمة المتفوقة للعملاء، الذين يتمنون الحصول عليها ولتحقيق ذلك فإن الأمر يتطلب إدارة رشيدة لعلاقات العملاء؛ إذ إن عددًا من قادة المصارف التجارية يواجهون مشكلة فهم إدارة علاقات العملاء، والذي ينعكس في صور متعددة، منها عدم الاهتمام بالعملاء الذين يرتادون المصارف وتأخير تقديم الخدمة المصرفية للعملاء، وتردي بيئة المصارف الداخلية، والانتظار الطويل داخل المصرف عند الإيداع النقدي؛ بسبب قلة عدد </w:t>
      </w:r>
      <w:proofErr w:type="spellStart"/>
      <w:r w:rsidRPr="00CB1A54">
        <w:rPr>
          <w:rFonts w:eastAsia="Calibri" w:cs="Sakkal Majalla"/>
          <w:color w:val="171717" w:themeColor="background2" w:themeShade="1A"/>
          <w:kern w:val="0"/>
          <w:sz w:val="28"/>
          <w:szCs w:val="28"/>
          <w:rtl/>
          <w14:ligatures w14:val="none"/>
        </w:rPr>
        <w:t>الكاونترات</w:t>
      </w:r>
      <w:proofErr w:type="spellEnd"/>
      <w:r w:rsidRPr="00CB1A54">
        <w:rPr>
          <w:rFonts w:eastAsia="Calibri" w:cs="Sakkal Majalla"/>
          <w:color w:val="171717" w:themeColor="background2" w:themeShade="1A"/>
          <w:kern w:val="0"/>
          <w:sz w:val="28"/>
          <w:szCs w:val="28"/>
          <w:rtl/>
          <w14:ligatures w14:val="none"/>
        </w:rPr>
        <w:t xml:space="preserve"> التي تقدم الخدمة، ومواجهة الصعوبة الشديدة عند فتح الحساب</w:t>
      </w:r>
      <w:r w:rsidRPr="00CB1A54">
        <w:rPr>
          <w:rFonts w:eastAsia="Calibri" w:cs="Sakkal Majalla" w:hint="cs"/>
          <w:color w:val="171717" w:themeColor="background2" w:themeShade="1A"/>
          <w:kern w:val="0"/>
          <w:sz w:val="28"/>
          <w:szCs w:val="28"/>
          <w:rtl/>
          <w14:ligatures w14:val="none"/>
        </w:rPr>
        <w:t xml:space="preserve"> </w:t>
      </w:r>
      <w:r w:rsidRPr="00CB1A54">
        <w:rPr>
          <w:rFonts w:eastAsia="Calibri" w:cs="Sakkal Majalla"/>
          <w:color w:val="171717" w:themeColor="background2" w:themeShade="1A"/>
          <w:kern w:val="0"/>
          <w:sz w:val="28"/>
          <w:szCs w:val="28"/>
          <w:rtl/>
          <w14:ligatures w14:val="none"/>
        </w:rPr>
        <w:t xml:space="preserve">المصرفي، مع وجود تعقيدات متعددة خصوصاً في بعض المصارف عن </w:t>
      </w:r>
      <w:r w:rsidRPr="00CB1A54">
        <w:rPr>
          <w:rFonts w:eastAsia="Calibri" w:cs="Sakkal Majalla"/>
          <w:color w:val="171717" w:themeColor="background2" w:themeShade="1A"/>
          <w:kern w:val="0"/>
          <w:sz w:val="28"/>
          <w:szCs w:val="28"/>
          <w:rtl/>
          <w14:ligatures w14:val="none"/>
        </w:rPr>
        <w:lastRenderedPageBreak/>
        <w:t>غيرها، والصعوبة في عمليات السحب</w:t>
      </w:r>
      <w:r w:rsidRPr="00CB1A54">
        <w:rPr>
          <w:rFonts w:eastAsia="Calibri" w:cs="Sakkal Majalla" w:hint="cs"/>
          <w:color w:val="171717" w:themeColor="background2" w:themeShade="1A"/>
          <w:kern w:val="0"/>
          <w:sz w:val="28"/>
          <w:szCs w:val="28"/>
          <w:rtl/>
          <w14:ligatures w14:val="none"/>
        </w:rPr>
        <w:t xml:space="preserve"> </w:t>
      </w:r>
      <w:r w:rsidRPr="00CB1A54">
        <w:rPr>
          <w:rFonts w:eastAsia="Calibri" w:cs="Sakkal Majalla"/>
          <w:color w:val="171717" w:themeColor="background2" w:themeShade="1A"/>
          <w:kern w:val="0"/>
          <w:sz w:val="28"/>
          <w:szCs w:val="28"/>
          <w:rtl/>
          <w14:ligatures w14:val="none"/>
        </w:rPr>
        <w:t xml:space="preserve">النقدي خصوصاً في ظل الأوقات الحرجة، وتأخير عمليات إجراءات المقاصة في ظل توفر خدمة المقاصة الإلكترونية، هذا بالإضافة إلى ضيق ساعات العمل المصرفية، الأمر الذي ينعكس بالسلب على جودة الخدمة المصرفية المقدمة للعملاء، والذي يؤدي بدوره إلى ترك العملاء للمصرف، وتحولهم لمصرف آخر، مما ينعكس في نهاية المطاف على التميز </w:t>
      </w:r>
      <w:r w:rsidRPr="00CB1A54">
        <w:rPr>
          <w:rFonts w:eastAsia="Calibri" w:cs="Sakkal Majalla" w:hint="cs"/>
          <w:color w:val="171717" w:themeColor="background2" w:themeShade="1A"/>
          <w:kern w:val="0"/>
          <w:sz w:val="28"/>
          <w:szCs w:val="28"/>
          <w:rtl/>
          <w14:ligatures w14:val="none"/>
        </w:rPr>
        <w:t xml:space="preserve"> </w:t>
      </w:r>
      <w:proofErr w:type="spellStart"/>
      <w:r w:rsidRPr="00CB1A54">
        <w:rPr>
          <w:rFonts w:eastAsia="Calibri" w:cs="Sakkal Majalla" w:hint="cs"/>
          <w:color w:val="171717" w:themeColor="background2" w:themeShade="1A"/>
          <w:kern w:val="0"/>
          <w:sz w:val="28"/>
          <w:szCs w:val="28"/>
          <w:rtl/>
          <w14:ligatures w14:val="none"/>
        </w:rPr>
        <w:t>المؤسسى</w:t>
      </w:r>
      <w:proofErr w:type="spellEnd"/>
      <w:r w:rsidRPr="00CB1A54">
        <w:rPr>
          <w:rFonts w:eastAsia="Calibri" w:cs="Sakkal Majalla" w:hint="cs"/>
          <w:color w:val="171717" w:themeColor="background2" w:themeShade="1A"/>
          <w:kern w:val="0"/>
          <w:sz w:val="28"/>
          <w:szCs w:val="28"/>
          <w:rtl/>
          <w14:ligatures w14:val="none"/>
        </w:rPr>
        <w:t xml:space="preserve"> و</w:t>
      </w:r>
      <w:r w:rsidRPr="00CB1A54">
        <w:rPr>
          <w:rFonts w:eastAsia="Calibri" w:cs="Sakkal Majalla"/>
          <w:color w:val="171717" w:themeColor="background2" w:themeShade="1A"/>
          <w:kern w:val="0"/>
          <w:sz w:val="28"/>
          <w:szCs w:val="28"/>
          <w:rtl/>
          <w14:ligatures w14:val="none"/>
        </w:rPr>
        <w:t>التنافسي للمصرف. تأسيساً لما سبق يمكن توضيح مشكلة الدراسة بصورة أكثر</w:t>
      </w:r>
      <w:r w:rsidRPr="00CB1A54">
        <w:rPr>
          <w:rFonts w:eastAsia="Calibri" w:cs="Sakkal Majalla" w:hint="cs"/>
          <w:color w:val="171717" w:themeColor="background2" w:themeShade="1A"/>
          <w:kern w:val="0"/>
          <w:sz w:val="28"/>
          <w:szCs w:val="28"/>
          <w:rtl/>
          <w14:ligatures w14:val="none"/>
        </w:rPr>
        <w:t xml:space="preserve"> </w:t>
      </w:r>
      <w:r w:rsidRPr="00CB1A54">
        <w:rPr>
          <w:rFonts w:eastAsia="Calibri" w:cs="Sakkal Majalla"/>
          <w:color w:val="171717" w:themeColor="background2" w:themeShade="1A"/>
          <w:kern w:val="0"/>
          <w:sz w:val="28"/>
          <w:szCs w:val="28"/>
          <w:rtl/>
          <w14:ligatures w14:val="none"/>
        </w:rPr>
        <w:t>وضوحاً في السؤال الرئيس الآتي:</w:t>
      </w:r>
    </w:p>
    <w:p w14:paraId="4F538173" w14:textId="6AB09187" w:rsidR="00133305" w:rsidRPr="00CB1A54" w:rsidRDefault="00133305" w:rsidP="005900E7">
      <w:pPr>
        <w:spacing w:before="100" w:beforeAutospacing="1" w:after="100" w:afterAutospacing="1" w:line="360" w:lineRule="auto"/>
        <w:ind w:firstLine="720"/>
        <w:jc w:val="both"/>
        <w:rPr>
          <w:rFonts w:eastAsia="Calibri" w:cs="Sakkal Majalla"/>
          <w:color w:val="171717" w:themeColor="background2" w:themeShade="1A"/>
          <w:kern w:val="0"/>
          <w:sz w:val="28"/>
          <w:szCs w:val="28"/>
          <w:rtl/>
          <w14:ligatures w14:val="none"/>
        </w:rPr>
      </w:pPr>
      <w:r w:rsidRPr="00CB1A54">
        <w:rPr>
          <w:rFonts w:eastAsia="Calibri" w:cs="Sakkal Majalla"/>
          <w:color w:val="171717" w:themeColor="background2" w:themeShade="1A"/>
          <w:kern w:val="0"/>
          <w:sz w:val="28"/>
          <w:szCs w:val="28"/>
          <w:rtl/>
          <w14:ligatures w14:val="none"/>
        </w:rPr>
        <w:t xml:space="preserve">ما مدى تأثير </w:t>
      </w:r>
      <w:r w:rsidR="00F15D7B" w:rsidRPr="00CB1A54">
        <w:rPr>
          <w:rFonts w:eastAsia="Calibri" w:cs="Sakkal Majalla"/>
          <w:color w:val="171717" w:themeColor="background2" w:themeShade="1A"/>
          <w:kern w:val="0"/>
          <w:sz w:val="28"/>
          <w:szCs w:val="28"/>
          <w:rtl/>
          <w14:ligatures w14:val="none"/>
        </w:rPr>
        <w:t xml:space="preserve">تحسين جودة خدمة العملاء </w:t>
      </w:r>
      <w:r w:rsidR="00720C29" w:rsidRPr="00CB1A54">
        <w:rPr>
          <w:rFonts w:eastAsia="Calibri" w:cs="Sakkal Majalla" w:hint="cs"/>
          <w:color w:val="171717" w:themeColor="background2" w:themeShade="1A"/>
          <w:kern w:val="0"/>
          <w:sz w:val="28"/>
          <w:szCs w:val="28"/>
          <w:rtl/>
          <w14:ligatures w14:val="none"/>
        </w:rPr>
        <w:t xml:space="preserve"> ب</w:t>
      </w:r>
      <w:r w:rsidR="00720C29" w:rsidRPr="00CB1A54">
        <w:rPr>
          <w:rFonts w:eastAsia="Calibri" w:cs="Sakkal Majalla"/>
          <w:color w:val="171717" w:themeColor="background2" w:themeShade="1A"/>
          <w:kern w:val="0"/>
          <w:sz w:val="28"/>
          <w:szCs w:val="28"/>
          <w:rtl/>
          <w14:ligatures w14:val="none"/>
        </w:rPr>
        <w:t xml:space="preserve">أبعادها </w:t>
      </w:r>
      <w:r w:rsidR="00720C29" w:rsidRPr="00CB1A54">
        <w:rPr>
          <w:rFonts w:eastAsia="Calibri" w:cs="Sakkal Majalla" w:hint="cs"/>
          <w:color w:val="171717" w:themeColor="background2" w:themeShade="1A"/>
          <w:kern w:val="0"/>
          <w:sz w:val="28"/>
          <w:szCs w:val="28"/>
          <w:rtl/>
          <w14:ligatures w14:val="none"/>
        </w:rPr>
        <w:t>(</w:t>
      </w:r>
      <w:r w:rsidR="00720C29" w:rsidRPr="00CB1A54">
        <w:rPr>
          <w:rFonts w:eastAsia="Calibri" w:cs="Sakkal Majalla"/>
          <w:color w:val="171717" w:themeColor="background2" w:themeShade="1A"/>
          <w:kern w:val="0"/>
          <w:sz w:val="28"/>
          <w:szCs w:val="28"/>
          <w:rtl/>
          <w14:ligatures w14:val="none"/>
        </w:rPr>
        <w:t>الجودة الوظيفية والجودة الفنية</w:t>
      </w:r>
      <w:r w:rsidR="00720C29" w:rsidRPr="00CB1A54">
        <w:rPr>
          <w:rFonts w:eastAsia="Calibri" w:cs="Sakkal Majalla" w:hint="cs"/>
          <w:color w:val="171717" w:themeColor="background2" w:themeShade="1A"/>
          <w:kern w:val="0"/>
          <w:sz w:val="28"/>
          <w:szCs w:val="28"/>
          <w:rtl/>
          <w14:ligatures w14:val="none"/>
        </w:rPr>
        <w:t xml:space="preserve"> ) </w:t>
      </w:r>
      <w:r w:rsidR="00F15D7B" w:rsidRPr="00CB1A54">
        <w:rPr>
          <w:rFonts w:eastAsia="Calibri" w:cs="Sakkal Majalla"/>
          <w:color w:val="171717" w:themeColor="background2" w:themeShade="1A"/>
          <w:kern w:val="0"/>
          <w:sz w:val="28"/>
          <w:szCs w:val="28"/>
          <w:rtl/>
          <w14:ligatures w14:val="none"/>
        </w:rPr>
        <w:t xml:space="preserve">وأثرها </w:t>
      </w:r>
      <w:r w:rsidR="00720C29" w:rsidRPr="00CB1A54">
        <w:rPr>
          <w:rFonts w:eastAsia="Calibri" w:cs="Sakkal Majalla" w:hint="cs"/>
          <w:color w:val="171717" w:themeColor="background2" w:themeShade="1A"/>
          <w:kern w:val="0"/>
          <w:sz w:val="28"/>
          <w:szCs w:val="28"/>
          <w:rtl/>
          <w14:ligatures w14:val="none"/>
        </w:rPr>
        <w:t xml:space="preserve">في </w:t>
      </w:r>
      <w:r w:rsidR="00F15D7B" w:rsidRPr="00CB1A54">
        <w:rPr>
          <w:rFonts w:eastAsia="Calibri" w:cs="Sakkal Majalla"/>
          <w:color w:val="171717" w:themeColor="background2" w:themeShade="1A"/>
          <w:kern w:val="0"/>
          <w:sz w:val="28"/>
          <w:szCs w:val="28"/>
          <w:rtl/>
          <w14:ligatures w14:val="none"/>
        </w:rPr>
        <w:t xml:space="preserve"> الأداء المؤسسي</w:t>
      </w:r>
      <w:r w:rsidR="005E3393" w:rsidRPr="00CB1A54">
        <w:rPr>
          <w:rFonts w:eastAsia="Calibri" w:cs="Sakkal Majalla" w:hint="cs"/>
          <w:color w:val="171717" w:themeColor="background2" w:themeShade="1A"/>
          <w:kern w:val="0"/>
          <w:sz w:val="28"/>
          <w:szCs w:val="28"/>
          <w:rtl/>
          <w14:ligatures w14:val="none"/>
        </w:rPr>
        <w:t xml:space="preserve"> </w:t>
      </w:r>
      <w:proofErr w:type="spellStart"/>
      <w:r w:rsidR="005E3393" w:rsidRPr="00CB1A54">
        <w:rPr>
          <w:rFonts w:eastAsia="Calibri" w:cs="Sakkal Majalla" w:hint="cs"/>
          <w:color w:val="171717" w:themeColor="background2" w:themeShade="1A"/>
          <w:kern w:val="0"/>
          <w:sz w:val="28"/>
          <w:szCs w:val="28"/>
          <w:rtl/>
          <w14:ligatures w14:val="none"/>
        </w:rPr>
        <w:t>بابعاده</w:t>
      </w:r>
      <w:proofErr w:type="spellEnd"/>
      <w:r w:rsidR="005E3393" w:rsidRPr="00CB1A54">
        <w:rPr>
          <w:rFonts w:eastAsia="Calibri" w:cs="Sakkal Majalla" w:hint="cs"/>
          <w:color w:val="171717" w:themeColor="background2" w:themeShade="1A"/>
          <w:kern w:val="0"/>
          <w:sz w:val="28"/>
          <w:szCs w:val="28"/>
          <w:rtl/>
          <w14:ligatures w14:val="none"/>
        </w:rPr>
        <w:t xml:space="preserve"> (</w:t>
      </w:r>
      <w:r w:rsidR="005E3393" w:rsidRPr="00CB1A54">
        <w:rPr>
          <w:rFonts w:eastAsia="Calibri" w:cs="Sakkal Majalla"/>
          <w:color w:val="171717" w:themeColor="background2" w:themeShade="1A"/>
          <w:kern w:val="0"/>
          <w:sz w:val="28"/>
          <w:szCs w:val="28"/>
          <w:rtl/>
          <w14:ligatures w14:val="none"/>
        </w:rPr>
        <w:t>القيادة والاستراتيجيات والسياسات والموارد البشرية والشراكات والموارد والعمليات،</w:t>
      </w:r>
      <w:r w:rsidR="005E3393" w:rsidRPr="00CB1A54">
        <w:rPr>
          <w:rFonts w:eastAsia="Calibri" w:cs="Sakkal Majalla" w:hint="cs"/>
          <w:color w:val="171717" w:themeColor="background2" w:themeShade="1A"/>
          <w:kern w:val="0"/>
          <w:sz w:val="28"/>
          <w:szCs w:val="28"/>
          <w:rtl/>
          <w14:ligatures w14:val="none"/>
        </w:rPr>
        <w:t>)</w:t>
      </w:r>
      <w:r w:rsidR="00F15D7B" w:rsidRPr="00CB1A54">
        <w:rPr>
          <w:rFonts w:eastAsia="Calibri" w:cs="Sakkal Majalla" w:hint="cs"/>
          <w:color w:val="171717" w:themeColor="background2" w:themeShade="1A"/>
          <w:kern w:val="0"/>
          <w:sz w:val="28"/>
          <w:szCs w:val="28"/>
          <w:rtl/>
          <w14:ligatures w14:val="none"/>
        </w:rPr>
        <w:t xml:space="preserve"> في </w:t>
      </w:r>
      <w:r w:rsidR="00F15D7B" w:rsidRPr="00CB1A54">
        <w:rPr>
          <w:rFonts w:eastAsia="Calibri" w:cs="Sakkal Majalla"/>
          <w:color w:val="171717" w:themeColor="background2" w:themeShade="1A"/>
          <w:kern w:val="0"/>
          <w:sz w:val="28"/>
          <w:szCs w:val="28"/>
          <w:rtl/>
          <w14:ligatures w14:val="none"/>
        </w:rPr>
        <w:t>بنك الرياض</w:t>
      </w:r>
      <w:r w:rsidRPr="00CB1A54">
        <w:rPr>
          <w:rFonts w:eastAsia="Calibri" w:cs="Sakkal Majalla"/>
          <w:color w:val="171717" w:themeColor="background2" w:themeShade="1A"/>
          <w:kern w:val="0"/>
          <w:sz w:val="28"/>
          <w:szCs w:val="28"/>
          <w:rtl/>
          <w14:ligatures w14:val="none"/>
        </w:rPr>
        <w:t>؟</w:t>
      </w:r>
    </w:p>
    <w:p w14:paraId="5D9C1AFD" w14:textId="0E60606F" w:rsidR="00CB1A54" w:rsidRPr="005478B5" w:rsidRDefault="00CB1A54" w:rsidP="005478B5">
      <w:pPr>
        <w:spacing w:before="100" w:beforeAutospacing="1" w:after="100" w:afterAutospacing="1" w:line="360" w:lineRule="auto"/>
        <w:ind w:hanging="2"/>
        <w:jc w:val="both"/>
        <w:outlineLvl w:val="1"/>
        <w:rPr>
          <w:rFonts w:ascii="Sakkal Majalla" w:eastAsia="Calibri" w:hAnsi="Sakkal Majalla" w:cs="Sakkal Majalla"/>
          <w:b/>
          <w:bCs/>
          <w:color w:val="171717" w:themeColor="background2" w:themeShade="1A"/>
          <w:kern w:val="0"/>
          <w:sz w:val="36"/>
          <w:szCs w:val="36"/>
          <w:rtl/>
          <w14:ligatures w14:val="none"/>
        </w:rPr>
      </w:pPr>
      <w:bookmarkStart w:id="8" w:name="_Toc173846935"/>
      <w:bookmarkStart w:id="9" w:name="_Toc173847479"/>
      <w:bookmarkEnd w:id="7"/>
      <w:r w:rsidRPr="005478B5">
        <w:rPr>
          <w:rFonts w:ascii="Sakkal Majalla" w:eastAsia="Calibri" w:hAnsi="Sakkal Majalla" w:cs="Sakkal Majalla"/>
          <w:b/>
          <w:bCs/>
          <w:color w:val="171717" w:themeColor="background2" w:themeShade="1A"/>
          <w:kern w:val="0"/>
          <w:sz w:val="36"/>
          <w:szCs w:val="36"/>
          <w:rtl/>
          <w14:ligatures w14:val="none"/>
        </w:rPr>
        <w:t>2.1 أهمية الدراسة:</w:t>
      </w:r>
      <w:bookmarkEnd w:id="8"/>
      <w:bookmarkEnd w:id="9"/>
    </w:p>
    <w:p w14:paraId="1504421E" w14:textId="53C4F006" w:rsidR="00F450D5" w:rsidRPr="00CB1A54" w:rsidRDefault="005243B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CB1A54">
        <w:rPr>
          <w:rFonts w:ascii="Sakkal Majalla" w:hAnsi="Sakkal Majalla" w:cs="Sakkal Majalla"/>
          <w:color w:val="171717" w:themeColor="background2" w:themeShade="1A"/>
          <w:sz w:val="28"/>
          <w:szCs w:val="28"/>
          <w:rtl/>
        </w:rPr>
        <w:t xml:space="preserve">تعتبر هذه الدراسة ذات أهمية كبيرة من الناحيتين النظرية والعملية، حيث تسهم في تعزيز الفهم العلمي </w:t>
      </w:r>
      <w:bookmarkStart w:id="10" w:name="_Hlk170252200"/>
      <w:r w:rsidR="00581992" w:rsidRPr="00CB1A54">
        <w:rPr>
          <w:rFonts w:ascii="Sakkal Majalla" w:hAnsi="Sakkal Majalla" w:cs="Sakkal Majalla" w:hint="cs"/>
          <w:color w:val="171717" w:themeColor="background2" w:themeShade="1A"/>
          <w:sz w:val="28"/>
          <w:szCs w:val="28"/>
          <w:rtl/>
        </w:rPr>
        <w:t>ل</w:t>
      </w:r>
      <w:r w:rsidR="00581992" w:rsidRPr="00CB1A54">
        <w:rPr>
          <w:rFonts w:ascii="Sakkal Majalla" w:hAnsi="Sakkal Majalla" w:cs="Sakkal Majalla"/>
          <w:color w:val="171717" w:themeColor="background2" w:themeShade="1A"/>
          <w:sz w:val="28"/>
          <w:szCs w:val="28"/>
          <w:rtl/>
        </w:rPr>
        <w:t xml:space="preserve">أثر </w:t>
      </w:r>
      <w:r w:rsidR="007E16E5" w:rsidRPr="00CB1A54">
        <w:rPr>
          <w:rFonts w:ascii="Sakkal Majalla" w:hAnsi="Sakkal Majalla" w:cs="Sakkal Majalla"/>
          <w:color w:val="171717" w:themeColor="background2" w:themeShade="1A"/>
          <w:sz w:val="28"/>
          <w:szCs w:val="28"/>
          <w:rtl/>
        </w:rPr>
        <w:t xml:space="preserve">تحسين جودة خدمة العملاء  بأبعادها (الجودة الوظيفية والجودة الفنية ) وأثرها في  الأداء المؤسسي </w:t>
      </w:r>
      <w:proofErr w:type="spellStart"/>
      <w:r w:rsidR="007E16E5" w:rsidRPr="00CB1A54">
        <w:rPr>
          <w:rFonts w:ascii="Sakkal Majalla" w:hAnsi="Sakkal Majalla" w:cs="Sakkal Majalla"/>
          <w:color w:val="171717" w:themeColor="background2" w:themeShade="1A"/>
          <w:sz w:val="28"/>
          <w:szCs w:val="28"/>
          <w:rtl/>
        </w:rPr>
        <w:t>بابعاده</w:t>
      </w:r>
      <w:proofErr w:type="spellEnd"/>
      <w:r w:rsidR="007E16E5" w:rsidRPr="00CB1A54">
        <w:rPr>
          <w:rFonts w:ascii="Sakkal Majalla" w:hAnsi="Sakkal Majalla" w:cs="Sakkal Majalla"/>
          <w:color w:val="171717" w:themeColor="background2" w:themeShade="1A"/>
          <w:sz w:val="28"/>
          <w:szCs w:val="28"/>
          <w:rtl/>
        </w:rPr>
        <w:t xml:space="preserve"> (القيادة والاستراتيجيات والسياسات والموارد البشرية والشراكات والموارد والعمليات،) في بنك الرياض</w:t>
      </w:r>
      <w:r w:rsidRPr="00CB1A54">
        <w:rPr>
          <w:rFonts w:ascii="Sakkal Majalla" w:hAnsi="Sakkal Majalla" w:cs="Sakkal Majalla"/>
          <w:color w:val="171717" w:themeColor="background2" w:themeShade="1A"/>
          <w:sz w:val="28"/>
          <w:szCs w:val="28"/>
        </w:rPr>
        <w:t>.</w:t>
      </w:r>
      <w:bookmarkEnd w:id="10"/>
      <w:r w:rsidR="002A5DD1" w:rsidRPr="00CB1A54">
        <w:rPr>
          <w:rFonts w:ascii="Sakkal Majalla" w:hAnsi="Sakkal Majalla" w:cs="Sakkal Majalla"/>
          <w:color w:val="171717" w:themeColor="background2" w:themeShade="1A"/>
          <w:sz w:val="28"/>
          <w:szCs w:val="28"/>
          <w:rtl/>
        </w:rPr>
        <w:t>، وتم اختبارهما في الممارسة العملية من هذين المنظورين:</w:t>
      </w:r>
    </w:p>
    <w:p w14:paraId="18EE4F27" w14:textId="3CFDF7A3" w:rsidR="00CB1A54" w:rsidRPr="00CB1A54" w:rsidRDefault="00CB1A54" w:rsidP="00CB1A54">
      <w:pPr>
        <w:pStyle w:val="a6"/>
        <w:numPr>
          <w:ilvl w:val="0"/>
          <w:numId w:val="22"/>
        </w:numPr>
        <w:spacing w:before="100" w:beforeAutospacing="1" w:after="100" w:afterAutospacing="1" w:line="360" w:lineRule="auto"/>
        <w:ind w:left="423" w:hanging="357"/>
        <w:contextualSpacing w:val="0"/>
        <w:jc w:val="both"/>
        <w:outlineLvl w:val="2"/>
        <w:rPr>
          <w:rFonts w:ascii="Sakkal Majalla" w:hAnsi="Sakkal Majalla" w:cs="Sakkal Majalla"/>
          <w:b/>
          <w:bCs/>
          <w:color w:val="171717" w:themeColor="background2" w:themeShade="1A"/>
          <w:sz w:val="32"/>
          <w:szCs w:val="32"/>
          <w:rtl/>
          <w:lang w:bidi="ar-EG"/>
        </w:rPr>
      </w:pPr>
      <w:bookmarkStart w:id="11" w:name="_Toc173846936"/>
      <w:bookmarkStart w:id="12" w:name="_Toc173847480"/>
      <w:r w:rsidRPr="00CB1A54">
        <w:rPr>
          <w:rFonts w:ascii="Sakkal Majalla" w:hAnsi="Sakkal Majalla" w:cs="Sakkal Majalla"/>
          <w:b/>
          <w:bCs/>
          <w:color w:val="171717" w:themeColor="background2" w:themeShade="1A"/>
          <w:sz w:val="32"/>
          <w:szCs w:val="32"/>
          <w:rtl/>
          <w:lang w:bidi="ar-EG"/>
        </w:rPr>
        <w:t>الأهمية العلمية:</w:t>
      </w:r>
      <w:bookmarkEnd w:id="11"/>
      <w:bookmarkEnd w:id="12"/>
    </w:p>
    <w:p w14:paraId="74FFD441" w14:textId="1872DF17" w:rsidR="00425F7F" w:rsidRPr="00CB1A54" w:rsidRDefault="00581992" w:rsidP="00CB1A54">
      <w:pPr>
        <w:pStyle w:val="a8"/>
        <w:numPr>
          <w:ilvl w:val="0"/>
          <w:numId w:val="7"/>
        </w:numPr>
        <w:bidi/>
        <w:spacing w:line="360" w:lineRule="auto"/>
        <w:ind w:left="423" w:hanging="428"/>
        <w:jc w:val="both"/>
        <w:rPr>
          <w:rFonts w:ascii="Sakkal Majalla" w:hAnsi="Sakkal Majalla" w:cs="Sakkal Majalla"/>
          <w:b/>
          <w:bCs/>
          <w:color w:val="171717" w:themeColor="background2" w:themeShade="1A"/>
          <w:sz w:val="32"/>
          <w:szCs w:val="32"/>
        </w:rPr>
      </w:pPr>
      <w:bookmarkStart w:id="13" w:name="_Toc169790490"/>
      <w:r w:rsidRPr="00CB1A54">
        <w:rPr>
          <w:color w:val="171717" w:themeColor="background2" w:themeShade="1A"/>
        </w:rPr>
        <w:t xml:space="preserve">  </w:t>
      </w:r>
      <w:r w:rsidR="008E4868" w:rsidRPr="00CB1A54">
        <w:rPr>
          <w:rFonts w:ascii="Sakkal Majalla" w:hAnsi="Sakkal Majalla" w:cs="Sakkal Majalla" w:hint="cs"/>
          <w:color w:val="171717" w:themeColor="background2" w:themeShade="1A"/>
          <w:sz w:val="28"/>
          <w:szCs w:val="28"/>
          <w:rtl/>
        </w:rPr>
        <w:t>تسهم الدراسة في توسيع المعرفة الأكاديمية حول العلاقة بين جودة خدمة العملاء والأداء المؤسسي. هذا يضيف إلى الأدبيات الموجودة في مجالات مثل إدارة الجودة، رضا العملاء، والأداء المؤسسي.</w:t>
      </w:r>
    </w:p>
    <w:p w14:paraId="09E522B1" w14:textId="26D6847E" w:rsidR="008E4868" w:rsidRPr="00CB1A54" w:rsidRDefault="008E4868" w:rsidP="00CB1A54">
      <w:pPr>
        <w:pStyle w:val="a8"/>
        <w:numPr>
          <w:ilvl w:val="0"/>
          <w:numId w:val="7"/>
        </w:numPr>
        <w:bidi/>
        <w:spacing w:line="360" w:lineRule="auto"/>
        <w:ind w:left="423" w:hanging="428"/>
        <w:jc w:val="both"/>
        <w:rPr>
          <w:rFonts w:ascii="Sakkal Majalla" w:hAnsi="Sakkal Majalla" w:cs="Sakkal Majalla"/>
          <w:b/>
          <w:bCs/>
          <w:color w:val="171717" w:themeColor="background2" w:themeShade="1A"/>
          <w:sz w:val="32"/>
          <w:szCs w:val="32"/>
        </w:rPr>
      </w:pPr>
      <w:r w:rsidRPr="00CB1A54">
        <w:rPr>
          <w:rFonts w:ascii="Sakkal Majalla" w:hAnsi="Sakkal Majalla" w:cs="Sakkal Majalla" w:hint="cs"/>
          <w:color w:val="171717" w:themeColor="background2" w:themeShade="1A"/>
          <w:sz w:val="28"/>
          <w:szCs w:val="28"/>
          <w:rtl/>
        </w:rPr>
        <w:t>تساهم الدراسة في تطوير وتحديث النظريات المتعلقة بكيفية تأثير جوانب مختلفة من جودة الخدمة (مثل الجودة الوظيفية والجودة الفنية) على الأداء المؤسسي. هذا يمكن أن يؤدي إلى نماذج نظرية جديدة تساعد في تفسير الظواهر بشكل أفضل</w:t>
      </w:r>
      <w:r w:rsidRPr="00CB1A54">
        <w:rPr>
          <w:rFonts w:ascii="Sakkal Majalla" w:hAnsi="Sakkal Majalla" w:cs="Sakkal Majalla" w:hint="cs"/>
          <w:color w:val="171717" w:themeColor="background2" w:themeShade="1A"/>
          <w:sz w:val="28"/>
          <w:szCs w:val="28"/>
        </w:rPr>
        <w:t>.</w:t>
      </w:r>
    </w:p>
    <w:p w14:paraId="0EA58E93" w14:textId="7D6AA8FD" w:rsidR="008E4868" w:rsidRPr="00CB1A54" w:rsidRDefault="008E4868" w:rsidP="00CB1A54">
      <w:pPr>
        <w:pStyle w:val="a8"/>
        <w:numPr>
          <w:ilvl w:val="0"/>
          <w:numId w:val="7"/>
        </w:numPr>
        <w:bidi/>
        <w:spacing w:line="360" w:lineRule="auto"/>
        <w:ind w:left="423" w:hanging="428"/>
        <w:jc w:val="both"/>
        <w:rPr>
          <w:rFonts w:ascii="Sakkal Majalla" w:hAnsi="Sakkal Majalla" w:cs="Sakkal Majalla"/>
          <w:b/>
          <w:bCs/>
          <w:color w:val="171717" w:themeColor="background2" w:themeShade="1A"/>
          <w:sz w:val="32"/>
          <w:szCs w:val="32"/>
        </w:rPr>
      </w:pPr>
      <w:r w:rsidRPr="00CB1A54">
        <w:rPr>
          <w:rFonts w:ascii="Sakkal Majalla" w:hAnsi="Sakkal Majalla" w:cs="Sakkal Majalla" w:hint="cs"/>
          <w:color w:val="171717" w:themeColor="background2" w:themeShade="1A"/>
          <w:sz w:val="28"/>
          <w:szCs w:val="28"/>
          <w:rtl/>
        </w:rPr>
        <w:lastRenderedPageBreak/>
        <w:t>توفر الدراسة توصيات عملية يمكن لبنك الرياض تنفيذها لتحسين جودة خدمة العملاء، مما يؤدي إلى تحسين الأداء المؤسسي بشكل شامل</w:t>
      </w:r>
      <w:r w:rsidRPr="00CB1A54">
        <w:rPr>
          <w:rFonts w:ascii="Sakkal Majalla" w:hAnsi="Sakkal Majalla" w:cs="Sakkal Majalla" w:hint="cs"/>
          <w:color w:val="171717" w:themeColor="background2" w:themeShade="1A"/>
          <w:sz w:val="28"/>
          <w:szCs w:val="28"/>
        </w:rPr>
        <w:t>.</w:t>
      </w:r>
    </w:p>
    <w:p w14:paraId="7FE1E8AB" w14:textId="6BBB13FE" w:rsidR="008E4868" w:rsidRPr="00CB1A54" w:rsidRDefault="008E4868" w:rsidP="00CB1A54">
      <w:pPr>
        <w:pStyle w:val="a8"/>
        <w:numPr>
          <w:ilvl w:val="0"/>
          <w:numId w:val="7"/>
        </w:numPr>
        <w:bidi/>
        <w:spacing w:line="360" w:lineRule="auto"/>
        <w:ind w:left="423" w:hanging="428"/>
        <w:jc w:val="both"/>
        <w:rPr>
          <w:rFonts w:ascii="Sakkal Majalla" w:hAnsi="Sakkal Majalla" w:cs="Sakkal Majalla"/>
          <w:b/>
          <w:bCs/>
          <w:color w:val="171717" w:themeColor="background2" w:themeShade="1A"/>
          <w:sz w:val="32"/>
          <w:szCs w:val="32"/>
        </w:rPr>
      </w:pPr>
      <w:r w:rsidRPr="00CB1A54">
        <w:rPr>
          <w:rFonts w:ascii="Sakkal Majalla" w:hAnsi="Sakkal Majalla" w:cs="Sakkal Majalla" w:hint="cs"/>
          <w:color w:val="171717" w:themeColor="background2" w:themeShade="1A"/>
          <w:sz w:val="28"/>
          <w:szCs w:val="28"/>
          <w:rtl/>
        </w:rPr>
        <w:t>تساعد النتائج في تطوير استراتيجيات وسياسات فعالة لتحسين جودة الخدمة، مما يمكن أن يترجم إلى تحسينات ملموسة في العمليات والخدمات المقدمة للعملاء</w:t>
      </w:r>
      <w:r w:rsidRPr="00CB1A54">
        <w:rPr>
          <w:rFonts w:ascii="Sakkal Majalla" w:hAnsi="Sakkal Majalla" w:cs="Sakkal Majalla" w:hint="cs"/>
          <w:color w:val="171717" w:themeColor="background2" w:themeShade="1A"/>
          <w:sz w:val="28"/>
          <w:szCs w:val="28"/>
        </w:rPr>
        <w:t>.</w:t>
      </w:r>
    </w:p>
    <w:p w14:paraId="02FAE0A0" w14:textId="57523445" w:rsidR="008E4868" w:rsidRPr="00CB1A54" w:rsidRDefault="008E4868" w:rsidP="00CB1A54">
      <w:pPr>
        <w:pStyle w:val="a8"/>
        <w:numPr>
          <w:ilvl w:val="0"/>
          <w:numId w:val="7"/>
        </w:numPr>
        <w:bidi/>
        <w:spacing w:line="360" w:lineRule="auto"/>
        <w:ind w:left="423" w:hanging="428"/>
        <w:jc w:val="both"/>
        <w:rPr>
          <w:rFonts w:ascii="Sakkal Majalla" w:hAnsi="Sakkal Majalla" w:cs="Sakkal Majalla"/>
          <w:b/>
          <w:bCs/>
          <w:color w:val="171717" w:themeColor="background2" w:themeShade="1A"/>
          <w:sz w:val="32"/>
          <w:szCs w:val="32"/>
        </w:rPr>
      </w:pPr>
      <w:r w:rsidRPr="00CB1A54">
        <w:rPr>
          <w:rFonts w:ascii="Sakkal Majalla" w:hAnsi="Sakkal Majalla" w:cs="Sakkal Majalla" w:hint="cs"/>
          <w:color w:val="171717" w:themeColor="background2" w:themeShade="1A"/>
          <w:sz w:val="28"/>
          <w:szCs w:val="28"/>
          <w:rtl/>
        </w:rPr>
        <w:t>تقدم الدراسة بيانات ورؤى قيمة تساعد الإدارة في اتخاذ قرارات مستنيرة ومبنية على الأدلة لتحسين جودة الخدمة</w:t>
      </w:r>
    </w:p>
    <w:p w14:paraId="326FFC7D" w14:textId="57BC82B7" w:rsidR="00CB1A54" w:rsidRPr="00CB1A54" w:rsidRDefault="00CB1A54" w:rsidP="00CB1A54">
      <w:pPr>
        <w:pStyle w:val="a8"/>
        <w:numPr>
          <w:ilvl w:val="0"/>
          <w:numId w:val="23"/>
        </w:numPr>
        <w:bidi/>
        <w:spacing w:line="360" w:lineRule="auto"/>
        <w:ind w:left="423" w:hanging="357"/>
        <w:jc w:val="both"/>
        <w:outlineLvl w:val="2"/>
        <w:rPr>
          <w:rFonts w:ascii="Sakkal Majalla" w:hAnsi="Sakkal Majalla" w:cs="Sakkal Majalla"/>
          <w:b/>
          <w:bCs/>
          <w:color w:val="171717" w:themeColor="background2" w:themeShade="1A"/>
          <w:sz w:val="32"/>
          <w:szCs w:val="32"/>
        </w:rPr>
      </w:pPr>
      <w:bookmarkStart w:id="14" w:name="_Toc173846937"/>
      <w:bookmarkStart w:id="15" w:name="_Toc173847481"/>
      <w:r w:rsidRPr="00CB1A54">
        <w:rPr>
          <w:rFonts w:ascii="Sakkal Majalla" w:hAnsi="Sakkal Majalla" w:cs="Sakkal Majalla"/>
          <w:b/>
          <w:bCs/>
          <w:color w:val="171717" w:themeColor="background2" w:themeShade="1A"/>
          <w:sz w:val="32"/>
          <w:szCs w:val="32"/>
          <w:rtl/>
        </w:rPr>
        <w:t>الأهمية العملية:</w:t>
      </w:r>
      <w:bookmarkEnd w:id="14"/>
      <w:bookmarkEnd w:id="15"/>
    </w:p>
    <w:p w14:paraId="7B0B3CE9" w14:textId="6E231AB1" w:rsidR="004F4C32" w:rsidRPr="00CB1A54" w:rsidRDefault="003E76E9" w:rsidP="00CB1A54">
      <w:pPr>
        <w:pStyle w:val="a6"/>
        <w:numPr>
          <w:ilvl w:val="0"/>
          <w:numId w:val="9"/>
        </w:numPr>
        <w:spacing w:before="100" w:beforeAutospacing="1" w:after="100" w:afterAutospacing="1" w:line="360" w:lineRule="auto"/>
        <w:ind w:left="565" w:hanging="428"/>
        <w:contextualSpacing w:val="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تقديم توصيات عملية لبنك الرياض حول كيفية تحسين جودة الخدمة لتحقيق أداء مؤسسي أفضل ،لمساعدة البنك في تحديد المجالات التي تحتاج إلى تحسين والعمل على تطويرها</w:t>
      </w:r>
      <w:r w:rsidRPr="00CB1A54">
        <w:rPr>
          <w:rFonts w:ascii="Sakkal Majalla" w:hAnsi="Sakkal Majalla" w:cs="Sakkal Majalla" w:hint="cs"/>
          <w:color w:val="171717" w:themeColor="background2" w:themeShade="1A"/>
          <w:sz w:val="28"/>
          <w:szCs w:val="28"/>
        </w:rPr>
        <w:t>.</w:t>
      </w:r>
    </w:p>
    <w:p w14:paraId="5C0A70EB" w14:textId="312A31CD" w:rsidR="00E57B13" w:rsidRPr="00CB1A54" w:rsidRDefault="00E57B13" w:rsidP="00CB1A54">
      <w:pPr>
        <w:pStyle w:val="a6"/>
        <w:numPr>
          <w:ilvl w:val="0"/>
          <w:numId w:val="9"/>
        </w:numPr>
        <w:spacing w:before="100" w:beforeAutospacing="1" w:after="100" w:afterAutospacing="1" w:line="360" w:lineRule="auto"/>
        <w:ind w:left="565" w:hanging="428"/>
        <w:contextualSpacing w:val="0"/>
        <w:jc w:val="both"/>
        <w:rPr>
          <w:rFonts w:ascii="Sakkal Majalla" w:hAnsi="Sakkal Majalla" w:cs="Sakkal Majalla"/>
          <w:color w:val="171717" w:themeColor="background2" w:themeShade="1A"/>
          <w:sz w:val="28"/>
          <w:szCs w:val="28"/>
        </w:rPr>
      </w:pPr>
      <w:r w:rsidRPr="00CB1A54">
        <w:rPr>
          <w:rFonts w:ascii="Sakkal Majalla" w:hAnsi="Sakkal Majalla" w:cs="Sakkal Majalla" w:hint="cs"/>
          <w:color w:val="171717" w:themeColor="background2" w:themeShade="1A"/>
          <w:sz w:val="28"/>
          <w:szCs w:val="28"/>
          <w:rtl/>
        </w:rPr>
        <w:t>تزويد القادة وصناع القرار في بنك الرياض بمعلومات موثوقة ومرتكزة على البحث حول كيفية تحسين الأداء المؤسسي من خلال تحسين جودة الخدمة.</w:t>
      </w:r>
    </w:p>
    <w:p w14:paraId="179AD9CA" w14:textId="2B3A787D" w:rsidR="00E57B13" w:rsidRPr="00CB1A54" w:rsidRDefault="00E57B13" w:rsidP="00CB1A54">
      <w:pPr>
        <w:pStyle w:val="a6"/>
        <w:numPr>
          <w:ilvl w:val="0"/>
          <w:numId w:val="9"/>
        </w:numPr>
        <w:spacing w:before="100" w:beforeAutospacing="1" w:after="100" w:afterAutospacing="1" w:line="360" w:lineRule="auto"/>
        <w:ind w:left="565" w:hanging="428"/>
        <w:contextualSpacing w:val="0"/>
        <w:jc w:val="both"/>
        <w:rPr>
          <w:rFonts w:ascii="Sakkal Majalla" w:hAnsi="Sakkal Majalla" w:cs="Sakkal Majalla"/>
          <w:color w:val="171717" w:themeColor="background2" w:themeShade="1A"/>
          <w:sz w:val="28"/>
          <w:szCs w:val="28"/>
        </w:rPr>
      </w:pPr>
      <w:r w:rsidRPr="00CB1A54">
        <w:rPr>
          <w:rFonts w:ascii="Sakkal Majalla" w:hAnsi="Sakkal Majalla" w:cs="Sakkal Majalla" w:hint="cs"/>
          <w:color w:val="171717" w:themeColor="background2" w:themeShade="1A"/>
          <w:sz w:val="28"/>
          <w:szCs w:val="28"/>
          <w:rtl/>
        </w:rPr>
        <w:t>تقديم إرشادات عملية لتطبيق استراتيجيات تحسين الجودة في الخدمات البنكية.</w:t>
      </w:r>
    </w:p>
    <w:p w14:paraId="785CFF5A" w14:textId="77777777" w:rsidR="00E57B13" w:rsidRPr="00CB1A54" w:rsidRDefault="00E57B13" w:rsidP="00CB1A54">
      <w:pPr>
        <w:pStyle w:val="a6"/>
        <w:numPr>
          <w:ilvl w:val="0"/>
          <w:numId w:val="9"/>
        </w:numPr>
        <w:spacing w:before="100" w:beforeAutospacing="1" w:after="100" w:afterAutospacing="1" w:line="360" w:lineRule="auto"/>
        <w:ind w:left="565" w:hanging="428"/>
        <w:contextualSpacing w:val="0"/>
        <w:jc w:val="both"/>
        <w:rPr>
          <w:rFonts w:ascii="Sakkal Majalla" w:hAnsi="Sakkal Majalla" w:cs="Sakkal Majalla"/>
          <w:color w:val="171717" w:themeColor="background2" w:themeShade="1A"/>
          <w:sz w:val="28"/>
          <w:szCs w:val="28"/>
        </w:rPr>
      </w:pPr>
      <w:r w:rsidRPr="00CB1A54">
        <w:rPr>
          <w:rFonts w:ascii="Sakkal Majalla" w:hAnsi="Sakkal Majalla" w:cs="Sakkal Majalla" w:hint="cs"/>
          <w:color w:val="171717" w:themeColor="background2" w:themeShade="1A"/>
          <w:sz w:val="28"/>
          <w:szCs w:val="28"/>
          <w:rtl/>
        </w:rPr>
        <w:t>تحفيز البنوك والمؤسسات المالية الأخرى على تبني استراتيجيات مشابهة:</w:t>
      </w:r>
    </w:p>
    <w:p w14:paraId="4B6F5875" w14:textId="46CF3950" w:rsidR="00E57B13" w:rsidRPr="00CB1A54" w:rsidRDefault="00E57B13" w:rsidP="00CB1A54">
      <w:pPr>
        <w:pStyle w:val="a6"/>
        <w:numPr>
          <w:ilvl w:val="0"/>
          <w:numId w:val="9"/>
        </w:numPr>
        <w:spacing w:before="100" w:beforeAutospacing="1" w:after="100" w:afterAutospacing="1" w:line="360" w:lineRule="auto"/>
        <w:ind w:left="565" w:hanging="428"/>
        <w:contextualSpacing w:val="0"/>
        <w:jc w:val="both"/>
        <w:rPr>
          <w:rFonts w:ascii="Sakkal Majalla" w:hAnsi="Sakkal Majalla" w:cs="Sakkal Majalla"/>
          <w:color w:val="171717" w:themeColor="background2" w:themeShade="1A"/>
          <w:sz w:val="28"/>
          <w:szCs w:val="28"/>
        </w:rPr>
      </w:pPr>
      <w:r w:rsidRPr="00CB1A54">
        <w:rPr>
          <w:rFonts w:ascii="Sakkal Majalla" w:hAnsi="Sakkal Majalla" w:cs="Sakkal Majalla" w:hint="cs"/>
          <w:color w:val="171717" w:themeColor="background2" w:themeShade="1A"/>
          <w:sz w:val="28"/>
          <w:szCs w:val="28"/>
          <w:rtl/>
        </w:rPr>
        <w:t>نتائج الدراسة قد يشجع البنوك والمؤسسات المالية الأخرى على تبني استراتيجيات تحسين جودة الخدمة مما يرفع من مستوى الأداء المؤسسي في القطاع المالي ككل.</w:t>
      </w:r>
    </w:p>
    <w:p w14:paraId="59692A28" w14:textId="31759C17" w:rsidR="003E76E9" w:rsidRPr="00CB1A54" w:rsidRDefault="00E57B13" w:rsidP="00CB1A54">
      <w:pPr>
        <w:pStyle w:val="a6"/>
        <w:numPr>
          <w:ilvl w:val="0"/>
          <w:numId w:val="9"/>
        </w:numPr>
        <w:spacing w:before="100" w:beforeAutospacing="1" w:after="100" w:afterAutospacing="1" w:line="360" w:lineRule="auto"/>
        <w:ind w:left="565" w:hanging="428"/>
        <w:contextualSpacing w:val="0"/>
        <w:jc w:val="both"/>
        <w:rPr>
          <w:color w:val="171717" w:themeColor="background2" w:themeShade="1A"/>
        </w:rPr>
      </w:pPr>
      <w:r w:rsidRPr="00CB1A54">
        <w:rPr>
          <w:rFonts w:ascii="Sakkal Majalla" w:hAnsi="Sakkal Majalla" w:cs="Sakkal Majalla" w:hint="cs"/>
          <w:color w:val="171717" w:themeColor="background2" w:themeShade="1A"/>
          <w:sz w:val="28"/>
          <w:szCs w:val="28"/>
          <w:rtl/>
        </w:rPr>
        <w:t>تقديم رؤى حول كيفية تعزيز الشراكات المؤسسية والاستفادة من الموارد البشرية والعمليات بشكل أكثر فعالية لتحقيق أهداف المؤسسة.</w:t>
      </w:r>
    </w:p>
    <w:p w14:paraId="75A75361" w14:textId="70E237AB" w:rsidR="00CB1A54" w:rsidRPr="00CB1A54" w:rsidRDefault="00CB1A54" w:rsidP="005478B5">
      <w:pPr>
        <w:spacing w:before="100" w:beforeAutospacing="1" w:after="100" w:afterAutospacing="1" w:line="360" w:lineRule="auto"/>
        <w:ind w:hanging="2"/>
        <w:jc w:val="both"/>
        <w:outlineLvl w:val="1"/>
        <w:rPr>
          <w:rFonts w:ascii="Sakkal Majalla" w:eastAsia="Calibri" w:hAnsi="Sakkal Majalla" w:cs="Sakkal Majalla"/>
          <w:b/>
          <w:bCs/>
          <w:color w:val="171717" w:themeColor="background2" w:themeShade="1A"/>
          <w:kern w:val="0"/>
          <w:sz w:val="36"/>
          <w:szCs w:val="36"/>
          <w:rtl/>
          <w14:ligatures w14:val="none"/>
        </w:rPr>
      </w:pPr>
      <w:bookmarkStart w:id="16" w:name="_Toc173846938"/>
      <w:bookmarkStart w:id="17" w:name="_Toc173847482"/>
      <w:bookmarkEnd w:id="13"/>
      <w:r w:rsidRPr="00CB1A54">
        <w:rPr>
          <w:rFonts w:ascii="Sakkal Majalla" w:eastAsia="Calibri" w:hAnsi="Sakkal Majalla" w:cs="Sakkal Majalla"/>
          <w:b/>
          <w:bCs/>
          <w:color w:val="171717" w:themeColor="background2" w:themeShade="1A"/>
          <w:kern w:val="0"/>
          <w:sz w:val="36"/>
          <w:szCs w:val="36"/>
          <w:rtl/>
          <w14:ligatures w14:val="none"/>
        </w:rPr>
        <w:t>3.1 أهداف الدراسة:</w:t>
      </w:r>
      <w:bookmarkEnd w:id="16"/>
      <w:bookmarkEnd w:id="17"/>
    </w:p>
    <w:p w14:paraId="0D697658" w14:textId="4F40DB43" w:rsidR="00D36188" w:rsidRPr="00CB1A54" w:rsidRDefault="00425F7F" w:rsidP="005900E7">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هدفت الدراسة إلى معرفة </w:t>
      </w:r>
      <w:bookmarkStart w:id="18" w:name="_Hlk170253475"/>
      <w:r w:rsidR="00BB4F7F" w:rsidRPr="00CB1A54">
        <w:rPr>
          <w:rFonts w:ascii="Sakkal Majalla" w:eastAsia="Calibri" w:hAnsi="Sakkal Majalla" w:cs="Sakkal Majalla"/>
          <w:color w:val="171717" w:themeColor="background2" w:themeShade="1A"/>
          <w:kern w:val="0"/>
          <w:sz w:val="28"/>
          <w:szCs w:val="28"/>
          <w:rtl/>
          <w14:ligatures w14:val="none"/>
        </w:rPr>
        <w:t xml:space="preserve">أثر </w:t>
      </w:r>
      <w:bookmarkStart w:id="19" w:name="_Toc169790491"/>
      <w:bookmarkEnd w:id="18"/>
      <w:r w:rsidR="00D36188" w:rsidRPr="00CB1A54">
        <w:rPr>
          <w:rFonts w:ascii="Sakkal Majalla" w:eastAsia="Calibri" w:hAnsi="Sakkal Majalla" w:cs="Sakkal Majalla"/>
          <w:color w:val="171717" w:themeColor="background2" w:themeShade="1A"/>
          <w:kern w:val="0"/>
          <w:sz w:val="28"/>
          <w:szCs w:val="28"/>
          <w:rtl/>
          <w14:ligatures w14:val="none"/>
        </w:rPr>
        <w:t xml:space="preserve">تحسين جودة خدمة العملاء  بأبعادها </w:t>
      </w:r>
      <w:r w:rsidR="00D36188" w:rsidRPr="00CB1A54">
        <w:rPr>
          <w:rFonts w:ascii="Sakkal Majalla" w:eastAsia="+mn-ea" w:hAnsi="Sakkal Majalla" w:cs="Sakkal Majalla" w:hint="cs"/>
          <w:color w:val="171717" w:themeColor="background2" w:themeShade="1A"/>
          <w:kern w:val="24"/>
          <w:sz w:val="28"/>
          <w:szCs w:val="28"/>
          <w:rtl/>
        </w:rPr>
        <w:t>(الاعتمادية</w:t>
      </w:r>
      <w:r w:rsidR="00D36188" w:rsidRPr="00CB1A54">
        <w:rPr>
          <w:rFonts w:ascii="Sakkal Majalla" w:eastAsia="+mn-ea" w:hAnsi="Sakkal Majalla" w:cs="Sakkal Majalla"/>
          <w:color w:val="171717" w:themeColor="background2" w:themeShade="1A"/>
          <w:kern w:val="24"/>
          <w:sz w:val="28"/>
          <w:szCs w:val="28"/>
          <w:rtl/>
        </w:rPr>
        <w:t>، الثقة، سرعة الاستجابة، الملموس</w:t>
      </w:r>
      <w:r w:rsidR="00D36188" w:rsidRPr="00CB1A54">
        <w:rPr>
          <w:rFonts w:ascii="Sakkal Majalla" w:eastAsia="+mn-ea" w:hAnsi="Sakkal Majalla" w:cs="Sakkal Majalla" w:hint="cs"/>
          <w:color w:val="171717" w:themeColor="background2" w:themeShade="1A"/>
          <w:kern w:val="24"/>
          <w:sz w:val="28"/>
          <w:szCs w:val="28"/>
          <w:rtl/>
        </w:rPr>
        <w:t>ي</w:t>
      </w:r>
      <w:r w:rsidR="00D36188" w:rsidRPr="00CB1A54">
        <w:rPr>
          <w:rFonts w:ascii="Sakkal Majalla" w:eastAsia="+mn-ea" w:hAnsi="Sakkal Majalla" w:cs="Sakkal Majalla"/>
          <w:color w:val="171717" w:themeColor="background2" w:themeShade="1A"/>
          <w:kern w:val="24"/>
          <w:sz w:val="28"/>
          <w:szCs w:val="28"/>
          <w:rtl/>
        </w:rPr>
        <w:t xml:space="preserve">ة، </w:t>
      </w:r>
      <w:r w:rsidR="00D36188" w:rsidRPr="00CB1A54">
        <w:rPr>
          <w:rFonts w:ascii="Sakkal Majalla" w:eastAsia="+mn-ea" w:hAnsi="Sakkal Majalla" w:cs="Sakkal Majalla" w:hint="cs"/>
          <w:color w:val="171717" w:themeColor="background2" w:themeShade="1A"/>
          <w:kern w:val="24"/>
          <w:sz w:val="28"/>
          <w:szCs w:val="28"/>
          <w:rtl/>
        </w:rPr>
        <w:t xml:space="preserve">التعاطف) </w:t>
      </w:r>
      <w:r w:rsidR="00D36188" w:rsidRPr="00CB1A54">
        <w:rPr>
          <w:rFonts w:ascii="Sakkal Majalla" w:eastAsia="Calibri" w:hAnsi="Sakkal Majalla" w:cs="Sakkal Majalla"/>
          <w:color w:val="171717" w:themeColor="background2" w:themeShade="1A"/>
          <w:kern w:val="0"/>
          <w:sz w:val="28"/>
          <w:szCs w:val="28"/>
          <w:rtl/>
          <w14:ligatures w14:val="none"/>
        </w:rPr>
        <w:t>في  الأداء المؤسسي في بنك الرياض</w:t>
      </w:r>
      <w:r w:rsidR="00D36188" w:rsidRPr="00CB1A54">
        <w:rPr>
          <w:rFonts w:ascii="Sakkal Majalla" w:eastAsia="Calibri" w:hAnsi="Sakkal Majalla" w:cs="Sakkal Majalla"/>
          <w:color w:val="171717" w:themeColor="background2" w:themeShade="1A"/>
          <w:kern w:val="0"/>
          <w:sz w:val="28"/>
          <w:szCs w:val="28"/>
          <w14:ligatures w14:val="none"/>
        </w:rPr>
        <w:t>.</w:t>
      </w:r>
      <w:r w:rsidR="00D36188" w:rsidRPr="00CB1A54">
        <w:rPr>
          <w:rFonts w:ascii="Sakkal Majalla" w:eastAsia="Calibri" w:hAnsi="Sakkal Majalla" w:cs="Sakkal Majalla"/>
          <w:color w:val="171717" w:themeColor="background2" w:themeShade="1A"/>
          <w:kern w:val="0"/>
          <w:sz w:val="28"/>
          <w:szCs w:val="28"/>
          <w:rtl/>
          <w14:ligatures w14:val="none"/>
        </w:rPr>
        <w:t xml:space="preserve">، وتتفرع منه </w:t>
      </w:r>
      <w:proofErr w:type="spellStart"/>
      <w:r w:rsidR="00D36188" w:rsidRPr="00CB1A54">
        <w:rPr>
          <w:rFonts w:ascii="Sakkal Majalla" w:eastAsia="Calibri" w:hAnsi="Sakkal Majalla" w:cs="Sakkal Majalla"/>
          <w:color w:val="171717" w:themeColor="background2" w:themeShade="1A"/>
          <w:kern w:val="0"/>
          <w:sz w:val="28"/>
          <w:szCs w:val="28"/>
          <w:rtl/>
          <w14:ligatures w14:val="none"/>
        </w:rPr>
        <w:t>عددة</w:t>
      </w:r>
      <w:proofErr w:type="spellEnd"/>
      <w:r w:rsidR="00D36188" w:rsidRPr="00CB1A54">
        <w:rPr>
          <w:rFonts w:ascii="Sakkal Majalla" w:eastAsia="Calibri" w:hAnsi="Sakkal Majalla" w:cs="Sakkal Majalla"/>
          <w:color w:val="171717" w:themeColor="background2" w:themeShade="1A"/>
          <w:kern w:val="0"/>
          <w:sz w:val="28"/>
          <w:szCs w:val="28"/>
          <w:rtl/>
          <w14:ligatures w14:val="none"/>
        </w:rPr>
        <w:t xml:space="preserve"> أهداف فرعية:</w:t>
      </w:r>
      <w:r w:rsidR="00D36188" w:rsidRPr="00CB1A54">
        <w:rPr>
          <w:rFonts w:ascii="Sakkal Majalla" w:eastAsia="Calibri" w:hAnsi="Sakkal Majalla" w:cs="Sakkal Majalla" w:hint="cs"/>
          <w:color w:val="171717" w:themeColor="background2" w:themeShade="1A"/>
          <w:kern w:val="0"/>
          <w:sz w:val="28"/>
          <w:szCs w:val="28"/>
          <w:rtl/>
          <w14:ligatures w14:val="none"/>
        </w:rPr>
        <w:t xml:space="preserve"> </w:t>
      </w:r>
    </w:p>
    <w:p w14:paraId="21EDC4AB" w14:textId="77777777" w:rsidR="00D36188" w:rsidRPr="00CB1A54" w:rsidRDefault="00D36188" w:rsidP="00CB1A54">
      <w:pPr>
        <w:pStyle w:val="a6"/>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rtl/>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 دراسة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 xml:space="preserve">على الأداء المؤسسي </w:t>
      </w:r>
    </w:p>
    <w:p w14:paraId="399E9E87" w14:textId="77777777" w:rsidR="00D36188" w:rsidRPr="00CB1A54" w:rsidRDefault="00D36188" w:rsidP="00CB1A54">
      <w:pPr>
        <w:pStyle w:val="a6"/>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 دراسة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hint="cs"/>
          <w:color w:val="171717" w:themeColor="background2" w:themeShade="1A"/>
          <w:kern w:val="24"/>
          <w:sz w:val="28"/>
          <w:szCs w:val="28"/>
          <w:rtl/>
        </w:rPr>
        <w:t xml:space="preserve">الثقة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p>
    <w:p w14:paraId="153462AF" w14:textId="77777777" w:rsidR="00D36188" w:rsidRPr="00CB1A54" w:rsidRDefault="00D36188" w:rsidP="00CB1A54">
      <w:pPr>
        <w:pStyle w:val="a6"/>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دراسة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color w:val="171717" w:themeColor="background2" w:themeShade="1A"/>
          <w:kern w:val="24"/>
          <w:sz w:val="28"/>
          <w:szCs w:val="28"/>
          <w:rtl/>
        </w:rPr>
        <w:t>سرعة الاستجابة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p>
    <w:p w14:paraId="15BA8B8C" w14:textId="77777777" w:rsidR="00D36188" w:rsidRPr="00CB1A54" w:rsidRDefault="00D36188" w:rsidP="00CB1A54">
      <w:pPr>
        <w:pStyle w:val="a6"/>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دراسة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color w:val="171717" w:themeColor="background2" w:themeShade="1A"/>
          <w:kern w:val="24"/>
          <w:sz w:val="28"/>
          <w:szCs w:val="28"/>
          <w:rtl/>
        </w:rPr>
        <w:t>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ة</w:t>
      </w:r>
      <w:r w:rsidRPr="00CB1A54">
        <w:rPr>
          <w:rFonts w:ascii="Sakkal Majalla" w:eastAsia="Calibri" w:hAnsi="Sakkal Majalla" w:cs="Sakkal Majalla" w:hint="cs"/>
          <w:color w:val="171717" w:themeColor="background2" w:themeShade="1A"/>
          <w:kern w:val="0"/>
          <w:sz w:val="28"/>
          <w:szCs w:val="28"/>
          <w:rtl/>
          <w14:ligatures w14:val="none"/>
        </w:rPr>
        <w:t xml:space="preserve"> 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p>
    <w:p w14:paraId="308847A3" w14:textId="77777777" w:rsidR="00D36188" w:rsidRPr="00CB1A54" w:rsidRDefault="00D36188" w:rsidP="00CB1A54">
      <w:pPr>
        <w:pStyle w:val="a6"/>
        <w:numPr>
          <w:ilvl w:val="0"/>
          <w:numId w:val="24"/>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rtl/>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دراسة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p>
    <w:p w14:paraId="09E585F8" w14:textId="77310085" w:rsidR="0064759E" w:rsidRPr="00CB1A54" w:rsidRDefault="00D36188" w:rsidP="005900E7">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CB1A54">
        <w:rPr>
          <w:rFonts w:ascii="Sakkal Majalla" w:eastAsia="Calibri" w:hAnsi="Sakkal Majalla" w:cs="Sakkal Majalla"/>
          <w:color w:val="171717" w:themeColor="background2" w:themeShade="1A"/>
          <w:kern w:val="0"/>
          <w:sz w:val="28"/>
          <w:szCs w:val="28"/>
          <w:rtl/>
          <w14:ligatures w14:val="none"/>
        </w:rPr>
        <w:t>تقديم توصيات محددة لبنك الرياض حول كيفية تحسين جودة الخدمة بأبعادها المختلفة لتحقيق أفضل أداء مؤسسي.</w:t>
      </w:r>
    </w:p>
    <w:p w14:paraId="5DC3EAC6" w14:textId="34A6CA56" w:rsidR="00CB1A54" w:rsidRPr="00CB1A54" w:rsidRDefault="00CB1A54" w:rsidP="00CB1A54">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0" w:name="_Toc173846939"/>
      <w:bookmarkStart w:id="21" w:name="_Toc173847483"/>
      <w:bookmarkStart w:id="22" w:name="_Toc153732996"/>
      <w:bookmarkEnd w:id="19"/>
      <w:r w:rsidRPr="00CB1A54">
        <w:rPr>
          <w:rFonts w:ascii="Sakkal Majalla" w:hAnsi="Sakkal Majalla" w:cs="Sakkal Majalla"/>
          <w:b/>
          <w:bCs/>
          <w:color w:val="171717" w:themeColor="background2" w:themeShade="1A"/>
          <w:sz w:val="36"/>
          <w:szCs w:val="36"/>
          <w:rtl/>
        </w:rPr>
        <w:t>4.1 تساؤلات الدراسة</w:t>
      </w:r>
      <w:bookmarkEnd w:id="20"/>
      <w:bookmarkEnd w:id="21"/>
    </w:p>
    <w:p w14:paraId="5C55D0E9" w14:textId="77777777" w:rsidR="00D36188" w:rsidRPr="00CB1A54" w:rsidRDefault="00D3618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السؤال </w:t>
      </w:r>
      <w:proofErr w:type="spellStart"/>
      <w:r w:rsidRPr="00CB1A54">
        <w:rPr>
          <w:rFonts w:ascii="Sakkal Majalla" w:hAnsi="Sakkal Majalla" w:cs="Sakkal Majalla" w:hint="cs"/>
          <w:color w:val="171717" w:themeColor="background2" w:themeShade="1A"/>
          <w:sz w:val="28"/>
          <w:szCs w:val="28"/>
          <w:rtl/>
        </w:rPr>
        <w:t>الرئيسى</w:t>
      </w:r>
      <w:proofErr w:type="spellEnd"/>
      <w:r w:rsidRPr="00CB1A54">
        <w:rPr>
          <w:rFonts w:ascii="Sakkal Majalla" w:hAnsi="Sakkal Majalla" w:cs="Sakkal Majalla" w:hint="cs"/>
          <w:color w:val="171717" w:themeColor="background2" w:themeShade="1A"/>
          <w:sz w:val="28"/>
          <w:szCs w:val="28"/>
          <w:rtl/>
        </w:rPr>
        <w:t xml:space="preserve">: هل هناك أثر لتحسين جودة خدمة العملاء  بأبعادها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 xml:space="preserve">ة،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ascii="Sakkal Majalla" w:hAnsi="Sakkal Majalla" w:cs="Sakkal Majalla" w:hint="cs"/>
          <w:color w:val="171717" w:themeColor="background2" w:themeShade="1A"/>
          <w:sz w:val="28"/>
          <w:szCs w:val="28"/>
          <w:rtl/>
        </w:rPr>
        <w:t xml:space="preserve"> في  الأداء المؤسسي في بنك الرياض؟</w:t>
      </w:r>
      <w:bookmarkEnd w:id="22"/>
    </w:p>
    <w:p w14:paraId="633C5EAC" w14:textId="77777777" w:rsidR="00D36188" w:rsidRPr="00CB1A54" w:rsidRDefault="00D36188" w:rsidP="00CB1A54">
      <w:pPr>
        <w:spacing w:before="100" w:beforeAutospacing="1" w:after="100" w:afterAutospacing="1" w:line="360" w:lineRule="auto"/>
        <w:ind w:hanging="2"/>
        <w:jc w:val="both"/>
        <w:rPr>
          <w:rFonts w:ascii="Sakkal Majalla" w:hAnsi="Sakkal Majalla" w:cs="Sakkal Majalla"/>
          <w:b/>
          <w:bCs/>
          <w:color w:val="171717" w:themeColor="background2" w:themeShade="1A"/>
          <w:sz w:val="28"/>
          <w:szCs w:val="28"/>
          <w:rtl/>
        </w:rPr>
      </w:pPr>
      <w:bookmarkStart w:id="23" w:name="_Toc153722786"/>
      <w:bookmarkStart w:id="24" w:name="_Toc153723607"/>
      <w:bookmarkStart w:id="25" w:name="_Toc153732997"/>
      <w:r w:rsidRPr="00CB1A54">
        <w:rPr>
          <w:rFonts w:ascii="Sakkal Majalla" w:hAnsi="Sakkal Majalla" w:cs="Sakkal Majalla" w:hint="cs"/>
          <w:b/>
          <w:bCs/>
          <w:color w:val="171717" w:themeColor="background2" w:themeShade="1A"/>
          <w:sz w:val="28"/>
          <w:szCs w:val="28"/>
          <w:rtl/>
        </w:rPr>
        <w:t>وينبثق عن هذا السؤال عدد من الأسئلة الفرعية الأتية:</w:t>
      </w:r>
      <w:bookmarkEnd w:id="23"/>
      <w:bookmarkEnd w:id="24"/>
      <w:bookmarkEnd w:id="25"/>
      <w:r w:rsidRPr="00CB1A54">
        <w:rPr>
          <w:rFonts w:ascii="Sakkal Majalla" w:hAnsi="Sakkal Majalla" w:cs="Sakkal Majalla" w:hint="cs"/>
          <w:b/>
          <w:bCs/>
          <w:color w:val="171717" w:themeColor="background2" w:themeShade="1A"/>
          <w:sz w:val="28"/>
          <w:szCs w:val="28"/>
          <w:rtl/>
        </w:rPr>
        <w:t xml:space="preserve"> </w:t>
      </w:r>
    </w:p>
    <w:p w14:paraId="1E08D922" w14:textId="77777777" w:rsidR="00D36188" w:rsidRPr="00CB1A54" w:rsidRDefault="00D36188" w:rsidP="00CB1A54">
      <w:pPr>
        <w:pStyle w:val="a6"/>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rtl/>
          <w14:ligatures w14:val="none"/>
        </w:rPr>
      </w:pPr>
      <w:r w:rsidRPr="00CB1A54">
        <w:rPr>
          <w:rFonts w:ascii="Sakkal Majalla" w:eastAsia="Calibri" w:hAnsi="Sakkal Majalla" w:cs="Sakkal Majalla" w:hint="cs"/>
          <w:color w:val="171717" w:themeColor="background2" w:themeShade="1A"/>
          <w:kern w:val="0"/>
          <w:sz w:val="28"/>
          <w:szCs w:val="28"/>
          <w:rtl/>
          <w14:ligatures w14:val="none"/>
        </w:rPr>
        <w:t xml:space="preserve">ما هو تأثير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ascii="Sakkal Majalla" w:eastAsia="Calibri" w:hAnsi="Sakkal Majalla" w:cs="Sakkal Majalla" w:hint="cs"/>
          <w:color w:val="171717" w:themeColor="background2" w:themeShade="1A"/>
          <w:kern w:val="0"/>
          <w:sz w:val="28"/>
          <w:szCs w:val="28"/>
          <w:rtl/>
          <w14:ligatures w14:val="none"/>
        </w:rPr>
        <w:t>؟</w:t>
      </w:r>
      <w:r w:rsidRPr="00CB1A54">
        <w:rPr>
          <w:rFonts w:ascii="Sakkal Majalla" w:eastAsia="Calibri" w:hAnsi="Sakkal Majalla" w:cs="Sakkal Majalla"/>
          <w:color w:val="171717" w:themeColor="background2" w:themeShade="1A"/>
          <w:kern w:val="0"/>
          <w:sz w:val="28"/>
          <w:szCs w:val="28"/>
          <w:rtl/>
          <w14:ligatures w14:val="none"/>
        </w:rPr>
        <w:t xml:space="preserve"> </w:t>
      </w:r>
    </w:p>
    <w:p w14:paraId="547EAF5D" w14:textId="77777777" w:rsidR="00D36188" w:rsidRPr="00CB1A54" w:rsidRDefault="00D36188" w:rsidP="00CB1A54">
      <w:pPr>
        <w:pStyle w:val="a6"/>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14:ligatures w14:val="none"/>
        </w:rPr>
      </w:pP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ما هو</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hint="cs"/>
          <w:color w:val="171717" w:themeColor="background2" w:themeShade="1A"/>
          <w:kern w:val="24"/>
          <w:sz w:val="28"/>
          <w:szCs w:val="28"/>
          <w:rtl/>
        </w:rPr>
        <w:t xml:space="preserve">الثقة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ascii="Sakkal Majalla" w:eastAsia="Calibri" w:hAnsi="Sakkal Majalla" w:cs="Sakkal Majalla" w:hint="cs"/>
          <w:color w:val="171717" w:themeColor="background2" w:themeShade="1A"/>
          <w:kern w:val="0"/>
          <w:sz w:val="28"/>
          <w:szCs w:val="28"/>
          <w:rtl/>
          <w14:ligatures w14:val="none"/>
        </w:rPr>
        <w:t>؟</w:t>
      </w:r>
    </w:p>
    <w:p w14:paraId="1B1A5D9A" w14:textId="77777777" w:rsidR="00D36188" w:rsidRPr="00CB1A54" w:rsidRDefault="00D36188" w:rsidP="00CB1A54">
      <w:pPr>
        <w:pStyle w:val="a6"/>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14:ligatures w14:val="none"/>
        </w:rPr>
      </w:pPr>
      <w:r w:rsidRPr="00CB1A54">
        <w:rPr>
          <w:rFonts w:ascii="Sakkal Majalla" w:eastAsia="Calibri" w:hAnsi="Sakkal Majalla" w:cs="Sakkal Majalla" w:hint="cs"/>
          <w:color w:val="171717" w:themeColor="background2" w:themeShade="1A"/>
          <w:kern w:val="0"/>
          <w:sz w:val="28"/>
          <w:szCs w:val="28"/>
          <w:rtl/>
          <w14:ligatures w14:val="none"/>
        </w:rPr>
        <w:t>ما هو</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color w:val="171717" w:themeColor="background2" w:themeShade="1A"/>
          <w:kern w:val="24"/>
          <w:sz w:val="28"/>
          <w:szCs w:val="28"/>
          <w:rtl/>
        </w:rPr>
        <w:t>سرعة الاستجابة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ascii="Sakkal Majalla" w:eastAsia="Calibri" w:hAnsi="Sakkal Majalla" w:cs="Sakkal Majalla" w:hint="cs"/>
          <w:color w:val="171717" w:themeColor="background2" w:themeShade="1A"/>
          <w:kern w:val="0"/>
          <w:sz w:val="28"/>
          <w:szCs w:val="28"/>
          <w:rtl/>
          <w14:ligatures w14:val="none"/>
        </w:rPr>
        <w:t>؟</w:t>
      </w:r>
    </w:p>
    <w:p w14:paraId="5D85961D" w14:textId="77777777" w:rsidR="00D36188" w:rsidRPr="00CB1A54" w:rsidRDefault="00D36188" w:rsidP="00CB1A54">
      <w:pPr>
        <w:pStyle w:val="a6"/>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14:ligatures w14:val="none"/>
        </w:rPr>
      </w:pPr>
      <w:r w:rsidRPr="00CB1A54">
        <w:rPr>
          <w:rFonts w:ascii="Sakkal Majalla" w:eastAsia="Calibri" w:hAnsi="Sakkal Majalla" w:cs="Sakkal Majalla" w:hint="cs"/>
          <w:color w:val="171717" w:themeColor="background2" w:themeShade="1A"/>
          <w:kern w:val="0"/>
          <w:sz w:val="28"/>
          <w:szCs w:val="28"/>
          <w:rtl/>
          <w14:ligatures w14:val="none"/>
        </w:rPr>
        <w:t xml:space="preserve">ما هو تأثير </w:t>
      </w:r>
      <w:r w:rsidRPr="00CB1A54">
        <w:rPr>
          <w:rFonts w:ascii="Sakkal Majalla" w:eastAsia="+mn-ea" w:hAnsi="Sakkal Majalla" w:cs="Sakkal Majalla"/>
          <w:color w:val="171717" w:themeColor="background2" w:themeShade="1A"/>
          <w:kern w:val="24"/>
          <w:sz w:val="28"/>
          <w:szCs w:val="28"/>
          <w:rtl/>
        </w:rPr>
        <w:t>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ة</w:t>
      </w:r>
      <w:r w:rsidRPr="00CB1A54">
        <w:rPr>
          <w:rFonts w:ascii="Sakkal Majalla" w:eastAsia="Calibri" w:hAnsi="Sakkal Majalla" w:cs="Sakkal Majalla" w:hint="cs"/>
          <w:color w:val="171717" w:themeColor="background2" w:themeShade="1A"/>
          <w:kern w:val="0"/>
          <w:sz w:val="28"/>
          <w:szCs w:val="28"/>
          <w:rtl/>
          <w14:ligatures w14:val="none"/>
        </w:rPr>
        <w:t xml:space="preserve"> 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ascii="Sakkal Majalla" w:eastAsia="Calibri" w:hAnsi="Sakkal Majalla" w:cs="Sakkal Majalla" w:hint="cs"/>
          <w:color w:val="171717" w:themeColor="background2" w:themeShade="1A"/>
          <w:kern w:val="0"/>
          <w:sz w:val="28"/>
          <w:szCs w:val="28"/>
          <w:rtl/>
          <w14:ligatures w14:val="none"/>
        </w:rPr>
        <w:t>؟</w:t>
      </w:r>
    </w:p>
    <w:p w14:paraId="68DCC713" w14:textId="77777777" w:rsidR="00D36188" w:rsidRPr="00CB1A54" w:rsidRDefault="00D36188" w:rsidP="00CB1A54">
      <w:pPr>
        <w:pStyle w:val="a6"/>
        <w:numPr>
          <w:ilvl w:val="0"/>
          <w:numId w:val="13"/>
        </w:numPr>
        <w:spacing w:before="100" w:beforeAutospacing="1" w:after="100" w:afterAutospacing="1" w:line="360" w:lineRule="auto"/>
        <w:ind w:left="423"/>
        <w:contextualSpacing w:val="0"/>
        <w:jc w:val="both"/>
        <w:rPr>
          <w:rFonts w:ascii="Sakkal Majalla" w:eastAsia="Calibri" w:hAnsi="Sakkal Majalla" w:cs="Sakkal Majalla"/>
          <w:color w:val="171717" w:themeColor="background2" w:themeShade="1A"/>
          <w:kern w:val="0"/>
          <w:sz w:val="28"/>
          <w:szCs w:val="28"/>
          <w:rtl/>
          <w14:ligatures w14:val="none"/>
        </w:rPr>
      </w:pPr>
      <w:r w:rsidRPr="00CB1A54">
        <w:rPr>
          <w:rFonts w:ascii="Sakkal Majalla" w:eastAsia="Calibri" w:hAnsi="Sakkal Majalla" w:cs="Sakkal Majalla" w:hint="cs"/>
          <w:color w:val="171717" w:themeColor="background2" w:themeShade="1A"/>
          <w:kern w:val="0"/>
          <w:sz w:val="28"/>
          <w:szCs w:val="28"/>
          <w:rtl/>
          <w14:ligatures w14:val="none"/>
        </w:rPr>
        <w:t>ما هو</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تأثير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ascii="Sakkal Majalla" w:eastAsia="Calibri" w:hAnsi="Sakkal Majalla" w:cs="Sakkal Majalla" w:hint="cs"/>
          <w:color w:val="171717" w:themeColor="background2" w:themeShade="1A"/>
          <w:kern w:val="0"/>
          <w:sz w:val="28"/>
          <w:szCs w:val="28"/>
          <w:rtl/>
          <w14:ligatures w14:val="none"/>
        </w:rPr>
        <w:t>؟</w:t>
      </w:r>
    </w:p>
    <w:p w14:paraId="3F62B451" w14:textId="04373223" w:rsidR="00CB1A54" w:rsidRPr="00CB1A54" w:rsidRDefault="00CB1A54" w:rsidP="00CB1A54">
      <w:pPr>
        <w:tabs>
          <w:tab w:val="left" w:pos="2966"/>
        </w:tabs>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26" w:name="_Toc173846940"/>
      <w:bookmarkStart w:id="27" w:name="_Toc173847484"/>
      <w:bookmarkStart w:id="28" w:name="_Toc169790499"/>
      <w:bookmarkStart w:id="29" w:name="_Toc170259504"/>
      <w:r w:rsidRPr="00CB1A54">
        <w:rPr>
          <w:rFonts w:ascii="Sakkal Majalla" w:eastAsia="Calibri" w:hAnsi="Sakkal Majalla" w:cs="Sakkal Majalla"/>
          <w:b/>
          <w:bCs/>
          <w:color w:val="171717" w:themeColor="background2" w:themeShade="1A"/>
          <w:kern w:val="0"/>
          <w:sz w:val="36"/>
          <w:szCs w:val="36"/>
          <w:rtl/>
          <w14:ligatures w14:val="none"/>
        </w:rPr>
        <w:t>5.1    فروض الدراسة:</w:t>
      </w:r>
      <w:bookmarkEnd w:id="26"/>
      <w:bookmarkEnd w:id="27"/>
    </w:p>
    <w:p w14:paraId="3F09D27D" w14:textId="77777777" w:rsidR="00D36188" w:rsidRPr="00CB1A54" w:rsidRDefault="00D36188" w:rsidP="005900E7">
      <w:pPr>
        <w:tabs>
          <w:tab w:val="left" w:pos="2966"/>
        </w:tabs>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proofErr w:type="spellStart"/>
      <w:r w:rsidRPr="00CB1A54">
        <w:rPr>
          <w:rFonts w:ascii="Sakkal Majalla" w:eastAsia="Calibri" w:hAnsi="Sakkal Majalla" w:cs="Sakkal Majalla"/>
          <w:color w:val="171717" w:themeColor="background2" w:themeShade="1A"/>
          <w:kern w:val="0"/>
          <w:sz w:val="28"/>
          <w:szCs w:val="28"/>
          <w:rtl/>
          <w14:ligatures w14:val="none"/>
        </w:rPr>
        <w:t>بناءا</w:t>
      </w:r>
      <w:proofErr w:type="spellEnd"/>
      <w:r w:rsidRPr="00CB1A54">
        <w:rPr>
          <w:rFonts w:ascii="Sakkal Majalla" w:eastAsia="Calibri" w:hAnsi="Sakkal Majalla" w:cs="Sakkal Majalla"/>
          <w:color w:val="171717" w:themeColor="background2" w:themeShade="1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76DCD714" w14:textId="77777777" w:rsidR="00D36188" w:rsidRPr="00CB1A54" w:rsidRDefault="00D36188" w:rsidP="005900E7">
      <w:pPr>
        <w:spacing w:before="100" w:beforeAutospacing="1" w:after="100" w:afterAutospacing="1" w:line="360" w:lineRule="auto"/>
        <w:ind w:firstLine="720"/>
        <w:jc w:val="both"/>
        <w:rPr>
          <w:rFonts w:eastAsiaTheme="majorEastAsia" w:cs="Sakkal Majalla"/>
          <w:color w:val="171717" w:themeColor="background2" w:themeShade="1A"/>
          <w:szCs w:val="28"/>
          <w:rtl/>
          <w:lang w:bidi="ar-JO"/>
        </w:rPr>
      </w:pPr>
      <w:r w:rsidRPr="00CB1A54">
        <w:rPr>
          <w:rFonts w:eastAsiaTheme="majorEastAsia" w:cs="Sakkal Majalla"/>
          <w:color w:val="171717" w:themeColor="background2" w:themeShade="1A"/>
          <w:szCs w:val="28"/>
          <w:rtl/>
          <w:lang w:bidi="ar-JO"/>
        </w:rPr>
        <w:t xml:space="preserve">الفرضية الرئيسة </w:t>
      </w:r>
      <w:r w:rsidRPr="00CB1A54">
        <w:rPr>
          <w:rFonts w:eastAsiaTheme="majorEastAsia" w:cs="Sakkal Majalla" w:hint="cs"/>
          <w:color w:val="171717" w:themeColor="background2" w:themeShade="1A"/>
          <w:szCs w:val="28"/>
          <w:rtl/>
          <w:lang w:bidi="ar-JO"/>
        </w:rPr>
        <w:t>الأولى: يوجد</w:t>
      </w:r>
      <w:r w:rsidRPr="00CB1A54">
        <w:rPr>
          <w:rFonts w:eastAsiaTheme="majorEastAsia" w:cs="Sakkal Majalla"/>
          <w:color w:val="171717" w:themeColor="background2" w:themeShade="1A"/>
          <w:szCs w:val="28"/>
          <w:rtl/>
          <w:lang w:bidi="ar-JO"/>
        </w:rPr>
        <w:t xml:space="preserve"> </w:t>
      </w:r>
      <w:r w:rsidRPr="00CB1A54">
        <w:rPr>
          <w:rFonts w:eastAsiaTheme="majorEastAsia" w:cs="Sakkal Majalla" w:hint="cs"/>
          <w:color w:val="171717" w:themeColor="background2" w:themeShade="1A"/>
          <w:szCs w:val="28"/>
          <w:rtl/>
          <w:lang w:bidi="ar-JO"/>
        </w:rPr>
        <w:t>أثر ذ</w:t>
      </w:r>
      <w:r w:rsidRPr="00CB1A54">
        <w:rPr>
          <w:rFonts w:eastAsiaTheme="majorEastAsia" w:cs="Sakkal Majalla"/>
          <w:color w:val="171717" w:themeColor="background2" w:themeShade="1A"/>
          <w:szCs w:val="28"/>
          <w:rtl/>
          <w:lang w:bidi="ar-JO"/>
        </w:rPr>
        <w:t xml:space="preserve">و دلالة </w:t>
      </w:r>
      <w:r w:rsidRPr="00CB1A54">
        <w:rPr>
          <w:rFonts w:eastAsiaTheme="majorEastAsia" w:cs="Sakkal Majalla" w:hint="cs"/>
          <w:color w:val="171717" w:themeColor="background2" w:themeShade="1A"/>
          <w:szCs w:val="28"/>
          <w:rtl/>
          <w:lang w:bidi="ar-JO"/>
        </w:rPr>
        <w:t>إحصائية</w:t>
      </w:r>
      <w:r w:rsidRPr="00CB1A54">
        <w:rPr>
          <w:rFonts w:eastAsiaTheme="majorEastAsia" w:cs="Sakkal Majalla"/>
          <w:color w:val="171717" w:themeColor="background2" w:themeShade="1A"/>
          <w:szCs w:val="28"/>
          <w:rtl/>
        </w:rPr>
        <w:t xml:space="preserve"> </w:t>
      </w:r>
      <w:r w:rsidRPr="00CB1A54">
        <w:rPr>
          <w:rFonts w:eastAsiaTheme="majorEastAsia" w:cs="Sakkal Majalla" w:hint="cs"/>
          <w:color w:val="171717" w:themeColor="background2" w:themeShade="1A"/>
          <w:szCs w:val="28"/>
          <w:rtl/>
        </w:rPr>
        <w:t xml:space="preserve"> ل</w:t>
      </w:r>
      <w:r w:rsidRPr="00CB1A54">
        <w:rPr>
          <w:rFonts w:eastAsiaTheme="majorEastAsia" w:cs="Sakkal Majalla"/>
          <w:color w:val="171717" w:themeColor="background2" w:themeShade="1A"/>
          <w:szCs w:val="28"/>
          <w:rtl/>
        </w:rPr>
        <w:t xml:space="preserve">تحسين جودة خدمة العملاء  بأبعادها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 xml:space="preserve">ة،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eastAsiaTheme="majorEastAsia" w:cs="Sakkal Majalla"/>
          <w:color w:val="171717" w:themeColor="background2" w:themeShade="1A"/>
          <w:szCs w:val="28"/>
          <w:rtl/>
        </w:rPr>
        <w:t xml:space="preserve"> في  الأداء المؤسسي في بنك الرياض</w:t>
      </w:r>
      <w:r w:rsidRPr="00CB1A54">
        <w:rPr>
          <w:rFonts w:eastAsiaTheme="majorEastAsia" w:cs="Sakkal Majalla" w:hint="cs"/>
          <w:color w:val="171717" w:themeColor="background2" w:themeShade="1A"/>
          <w:szCs w:val="28"/>
          <w:rtl/>
        </w:rPr>
        <w:t xml:space="preserve"> </w:t>
      </w:r>
      <w:r w:rsidRPr="00CB1A54">
        <w:rPr>
          <w:rFonts w:eastAsiaTheme="majorEastAsia" w:cs="Sakkal Majalla"/>
          <w:color w:val="171717" w:themeColor="background2" w:themeShade="1A"/>
          <w:szCs w:val="28"/>
          <w:rtl/>
          <w:lang w:bidi="ar-JO"/>
        </w:rPr>
        <w:t>وينبثق عن هذه</w:t>
      </w:r>
      <w:r w:rsidRPr="00CB1A54">
        <w:rPr>
          <w:rFonts w:eastAsiaTheme="majorEastAsia" w:cs="Sakkal Majalla" w:hint="cs"/>
          <w:color w:val="171717" w:themeColor="background2" w:themeShade="1A"/>
          <w:szCs w:val="28"/>
          <w:rtl/>
          <w:lang w:bidi="ar-JO"/>
        </w:rPr>
        <w:t xml:space="preserve"> </w:t>
      </w:r>
      <w:r w:rsidRPr="00CB1A54">
        <w:rPr>
          <w:rFonts w:eastAsiaTheme="majorEastAsia" w:cs="Sakkal Majalla"/>
          <w:color w:val="171717" w:themeColor="background2" w:themeShade="1A"/>
          <w:szCs w:val="28"/>
          <w:rtl/>
          <w:lang w:bidi="ar-JO"/>
        </w:rPr>
        <w:t>الفرضية عدد من الفرضيات هي كما يلي:</w:t>
      </w:r>
    </w:p>
    <w:p w14:paraId="11341A06" w14:textId="77777777" w:rsidR="00D36188" w:rsidRPr="00CB1A54" w:rsidRDefault="00D36188" w:rsidP="00CB1A54">
      <w:pPr>
        <w:numPr>
          <w:ilvl w:val="0"/>
          <w:numId w:val="1"/>
        </w:numPr>
        <w:tabs>
          <w:tab w:val="right" w:pos="1006"/>
        </w:tabs>
        <w:spacing w:before="100" w:beforeAutospacing="1" w:after="100" w:afterAutospacing="1" w:line="360" w:lineRule="auto"/>
        <w:ind w:left="423" w:hanging="428"/>
        <w:jc w:val="both"/>
        <w:rPr>
          <w:rFonts w:eastAsiaTheme="majorEastAsia" w:cs="Sakkal Majalla"/>
          <w:b/>
          <w:bCs/>
          <w:color w:val="171717" w:themeColor="background2" w:themeShade="1A"/>
          <w:szCs w:val="28"/>
          <w:lang w:bidi="ar-JO"/>
        </w:rPr>
      </w:pPr>
      <w:r w:rsidRPr="005478B5">
        <w:rPr>
          <w:rFonts w:eastAsiaTheme="majorEastAsia" w:cs="Sakkal Majalla"/>
          <w:b/>
          <w:bCs/>
          <w:color w:val="171717" w:themeColor="background2" w:themeShade="1A"/>
          <w:szCs w:val="28"/>
          <w:rtl/>
          <w:lang w:bidi="ar-JO"/>
        </w:rPr>
        <w:t>الفرضية الفرعية الأولى:</w:t>
      </w:r>
      <w:r w:rsidRPr="00CB1A54">
        <w:rPr>
          <w:rFonts w:eastAsiaTheme="majorEastAsia" w:cs="Sakkal Majalla"/>
          <w:color w:val="171717" w:themeColor="background2" w:themeShade="1A"/>
          <w:szCs w:val="28"/>
          <w:rtl/>
          <w:lang w:bidi="ar-JO"/>
        </w:rPr>
        <w:t xml:space="preserve"> يوجد </w:t>
      </w:r>
      <w:r w:rsidRPr="00CB1A54">
        <w:rPr>
          <w:rFonts w:eastAsiaTheme="majorEastAsia" w:cs="Sakkal Majalla" w:hint="cs"/>
          <w:color w:val="171717" w:themeColor="background2" w:themeShade="1A"/>
          <w:szCs w:val="28"/>
          <w:rtl/>
          <w:lang w:bidi="ar-JO"/>
        </w:rPr>
        <w:t>أثر ذ</w:t>
      </w:r>
      <w:r w:rsidRPr="00CB1A54">
        <w:rPr>
          <w:rFonts w:eastAsiaTheme="majorEastAsia" w:cs="Sakkal Majalla"/>
          <w:color w:val="171717" w:themeColor="background2" w:themeShade="1A"/>
          <w:szCs w:val="28"/>
          <w:rtl/>
          <w:lang w:bidi="ar-JO"/>
        </w:rPr>
        <w:t xml:space="preserve">و دلالة </w:t>
      </w:r>
      <w:r w:rsidRPr="00CB1A54">
        <w:rPr>
          <w:rFonts w:eastAsiaTheme="majorEastAsia" w:cs="Sakkal Majalla" w:hint="cs"/>
          <w:color w:val="171717" w:themeColor="background2" w:themeShade="1A"/>
          <w:szCs w:val="28"/>
          <w:rtl/>
          <w:lang w:bidi="ar-JO"/>
        </w:rPr>
        <w:t>إحصائية ل</w:t>
      </w:r>
      <w:r w:rsidRPr="00CB1A54">
        <w:rPr>
          <w:rFonts w:eastAsiaTheme="majorEastAsia" w:cs="Sakkal Majalla"/>
          <w:color w:val="171717" w:themeColor="background2" w:themeShade="1A"/>
          <w:szCs w:val="28"/>
          <w:rtl/>
        </w:rPr>
        <w:t xml:space="preserve">تحسين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eastAsiaTheme="majorEastAsia" w:cs="Sakkal Majalla"/>
          <w:color w:val="171717" w:themeColor="background2" w:themeShade="1A"/>
          <w:szCs w:val="28"/>
          <w:rtl/>
        </w:rPr>
        <w:t xml:space="preserve"> في بنك الرياض</w:t>
      </w:r>
    </w:p>
    <w:p w14:paraId="16D7001F" w14:textId="77777777" w:rsidR="00D36188" w:rsidRPr="00CB1A54" w:rsidRDefault="00D36188" w:rsidP="00CB1A54">
      <w:pPr>
        <w:numPr>
          <w:ilvl w:val="0"/>
          <w:numId w:val="1"/>
        </w:numPr>
        <w:tabs>
          <w:tab w:val="right" w:pos="1006"/>
        </w:tabs>
        <w:spacing w:before="100" w:beforeAutospacing="1" w:after="100" w:afterAutospacing="1" w:line="360" w:lineRule="auto"/>
        <w:ind w:left="423" w:hanging="428"/>
        <w:jc w:val="both"/>
        <w:rPr>
          <w:rFonts w:eastAsiaTheme="majorEastAsia" w:cs="Sakkal Majalla"/>
          <w:b/>
          <w:bCs/>
          <w:color w:val="171717" w:themeColor="background2" w:themeShade="1A"/>
          <w:szCs w:val="28"/>
          <w:lang w:bidi="ar-JO"/>
        </w:rPr>
      </w:pPr>
      <w:r w:rsidRPr="005478B5">
        <w:rPr>
          <w:rFonts w:eastAsiaTheme="majorEastAsia" w:cs="Sakkal Majalla"/>
          <w:b/>
          <w:bCs/>
          <w:color w:val="171717" w:themeColor="background2" w:themeShade="1A"/>
          <w:szCs w:val="28"/>
          <w:rtl/>
          <w:lang w:bidi="ar-JO"/>
        </w:rPr>
        <w:t>الفرضية الفرعية الثانية:</w:t>
      </w:r>
      <w:r w:rsidRPr="00CB1A54">
        <w:rPr>
          <w:rFonts w:eastAsiaTheme="majorEastAsia" w:cs="Sakkal Majalla"/>
          <w:color w:val="171717" w:themeColor="background2" w:themeShade="1A"/>
          <w:szCs w:val="28"/>
          <w:rtl/>
          <w:lang w:bidi="ar-JO"/>
        </w:rPr>
        <w:t xml:space="preserve"> يوجد </w:t>
      </w:r>
      <w:r w:rsidRPr="00CB1A54">
        <w:rPr>
          <w:rFonts w:eastAsiaTheme="majorEastAsia" w:cs="Sakkal Majalla" w:hint="cs"/>
          <w:color w:val="171717" w:themeColor="background2" w:themeShade="1A"/>
          <w:szCs w:val="28"/>
          <w:rtl/>
          <w:lang w:bidi="ar-JO"/>
        </w:rPr>
        <w:t>أثر ذ</w:t>
      </w:r>
      <w:r w:rsidRPr="00CB1A54">
        <w:rPr>
          <w:rFonts w:eastAsiaTheme="majorEastAsia" w:cs="Sakkal Majalla"/>
          <w:color w:val="171717" w:themeColor="background2" w:themeShade="1A"/>
          <w:szCs w:val="28"/>
          <w:rtl/>
          <w:lang w:bidi="ar-JO"/>
        </w:rPr>
        <w:t xml:space="preserve">و دلالة </w:t>
      </w:r>
      <w:r w:rsidRPr="00CB1A54">
        <w:rPr>
          <w:rFonts w:eastAsiaTheme="majorEastAsia" w:cs="Sakkal Majalla" w:hint="cs"/>
          <w:color w:val="171717" w:themeColor="background2" w:themeShade="1A"/>
          <w:szCs w:val="28"/>
          <w:rtl/>
          <w:lang w:bidi="ar-JO"/>
        </w:rPr>
        <w:t>إحصائية ل</w:t>
      </w:r>
      <w:r w:rsidRPr="00CB1A54">
        <w:rPr>
          <w:rFonts w:eastAsiaTheme="majorEastAsia" w:cs="Sakkal Majalla"/>
          <w:color w:val="171717" w:themeColor="background2" w:themeShade="1A"/>
          <w:szCs w:val="28"/>
          <w:rtl/>
        </w:rPr>
        <w:t xml:space="preserve">تحسين </w:t>
      </w:r>
      <w:r w:rsidRPr="00CB1A54">
        <w:rPr>
          <w:rFonts w:ascii="Sakkal Majalla" w:eastAsia="+mn-ea" w:hAnsi="Sakkal Majalla" w:cs="Sakkal Majalla" w:hint="cs"/>
          <w:color w:val="171717" w:themeColor="background2" w:themeShade="1A"/>
          <w:kern w:val="24"/>
          <w:sz w:val="28"/>
          <w:szCs w:val="28"/>
          <w:rtl/>
        </w:rPr>
        <w:t>الثقة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eastAsiaTheme="majorEastAsia" w:cs="Sakkal Majalla"/>
          <w:color w:val="171717" w:themeColor="background2" w:themeShade="1A"/>
          <w:szCs w:val="28"/>
          <w:rtl/>
        </w:rPr>
        <w:t xml:space="preserve"> في بنك الرياض</w:t>
      </w:r>
    </w:p>
    <w:p w14:paraId="512C519E" w14:textId="77777777" w:rsidR="00D36188" w:rsidRPr="00CB1A54" w:rsidRDefault="00D36188" w:rsidP="005478B5">
      <w:pPr>
        <w:numPr>
          <w:ilvl w:val="0"/>
          <w:numId w:val="1"/>
        </w:numPr>
        <w:spacing w:before="100" w:beforeAutospacing="1" w:after="100" w:afterAutospacing="1" w:line="360" w:lineRule="auto"/>
        <w:ind w:left="1273" w:hanging="428"/>
        <w:jc w:val="both"/>
        <w:rPr>
          <w:rFonts w:eastAsiaTheme="majorEastAsia" w:cs="Sakkal Majalla"/>
          <w:b/>
          <w:bCs/>
          <w:color w:val="171717" w:themeColor="background2" w:themeShade="1A"/>
          <w:szCs w:val="28"/>
          <w:lang w:bidi="ar-JO"/>
        </w:rPr>
      </w:pPr>
      <w:r w:rsidRPr="00CB1A54">
        <w:rPr>
          <w:rFonts w:eastAsiaTheme="majorEastAsia" w:cs="Sakkal Majalla"/>
          <w:color w:val="171717" w:themeColor="background2" w:themeShade="1A"/>
          <w:szCs w:val="28"/>
          <w:rtl/>
          <w:lang w:bidi="ar-JO"/>
        </w:rPr>
        <w:t xml:space="preserve">يوجد </w:t>
      </w:r>
      <w:r w:rsidRPr="00CB1A54">
        <w:rPr>
          <w:rFonts w:eastAsiaTheme="majorEastAsia" w:cs="Sakkal Majalla" w:hint="cs"/>
          <w:color w:val="171717" w:themeColor="background2" w:themeShade="1A"/>
          <w:szCs w:val="28"/>
          <w:rtl/>
          <w:lang w:bidi="ar-JO"/>
        </w:rPr>
        <w:t>أثر ذ</w:t>
      </w:r>
      <w:r w:rsidRPr="00CB1A54">
        <w:rPr>
          <w:rFonts w:eastAsiaTheme="majorEastAsia" w:cs="Sakkal Majalla"/>
          <w:color w:val="171717" w:themeColor="background2" w:themeShade="1A"/>
          <w:szCs w:val="28"/>
          <w:rtl/>
          <w:lang w:bidi="ar-JO"/>
        </w:rPr>
        <w:t xml:space="preserve">و دلالة </w:t>
      </w:r>
      <w:r w:rsidRPr="00CB1A54">
        <w:rPr>
          <w:rFonts w:eastAsiaTheme="majorEastAsia" w:cs="Sakkal Majalla" w:hint="cs"/>
          <w:color w:val="171717" w:themeColor="background2" w:themeShade="1A"/>
          <w:szCs w:val="28"/>
          <w:rtl/>
          <w:lang w:bidi="ar-JO"/>
        </w:rPr>
        <w:t>إحصائية ل</w:t>
      </w:r>
      <w:r w:rsidRPr="00CB1A54">
        <w:rPr>
          <w:rFonts w:eastAsiaTheme="majorEastAsia" w:cs="Sakkal Majalla"/>
          <w:color w:val="171717" w:themeColor="background2" w:themeShade="1A"/>
          <w:szCs w:val="28"/>
          <w:rtl/>
        </w:rPr>
        <w:t xml:space="preserve">تحسين </w:t>
      </w:r>
      <w:r w:rsidRPr="00CB1A54">
        <w:rPr>
          <w:rFonts w:ascii="Sakkal Majalla" w:eastAsia="+mn-ea" w:hAnsi="Sakkal Majalla" w:cs="Sakkal Majalla"/>
          <w:color w:val="171717" w:themeColor="background2" w:themeShade="1A"/>
          <w:kern w:val="24"/>
          <w:sz w:val="28"/>
          <w:szCs w:val="28"/>
          <w:rtl/>
        </w:rPr>
        <w:t>سرعة الاستجابة</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eastAsiaTheme="majorEastAsia" w:cs="Sakkal Majalla"/>
          <w:color w:val="171717" w:themeColor="background2" w:themeShade="1A"/>
          <w:szCs w:val="28"/>
          <w:rtl/>
        </w:rPr>
        <w:t xml:space="preserve"> في بنك الرياض</w:t>
      </w:r>
    </w:p>
    <w:p w14:paraId="2C44089F" w14:textId="77777777" w:rsidR="00D36188" w:rsidRPr="00CB1A54" w:rsidRDefault="00D36188" w:rsidP="005478B5">
      <w:pPr>
        <w:numPr>
          <w:ilvl w:val="0"/>
          <w:numId w:val="1"/>
        </w:numPr>
        <w:spacing w:before="100" w:beforeAutospacing="1" w:after="100" w:afterAutospacing="1" w:line="360" w:lineRule="auto"/>
        <w:ind w:left="1273" w:hanging="428"/>
        <w:jc w:val="both"/>
        <w:rPr>
          <w:rFonts w:eastAsiaTheme="majorEastAsia" w:cs="Sakkal Majalla"/>
          <w:b/>
          <w:bCs/>
          <w:color w:val="171717" w:themeColor="background2" w:themeShade="1A"/>
          <w:szCs w:val="28"/>
          <w:lang w:bidi="ar-JO"/>
        </w:rPr>
      </w:pPr>
      <w:r w:rsidRPr="00CB1A54">
        <w:rPr>
          <w:rFonts w:eastAsiaTheme="majorEastAsia" w:cs="Sakkal Majalla"/>
          <w:color w:val="171717" w:themeColor="background2" w:themeShade="1A"/>
          <w:szCs w:val="28"/>
          <w:rtl/>
          <w:lang w:bidi="ar-JO"/>
        </w:rPr>
        <w:t xml:space="preserve">يوجد </w:t>
      </w:r>
      <w:r w:rsidRPr="00CB1A54">
        <w:rPr>
          <w:rFonts w:eastAsiaTheme="majorEastAsia" w:cs="Sakkal Majalla" w:hint="cs"/>
          <w:color w:val="171717" w:themeColor="background2" w:themeShade="1A"/>
          <w:szCs w:val="28"/>
          <w:rtl/>
          <w:lang w:bidi="ar-JO"/>
        </w:rPr>
        <w:t>أثر ذ</w:t>
      </w:r>
      <w:r w:rsidRPr="00CB1A54">
        <w:rPr>
          <w:rFonts w:eastAsiaTheme="majorEastAsia" w:cs="Sakkal Majalla"/>
          <w:color w:val="171717" w:themeColor="background2" w:themeShade="1A"/>
          <w:szCs w:val="28"/>
          <w:rtl/>
          <w:lang w:bidi="ar-JO"/>
        </w:rPr>
        <w:t xml:space="preserve">و دلالة </w:t>
      </w:r>
      <w:r w:rsidRPr="00CB1A54">
        <w:rPr>
          <w:rFonts w:eastAsiaTheme="majorEastAsia" w:cs="Sakkal Majalla" w:hint="cs"/>
          <w:color w:val="171717" w:themeColor="background2" w:themeShade="1A"/>
          <w:szCs w:val="28"/>
          <w:rtl/>
          <w:lang w:bidi="ar-JO"/>
        </w:rPr>
        <w:t>إحصائية ل</w:t>
      </w:r>
      <w:r w:rsidRPr="00CB1A54">
        <w:rPr>
          <w:rFonts w:eastAsiaTheme="majorEastAsia" w:cs="Sakkal Majalla"/>
          <w:color w:val="171717" w:themeColor="background2" w:themeShade="1A"/>
          <w:szCs w:val="28"/>
          <w:rtl/>
        </w:rPr>
        <w:t xml:space="preserve">تحسين </w:t>
      </w:r>
      <w:r w:rsidRPr="00CB1A54">
        <w:rPr>
          <w:rFonts w:ascii="Sakkal Majalla" w:eastAsia="+mn-ea" w:hAnsi="Sakkal Majalla" w:cs="Sakkal Majalla"/>
          <w:color w:val="171717" w:themeColor="background2" w:themeShade="1A"/>
          <w:kern w:val="24"/>
          <w:sz w:val="28"/>
          <w:szCs w:val="28"/>
          <w:rtl/>
        </w:rPr>
        <w:t>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ة</w:t>
      </w:r>
      <w:r w:rsidRPr="00CB1A54">
        <w:rPr>
          <w:rFonts w:ascii="Sakkal Majalla" w:eastAsia="Calibri" w:hAnsi="Sakkal Majalla" w:cs="Sakkal Majalla" w:hint="cs"/>
          <w:color w:val="171717" w:themeColor="background2" w:themeShade="1A"/>
          <w:kern w:val="0"/>
          <w:sz w:val="28"/>
          <w:szCs w:val="28"/>
          <w:rtl/>
          <w14:ligatures w14:val="none"/>
        </w:rPr>
        <w:t xml:space="preserve"> 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eastAsiaTheme="majorEastAsia" w:cs="Sakkal Majalla"/>
          <w:color w:val="171717" w:themeColor="background2" w:themeShade="1A"/>
          <w:szCs w:val="28"/>
          <w:rtl/>
        </w:rPr>
        <w:t xml:space="preserve"> في بنك الرياض</w:t>
      </w:r>
    </w:p>
    <w:p w14:paraId="490B76A8" w14:textId="77777777" w:rsidR="00D36188" w:rsidRPr="00CB1A54" w:rsidRDefault="00D36188" w:rsidP="005478B5">
      <w:pPr>
        <w:numPr>
          <w:ilvl w:val="0"/>
          <w:numId w:val="1"/>
        </w:numPr>
        <w:spacing w:before="100" w:beforeAutospacing="1" w:after="100" w:afterAutospacing="1" w:line="360" w:lineRule="auto"/>
        <w:ind w:left="1273" w:hanging="428"/>
        <w:jc w:val="both"/>
        <w:rPr>
          <w:rFonts w:eastAsiaTheme="majorEastAsia" w:cs="Sakkal Majalla"/>
          <w:b/>
          <w:bCs/>
          <w:color w:val="171717" w:themeColor="background2" w:themeShade="1A"/>
          <w:szCs w:val="28"/>
          <w:lang w:bidi="ar-JO"/>
        </w:rPr>
      </w:pPr>
      <w:r w:rsidRPr="00CB1A54">
        <w:rPr>
          <w:rFonts w:eastAsiaTheme="majorEastAsia" w:cs="Sakkal Majalla"/>
          <w:color w:val="171717" w:themeColor="background2" w:themeShade="1A"/>
          <w:szCs w:val="28"/>
          <w:rtl/>
          <w:lang w:bidi="ar-JO"/>
        </w:rPr>
        <w:t xml:space="preserve">يوجد </w:t>
      </w:r>
      <w:r w:rsidRPr="00CB1A54">
        <w:rPr>
          <w:rFonts w:eastAsiaTheme="majorEastAsia" w:cs="Sakkal Majalla" w:hint="cs"/>
          <w:color w:val="171717" w:themeColor="background2" w:themeShade="1A"/>
          <w:szCs w:val="28"/>
          <w:rtl/>
          <w:lang w:bidi="ar-JO"/>
        </w:rPr>
        <w:t>أثر ذ</w:t>
      </w:r>
      <w:r w:rsidRPr="00CB1A54">
        <w:rPr>
          <w:rFonts w:eastAsiaTheme="majorEastAsia" w:cs="Sakkal Majalla"/>
          <w:color w:val="171717" w:themeColor="background2" w:themeShade="1A"/>
          <w:szCs w:val="28"/>
          <w:rtl/>
          <w:lang w:bidi="ar-JO"/>
        </w:rPr>
        <w:t xml:space="preserve">و دلالة </w:t>
      </w:r>
      <w:r w:rsidRPr="00CB1A54">
        <w:rPr>
          <w:rFonts w:eastAsiaTheme="majorEastAsia" w:cs="Sakkal Majalla" w:hint="cs"/>
          <w:color w:val="171717" w:themeColor="background2" w:themeShade="1A"/>
          <w:szCs w:val="28"/>
          <w:rtl/>
          <w:lang w:bidi="ar-JO"/>
        </w:rPr>
        <w:t>إحصائية ل</w:t>
      </w:r>
      <w:r w:rsidRPr="00CB1A54">
        <w:rPr>
          <w:rFonts w:eastAsiaTheme="majorEastAsia" w:cs="Sakkal Majalla"/>
          <w:color w:val="171717" w:themeColor="background2" w:themeShade="1A"/>
          <w:szCs w:val="28"/>
          <w:rtl/>
        </w:rPr>
        <w:t xml:space="preserve">تحسين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كأحد عناصر جودة خدمة العملاء </w:t>
      </w:r>
      <w:r w:rsidRPr="00CB1A54">
        <w:rPr>
          <w:rFonts w:ascii="Sakkal Majalla" w:eastAsia="Calibri" w:hAnsi="Sakkal Majalla" w:cs="Sakkal Majalla"/>
          <w:color w:val="171717" w:themeColor="background2" w:themeShade="1A"/>
          <w:kern w:val="0"/>
          <w:sz w:val="28"/>
          <w:szCs w:val="28"/>
          <w:rtl/>
          <w14:ligatures w14:val="none"/>
        </w:rPr>
        <w:t>على الأداء المؤسسي</w:t>
      </w:r>
      <w:r w:rsidRPr="00CB1A54">
        <w:rPr>
          <w:rFonts w:eastAsiaTheme="majorEastAsia" w:cs="Sakkal Majalla"/>
          <w:color w:val="171717" w:themeColor="background2" w:themeShade="1A"/>
          <w:szCs w:val="28"/>
          <w:rtl/>
        </w:rPr>
        <w:t xml:space="preserve"> في بنك الرياض</w:t>
      </w:r>
    </w:p>
    <w:p w14:paraId="0FE516AB" w14:textId="5D0EC41D" w:rsidR="00CB1A54" w:rsidRPr="00CB1A54" w:rsidRDefault="00CB1A54" w:rsidP="00CB1A54">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kern w:val="0"/>
          <w:sz w:val="36"/>
          <w:szCs w:val="36"/>
          <w:rtl/>
          <w:lang w:bidi="ar-JO"/>
        </w:rPr>
      </w:pPr>
      <w:bookmarkStart w:id="30" w:name="_Toc173846941"/>
      <w:bookmarkStart w:id="31" w:name="_Toc173847485"/>
      <w:bookmarkEnd w:id="28"/>
      <w:bookmarkEnd w:id="29"/>
      <w:r w:rsidRPr="00CB1A54">
        <w:rPr>
          <w:rFonts w:ascii="Sakkal Majalla" w:eastAsia="Times New Roman" w:hAnsi="Sakkal Majalla" w:cs="Sakkal Majalla"/>
          <w:b/>
          <w:bCs/>
          <w:color w:val="171717" w:themeColor="background2" w:themeShade="1A"/>
          <w:kern w:val="0"/>
          <w:sz w:val="36"/>
          <w:szCs w:val="36"/>
          <w:rtl/>
          <w:lang w:bidi="ar-JO"/>
        </w:rPr>
        <w:t>6.1 نموذج الدراسة</w:t>
      </w:r>
      <w:bookmarkEnd w:id="30"/>
      <w:bookmarkEnd w:id="31"/>
    </w:p>
    <w:p w14:paraId="294FC6C6" w14:textId="77777777" w:rsidR="00D36188" w:rsidRPr="00CB1A54" w:rsidRDefault="00D36188" w:rsidP="005900E7">
      <w:pPr>
        <w:spacing w:before="100" w:beforeAutospacing="1" w:after="100" w:afterAutospacing="1" w:line="360" w:lineRule="auto"/>
        <w:ind w:firstLine="720"/>
        <w:jc w:val="both"/>
        <w:rPr>
          <w:rFonts w:ascii="Sakkal Majalla" w:eastAsia="Times New Roman" w:hAnsi="Sakkal Majalla" w:cs="Sakkal Majalla"/>
          <w:color w:val="171717" w:themeColor="background2" w:themeShade="1A"/>
          <w:kern w:val="0"/>
          <w:sz w:val="28"/>
          <w:szCs w:val="28"/>
          <w:lang w:bidi="ar-JO"/>
        </w:rPr>
      </w:pPr>
      <w:r w:rsidRPr="00CB1A54">
        <w:rPr>
          <w:rFonts w:ascii="Sakkal Majalla" w:eastAsia="Times New Roman" w:hAnsi="Sakkal Majalla" w:cs="Sakkal Majalla"/>
          <w:color w:val="171717" w:themeColor="background2" w:themeShade="1A"/>
          <w:kern w:val="0"/>
          <w:sz w:val="28"/>
          <w:szCs w:val="28"/>
          <w:rtl/>
          <w:lang w:bidi="ar-JO"/>
        </w:rPr>
        <w:t>يهدف هذا النموذج إلى د</w:t>
      </w:r>
      <w:r w:rsidRPr="00CB1A54">
        <w:rPr>
          <w:rFonts w:ascii="Sakkal Majalla" w:eastAsia="Times New Roman" w:hAnsi="Sakkal Majalla" w:cs="Sakkal Majalla" w:hint="cs"/>
          <w:color w:val="171717" w:themeColor="background2" w:themeShade="1A"/>
          <w:kern w:val="0"/>
          <w:sz w:val="28"/>
          <w:szCs w:val="28"/>
          <w:rtl/>
          <w:lang w:bidi="ar-JO"/>
        </w:rPr>
        <w:t xml:space="preserve">راسة </w:t>
      </w:r>
      <w:r w:rsidRPr="00CB1A54">
        <w:rPr>
          <w:rFonts w:ascii="Sakkal Majalla" w:eastAsia="Times New Roman" w:hAnsi="Sakkal Majalla" w:cs="Sakkal Majalla"/>
          <w:color w:val="171717" w:themeColor="background2" w:themeShade="1A"/>
          <w:kern w:val="0"/>
          <w:sz w:val="28"/>
          <w:szCs w:val="28"/>
          <w:rtl/>
        </w:rPr>
        <w:t xml:space="preserve"> </w:t>
      </w:r>
      <w:r w:rsidRPr="00CB1A54">
        <w:rPr>
          <w:rFonts w:ascii="Sakkal Majalla" w:eastAsia="Calibri" w:hAnsi="Sakkal Majalla" w:cs="Sakkal Majalla" w:hint="cs"/>
          <w:color w:val="171717" w:themeColor="background2" w:themeShade="1A"/>
          <w:kern w:val="0"/>
          <w:sz w:val="28"/>
          <w:szCs w:val="28"/>
          <w:rtl/>
          <w14:ligatures w14:val="none"/>
        </w:rPr>
        <w:t xml:space="preserve">أثر تحسين </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eastAsiaTheme="majorEastAsia" w:cs="Sakkal Majalla"/>
          <w:color w:val="171717" w:themeColor="background2" w:themeShade="1A"/>
          <w:szCs w:val="28"/>
          <w:rtl/>
        </w:rPr>
        <w:t xml:space="preserve">جودة خدمة العملاء  </w:t>
      </w:r>
      <w:r w:rsidRPr="00CB1A54">
        <w:rPr>
          <w:rFonts w:ascii="Sakkal Majalla" w:eastAsia="Calibri" w:hAnsi="Sakkal Majalla" w:cs="Sakkal Majalla" w:hint="cs"/>
          <w:color w:val="171717" w:themeColor="background2" w:themeShade="1A"/>
          <w:kern w:val="0"/>
          <w:sz w:val="28"/>
          <w:szCs w:val="28"/>
          <w:rtl/>
          <w14:ligatures w14:val="none"/>
        </w:rPr>
        <w:t>بأبعادها</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 xml:space="preserve">ة،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eastAsiaTheme="majorEastAsia" w:cs="Sakkal Majalla"/>
          <w:color w:val="171717" w:themeColor="background2" w:themeShade="1A"/>
          <w:szCs w:val="28"/>
          <w:rtl/>
        </w:rPr>
        <w:t xml:space="preserve"> </w:t>
      </w:r>
      <w:r w:rsidRPr="00CB1A54">
        <w:rPr>
          <w:rFonts w:eastAsiaTheme="majorEastAsia" w:cs="Sakkal Majalla" w:hint="cs"/>
          <w:color w:val="171717" w:themeColor="background2" w:themeShade="1A"/>
          <w:szCs w:val="28"/>
          <w:rtl/>
        </w:rPr>
        <w:t xml:space="preserve">على </w:t>
      </w:r>
      <w:r w:rsidRPr="00CB1A54">
        <w:rPr>
          <w:rFonts w:ascii="Sakkal Majalla" w:eastAsia="Calibri" w:hAnsi="Sakkal Majalla" w:cs="Sakkal Majalla"/>
          <w:color w:val="171717" w:themeColor="background2" w:themeShade="1A"/>
          <w:kern w:val="0"/>
          <w:sz w:val="28"/>
          <w:szCs w:val="28"/>
          <w:rtl/>
          <w14:ligatures w14:val="none"/>
        </w:rPr>
        <w:t>التميز المؤسسي</w:t>
      </w:r>
      <w:r w:rsidRPr="00CB1A54">
        <w:rPr>
          <w:rFonts w:ascii="Sakkal Majalla" w:eastAsia="Calibri" w:hAnsi="Sakkal Majalla" w:cs="Sakkal Majalla" w:hint="cs"/>
          <w:color w:val="171717" w:themeColor="background2" w:themeShade="1A"/>
          <w:kern w:val="0"/>
          <w:sz w:val="28"/>
          <w:szCs w:val="28"/>
          <w:rtl/>
          <w14:ligatures w14:val="none"/>
        </w:rPr>
        <w:t xml:space="preserve"> </w:t>
      </w:r>
      <w:r w:rsidRPr="00CB1A54">
        <w:rPr>
          <w:rFonts w:ascii="Sakkal Majalla" w:eastAsia="Calibri" w:hAnsi="Sakkal Majalla" w:cs="Sakkal Majalla"/>
          <w:color w:val="171717" w:themeColor="background2" w:themeShade="1A"/>
          <w:kern w:val="0"/>
          <w:sz w:val="28"/>
          <w:szCs w:val="28"/>
          <w:rtl/>
          <w14:ligatures w14:val="none"/>
        </w:rPr>
        <w:t>في مصرف الرياض محل البحث</w:t>
      </w:r>
      <w:r w:rsidRPr="00CB1A54">
        <w:rPr>
          <w:rFonts w:ascii="Sakkal Majalla" w:eastAsia="Times New Roman" w:hAnsi="Sakkal Majalla" w:cs="Sakkal Majalla" w:hint="cs"/>
          <w:color w:val="171717" w:themeColor="background2" w:themeShade="1A"/>
          <w:kern w:val="0"/>
          <w:sz w:val="28"/>
          <w:szCs w:val="28"/>
          <w:rtl/>
        </w:rPr>
        <w:t xml:space="preserve"> </w:t>
      </w:r>
      <w:r w:rsidRPr="00CB1A54">
        <w:rPr>
          <w:rFonts w:ascii="Sakkal Majalla" w:eastAsia="Times New Roman" w:hAnsi="Sakkal Majalla" w:cs="Sakkal Majalla"/>
          <w:color w:val="171717" w:themeColor="background2" w:themeShade="1A"/>
          <w:kern w:val="0"/>
          <w:sz w:val="28"/>
          <w:szCs w:val="28"/>
          <w:rtl/>
          <w:lang w:bidi="ar-JO"/>
        </w:rPr>
        <w:t>ويتضمن المتغيرات التالية</w:t>
      </w:r>
      <w:r w:rsidRPr="00CB1A54">
        <w:rPr>
          <w:rFonts w:ascii="Sakkal Majalla" w:eastAsia="Times New Roman" w:hAnsi="Sakkal Majalla" w:cs="Sakkal Majalla"/>
          <w:color w:val="171717" w:themeColor="background2" w:themeShade="1A"/>
          <w:kern w:val="0"/>
          <w:sz w:val="28"/>
          <w:szCs w:val="28"/>
          <w:lang w:bidi="ar-JO"/>
        </w:rPr>
        <w:t>:</w:t>
      </w:r>
      <w:r w:rsidRPr="00CB1A54">
        <w:rPr>
          <w:rFonts w:ascii="Sakkal Majalla" w:eastAsia="Calibri" w:hAnsi="Sakkal Majalla" w:cs="Sakkal Majalla"/>
          <w:color w:val="171717" w:themeColor="background2" w:themeShade="1A"/>
          <w:kern w:val="0"/>
          <w:sz w:val="28"/>
          <w:rtl/>
        </w:rPr>
        <w:t xml:space="preserve"> </w:t>
      </w:r>
    </w:p>
    <w:p w14:paraId="74896ED2" w14:textId="77777777" w:rsidR="00D36188" w:rsidRPr="00CB1A54" w:rsidRDefault="00D36188" w:rsidP="00CB1A54">
      <w:pPr>
        <w:numPr>
          <w:ilvl w:val="0"/>
          <w:numId w:val="25"/>
        </w:numPr>
        <w:tabs>
          <w:tab w:val="right" w:pos="916"/>
        </w:tabs>
        <w:spacing w:before="100" w:beforeAutospacing="1" w:after="100" w:afterAutospacing="1" w:line="360" w:lineRule="auto"/>
        <w:jc w:val="both"/>
        <w:rPr>
          <w:rFonts w:ascii="Sakkal Majalla" w:eastAsia="Calibri" w:hAnsi="Sakkal Majalla" w:cs="Sakkal Majalla"/>
          <w:color w:val="171717" w:themeColor="background2" w:themeShade="1A"/>
          <w:kern w:val="0"/>
          <w:sz w:val="16"/>
          <w:szCs w:val="16"/>
        </w:rPr>
      </w:pPr>
      <w:r w:rsidRPr="005478B5">
        <w:rPr>
          <w:rFonts w:ascii="Sakkal Majalla" w:eastAsia="Calibri" w:hAnsi="Sakkal Majalla" w:cs="Sakkal Majalla"/>
          <w:b/>
          <w:bCs/>
          <w:color w:val="171717" w:themeColor="background2" w:themeShade="1A"/>
          <w:kern w:val="0"/>
          <w:sz w:val="28"/>
          <w:szCs w:val="28"/>
          <w:rtl/>
        </w:rPr>
        <w:t xml:space="preserve">المتغير </w:t>
      </w:r>
      <w:r w:rsidRPr="005478B5">
        <w:rPr>
          <w:rFonts w:ascii="Sakkal Majalla" w:eastAsia="Calibri" w:hAnsi="Sakkal Majalla" w:cs="Sakkal Majalla" w:hint="cs"/>
          <w:b/>
          <w:bCs/>
          <w:color w:val="171717" w:themeColor="background2" w:themeShade="1A"/>
          <w:kern w:val="0"/>
          <w:sz w:val="28"/>
          <w:szCs w:val="28"/>
          <w:rtl/>
        </w:rPr>
        <w:t>المستقل:</w:t>
      </w:r>
      <w:r w:rsidRPr="00CB1A54">
        <w:rPr>
          <w:rFonts w:ascii="Sakkal Majalla" w:eastAsia="Calibri" w:hAnsi="Sakkal Majalla" w:cs="Sakkal Majalla" w:hint="cs"/>
          <w:color w:val="171717" w:themeColor="background2" w:themeShade="1A"/>
          <w:kern w:val="0"/>
          <w:sz w:val="28"/>
          <w:szCs w:val="28"/>
          <w:rtl/>
        </w:rPr>
        <w:t xml:space="preserve"> </w:t>
      </w:r>
      <w:r w:rsidRPr="00CB1A54">
        <w:rPr>
          <w:rFonts w:ascii="Sakkal Majalla" w:eastAsia="Calibri" w:hAnsi="Sakkal Majalla" w:cs="Sakkal Majalla"/>
          <w:color w:val="171717" w:themeColor="background2" w:themeShade="1A"/>
          <w:kern w:val="0"/>
          <w:sz w:val="28"/>
          <w:szCs w:val="28"/>
          <w:rtl/>
        </w:rPr>
        <w:t xml:space="preserve">تحسين  </w:t>
      </w:r>
      <w:r w:rsidRPr="00CB1A54">
        <w:rPr>
          <w:rFonts w:eastAsiaTheme="majorEastAsia" w:cs="Sakkal Majalla"/>
          <w:color w:val="171717" w:themeColor="background2" w:themeShade="1A"/>
          <w:szCs w:val="28"/>
          <w:rtl/>
        </w:rPr>
        <w:t xml:space="preserve">جودة خدمة العملاء  </w:t>
      </w:r>
      <w:r w:rsidRPr="00CB1A54">
        <w:rPr>
          <w:rFonts w:ascii="Sakkal Majalla" w:eastAsia="Calibri" w:hAnsi="Sakkal Majalla" w:cs="Sakkal Majalla" w:hint="cs"/>
          <w:color w:val="171717" w:themeColor="background2" w:themeShade="1A"/>
          <w:kern w:val="0"/>
          <w:sz w:val="28"/>
          <w:szCs w:val="28"/>
          <w:rtl/>
        </w:rPr>
        <w:t>بأبعادها</w:t>
      </w:r>
      <w:r w:rsidRPr="00CB1A54">
        <w:rPr>
          <w:rFonts w:ascii="Sakkal Majalla" w:eastAsia="Calibri" w:hAnsi="Sakkal Majalla" w:cs="Sakkal Majalla"/>
          <w:color w:val="171717" w:themeColor="background2" w:themeShade="1A"/>
          <w:kern w:val="0"/>
          <w:sz w:val="28"/>
          <w:szCs w:val="28"/>
          <w:rtl/>
        </w:rPr>
        <w:t xml:space="preserve">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 xml:space="preserve">ة، </w:t>
      </w:r>
      <w:r w:rsidRPr="00CB1A54">
        <w:rPr>
          <w:rFonts w:ascii="Sakkal Majalla" w:eastAsia="+mn-ea" w:hAnsi="Sakkal Majalla" w:cs="Sakkal Majalla" w:hint="cs"/>
          <w:color w:val="171717" w:themeColor="background2" w:themeShade="1A"/>
          <w:kern w:val="24"/>
          <w:sz w:val="28"/>
          <w:szCs w:val="28"/>
          <w:rtl/>
        </w:rPr>
        <w:t>التعاطف)</w:t>
      </w:r>
    </w:p>
    <w:p w14:paraId="576D66C6" w14:textId="77777777" w:rsidR="00D36188" w:rsidRPr="00CB1A54" w:rsidRDefault="00D36188" w:rsidP="00CB1A54">
      <w:pPr>
        <w:numPr>
          <w:ilvl w:val="0"/>
          <w:numId w:val="25"/>
        </w:numPr>
        <w:tabs>
          <w:tab w:val="right" w:pos="916"/>
        </w:tabs>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5478B5">
        <w:rPr>
          <w:rFonts w:ascii="Sakkal Majalla" w:eastAsia="Calibri" w:hAnsi="Sakkal Majalla" w:cs="Sakkal Majalla"/>
          <w:b/>
          <w:bCs/>
          <w:color w:val="171717" w:themeColor="background2" w:themeShade="1A"/>
          <w:kern w:val="0"/>
          <w:sz w:val="28"/>
          <w:szCs w:val="28"/>
          <w:rtl/>
        </w:rPr>
        <w:t xml:space="preserve">المتغير </w:t>
      </w:r>
      <w:r w:rsidRPr="005478B5">
        <w:rPr>
          <w:rFonts w:ascii="Sakkal Majalla" w:eastAsia="Calibri" w:hAnsi="Sakkal Majalla" w:cs="Sakkal Majalla" w:hint="cs"/>
          <w:b/>
          <w:bCs/>
          <w:color w:val="171717" w:themeColor="background2" w:themeShade="1A"/>
          <w:kern w:val="0"/>
          <w:sz w:val="28"/>
          <w:szCs w:val="28"/>
          <w:rtl/>
        </w:rPr>
        <w:t>التابع:</w:t>
      </w:r>
      <w:r w:rsidRPr="00CB1A54">
        <w:rPr>
          <w:rFonts w:ascii="Sakkal Majalla" w:eastAsia="Times New Roman" w:hAnsi="Sakkal Majalla" w:cs="Sakkal Majalla"/>
          <w:color w:val="171717" w:themeColor="background2" w:themeShade="1A"/>
          <w:kern w:val="0"/>
          <w:sz w:val="28"/>
          <w:szCs w:val="28"/>
          <w:rtl/>
          <w:lang w:bidi="ar-JO"/>
        </w:rPr>
        <w:t xml:space="preserve"> </w:t>
      </w:r>
      <w:r w:rsidRPr="00CB1A54">
        <w:rPr>
          <w:rFonts w:ascii="Sakkal Majalla" w:eastAsia="Times New Roman" w:hAnsi="Sakkal Majalla" w:cs="Sakkal Majalla"/>
          <w:color w:val="171717" w:themeColor="background2" w:themeShade="1A"/>
          <w:kern w:val="0"/>
          <w:sz w:val="28"/>
          <w:szCs w:val="28"/>
          <w:rtl/>
        </w:rPr>
        <w:t>التميز المؤسسي</w:t>
      </w:r>
    </w:p>
    <w:p w14:paraId="3C7577A1" w14:textId="77777777" w:rsidR="00CB1A54" w:rsidRPr="00CB1A54" w:rsidRDefault="00CB1A54" w:rsidP="005900E7">
      <w:pPr>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28"/>
          <w:szCs w:val="28"/>
          <w:rtl/>
          <w14:ligatures w14:val="none"/>
        </w:rPr>
      </w:pPr>
    </w:p>
    <w:p w14:paraId="1B0C96C5" w14:textId="3290D087" w:rsidR="00D36188" w:rsidRPr="00CB1A54" w:rsidRDefault="00A95B28" w:rsidP="00CB1A54">
      <w:pPr>
        <w:spacing w:before="100" w:beforeAutospacing="1" w:after="100" w:afterAutospacing="1" w:line="360" w:lineRule="auto"/>
        <w:ind w:hanging="2"/>
        <w:jc w:val="center"/>
        <w:rPr>
          <w:rFonts w:ascii="Sakkal Majalla" w:eastAsia="Calibri" w:hAnsi="Sakkal Majalla" w:cs="Sakkal Majalla"/>
          <w:b/>
          <w:bCs/>
          <w:color w:val="171717" w:themeColor="background2" w:themeShade="1A"/>
          <w:kern w:val="0"/>
          <w:sz w:val="28"/>
          <w:szCs w:val="28"/>
          <w14:ligatures w14:val="none"/>
        </w:rPr>
      </w:pPr>
      <w:r>
        <w:rPr>
          <w:rFonts w:ascii="Sakkal Majalla" w:hAnsi="Sakkal Majalla" w:cs="Sakkal Majalla"/>
          <w:b/>
          <w:bCs/>
          <w:noProof/>
          <w:color w:val="171717" w:themeColor="background2" w:themeShade="1A"/>
          <w:sz w:val="28"/>
          <w:szCs w:val="28"/>
          <w:rtl/>
          <w:lang w:val="ar-SA"/>
        </w:rPr>
        <mc:AlternateContent>
          <mc:Choice Requires="wpg">
            <w:drawing>
              <wp:anchor distT="0" distB="0" distL="114300" distR="114300" simplePos="0" relativeHeight="251681792" behindDoc="0" locked="0" layoutInCell="1" allowOverlap="1" wp14:anchorId="70D5A9D3" wp14:editId="31AEBB27">
                <wp:simplePos x="0" y="0"/>
                <wp:positionH relativeFrom="column">
                  <wp:posOffset>233045</wp:posOffset>
                </wp:positionH>
                <wp:positionV relativeFrom="paragraph">
                  <wp:posOffset>485775</wp:posOffset>
                </wp:positionV>
                <wp:extent cx="4638675" cy="4579620"/>
                <wp:effectExtent l="0" t="0" r="28575" b="11430"/>
                <wp:wrapTopAndBottom/>
                <wp:docPr id="533223850" name="مجموعة 7"/>
                <wp:cNvGraphicFramePr/>
                <a:graphic xmlns:a="http://schemas.openxmlformats.org/drawingml/2006/main">
                  <a:graphicData uri="http://schemas.microsoft.com/office/word/2010/wordprocessingGroup">
                    <wpg:wgp>
                      <wpg:cNvGrpSpPr/>
                      <wpg:grpSpPr>
                        <a:xfrm>
                          <a:off x="0" y="0"/>
                          <a:ext cx="4638675" cy="4579620"/>
                          <a:chOff x="0" y="0"/>
                          <a:chExt cx="4638675" cy="4579620"/>
                        </a:xfrm>
                      </wpg:grpSpPr>
                      <wps:wsp>
                        <wps:cNvPr id="1563125824" name="وسيلة شرح مستطيلة مستديرة الزوايا 1"/>
                        <wps:cNvSpPr/>
                        <wps:spPr>
                          <a:xfrm>
                            <a:off x="2190750" y="85725"/>
                            <a:ext cx="2381250" cy="1152525"/>
                          </a:xfrm>
                          <a:prstGeom prst="wedgeRoundRectCallout">
                            <a:avLst>
                              <a:gd name="adj1" fmla="val 3164"/>
                              <a:gd name="adj2" fmla="val 81220"/>
                              <a:gd name="adj3" fmla="val 16667"/>
                            </a:avLst>
                          </a:prstGeom>
                          <a:ln/>
                        </wps:spPr>
                        <wps:style>
                          <a:lnRef idx="2">
                            <a:schemeClr val="accent1"/>
                          </a:lnRef>
                          <a:fillRef idx="1">
                            <a:schemeClr val="lt1"/>
                          </a:fillRef>
                          <a:effectRef idx="0">
                            <a:schemeClr val="accent1"/>
                          </a:effectRef>
                          <a:fontRef idx="minor">
                            <a:schemeClr val="dk1"/>
                          </a:fontRef>
                        </wps:style>
                        <wps:txbx>
                          <w:txbxContent>
                            <w:p w14:paraId="74875C3E" w14:textId="77777777" w:rsidR="00243875" w:rsidRDefault="00243875" w:rsidP="00D36188">
                              <w:pPr>
                                <w:jc w:val="center"/>
                                <w:rPr>
                                  <w:rFonts w:cs="PT Bold Heading"/>
                                  <w:sz w:val="32"/>
                                  <w:szCs w:val="32"/>
                                  <w:rtl/>
                                  <w:lang w:bidi="ar-EG"/>
                                </w:rPr>
                              </w:pPr>
                              <w:r w:rsidRPr="000D40AB">
                                <w:rPr>
                                  <w:rFonts w:cs="PT Bold Heading" w:hint="cs"/>
                                  <w:sz w:val="32"/>
                                  <w:szCs w:val="32"/>
                                  <w:rtl/>
                                  <w:lang w:bidi="ar-EG"/>
                                </w:rPr>
                                <w:t>المتغير المستقل</w:t>
                              </w:r>
                            </w:p>
                            <w:p w14:paraId="07EAAB31" w14:textId="77777777" w:rsidR="00243875" w:rsidRPr="000D40AB" w:rsidRDefault="00243875" w:rsidP="00D36188">
                              <w:pPr>
                                <w:jc w:val="center"/>
                                <w:rPr>
                                  <w:rFonts w:cs="PT Bold Heading"/>
                                  <w:sz w:val="32"/>
                                  <w:szCs w:val="32"/>
                                  <w:lang w:bidi="ar-EG"/>
                                </w:rPr>
                              </w:pPr>
                              <w:r w:rsidRPr="001B43D6">
                                <w:rPr>
                                  <w:rFonts w:cs="PT Bold Heading"/>
                                  <w:sz w:val="32"/>
                                  <w:szCs w:val="32"/>
                                  <w:rtl/>
                                  <w:lang w:bidi="ar-EG"/>
                                </w:rPr>
                                <w:t xml:space="preserve">تحسين  </w:t>
                              </w:r>
                              <w:r w:rsidRPr="00C04CD6">
                                <w:rPr>
                                  <w:rFonts w:eastAsiaTheme="majorEastAsia" w:cs="PT Bold Heading"/>
                                  <w:sz w:val="24"/>
                                  <w:szCs w:val="32"/>
                                  <w:rtl/>
                                </w:rPr>
                                <w:t>جودة خدمة العملاء</w:t>
                              </w:r>
                              <w:r w:rsidRPr="00C04CD6">
                                <w:rPr>
                                  <w:rFonts w:eastAsiaTheme="majorEastAsia" w:cs="Sakkal Majalla"/>
                                  <w:sz w:val="24"/>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16875292" name="وسيلة شرح مستطيلة مستديرة الزوايا 3"/>
                        <wps:cNvSpPr/>
                        <wps:spPr>
                          <a:xfrm>
                            <a:off x="190500" y="0"/>
                            <a:ext cx="1866900" cy="1219200"/>
                          </a:xfrm>
                          <a:prstGeom prst="wedgeRoundRectCallout">
                            <a:avLst>
                              <a:gd name="adj1" fmla="val -4407"/>
                              <a:gd name="adj2" fmla="val 80385"/>
                              <a:gd name="adj3" fmla="val 16667"/>
                            </a:avLst>
                          </a:prstGeom>
                          <a:ln/>
                        </wps:spPr>
                        <wps:style>
                          <a:lnRef idx="2">
                            <a:schemeClr val="accent1"/>
                          </a:lnRef>
                          <a:fillRef idx="1">
                            <a:schemeClr val="lt1"/>
                          </a:fillRef>
                          <a:effectRef idx="0">
                            <a:schemeClr val="accent1"/>
                          </a:effectRef>
                          <a:fontRef idx="minor">
                            <a:schemeClr val="dk1"/>
                          </a:fontRef>
                        </wps:style>
                        <wps:txbx>
                          <w:txbxContent>
                            <w:p w14:paraId="5AB9255D" w14:textId="77777777" w:rsidR="00243875" w:rsidRDefault="00243875" w:rsidP="00D36188">
                              <w:pPr>
                                <w:jc w:val="center"/>
                                <w:rPr>
                                  <w:rFonts w:cs="PT Bold Heading"/>
                                  <w:sz w:val="32"/>
                                  <w:szCs w:val="32"/>
                                  <w:rtl/>
                                  <w:lang w:bidi="ar-EG"/>
                                </w:rPr>
                              </w:pPr>
                              <w:r w:rsidRPr="000D40AB">
                                <w:rPr>
                                  <w:rFonts w:cs="PT Bold Heading" w:hint="cs"/>
                                  <w:sz w:val="32"/>
                                  <w:szCs w:val="32"/>
                                  <w:rtl/>
                                  <w:lang w:bidi="ar-EG"/>
                                </w:rPr>
                                <w:t>المتغير التابع</w:t>
                              </w:r>
                            </w:p>
                            <w:p w14:paraId="0BDB3B87" w14:textId="77777777" w:rsidR="00243875" w:rsidRPr="000D40AB" w:rsidRDefault="00243875" w:rsidP="00D36188">
                              <w:pPr>
                                <w:jc w:val="center"/>
                                <w:rPr>
                                  <w:rFonts w:cs="PT Bold Heading"/>
                                  <w:sz w:val="32"/>
                                  <w:szCs w:val="32"/>
                                  <w:lang w:bidi="ar-EG"/>
                                </w:rPr>
                              </w:pPr>
                              <w:r w:rsidRPr="001B43D6">
                                <w:rPr>
                                  <w:rFonts w:cs="PT Bold Heading"/>
                                  <w:sz w:val="32"/>
                                  <w:szCs w:val="32"/>
                                  <w:rtl/>
                                  <w:lang w:bidi="ar-EG"/>
                                </w:rPr>
                                <w:t>التميز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74532793" name="تمرير عمودي 4"/>
                        <wps:cNvSpPr/>
                        <wps:spPr>
                          <a:xfrm>
                            <a:off x="2190750" y="1600200"/>
                            <a:ext cx="2447925" cy="2903220"/>
                          </a:xfrm>
                          <a:prstGeom prst="verticalScroll">
                            <a:avLst/>
                          </a:prstGeom>
                          <a:ln/>
                        </wps:spPr>
                        <wps:style>
                          <a:lnRef idx="2">
                            <a:schemeClr val="accent1"/>
                          </a:lnRef>
                          <a:fillRef idx="1">
                            <a:schemeClr val="lt1"/>
                          </a:fillRef>
                          <a:effectRef idx="0">
                            <a:schemeClr val="accent1"/>
                          </a:effectRef>
                          <a:fontRef idx="minor">
                            <a:schemeClr val="dk1"/>
                          </a:fontRef>
                        </wps:style>
                        <wps:txbx>
                          <w:txbxContent>
                            <w:p w14:paraId="50B6233C"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الاعتمادية </w:t>
                              </w:r>
                            </w:p>
                            <w:p w14:paraId="7672839E"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الثقة</w:t>
                              </w:r>
                            </w:p>
                            <w:p w14:paraId="223047E6"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سرعة الاستجابة</w:t>
                              </w:r>
                            </w:p>
                            <w:p w14:paraId="31431401"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الملموسية</w:t>
                              </w:r>
                            </w:p>
                            <w:p w14:paraId="75632ED8" w14:textId="77777777" w:rsidR="00243875" w:rsidRPr="007C5787" w:rsidRDefault="00243875" w:rsidP="00D36188">
                              <w:pPr>
                                <w:jc w:val="center"/>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1310714" name="تمرير عمودي 5"/>
                        <wps:cNvSpPr/>
                        <wps:spPr>
                          <a:xfrm>
                            <a:off x="0" y="1600200"/>
                            <a:ext cx="2295525" cy="2979420"/>
                          </a:xfrm>
                          <a:prstGeom prst="verticalScroll">
                            <a:avLst/>
                          </a:prstGeom>
                          <a:ln/>
                        </wps:spPr>
                        <wps:style>
                          <a:lnRef idx="2">
                            <a:schemeClr val="accent1"/>
                          </a:lnRef>
                          <a:fillRef idx="1">
                            <a:schemeClr val="lt1"/>
                          </a:fillRef>
                          <a:effectRef idx="0">
                            <a:schemeClr val="accent1"/>
                          </a:effectRef>
                          <a:fontRef idx="minor">
                            <a:schemeClr val="dk1"/>
                          </a:fontRef>
                        </wps:style>
                        <wps:txbx>
                          <w:txbxContent>
                            <w:p w14:paraId="7909156B" w14:textId="2C57608B" w:rsidR="00243875" w:rsidRPr="007C5787" w:rsidRDefault="00243875" w:rsidP="00D36188">
                              <w:pPr>
                                <w:spacing w:line="360" w:lineRule="auto"/>
                                <w:jc w:val="center"/>
                                <w:rPr>
                                  <w:b/>
                                  <w:bCs/>
                                  <w:lang w:bidi="ar-EG"/>
                                </w:rPr>
                              </w:pPr>
                              <w:r>
                                <w:rPr>
                                  <w:rFonts w:ascii="Traditional Arabic" w:hAnsi="Traditional Arabic" w:cs="Traditional Arabic" w:hint="cs"/>
                                  <w:b/>
                                  <w:bCs/>
                                  <w:sz w:val="32"/>
                                  <w:szCs w:val="32"/>
                                  <w:rtl/>
                                  <w:lang w:bidi="ar-EG"/>
                                </w:rPr>
                                <w:t>الأداء المؤسسي</w:t>
                              </w:r>
                            </w:p>
                            <w:p w14:paraId="6C879AEF" w14:textId="77777777" w:rsidR="00243875" w:rsidRPr="007C5787" w:rsidRDefault="00243875" w:rsidP="00D36188">
                              <w:pPr>
                                <w:spacing w:line="360" w:lineRule="auto"/>
                                <w:jc w:val="center"/>
                                <w:rPr>
                                  <w:b/>
                                  <w:bCs/>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70D5A9D3" id="مجموعة 7" o:spid="_x0000_s1026" style="position:absolute;left:0;text-align:left;margin-left:18.35pt;margin-top:38.25pt;width:365.25pt;height:360.6pt;z-index:251681792" coordsize="46386,45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&#1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شرح مستطيلة مستديرة الزوايا 1" o:spid="_x0000_s1027" type="#_x0000_t62" style="position:absolute;left:21907;top:857;width:23813;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" adj="11483,28344" fillcolor="white [3201]" strokecolor="#4472c4 [3204]" strokeweight="1pt">
                  <v:textbox>
                    <w:txbxContent>
                      <w:p w14:paraId="74875C3E" w14:textId="77777777" w:rsidR="00243875" w:rsidRDefault="00243875" w:rsidP="00D36188">
                        <w:pPr>
                          <w:jc w:val="center"/>
                          <w:rPr>
                            <w:rFonts w:cs="PT Bold Heading"/>
                            <w:sz w:val="32"/>
                            <w:szCs w:val="32"/>
                            <w:rtl/>
                            <w:lang w:bidi="ar-EG"/>
                          </w:rPr>
                        </w:pPr>
                        <w:r w:rsidRPr="000D40AB">
                          <w:rPr>
                            <w:rFonts w:cs="PT Bold Heading" w:hint="cs"/>
                            <w:sz w:val="32"/>
                            <w:szCs w:val="32"/>
                            <w:rtl/>
                            <w:lang w:bidi="ar-EG"/>
                          </w:rPr>
                          <w:t>المتغير المستقل</w:t>
                        </w:r>
                      </w:p>
                      <w:p w14:paraId="07EAAB31" w14:textId="77777777" w:rsidR="00243875" w:rsidRPr="000D40AB" w:rsidRDefault="00243875" w:rsidP="00D36188">
                        <w:pPr>
                          <w:jc w:val="center"/>
                          <w:rPr>
                            <w:rFonts w:cs="PT Bold Heading"/>
                            <w:sz w:val="32"/>
                            <w:szCs w:val="32"/>
                            <w:lang w:bidi="ar-EG"/>
                          </w:rPr>
                        </w:pPr>
                        <w:proofErr w:type="gramStart"/>
                        <w:r w:rsidRPr="001B43D6">
                          <w:rPr>
                            <w:rFonts w:cs="PT Bold Heading"/>
                            <w:sz w:val="32"/>
                            <w:szCs w:val="32"/>
                            <w:rtl/>
                            <w:lang w:bidi="ar-EG"/>
                          </w:rPr>
                          <w:t xml:space="preserve">تحسين  </w:t>
                        </w:r>
                        <w:r w:rsidRPr="00C04CD6">
                          <w:rPr>
                            <w:rFonts w:eastAsiaTheme="majorEastAsia" w:cs="PT Bold Heading"/>
                            <w:sz w:val="24"/>
                            <w:szCs w:val="32"/>
                            <w:rtl/>
                          </w:rPr>
                          <w:t>جودة</w:t>
                        </w:r>
                        <w:proofErr w:type="gramEnd"/>
                        <w:r w:rsidRPr="00C04CD6">
                          <w:rPr>
                            <w:rFonts w:eastAsiaTheme="majorEastAsia" w:cs="PT Bold Heading"/>
                            <w:sz w:val="24"/>
                            <w:szCs w:val="32"/>
                            <w:rtl/>
                          </w:rPr>
                          <w:t xml:space="preserve"> خدمة العملاء</w:t>
                        </w:r>
                        <w:r w:rsidRPr="00C04CD6">
                          <w:rPr>
                            <w:rFonts w:eastAsiaTheme="majorEastAsia" w:cs="Sakkal Majalla"/>
                            <w:sz w:val="24"/>
                            <w:szCs w:val="32"/>
                            <w:rtl/>
                          </w:rPr>
                          <w:t xml:space="preserve">  </w:t>
                        </w:r>
                      </w:p>
                    </w:txbxContent>
                  </v:textbox>
                </v:shape>
                <v:shape id="وسيلة شرح مستطيلة مستديرة الزوايا 3" o:spid="_x0000_s1028" type="#_x0000_t62" style="position:absolute;left:1905;width:18669;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" adj="9848,28163" fillcolor="white [3201]" strokecolor="#4472c4 [3204]" strokeweight="1pt">
                  <v:textbox>
                    <w:txbxContent>
                      <w:p w14:paraId="5AB9255D" w14:textId="77777777" w:rsidR="00243875" w:rsidRDefault="00243875" w:rsidP="00D36188">
                        <w:pPr>
                          <w:jc w:val="center"/>
                          <w:rPr>
                            <w:rFonts w:cs="PT Bold Heading"/>
                            <w:sz w:val="32"/>
                            <w:szCs w:val="32"/>
                            <w:rtl/>
                            <w:lang w:bidi="ar-EG"/>
                          </w:rPr>
                        </w:pPr>
                        <w:r w:rsidRPr="000D40AB">
                          <w:rPr>
                            <w:rFonts w:cs="PT Bold Heading" w:hint="cs"/>
                            <w:sz w:val="32"/>
                            <w:szCs w:val="32"/>
                            <w:rtl/>
                            <w:lang w:bidi="ar-EG"/>
                          </w:rPr>
                          <w:t>المتغير التابع</w:t>
                        </w:r>
                      </w:p>
                      <w:p w14:paraId="0BDB3B87" w14:textId="77777777" w:rsidR="00243875" w:rsidRPr="000D40AB" w:rsidRDefault="00243875" w:rsidP="00D36188">
                        <w:pPr>
                          <w:jc w:val="center"/>
                          <w:rPr>
                            <w:rFonts w:cs="PT Bold Heading"/>
                            <w:sz w:val="32"/>
                            <w:szCs w:val="32"/>
                            <w:lang w:bidi="ar-EG"/>
                          </w:rPr>
                        </w:pPr>
                        <w:r w:rsidRPr="001B43D6">
                          <w:rPr>
                            <w:rFonts w:cs="PT Bold Heading"/>
                            <w:sz w:val="32"/>
                            <w:szCs w:val="32"/>
                            <w:rtl/>
                            <w:lang w:bidi="ar-EG"/>
                          </w:rPr>
                          <w:t>التميز المؤسسي</w:t>
                        </w:r>
                      </w:p>
                    </w:txbxContent>
                  </v:textbox>
                </v:shape>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عمودي 4" o:spid="_x0000_s1029" type="#_x0000_t97" style="position:absolute;left:21907;top:16002;width:24479;height:29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" fillcolor="white [3201]" strokecolor="#4472c4 [3204]" strokeweight="1pt">
                  <v:stroke joinstyle="miter"/>
                  <v:textbox>
                    <w:txbxContent>
                      <w:p w14:paraId="50B6233C"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الاعتمادية </w:t>
                        </w:r>
                      </w:p>
                      <w:p w14:paraId="7672839E"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الثقة</w:t>
                        </w:r>
                      </w:p>
                      <w:p w14:paraId="223047E6"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سرعة الاستجابة</w:t>
                        </w:r>
                      </w:p>
                      <w:p w14:paraId="31431401" w14:textId="77777777" w:rsidR="00243875" w:rsidRDefault="00243875" w:rsidP="00D36188">
                        <w:pPr>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الملموسية</w:t>
                        </w:r>
                      </w:p>
                      <w:p w14:paraId="75632ED8" w14:textId="77777777" w:rsidR="00243875" w:rsidRPr="007C5787" w:rsidRDefault="00243875" w:rsidP="00D36188">
                        <w:pPr>
                          <w:jc w:val="center"/>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التعاطف</w:t>
                        </w:r>
                      </w:p>
                    </w:txbxContent>
                  </v:textbox>
                </v:shape>
                <v:shape id="تمرير عمودي 5" o:spid="_x0000_s1030" type="#_x0000_t97" style="position:absolute;top:16002;width:22955;height:29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" fillcolor="white [3201]" strokecolor="#4472c4 [3204]" strokeweight="1pt">
                  <v:stroke joinstyle="miter"/>
                  <v:textbox>
                    <w:txbxContent>
                      <w:p w14:paraId="7909156B" w14:textId="2C57608B" w:rsidR="00243875" w:rsidRPr="007C5787" w:rsidRDefault="00243875" w:rsidP="00D36188">
                        <w:pPr>
                          <w:spacing w:line="360" w:lineRule="auto"/>
                          <w:jc w:val="center"/>
                          <w:rPr>
                            <w:b/>
                            <w:bCs/>
                            <w:lang w:bidi="ar-EG"/>
                          </w:rPr>
                        </w:pPr>
                        <w:r>
                          <w:rPr>
                            <w:rFonts w:ascii="Traditional Arabic" w:hAnsi="Traditional Arabic" w:cs="Traditional Arabic" w:hint="cs"/>
                            <w:b/>
                            <w:bCs/>
                            <w:sz w:val="32"/>
                            <w:szCs w:val="32"/>
                            <w:rtl/>
                            <w:lang w:bidi="ar-EG"/>
                          </w:rPr>
                          <w:t>الأداء المؤسسي</w:t>
                        </w:r>
                      </w:p>
                      <w:p w14:paraId="6C879AEF" w14:textId="77777777" w:rsidR="00243875" w:rsidRPr="007C5787" w:rsidRDefault="00243875" w:rsidP="00D36188">
                        <w:pPr>
                          <w:spacing w:line="360" w:lineRule="auto"/>
                          <w:jc w:val="center"/>
                          <w:rPr>
                            <w:b/>
                            <w:bCs/>
                            <w:lang w:bidi="ar-EG"/>
                          </w:rPr>
                        </w:pPr>
                      </w:p>
                    </w:txbxContent>
                  </v:textbox>
                </v:shape>
                <w10:wrap type="topAndBottom"/>
              </v:group>
            </w:pict>
          </mc:Fallback>
        </mc:AlternateContent>
      </w:r>
      <w:r w:rsidR="00D36188" w:rsidRPr="00CB1A54">
        <w:rPr>
          <w:rFonts w:ascii="Sakkal Majalla" w:eastAsia="Calibri" w:hAnsi="Sakkal Majalla" w:cs="Sakkal Majalla" w:hint="cs"/>
          <w:b/>
          <w:bCs/>
          <w:color w:val="171717" w:themeColor="background2" w:themeShade="1A"/>
          <w:kern w:val="0"/>
          <w:sz w:val="28"/>
          <w:szCs w:val="28"/>
          <w:rtl/>
          <w14:ligatures w14:val="none"/>
        </w:rPr>
        <w:t>الشكل رقم (1) متغيرات الدراسة</w:t>
      </w:r>
    </w:p>
    <w:p w14:paraId="76D397BE" w14:textId="58AEC5B5" w:rsidR="00D22171" w:rsidRPr="00CB1A54" w:rsidRDefault="00D36188" w:rsidP="00A95B28">
      <w:pPr>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28"/>
          <w:szCs w:val="28"/>
          <w:rtl/>
          <w14:ligatures w14:val="none"/>
        </w:rPr>
      </w:pPr>
      <w:r w:rsidRPr="00CB1A54">
        <w:rPr>
          <w:rFonts w:ascii="Sakkal Majalla" w:eastAsia="Calibri" w:hAnsi="Sakkal Majalla" w:cs="Sakkal Majalla" w:hint="cs"/>
          <w:b/>
          <w:bCs/>
          <w:color w:val="171717" w:themeColor="background2" w:themeShade="1A"/>
          <w:kern w:val="0"/>
          <w:sz w:val="28"/>
          <w:szCs w:val="28"/>
          <w:rtl/>
          <w14:ligatures w14:val="none"/>
        </w:rPr>
        <w:t>المصدر :إعداد الباحث</w:t>
      </w:r>
    </w:p>
    <w:p w14:paraId="045B1A70" w14:textId="478F3351" w:rsidR="00CB1A54" w:rsidRPr="00CB1A54" w:rsidRDefault="00CB1A54" w:rsidP="00CB1A54">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2" w:name="_Toc173846942"/>
      <w:bookmarkStart w:id="33" w:name="_Toc173847486"/>
      <w:r w:rsidRPr="00CB1A54">
        <w:rPr>
          <w:rFonts w:ascii="Sakkal Majalla" w:hAnsi="Sakkal Majalla" w:cs="Sakkal Majalla"/>
          <w:b/>
          <w:bCs/>
          <w:color w:val="171717" w:themeColor="background2" w:themeShade="1A"/>
          <w:sz w:val="36"/>
          <w:szCs w:val="36"/>
          <w:rtl/>
        </w:rPr>
        <w:t>7.1 الدراسات السابقة:</w:t>
      </w:r>
      <w:bookmarkEnd w:id="32"/>
      <w:bookmarkEnd w:id="33"/>
    </w:p>
    <w:tbl>
      <w:tblPr>
        <w:tblStyle w:val="6-1"/>
        <w:bidiVisual/>
        <w:tblW w:w="0" w:type="auto"/>
        <w:tblInd w:w="531" w:type="dxa"/>
        <w:tblLook w:val="04A0" w:firstRow="1" w:lastRow="0" w:firstColumn="1" w:lastColumn="0" w:noHBand="0" w:noVBand="1"/>
      </w:tblPr>
      <w:tblGrid>
        <w:gridCol w:w="1504"/>
        <w:gridCol w:w="5891"/>
      </w:tblGrid>
      <w:tr w:rsidR="00CB1A54" w:rsidRPr="00CB1A54" w14:paraId="0C130252" w14:textId="77777777" w:rsidTr="00EA78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1" w:type="dxa"/>
            <w:gridSpan w:val="2"/>
          </w:tcPr>
          <w:p w14:paraId="3EDF0015" w14:textId="46EAFEEC" w:rsidR="00BD6957" w:rsidRPr="00CB1A54" w:rsidRDefault="00CB1A54" w:rsidP="00EA7818">
            <w:pPr>
              <w:spacing w:before="100" w:beforeAutospacing="1" w:after="100" w:afterAutospacing="1" w:line="360" w:lineRule="auto"/>
              <w:jc w:val="center"/>
              <w:rPr>
                <w:rFonts w:ascii="Sakkal Majalla" w:hAnsi="Sakkal Majalla" w:cs="Sakkal Majalla"/>
                <w:color w:val="171717" w:themeColor="background2" w:themeShade="1A"/>
                <w:sz w:val="32"/>
                <w:szCs w:val="32"/>
                <w:rtl/>
                <w:lang w:bidi="ar-EG"/>
              </w:rPr>
            </w:pPr>
            <w:r w:rsidRPr="00CB1A54">
              <w:rPr>
                <w:rFonts w:ascii="Sakkal Majalla" w:hAnsi="Sakkal Majalla" w:cs="Sakkal Majalla" w:hint="cs"/>
                <w:color w:val="171717" w:themeColor="background2" w:themeShade="1A"/>
                <w:sz w:val="32"/>
                <w:szCs w:val="32"/>
                <w:rtl/>
                <w:lang w:bidi="ar-EG"/>
              </w:rPr>
              <w:t>الدراسات العربية</w:t>
            </w:r>
          </w:p>
        </w:tc>
      </w:tr>
      <w:tr w:rsidR="00CB1A54" w:rsidRPr="00CB1A54" w14:paraId="175DE0A7"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04CAB5A" w14:textId="40427748"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285671F1" w14:textId="6284311F" w:rsidR="00E14CEE" w:rsidRPr="00CB1A54" w:rsidRDefault="00E14CEE"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مرسي،(2022)</w:t>
            </w:r>
          </w:p>
        </w:tc>
      </w:tr>
      <w:tr w:rsidR="00CB1A54" w:rsidRPr="00CB1A54" w14:paraId="67AC00D5"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7801FB1" w14:textId="50E6CCF0"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594C858B" w14:textId="045D6069" w:rsidR="00E14CEE" w:rsidRPr="00CB1A54" w:rsidRDefault="00E14CEE"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هدفت الدراسة إلى التعرف على دور إدارة المعرفة في تطوير الأداء المؤسسي في المؤسسات الحديثة</w:t>
            </w:r>
          </w:p>
        </w:tc>
      </w:tr>
      <w:tr w:rsidR="00CB1A54" w:rsidRPr="00CB1A54" w14:paraId="79DCAC55"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4CA8D554" w14:textId="77777777"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040CCB37" w14:textId="0D485013" w:rsidR="00E14CEE" w:rsidRPr="00CB1A54" w:rsidRDefault="00E14CEE"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إدارة المعرفة</w:t>
            </w:r>
          </w:p>
        </w:tc>
      </w:tr>
      <w:tr w:rsidR="00CB1A54" w:rsidRPr="00CB1A54" w14:paraId="5864BA9A"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1CC314A" w14:textId="4150ED7A"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318BB9D4" w14:textId="2A3497A9" w:rsidR="00E14CEE" w:rsidRPr="00CB1A54" w:rsidRDefault="00E14CEE"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تطوير الأداء المؤسسي</w:t>
            </w:r>
          </w:p>
        </w:tc>
      </w:tr>
      <w:tr w:rsidR="00CB1A54" w:rsidRPr="00CB1A54" w14:paraId="5FB3E28B"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B5795D1" w14:textId="58B33670"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5A1B2DAB" w14:textId="3EAAEF0F" w:rsidR="00E14CEE" w:rsidRPr="00CB1A54" w:rsidRDefault="00E14CEE"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استخدمت الدراسة المنهج الوصفي.</w:t>
            </w:r>
          </w:p>
        </w:tc>
      </w:tr>
      <w:tr w:rsidR="00CB1A54" w:rsidRPr="00CB1A54" w14:paraId="4843B494"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1306DE24" w14:textId="6E3C4DB6"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0984D749" w14:textId="3EA1E2EC" w:rsidR="00E14CEE" w:rsidRPr="00CB1A54" w:rsidRDefault="00E14CEE"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توصلت إلى عدد من النتائج تعلقت بضرورة الأخذ بمدخل إدارة المعرفة في تطوير الأداء لما له من أثر إيجابي على كافة مستويات الأداء والخدمات التي تقدمها المؤسسات، وأوصت الدراسة بضرورة إدراك المؤسسات أهمية المعرفة وإدارة عملياتها والاهتمام برفع قيمتها بشكل مستمر، وتوفير كل الإمكانات المحققة لذلك، مع التوجه إلى الأنظمة الإدارية اللامركزية ومنح وتفويض السلطات والاعتماد على الهيكل التنظيمي المرن بما يتلاءم والتطبيق الفعال لإدارة المعرفة. والاهتمام بتطوير البنى التحتية لتقنية المعلومات لتعزيز منافع المعرفة واستحداث إدارة خاصة للمعرفة تعمل على تنظيم عمليات المعرفة والرقابة والتطوير والمتابعة، واستحداث نظم للحوافز المعنوية والمادية مع محاولة ربطها بالترقية للمناصب الأعلى لتحفيز اهتمام القيادات الإدارية والعاملين على اكتشاف المعرفة وتطبيقها بما يفيد العمل. وكذا العمل على تعزيز وتنمية قدرات العاملين وتطويرها باستمرار، وضرورة العمل على تطبيق المعرفة المتاحة والمكتسبة والإفادة منها في المجالات الخاصة بها</w:t>
            </w:r>
            <w:r w:rsidRPr="00CB1A54">
              <w:rPr>
                <w:rFonts w:ascii="Sakkal Majalla" w:hAnsi="Sakkal Majalla" w:cs="Sakkal Majalla" w:hint="cs"/>
                <w:color w:val="171717" w:themeColor="background2" w:themeShade="1A"/>
                <w:sz w:val="28"/>
                <w:szCs w:val="28"/>
              </w:rPr>
              <w:t>.</w:t>
            </w:r>
          </w:p>
        </w:tc>
      </w:tr>
      <w:tr w:rsidR="00CB1A54" w:rsidRPr="00CB1A54" w14:paraId="4274A265"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68738048" w14:textId="1A7E35F5"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320D474A" w14:textId="2972611F" w:rsidR="00E14CEE" w:rsidRPr="00CB1A54" w:rsidRDefault="00F10BDF"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الحاج، و عبدالرحمن . (2020).</w:t>
            </w:r>
          </w:p>
        </w:tc>
      </w:tr>
      <w:tr w:rsidR="00CB1A54" w:rsidRPr="00CB1A54" w14:paraId="5FD689AD"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F86E598" w14:textId="76E8AEC6"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4522B715" w14:textId="2404BA2C" w:rsidR="00E14CEE" w:rsidRPr="00CB1A54" w:rsidRDefault="00F10BDF"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هدف البحث إلى التعرف على جودة الخدمات المصرفية في البنوك السعودية بالتطبيق على بنك الراجحي فرع جامعة الإمام بالمملكة العربية السعودية بالرياض. وعرض البحث أطاراً مفاهيمياً تضمن الخدمات المصرفية.</w:t>
            </w:r>
          </w:p>
        </w:tc>
      </w:tr>
      <w:tr w:rsidR="00CB1A54" w:rsidRPr="00CB1A54" w14:paraId="7376F91A"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446CA503" w14:textId="77777777"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170344E6" w14:textId="2C0DEECC" w:rsidR="00E14CEE" w:rsidRPr="00CB1A54" w:rsidRDefault="00F10BDF"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جودة الخدمات المصرفية</w:t>
            </w:r>
          </w:p>
        </w:tc>
      </w:tr>
      <w:tr w:rsidR="00CB1A54" w:rsidRPr="00CB1A54" w14:paraId="25189D10"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363F5A93" w14:textId="5785D9AA"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37828442" w14:textId="18A42757" w:rsidR="00E14CEE" w:rsidRPr="00CB1A54" w:rsidRDefault="00F10BDF"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الثقة والاعتمادية لدى العملاء</w:t>
            </w:r>
          </w:p>
        </w:tc>
      </w:tr>
      <w:tr w:rsidR="00CB1A54" w:rsidRPr="00CB1A54" w14:paraId="24443485"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3C4E346C" w14:textId="44FC32C9"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1F3DE343" w14:textId="6DAE47A4" w:rsidR="00E14CEE" w:rsidRPr="00CB1A54" w:rsidRDefault="00F10BDF"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واعتمد البحث على المنهج الوصفي، والمسح الاجتماعي. وتمثلت أداة البحث في استمارة استبيان، وتم تطبيقها على عينة من العملاء، والبالغ قوامها (50) عميل</w:t>
            </w:r>
            <w:r w:rsidRPr="00CB1A54">
              <w:rPr>
                <w:rFonts w:ascii="Sakkal Majalla" w:hAnsi="Sakkal Majalla" w:cs="Sakkal Majalla" w:hint="cs"/>
                <w:color w:val="171717" w:themeColor="background2" w:themeShade="1A"/>
                <w:sz w:val="28"/>
                <w:szCs w:val="28"/>
              </w:rPr>
              <w:t>.</w:t>
            </w:r>
          </w:p>
        </w:tc>
      </w:tr>
      <w:tr w:rsidR="00CB1A54" w:rsidRPr="00CB1A54" w14:paraId="1BD74AE0"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679F881D" w14:textId="1A3535AB"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6E35AA68" w14:textId="254F6455" w:rsidR="00E14CEE" w:rsidRPr="00CB1A54" w:rsidRDefault="00F10BDF"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وجاءت نتائج البحث مؤكدة على تأثير جوانب وأبعاد جودة الخدمة على إدراكات وتوقعات العملاء لملموسية الخدمة فيها، وتؤثر زيادة جودة الخدمة على درجة الثقة والاعتمادية لدى العملاء. وأوصى البحث بضرورة تفعيل تطبيق إدارة الجودة الشاملة بالمصارف السعودية على الجودة، وتجويد الخدمات المصرفية، وتدريب العاملين بالمصارف السعودية على الجودة</w:t>
            </w:r>
          </w:p>
        </w:tc>
      </w:tr>
      <w:tr w:rsidR="00CB1A54" w:rsidRPr="00CB1A54" w14:paraId="31A8000A"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D6026DA" w14:textId="0658A323"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5CBF4ADE" w14:textId="6466FE6D" w:rsidR="00E14CEE" w:rsidRPr="00CB1A54" w:rsidRDefault="00143810"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أحمد، و خطاب، (2022).</w:t>
            </w:r>
          </w:p>
        </w:tc>
      </w:tr>
      <w:tr w:rsidR="00CB1A54" w:rsidRPr="00CB1A54" w14:paraId="3E1404D3"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15164DDC" w14:textId="11772A2B"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13B5BCAD" w14:textId="5E3B90A2" w:rsidR="00E14CEE" w:rsidRPr="00CB1A54" w:rsidRDefault="008D6845"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هدفت الدراسة إلى تحليل أثر جودة خدمة الدفع عبر الموبايل على رضا العملاء في المصارف العاملة بالسودان.</w:t>
            </w:r>
            <w:r w:rsidRPr="00CB1A54">
              <w:rPr>
                <w:rFonts w:ascii="Sakkal Majalla" w:hAnsi="Sakkal Majalla" w:cs="Sakkal Majalla" w:hint="cs"/>
                <w:color w:val="171717" w:themeColor="background2" w:themeShade="1A"/>
                <w:sz w:val="28"/>
                <w:szCs w:val="28"/>
              </w:rPr>
              <w:t>.</w:t>
            </w:r>
          </w:p>
        </w:tc>
      </w:tr>
      <w:tr w:rsidR="00CB1A54" w:rsidRPr="00CB1A54" w14:paraId="00152388"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109F389" w14:textId="77777777"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15D0A34B" w14:textId="6BEB4D19" w:rsidR="00E14CEE" w:rsidRPr="00CB1A54" w:rsidRDefault="008D6845"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جودة الخدمات المصرفية</w:t>
            </w:r>
          </w:p>
        </w:tc>
      </w:tr>
      <w:tr w:rsidR="00CB1A54" w:rsidRPr="00CB1A54" w14:paraId="0E690C80"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4600BD1F" w14:textId="23996CCB"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25642841" w14:textId="1625678E" w:rsidR="00E14CEE" w:rsidRPr="00CB1A54" w:rsidRDefault="008D6845"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رضا العملاء لنظام الدفع</w:t>
            </w:r>
          </w:p>
        </w:tc>
      </w:tr>
      <w:tr w:rsidR="00CB1A54" w:rsidRPr="00CB1A54" w14:paraId="58FE3591"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6F113788" w14:textId="4FEF71ED"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028C3C9E" w14:textId="512A05DE" w:rsidR="00E14CEE" w:rsidRPr="00CB1A54" w:rsidRDefault="008D6845"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استخدمت الدراسة المنهج الوصفي التحليلي وتم صياغة خمسة فرضيات وهي عدم وجود أثر ذو دلالة إحصائية لأبعاد جودة خدمة الدفع عبر الموبايل (الملموسية، الاعتمادية، الاستجابة، الأمان، التعاطف) على رضا العملاء. استخدم الباحثان الاستبانة كأداة لجمع البيانات، وبلغت عينة الدراسة (150) من عملاء المصارف التي تقدم خدمة الدفع عبر الموبايل</w:t>
            </w:r>
          </w:p>
        </w:tc>
      </w:tr>
      <w:tr w:rsidR="00CB1A54" w:rsidRPr="00CB1A54" w14:paraId="24D9EBCC"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B59D00D" w14:textId="2FF26432"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2F8F3B12" w14:textId="088A7656" w:rsidR="00E14CEE" w:rsidRPr="00CB1A54" w:rsidRDefault="008D6845"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توصلت الدراسة إلى نتائج أهمها، وجود أثر ذو دلالة إحصائية لجودة خدمة الدفع عبر الموبايل على رضا العملاء، بالإضافة إلى وجود أثر ذو دلالة إحصائية لبعد التعاطف كأكبر بعد ذو أثر على رضا العملاء. كما أظهرت النتائج أن موظفو المصارف هم مصدر المعرفة بالخدمات المقدمة عبر الدفع بالموبايل، وأن خدمة تغذية الكهرباء هي الأكثر استخداماً بين العملاء. أوصت الدراسة بضرورة التركيز على مؤشرات بعد التعاطف باعتباره أكثر الأبعاد تأثيراً على رضا العملاء، كما أوصت الدراسة بإضافة خدمات أخرى علاوة على الخدمات الحالية وتفعيل الدفع عبر الموبايل للقطاع الحكومي، وزيادة الوعي والترويج لخدمات الدفع عبر الموبايل من خلال الموظفين والأدوات الأخرى</w:t>
            </w:r>
            <w:r w:rsidRPr="00CB1A54">
              <w:rPr>
                <w:rFonts w:ascii="Sakkal Majalla" w:hAnsi="Sakkal Majalla" w:cs="Sakkal Majalla" w:hint="cs"/>
                <w:color w:val="171717" w:themeColor="background2" w:themeShade="1A"/>
                <w:sz w:val="28"/>
                <w:szCs w:val="28"/>
              </w:rPr>
              <w:t>.</w:t>
            </w:r>
          </w:p>
        </w:tc>
      </w:tr>
      <w:tr w:rsidR="00CB1A54" w:rsidRPr="00CB1A54" w14:paraId="69C4C251"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737A4CF" w14:textId="00FA9681"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0CBA7FC8" w14:textId="2E288C6A" w:rsidR="00E14CEE" w:rsidRPr="00CB1A54" w:rsidRDefault="00FE76C5"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العساف، و أبو بكر. (2023).</w:t>
            </w:r>
          </w:p>
        </w:tc>
      </w:tr>
      <w:tr w:rsidR="00CB1A54" w:rsidRPr="00CB1A54" w14:paraId="45E44497"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3C5F9324" w14:textId="286C7927"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399C8D44" w14:textId="649F981F" w:rsidR="00E14CEE" w:rsidRPr="00CB1A54" w:rsidRDefault="00FE76C5"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سعت الدراسة الحالية على الكشف عن أثر التحول الرقمي على جودة الخدمة المصرفية في البنوك التجارية الأردنية: الدور المعدل الرأس المال البشري، حيث بلغ عددها ثلاثة عشر بنكاً تجارياً اردنياً، أما مجتمع الدراسة فقد تكون من العاملين في البنوك التجارية الأردنية وبلغ عددهم (16417) عاملاً، وتم اختيار عينة عشوائية طبقية تناسبية، تكونت من (378) موظفا من جميع المستويات الإدارية.</w:t>
            </w:r>
          </w:p>
        </w:tc>
      </w:tr>
      <w:tr w:rsidR="00CB1A54" w:rsidRPr="00CB1A54" w14:paraId="66248827"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61283B5B" w14:textId="77777777"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5F79FE7A" w14:textId="4F9BD17D" w:rsidR="00E14CEE" w:rsidRPr="00CB1A54" w:rsidRDefault="00FE76C5"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التحول الرقمي</w:t>
            </w:r>
          </w:p>
        </w:tc>
      </w:tr>
      <w:tr w:rsidR="00CB1A54" w:rsidRPr="00CB1A54" w14:paraId="0C5812FC"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2882759" w14:textId="6470A00A"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5C5A3961" w14:textId="538CD63E" w:rsidR="00E14CEE" w:rsidRPr="00CB1A54" w:rsidRDefault="00FE76C5"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جودة الخدمة المصرفية</w:t>
            </w:r>
          </w:p>
        </w:tc>
      </w:tr>
      <w:tr w:rsidR="00CB1A54" w:rsidRPr="00CB1A54" w14:paraId="4EEC0634"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9DD11BC" w14:textId="4FB880ED"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20FE1804" w14:textId="3289B3A0" w:rsidR="00E14CEE" w:rsidRPr="00CB1A54" w:rsidRDefault="00FE76C5" w:rsidP="00A95B2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اعتمدت الدراسة على المنهج الوصفي التحليلي، والاستبانة في جمع البينات من وحدة المعاينة. وللإجابة على أسئلة الدراسة وقياس مستوى موافقة المستجيبين على محتوى فقرات </w:t>
            </w:r>
            <w:proofErr w:type="spellStart"/>
            <w:r w:rsidRPr="00CB1A54">
              <w:rPr>
                <w:rFonts w:ascii="Sakkal Majalla" w:hAnsi="Sakkal Majalla" w:cs="Sakkal Majalla" w:hint="cs"/>
                <w:color w:val="171717" w:themeColor="background2" w:themeShade="1A"/>
                <w:sz w:val="28"/>
                <w:szCs w:val="28"/>
                <w:rtl/>
              </w:rPr>
              <w:t>الإستبانة</w:t>
            </w:r>
            <w:proofErr w:type="spellEnd"/>
            <w:r w:rsidRPr="00CB1A54">
              <w:rPr>
                <w:rFonts w:ascii="Sakkal Majalla" w:hAnsi="Sakkal Majalla" w:cs="Sakkal Majalla" w:hint="cs"/>
                <w:color w:val="171717" w:themeColor="background2" w:themeShade="1A"/>
                <w:sz w:val="28"/>
                <w:szCs w:val="28"/>
                <w:rtl/>
              </w:rPr>
              <w:t xml:space="preserve"> ثم استخدام المتوسط الحسابي </w:t>
            </w:r>
            <w:proofErr w:type="spellStart"/>
            <w:r w:rsidRPr="00CB1A54">
              <w:rPr>
                <w:rFonts w:ascii="Sakkal Majalla" w:hAnsi="Sakkal Majalla" w:cs="Sakkal Majalla" w:hint="cs"/>
                <w:color w:val="171717" w:themeColor="background2" w:themeShade="1A"/>
                <w:sz w:val="28"/>
                <w:szCs w:val="28"/>
                <w:rtl/>
              </w:rPr>
              <w:t>والإنحراف</w:t>
            </w:r>
            <w:proofErr w:type="spellEnd"/>
            <w:r w:rsidRPr="00CB1A54">
              <w:rPr>
                <w:rFonts w:ascii="Sakkal Majalla" w:hAnsi="Sakkal Majalla" w:cs="Sakkal Majalla" w:hint="cs"/>
                <w:color w:val="171717" w:themeColor="background2" w:themeShade="1A"/>
                <w:sz w:val="28"/>
                <w:szCs w:val="28"/>
                <w:rtl/>
              </w:rPr>
              <w:t xml:space="preserve"> المعياري. وتم توظيف معامل الانحدار المتعدد </w:t>
            </w:r>
            <w:proofErr w:type="spellStart"/>
            <w:r w:rsidRPr="00CB1A54">
              <w:rPr>
                <w:rFonts w:ascii="Sakkal Majalla" w:hAnsi="Sakkal Majalla" w:cs="Sakkal Majalla" w:hint="cs"/>
                <w:color w:val="171717" w:themeColor="background2" w:themeShade="1A"/>
                <w:sz w:val="28"/>
                <w:szCs w:val="28"/>
                <w:rtl/>
              </w:rPr>
              <w:t>لإختبار</w:t>
            </w:r>
            <w:proofErr w:type="spellEnd"/>
            <w:r w:rsidRPr="00CB1A54">
              <w:rPr>
                <w:rFonts w:ascii="Sakkal Majalla" w:hAnsi="Sakkal Majalla" w:cs="Sakkal Majalla" w:hint="cs"/>
                <w:color w:val="171717" w:themeColor="background2" w:themeShade="1A"/>
                <w:sz w:val="28"/>
                <w:szCs w:val="28"/>
                <w:rtl/>
              </w:rPr>
              <w:t xml:space="preserve"> أثر التحول الرقمي بأبعاده على جودة الخدمة المصرفية بأبعادها </w:t>
            </w:r>
            <w:proofErr w:type="spellStart"/>
            <w:r w:rsidRPr="00CB1A54">
              <w:rPr>
                <w:rFonts w:ascii="Sakkal Majalla" w:hAnsi="Sakkal Majalla" w:cs="Sakkal Majalla" w:hint="cs"/>
                <w:color w:val="171717" w:themeColor="background2" w:themeShade="1A"/>
                <w:sz w:val="28"/>
                <w:szCs w:val="28"/>
                <w:rtl/>
              </w:rPr>
              <w:t>والإنحدار</w:t>
            </w:r>
            <w:proofErr w:type="spellEnd"/>
            <w:r w:rsidRPr="00CB1A54">
              <w:rPr>
                <w:rFonts w:ascii="Sakkal Majalla" w:hAnsi="Sakkal Majalla" w:cs="Sakkal Majalla" w:hint="cs"/>
                <w:color w:val="171717" w:themeColor="background2" w:themeShade="1A"/>
                <w:sz w:val="28"/>
                <w:szCs w:val="28"/>
                <w:rtl/>
              </w:rPr>
              <w:t xml:space="preserve"> المتعدد الهرمي </w:t>
            </w:r>
            <w:proofErr w:type="spellStart"/>
            <w:r w:rsidRPr="00CB1A54">
              <w:rPr>
                <w:rFonts w:ascii="Sakkal Majalla" w:hAnsi="Sakkal Majalla" w:cs="Sakkal Majalla" w:hint="cs"/>
                <w:color w:val="171717" w:themeColor="background2" w:themeShade="1A"/>
                <w:sz w:val="28"/>
                <w:szCs w:val="28"/>
                <w:rtl/>
              </w:rPr>
              <w:t>لإختبار</w:t>
            </w:r>
            <w:proofErr w:type="spellEnd"/>
            <w:r w:rsidRPr="00CB1A54">
              <w:rPr>
                <w:rFonts w:ascii="Sakkal Majalla" w:hAnsi="Sakkal Majalla" w:cs="Sakkal Majalla" w:hint="cs"/>
                <w:color w:val="171717" w:themeColor="background2" w:themeShade="1A"/>
                <w:sz w:val="28"/>
                <w:szCs w:val="28"/>
                <w:rtl/>
              </w:rPr>
              <w:t xml:space="preserve"> الدور المعدل الرأس المال البشري في تعديل أثر التحول الرقمي على جودة الخدمة المصرفية.</w:t>
            </w:r>
          </w:p>
        </w:tc>
      </w:tr>
      <w:tr w:rsidR="00CB1A54" w:rsidRPr="00CB1A54" w14:paraId="34DE97B2" w14:textId="77777777" w:rsidTr="00EA7818">
        <w:tc>
          <w:tcPr>
            <w:cnfStyle w:val="001000000000" w:firstRow="0" w:lastRow="0" w:firstColumn="1" w:lastColumn="0" w:oddVBand="0" w:evenVBand="0" w:oddHBand="0" w:evenHBand="0" w:firstRowFirstColumn="0" w:firstRowLastColumn="0" w:lastRowFirstColumn="0" w:lastRowLastColumn="0"/>
            <w:tcW w:w="1522" w:type="dxa"/>
          </w:tcPr>
          <w:p w14:paraId="4FB6CDEF" w14:textId="7436EBCC" w:rsidR="00E14CEE" w:rsidRPr="00CB1A54" w:rsidRDefault="00E14CEE" w:rsidP="00EA781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7C8BCFAC" w14:textId="4F8CC8F4" w:rsidR="00FE76C5" w:rsidRPr="00CB1A54" w:rsidRDefault="00FE76C5"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أظهرت نتائج الدراسة توفر درجة تطبيق مرتفعة للتحول الرقمي في البنوك التي تم بحثها، وكذلك</w:t>
            </w:r>
            <w:r w:rsidR="00EA7818">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hint="cs"/>
                <w:color w:val="171717" w:themeColor="background2" w:themeShade="1A"/>
                <w:sz w:val="28"/>
                <w:szCs w:val="28"/>
                <w:rtl/>
              </w:rPr>
              <w:t>مستوى مرتفع من جودة الخدمة المصرفية، بالإضافة الى اهتمام بدرجة مرتفعة براس المال البشري في البنوك . كما تبين وجود أثر ذو دلالة إحصائية للتحول الرقمي بأبعاده تكنولوجيا المعلومات، الابتكار التكنولوجي، الموارد البشرية على جودة الخدمة المصرفية بأبعادها (الاعتمادية، الاستجابة الأمان) بينما بعد العمليات) للتحول الرقمي لم يثبت وجود أثر ذو دلالة إحصائية على جودة الخدمة المصرفية بأبعادها، كما بينت نتائج الدراسة أن رأس المال البشري عدل ايجابيا أثر التحول الرقمي على جودة الخدمات المصرفية.</w:t>
            </w:r>
          </w:p>
          <w:p w14:paraId="330729E2" w14:textId="724164D9" w:rsidR="00E14CEE" w:rsidRPr="00CB1A54" w:rsidRDefault="00FE76C5"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وخلصت الدراسة الى عدة توصيات أهمها : </w:t>
            </w:r>
            <w:proofErr w:type="spellStart"/>
            <w:r w:rsidRPr="00CB1A54">
              <w:rPr>
                <w:rFonts w:ascii="Sakkal Majalla" w:hAnsi="Sakkal Majalla" w:cs="Sakkal Majalla" w:hint="cs"/>
                <w:color w:val="171717" w:themeColor="background2" w:themeShade="1A"/>
                <w:sz w:val="28"/>
                <w:szCs w:val="28"/>
                <w:rtl/>
              </w:rPr>
              <w:t>الإطلاع</w:t>
            </w:r>
            <w:proofErr w:type="spellEnd"/>
            <w:r w:rsidRPr="00CB1A54">
              <w:rPr>
                <w:rFonts w:ascii="Sakkal Majalla" w:hAnsi="Sakkal Majalla" w:cs="Sakkal Majalla" w:hint="cs"/>
                <w:color w:val="171717" w:themeColor="background2" w:themeShade="1A"/>
                <w:sz w:val="28"/>
                <w:szCs w:val="28"/>
                <w:rtl/>
              </w:rPr>
              <w:t xml:space="preserve"> على التجارب العالمية الناجحة في مجال التحول المصرفي الرقمي، والمقارنات المرجعية في ذات الصناعة والممارسات الأفضل في</w:t>
            </w:r>
            <w:r w:rsidR="00EA7818">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hint="cs"/>
                <w:color w:val="171717" w:themeColor="background2" w:themeShade="1A"/>
                <w:sz w:val="28"/>
                <w:szCs w:val="28"/>
                <w:rtl/>
              </w:rPr>
              <w:t>المجالات الخدمية الأخرى، سعيا للوصول الى افضل مستوى من جودة الخدمات المصرفية.</w:t>
            </w:r>
          </w:p>
        </w:tc>
      </w:tr>
      <w:tr w:rsidR="00CB1A54" w:rsidRPr="00CB1A54" w14:paraId="08E7A61E" w14:textId="77777777" w:rsidTr="00EA7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tcPr>
          <w:p w14:paraId="5A6E6446" w14:textId="7A00D9EE" w:rsidR="00E14CEE" w:rsidRPr="00CB1A54" w:rsidRDefault="00E14CEE" w:rsidP="00EA781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5809BEC0" w14:textId="599BC064" w:rsidR="00E14CEE" w:rsidRPr="00CB1A54" w:rsidRDefault="00C37ACE"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rPr>
              <w:t>عبدالباقي، و زكي</w:t>
            </w:r>
            <w:r w:rsidRPr="00CB1A54">
              <w:rPr>
                <w:rFonts w:ascii="Sakkal Majalla" w:hAnsi="Sakkal Majalla" w:cs="Sakkal Majalla" w:hint="cs"/>
                <w:b/>
                <w:bCs/>
                <w:color w:val="171717" w:themeColor="background2" w:themeShade="1A"/>
                <w:sz w:val="28"/>
                <w:szCs w:val="28"/>
                <w:lang w:bidi="ar-EG"/>
              </w:rPr>
              <w:t>. (2020).</w:t>
            </w:r>
          </w:p>
        </w:tc>
      </w:tr>
      <w:tr w:rsidR="00CB1A54" w:rsidRPr="00CB1A54" w14:paraId="229CA0F9" w14:textId="77777777" w:rsidTr="00EA7818">
        <w:tc>
          <w:tcPr>
            <w:cnfStyle w:val="001000000000" w:firstRow="0" w:lastRow="0" w:firstColumn="1" w:lastColumn="0" w:oddVBand="0" w:evenVBand="0" w:oddHBand="0" w:evenHBand="0" w:firstRowFirstColumn="0" w:firstRowLastColumn="0" w:lastRowFirstColumn="0" w:lastRowLastColumn="0"/>
            <w:tcW w:w="1522" w:type="dxa"/>
          </w:tcPr>
          <w:p w14:paraId="39DC829F" w14:textId="0DB5842A" w:rsidR="00E14CEE" w:rsidRPr="00CB1A54" w:rsidRDefault="00E14CEE" w:rsidP="00EA781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1012CA9A" w14:textId="77777777" w:rsidR="001B03FA" w:rsidRPr="00CB1A54" w:rsidRDefault="001B03FA"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يهدف البحث إلى التعرف على مدى توافق جودة الخدمات المصرفية مع توقعات عملاء البنك، تحليل مدى مساهمة جودة الخدمة في إرضاء العملاء، توضيح اختلاف تقييمات عملاء البنك لجودة الخدمات المقدمة باختلاف بعض المتغيرات مثل سنوات التعامل وعدد مرات التعامل.</w:t>
            </w:r>
          </w:p>
          <w:p w14:paraId="5B8BF0AA" w14:textId="79E22D67" w:rsidR="00E14CEE" w:rsidRPr="00CB1A54" w:rsidRDefault="001B03FA"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تمثلت أهمية البحث في المساهمة في إثراء المكتبة الجامعية ببحث ذا بعدين يوضح أهمية الجودة التسويقية بربط التسويق بالجودة، واهمية جودة الخدمات المصرفية في جنب العملاء والاستفادة العملية للبنوك في هذا الجانب.</w:t>
            </w:r>
          </w:p>
        </w:tc>
      </w:tr>
      <w:tr w:rsidR="00CB1A54" w:rsidRPr="00CB1A54" w14:paraId="7A012525" w14:textId="77777777" w:rsidTr="00EA78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tcPr>
          <w:p w14:paraId="6DD8238E" w14:textId="77777777" w:rsidR="00E14CEE" w:rsidRPr="00CB1A54" w:rsidRDefault="00E14CEE" w:rsidP="00EA781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17D8FA25" w14:textId="23E19CF0" w:rsidR="00E14CEE" w:rsidRPr="00EA7818" w:rsidRDefault="001B03FA"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EA7818">
              <w:rPr>
                <w:rFonts w:ascii="Sakkal Majalla" w:hAnsi="Sakkal Majalla" w:cs="Sakkal Majalla" w:hint="cs"/>
                <w:b/>
                <w:bCs/>
                <w:color w:val="171717" w:themeColor="background2" w:themeShade="1A"/>
                <w:sz w:val="28"/>
                <w:szCs w:val="28"/>
                <w:rtl/>
              </w:rPr>
              <w:t>دور كفاءة العاملين</w:t>
            </w:r>
          </w:p>
        </w:tc>
      </w:tr>
      <w:tr w:rsidR="00CB1A54" w:rsidRPr="00CB1A54" w14:paraId="7D97BEEF" w14:textId="77777777" w:rsidTr="00EA7818">
        <w:tc>
          <w:tcPr>
            <w:cnfStyle w:val="001000000000" w:firstRow="0" w:lastRow="0" w:firstColumn="1" w:lastColumn="0" w:oddVBand="0" w:evenVBand="0" w:oddHBand="0" w:evenHBand="0" w:firstRowFirstColumn="0" w:firstRowLastColumn="0" w:lastRowFirstColumn="0" w:lastRowLastColumn="0"/>
            <w:tcW w:w="1522" w:type="dxa"/>
          </w:tcPr>
          <w:p w14:paraId="18FAF621" w14:textId="079BE6C0" w:rsidR="00E14CEE" w:rsidRPr="00CB1A54" w:rsidRDefault="00E14CEE" w:rsidP="00EA781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6EC102DD" w14:textId="65AF41C9" w:rsidR="00E14CEE" w:rsidRPr="00EA7818" w:rsidRDefault="001B03FA"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EA7818">
              <w:rPr>
                <w:rFonts w:ascii="Sakkal Majalla" w:hAnsi="Sakkal Majalla" w:cs="Sakkal Majalla" w:hint="cs"/>
                <w:b/>
                <w:bCs/>
                <w:color w:val="171717" w:themeColor="background2" w:themeShade="1A"/>
                <w:sz w:val="28"/>
                <w:szCs w:val="28"/>
                <w:rtl/>
              </w:rPr>
              <w:t>جودة الخدمة المصرفية</w:t>
            </w:r>
          </w:p>
        </w:tc>
      </w:tr>
      <w:tr w:rsidR="00CB1A54" w:rsidRPr="00CB1A54" w14:paraId="2E35FC8D"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4184D155" w14:textId="02EFFCAA"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1F5F831F" w14:textId="67BCC994" w:rsidR="00E14CEE" w:rsidRPr="00CB1A54" w:rsidRDefault="001B03FA" w:rsidP="00A95B2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Pr>
            </w:pPr>
            <w:r w:rsidRPr="00CB1A54">
              <w:rPr>
                <w:rFonts w:ascii="Sakkal Majalla" w:hAnsi="Sakkal Majalla" w:cs="Sakkal Majalla" w:hint="cs"/>
                <w:color w:val="171717" w:themeColor="background2" w:themeShade="1A"/>
                <w:sz w:val="28"/>
                <w:szCs w:val="28"/>
                <w:rtl/>
              </w:rPr>
              <w:t>اعتمدت الدراسة على المنهج الوصفي التحليلي  واختبر البحث عدد من الفروض منها: توجد علاقة ذات دلالة إحصائية بين كفاءة العاملين وجودة الخدمة المصرفية ( خدمة العميل) حسب وجهة نظر العاملين، توجد علاقة ذات دلالة إحصائية بين خدمة العملاء وجنب العميل وجهة نظر العاملين، توجد علاقة ذات دلالة إحصائية بين كفاءة العاملين وجنب العميل وجهة نظر العاملين.</w:t>
            </w:r>
          </w:p>
        </w:tc>
      </w:tr>
      <w:tr w:rsidR="00CB1A54" w:rsidRPr="00CB1A54" w14:paraId="094724F8"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68268137" w14:textId="4BBCBFFA"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695F936F" w14:textId="6DD0B746" w:rsidR="00F02146" w:rsidRPr="00CB1A54" w:rsidRDefault="00F02146"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توصلت الدراسة إلى مجموعة من النتائج أهمها لدى العاملين كفاءة عالية وهي بدورها تؤدي إلى الزيادة في جذب العملاء، وجود الخدمة المصرفية تؤدي إلى التحسين في كفاءة الأداء للعاملين، كفاءة العاملين تزيد جودة الخدمة العملاء وتجعلهم أكثر ارتباطاً تجاه المصرف، كفاءة العاملين تجعل الاستجابة لدى العملاء عالية تجاه المصرف.</w:t>
            </w:r>
          </w:p>
          <w:p w14:paraId="28380C93" w14:textId="704599A2" w:rsidR="00E14CEE" w:rsidRPr="00CB1A54" w:rsidRDefault="00F02146"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توصلت الدراسة إلى عدد من التوصيات شجع إدارة البنك والعاملين على معرفة التقنيات الحديثة، تكثيف وتفعيل التدريب الجيد والمواكبة التقنية والمستمر ليساعد في جنب العملاء، ضرورة مشاركة العاملين في وضع الخطط العامة للبنك، ضرورة حرص البنك على خلق مواسمة بين أهدافه وأهداف العاملين، الاهتمام بالأنظمة والإجراءات التنظيمية في البنك</w:t>
            </w:r>
            <w:r w:rsidR="00EA7818">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hint="cs"/>
                <w:color w:val="171717" w:themeColor="background2" w:themeShade="1A"/>
                <w:sz w:val="28"/>
                <w:szCs w:val="28"/>
                <w:rtl/>
              </w:rPr>
              <w:t>تدعم الإبداع وبالتالي ضمان استمرار جودة الخدمة والتي تحقق الأهداف العامة للبنك ، والسعي</w:t>
            </w:r>
            <w:r w:rsidR="00EA7818">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hint="cs"/>
                <w:color w:val="171717" w:themeColor="background2" w:themeShade="1A"/>
                <w:sz w:val="28"/>
                <w:szCs w:val="28"/>
                <w:rtl/>
              </w:rPr>
              <w:t>والعمل على أن تكون الترقيات على حسب تقييم الكفاءة.</w:t>
            </w:r>
          </w:p>
        </w:tc>
      </w:tr>
      <w:tr w:rsidR="00CB1A54" w:rsidRPr="00CB1A54" w14:paraId="61EE5C1D"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0961EF1A" w14:textId="231DB8D5" w:rsidR="00E14CEE" w:rsidRPr="00CB1A54" w:rsidRDefault="00E14CEE" w:rsidP="00A95B28">
            <w:pPr>
              <w:spacing w:before="100" w:beforeAutospacing="1" w:after="100" w:afterAutospacing="1" w:line="360" w:lineRule="auto"/>
              <w:jc w:val="center"/>
              <w:rPr>
                <w:rFonts w:ascii="Sakkal Majalla" w:hAnsi="Sakkal Majalla" w:cs="Sakkal Majalla"/>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0D1E63FB" w14:textId="4730A215" w:rsidR="00E14CEE" w:rsidRPr="00CB1A54" w:rsidRDefault="00DE5799"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proofErr w:type="spellStart"/>
            <w:r w:rsidRPr="00CB1A54">
              <w:rPr>
                <w:rFonts w:ascii="Sakkal Majalla" w:hAnsi="Sakkal Majalla" w:cs="Sakkal Majalla" w:hint="cs"/>
                <w:b/>
                <w:bCs/>
                <w:color w:val="171717" w:themeColor="background2" w:themeShade="1A"/>
                <w:sz w:val="28"/>
                <w:szCs w:val="28"/>
                <w:rtl/>
              </w:rPr>
              <w:t>عمري،و</w:t>
            </w:r>
            <w:proofErr w:type="spellEnd"/>
            <w:r w:rsidRPr="00CB1A54">
              <w:rPr>
                <w:rFonts w:ascii="Sakkal Majalla" w:hAnsi="Sakkal Majalla" w:cs="Sakkal Majalla" w:hint="cs"/>
                <w:b/>
                <w:bCs/>
                <w:color w:val="171717" w:themeColor="background2" w:themeShade="1A"/>
                <w:sz w:val="28"/>
                <w:szCs w:val="28"/>
                <w:rtl/>
              </w:rPr>
              <w:t xml:space="preserve"> عمري. (2023).</w:t>
            </w:r>
          </w:p>
        </w:tc>
      </w:tr>
      <w:tr w:rsidR="00CB1A54" w:rsidRPr="00CB1A54" w14:paraId="687D3141"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1050ACC3" w14:textId="46489A25"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020081B8" w14:textId="55FA6031" w:rsidR="00E14CEE" w:rsidRPr="00CB1A54" w:rsidRDefault="005E11ED"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هدفت الدراسة التعرف إلى مكونات أخلاقيات العمل وأثرها على جودة الخدمة في البنوك التجارية لولاية تبسة.</w:t>
            </w:r>
          </w:p>
        </w:tc>
      </w:tr>
      <w:tr w:rsidR="00CB1A54" w:rsidRPr="00CB1A54" w14:paraId="01B1BA38"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5D77A69" w14:textId="77777777"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567FD8EC" w14:textId="7D6BB344" w:rsidR="00E14CEE" w:rsidRPr="00CB1A54" w:rsidRDefault="005E11ED"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rPr>
              <w:t>أخلاقيات العمل</w:t>
            </w:r>
          </w:p>
        </w:tc>
      </w:tr>
      <w:tr w:rsidR="00CB1A54" w:rsidRPr="00CB1A54" w14:paraId="1E4E1545"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1A4199B6" w14:textId="6A4E6451"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61B2AAC4" w14:textId="5AE75A13" w:rsidR="00E14CEE" w:rsidRPr="00CB1A54" w:rsidRDefault="005E11ED"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rPr>
              <w:t>جودة الخدمة</w:t>
            </w:r>
          </w:p>
        </w:tc>
      </w:tr>
      <w:tr w:rsidR="00CB1A54" w:rsidRPr="00CB1A54" w14:paraId="510C0629"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3CC622FA" w14:textId="5C6B6053"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1838AB30" w14:textId="2FC6CCBB" w:rsidR="00E14CEE" w:rsidRPr="00CB1A54" w:rsidRDefault="005E11ED"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 xml:space="preserve">قام الباحثان باختيار أفراد الدراسة من العاملين في البنوك محل الدراسة، من مختلف المستويات الوظيفية، وزعت عليهم استمارة وتم التحقق من صدقها وثباتها، وتم إدخال البيانات إلى الحاسب الآلي ومعالجتها باستخدام البرنامج الإحصائي </w:t>
            </w:r>
            <w:r w:rsidRPr="00CB1A54">
              <w:rPr>
                <w:rFonts w:ascii="Sakkal Majalla" w:hAnsi="Sakkal Majalla" w:cs="Sakkal Majalla" w:hint="cs"/>
                <w:color w:val="171717" w:themeColor="background2" w:themeShade="1A"/>
                <w:sz w:val="28"/>
                <w:szCs w:val="28"/>
                <w:lang w:bidi="ar-EG"/>
              </w:rPr>
              <w:t>SPSS</w:t>
            </w:r>
            <w:r w:rsidR="00A01DF0" w:rsidRPr="00CB1A54">
              <w:rPr>
                <w:rFonts w:ascii="Sakkal Majalla" w:hAnsi="Sakkal Majalla" w:cs="Sakkal Majalla" w:hint="cs"/>
                <w:color w:val="171717" w:themeColor="background2" w:themeShade="1A"/>
                <w:sz w:val="28"/>
                <w:szCs w:val="28"/>
                <w:rtl/>
                <w:lang w:bidi="ar-EG"/>
              </w:rPr>
              <w:t xml:space="preserve"> واستخدام المنهج </w:t>
            </w:r>
            <w:proofErr w:type="spellStart"/>
            <w:r w:rsidR="00A01DF0" w:rsidRPr="00CB1A54">
              <w:rPr>
                <w:rFonts w:ascii="Sakkal Majalla" w:hAnsi="Sakkal Majalla" w:cs="Sakkal Majalla" w:hint="cs"/>
                <w:color w:val="171717" w:themeColor="background2" w:themeShade="1A"/>
                <w:sz w:val="28"/>
                <w:szCs w:val="28"/>
                <w:rtl/>
                <w:lang w:bidi="ar-EG"/>
              </w:rPr>
              <w:t>الوصفى</w:t>
            </w:r>
            <w:proofErr w:type="spellEnd"/>
            <w:r w:rsidR="00A01DF0" w:rsidRPr="00CB1A54">
              <w:rPr>
                <w:rFonts w:ascii="Sakkal Majalla" w:hAnsi="Sakkal Majalla" w:cs="Sakkal Majalla" w:hint="cs"/>
                <w:color w:val="171717" w:themeColor="background2" w:themeShade="1A"/>
                <w:sz w:val="28"/>
                <w:szCs w:val="28"/>
                <w:rtl/>
                <w:lang w:bidi="ar-EG"/>
              </w:rPr>
              <w:t xml:space="preserve"> </w:t>
            </w:r>
            <w:proofErr w:type="spellStart"/>
            <w:r w:rsidR="00A01DF0" w:rsidRPr="00CB1A54">
              <w:rPr>
                <w:rFonts w:ascii="Sakkal Majalla" w:hAnsi="Sakkal Majalla" w:cs="Sakkal Majalla" w:hint="cs"/>
                <w:color w:val="171717" w:themeColor="background2" w:themeShade="1A"/>
                <w:sz w:val="28"/>
                <w:szCs w:val="28"/>
                <w:rtl/>
                <w:lang w:bidi="ar-EG"/>
              </w:rPr>
              <w:t>التحليلى</w:t>
            </w:r>
            <w:proofErr w:type="spellEnd"/>
          </w:p>
        </w:tc>
      </w:tr>
      <w:tr w:rsidR="00CB1A54" w:rsidRPr="00CB1A54" w14:paraId="63478540"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555535CD" w14:textId="1E5B3562" w:rsidR="00E14CEE" w:rsidRPr="00CB1A54" w:rsidRDefault="00E14CEE"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40FDCA52" w14:textId="03707551" w:rsidR="00E14CEE" w:rsidRPr="00CB1A54" w:rsidRDefault="005E11ED"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 xml:space="preserve">توصلت الدراسة إلى العديد من النتائج أهمها: أن هناك علاقة ارتباط وتأثير إحصائية موجبة ومرتفعة بين أبعاد أخلاقيات العمل وبين جودة الخدمة المصرفية بالبنوك محل الدراسة؛ </w:t>
            </w:r>
            <w:proofErr w:type="spellStart"/>
            <w:r w:rsidRPr="00CB1A54">
              <w:rPr>
                <w:rFonts w:ascii="Sakkal Majalla" w:hAnsi="Sakkal Majalla" w:cs="Sakkal Majalla" w:hint="cs"/>
                <w:color w:val="171717" w:themeColor="background2" w:themeShade="1A"/>
                <w:sz w:val="28"/>
                <w:szCs w:val="28"/>
                <w:rtl/>
                <w:lang w:bidi="ar-EG"/>
              </w:rPr>
              <w:t>وبناءاً</w:t>
            </w:r>
            <w:proofErr w:type="spellEnd"/>
            <w:r w:rsidRPr="00CB1A54">
              <w:rPr>
                <w:rFonts w:ascii="Sakkal Majalla" w:hAnsi="Sakkal Majalla" w:cs="Sakkal Majalla" w:hint="cs"/>
                <w:color w:val="171717" w:themeColor="background2" w:themeShade="1A"/>
                <w:sz w:val="28"/>
                <w:szCs w:val="28"/>
                <w:rtl/>
                <w:lang w:bidi="ar-EG"/>
              </w:rPr>
              <w:t xml:space="preserve"> على نتائج البحث تم اقتراح مجموعة من التوصيات الهادفة إلى زيادة أخلاقيات العمل في تعزيز جودة الخدمة المصرفية بالبنوك محل الدراسة، أهمها العمل على ترسيخ مفاهيم جودة الخدمة لدى العاملين وإدراجها ضمن مواثيق أخلاقيات العمل.</w:t>
            </w:r>
          </w:p>
        </w:tc>
      </w:tr>
      <w:tr w:rsidR="00CB1A54" w:rsidRPr="00CB1A54" w14:paraId="462E0EBB"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49CFE3CE" w14:textId="2C1BB34A"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476343D5" w14:textId="78A8F83F" w:rsidR="00FB19E0" w:rsidRPr="00CB1A54" w:rsidRDefault="00063C16"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إبراهيم، و العزاوي. (2020).</w:t>
            </w:r>
          </w:p>
        </w:tc>
      </w:tr>
      <w:tr w:rsidR="00CB1A54" w:rsidRPr="00CB1A54" w14:paraId="4B9F2445"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6FF7F94B" w14:textId="3DB9EAAF" w:rsidR="00FB19E0" w:rsidRPr="00CB1A54" w:rsidRDefault="00FB19E0" w:rsidP="00A95B28">
            <w:pPr>
              <w:spacing w:before="100" w:beforeAutospacing="1" w:after="100" w:afterAutospacing="1" w:line="360" w:lineRule="auto"/>
              <w:jc w:val="center"/>
              <w:rPr>
                <w:rFonts w:ascii="Sakkal Majalla" w:hAnsi="Sakkal Majalla" w:cs="Sakkal Majalla"/>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17239887" w14:textId="75DCB9F5" w:rsidR="00FB19E0" w:rsidRPr="00CB1A54" w:rsidRDefault="00104383"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يهدف البحث الحالي إلى اختبار مدى تأثير جودة الخدمة المتمثلة بأبعادها (الملموسية، الاستجابة، الاعتمادية، الأمان والتعاطف) في إدارة علاقات الزبون، وقد تمثلت مشكلة البحث بقلة اهتمام المصارف </w:t>
            </w:r>
            <w:proofErr w:type="spellStart"/>
            <w:r w:rsidRPr="00CB1A54">
              <w:rPr>
                <w:rFonts w:ascii="Sakkal Majalla" w:hAnsi="Sakkal Majalla" w:cs="Sakkal Majalla" w:hint="cs"/>
                <w:color w:val="171717" w:themeColor="background2" w:themeShade="1A"/>
                <w:sz w:val="28"/>
                <w:szCs w:val="28"/>
                <w:rtl/>
              </w:rPr>
              <w:t>المبحوثة</w:t>
            </w:r>
            <w:proofErr w:type="spellEnd"/>
            <w:r w:rsidRPr="00CB1A54">
              <w:rPr>
                <w:rFonts w:ascii="Sakkal Majalla" w:hAnsi="Sakkal Majalla" w:cs="Sakkal Majalla" w:hint="cs"/>
                <w:color w:val="171717" w:themeColor="background2" w:themeShade="1A"/>
                <w:sz w:val="28"/>
                <w:szCs w:val="28"/>
                <w:rtl/>
              </w:rPr>
              <w:t xml:space="preserve"> في تطبيق بعض أبعاد جودة الخدمة، وتنطلق أهمية البحث من أهمية الدور الذي تؤديه هذه الأبعاد في تحقيق أهداف المصارف </w:t>
            </w:r>
            <w:proofErr w:type="spellStart"/>
            <w:r w:rsidRPr="00CB1A54">
              <w:rPr>
                <w:rFonts w:ascii="Sakkal Majalla" w:hAnsi="Sakkal Majalla" w:cs="Sakkal Majalla" w:hint="cs"/>
                <w:color w:val="171717" w:themeColor="background2" w:themeShade="1A"/>
                <w:sz w:val="28"/>
                <w:szCs w:val="28"/>
                <w:rtl/>
              </w:rPr>
              <w:t>المبحوثة</w:t>
            </w:r>
            <w:proofErr w:type="spellEnd"/>
            <w:r w:rsidRPr="00CB1A54">
              <w:rPr>
                <w:rFonts w:ascii="Sakkal Majalla" w:hAnsi="Sakkal Majalla" w:cs="Sakkal Majalla" w:hint="cs"/>
                <w:color w:val="171717" w:themeColor="background2" w:themeShade="1A"/>
                <w:sz w:val="28"/>
                <w:szCs w:val="28"/>
                <w:rtl/>
              </w:rPr>
              <w:t xml:space="preserve"> من خلال مساهمتها في بناء علاقات متينة ودائمة مع زبائنها</w:t>
            </w:r>
          </w:p>
        </w:tc>
      </w:tr>
      <w:tr w:rsidR="00CB1A54" w:rsidRPr="00CB1A54" w14:paraId="3F0E7E1D"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333F51DE" w14:textId="7777777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1F349395" w14:textId="73BBA729" w:rsidR="00FB19E0" w:rsidRPr="00CB1A54" w:rsidRDefault="00104383"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جودة الخدمة</w:t>
            </w:r>
          </w:p>
        </w:tc>
      </w:tr>
      <w:tr w:rsidR="00CB1A54" w:rsidRPr="00CB1A54" w14:paraId="70545699"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A090736" w14:textId="206D1C62"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376672F1" w14:textId="7C8D665F" w:rsidR="00FB19E0" w:rsidRPr="00CB1A54" w:rsidRDefault="00104383"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إدارة علاقات الزبون</w:t>
            </w:r>
          </w:p>
        </w:tc>
      </w:tr>
      <w:tr w:rsidR="00CB1A54" w:rsidRPr="00CB1A54" w14:paraId="0E6DE52D"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6E8B1D9F" w14:textId="14E6A928"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69FC4848" w14:textId="7FEA7832" w:rsidR="00FB19E0" w:rsidRPr="00CB1A54" w:rsidRDefault="00104383"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تم </w:t>
            </w:r>
            <w:r w:rsidRPr="00CB1A54">
              <w:rPr>
                <w:rFonts w:ascii="Sakkal Majalla" w:hAnsi="Sakkal Majalla" w:cs="Sakkal Majalla" w:hint="cs"/>
                <w:color w:val="171717" w:themeColor="background2" w:themeShade="1A"/>
                <w:sz w:val="28"/>
                <w:szCs w:val="28"/>
                <w:rtl/>
                <w:lang w:bidi="ar-EG"/>
              </w:rPr>
              <w:t xml:space="preserve">استخدام المنهج </w:t>
            </w:r>
            <w:proofErr w:type="spellStart"/>
            <w:r w:rsidRPr="00CB1A54">
              <w:rPr>
                <w:rFonts w:ascii="Sakkal Majalla" w:hAnsi="Sakkal Majalla" w:cs="Sakkal Majalla" w:hint="cs"/>
                <w:color w:val="171717" w:themeColor="background2" w:themeShade="1A"/>
                <w:sz w:val="28"/>
                <w:szCs w:val="28"/>
                <w:rtl/>
                <w:lang w:bidi="ar-EG"/>
              </w:rPr>
              <w:t>الوصفى</w:t>
            </w:r>
            <w:proofErr w:type="spellEnd"/>
            <w:r w:rsidRPr="00CB1A54">
              <w:rPr>
                <w:rFonts w:ascii="Sakkal Majalla" w:hAnsi="Sakkal Majalla" w:cs="Sakkal Majalla" w:hint="cs"/>
                <w:color w:val="171717" w:themeColor="background2" w:themeShade="1A"/>
                <w:sz w:val="28"/>
                <w:szCs w:val="28"/>
                <w:rtl/>
                <w:lang w:bidi="ar-EG"/>
              </w:rPr>
              <w:t xml:space="preserve"> </w:t>
            </w:r>
            <w:proofErr w:type="spellStart"/>
            <w:r w:rsidRPr="00CB1A54">
              <w:rPr>
                <w:rFonts w:ascii="Sakkal Majalla" w:hAnsi="Sakkal Majalla" w:cs="Sakkal Majalla" w:hint="cs"/>
                <w:color w:val="171717" w:themeColor="background2" w:themeShade="1A"/>
                <w:sz w:val="28"/>
                <w:szCs w:val="28"/>
                <w:rtl/>
                <w:lang w:bidi="ar-EG"/>
              </w:rPr>
              <w:t>التحليلى</w:t>
            </w:r>
            <w:proofErr w:type="spellEnd"/>
            <w:r w:rsidRPr="00CB1A54">
              <w:rPr>
                <w:rFonts w:ascii="Sakkal Majalla" w:hAnsi="Sakkal Majalla" w:cs="Sakkal Majalla" w:hint="cs"/>
                <w:color w:val="171717" w:themeColor="background2" w:themeShade="1A"/>
                <w:sz w:val="28"/>
                <w:szCs w:val="28"/>
                <w:rtl/>
                <w:lang w:bidi="ar-EG"/>
              </w:rPr>
              <w:t xml:space="preserve"> </w:t>
            </w:r>
            <w:r w:rsidRPr="00CB1A54">
              <w:rPr>
                <w:rFonts w:ascii="Sakkal Majalla" w:hAnsi="Sakkal Majalla" w:cs="Sakkal Majalla" w:hint="cs"/>
                <w:color w:val="171717" w:themeColor="background2" w:themeShade="1A"/>
                <w:sz w:val="28"/>
                <w:szCs w:val="28"/>
                <w:rtl/>
              </w:rPr>
              <w:t xml:space="preserve">، وتم اختيار المصارف الأهلية في بغداد لتكون مجتمعا للبحث وقد تم اختيار أربعة مصارف كعينة للبحث تمثلت بـ (المصرف المتحد للاستثمار والتنمية، مصرف كوردستان الدولي الإسلامي، مصرف الجنوب الإسلامي، مصرف التعاون الإسلامي)، وقد بلغ حجم العينة </w:t>
            </w:r>
            <w:proofErr w:type="spellStart"/>
            <w:r w:rsidRPr="00CB1A54">
              <w:rPr>
                <w:rFonts w:ascii="Sakkal Majalla" w:hAnsi="Sakkal Majalla" w:cs="Sakkal Majalla" w:hint="cs"/>
                <w:color w:val="171717" w:themeColor="background2" w:themeShade="1A"/>
                <w:sz w:val="28"/>
                <w:szCs w:val="28"/>
                <w:rtl/>
              </w:rPr>
              <w:t>المبحوثة</w:t>
            </w:r>
            <w:proofErr w:type="spellEnd"/>
            <w:r w:rsidRPr="00CB1A54">
              <w:rPr>
                <w:rFonts w:ascii="Sakkal Majalla" w:hAnsi="Sakkal Majalla" w:cs="Sakkal Majalla" w:hint="cs"/>
                <w:color w:val="171717" w:themeColor="background2" w:themeShade="1A"/>
                <w:sz w:val="28"/>
                <w:szCs w:val="28"/>
                <w:rtl/>
              </w:rPr>
              <w:t xml:space="preserve"> (40</w:t>
            </w:r>
            <w:r w:rsidRPr="00CB1A54">
              <w:rPr>
                <w:rFonts w:ascii="Sakkal Majalla" w:hAnsi="Sakkal Majalla" w:cs="Sakkal Majalla" w:hint="cs"/>
                <w:color w:val="171717" w:themeColor="background2" w:themeShade="1A"/>
                <w:sz w:val="28"/>
                <w:szCs w:val="28"/>
              </w:rPr>
              <w:t xml:space="preserve">) </w:t>
            </w:r>
            <w:r w:rsidRPr="00CB1A54">
              <w:rPr>
                <w:rFonts w:ascii="Sakkal Majalla" w:hAnsi="Sakkal Majalla" w:cs="Sakkal Majalla" w:hint="cs"/>
                <w:color w:val="171717" w:themeColor="background2" w:themeShade="1A"/>
                <w:sz w:val="28"/>
                <w:szCs w:val="28"/>
                <w:rtl/>
              </w:rPr>
              <w:t>مبحوثا</w:t>
            </w:r>
          </w:p>
        </w:tc>
      </w:tr>
      <w:tr w:rsidR="00CB1A54" w:rsidRPr="00CB1A54" w14:paraId="5107B3B6"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8FD9BDB" w14:textId="6FF416EE"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2450F65A" w14:textId="4D248C04" w:rsidR="00FB19E0" w:rsidRPr="00CB1A54" w:rsidRDefault="00063C16"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 توصلت الباحثتان إلى مجموعة من الاستنتاجات، كان من أهمها وجود تأثيرا واضحا لجودة الخدمة في إدارة علاقات الزبون، والذي يبين أن الخدمات المميزة التي تسعى إدارة المصرف إلى تقديمها إلى زبائنها تسهم في خلق علاقات متينة بين الطرفين تكون مبنية على أساس الثقة المتبادلة، كما توصلت الباحثتان إلى مجموعة من التوصيات كان أهمها التركيز على جميع أبعاد جودة الخدمة من خلال إشراك العاملين لديها بدورات تدريبية وندوات علمية لتنمية ثقافتهم المعرفية بأهمية هذه الأبعاد في تعزيز عملية بناء علاقات متينة ودائمة مع زبائنها</w:t>
            </w:r>
            <w:r w:rsidRPr="00CB1A54">
              <w:rPr>
                <w:rFonts w:ascii="Sakkal Majalla" w:hAnsi="Sakkal Majalla" w:cs="Sakkal Majalla" w:hint="cs"/>
                <w:color w:val="171717" w:themeColor="background2" w:themeShade="1A"/>
                <w:sz w:val="28"/>
                <w:szCs w:val="28"/>
              </w:rPr>
              <w:t>.</w:t>
            </w:r>
          </w:p>
        </w:tc>
      </w:tr>
      <w:tr w:rsidR="00CB1A54" w:rsidRPr="00CB1A54" w14:paraId="0502580D" w14:textId="77777777" w:rsidTr="00A95B28">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F861EDE" w14:textId="02209988"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highlight w:val="yellow"/>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475AE4A5" w14:textId="054892AF" w:rsidR="00FB19E0" w:rsidRPr="00CB1A54" w:rsidRDefault="005956FF"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highlight w:val="yellow"/>
                <w:rtl/>
                <w:lang w:bidi="ar-EG"/>
              </w:rPr>
            </w:pPr>
            <w:proofErr w:type="spellStart"/>
            <w:r w:rsidRPr="00CB1A54">
              <w:rPr>
                <w:rFonts w:ascii="Sakkal Majalla" w:hAnsi="Sakkal Majalla" w:cs="Sakkal Majalla" w:hint="cs"/>
                <w:b/>
                <w:bCs/>
                <w:color w:val="171717" w:themeColor="background2" w:themeShade="1A"/>
                <w:sz w:val="28"/>
                <w:szCs w:val="28"/>
                <w:rtl/>
                <w:lang w:bidi="ar-EG"/>
              </w:rPr>
              <w:t>حبيطة</w:t>
            </w:r>
            <w:proofErr w:type="spellEnd"/>
            <w:r w:rsidRPr="00CB1A54">
              <w:rPr>
                <w:rFonts w:ascii="Sakkal Majalla" w:hAnsi="Sakkal Majalla" w:cs="Sakkal Majalla" w:hint="cs"/>
                <w:b/>
                <w:bCs/>
                <w:color w:val="171717" w:themeColor="background2" w:themeShade="1A"/>
                <w:sz w:val="28"/>
                <w:szCs w:val="28"/>
                <w:rtl/>
                <w:lang w:bidi="ar-EG"/>
              </w:rPr>
              <w:t>، علي. (2022).</w:t>
            </w:r>
          </w:p>
        </w:tc>
      </w:tr>
      <w:tr w:rsidR="00CB1A54" w:rsidRPr="00CB1A54" w14:paraId="058BB7EE"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45F8907D" w14:textId="37AEADA1"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6BCBD3DD" w14:textId="2BB5658D" w:rsidR="00FB19E0" w:rsidRPr="00CB1A54" w:rsidRDefault="005956FF"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تهدف هذه الدراسة إلى معرفة مدى تأثير الاستراتيجية التسويقية على جودة الخدمات المصرفية بأبعادها الخمسة، بالمصارف محل الدراسة،</w:t>
            </w:r>
          </w:p>
        </w:tc>
      </w:tr>
      <w:tr w:rsidR="00CB1A54" w:rsidRPr="00CB1A54" w14:paraId="4DD0DE1F"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C1BD5A3" w14:textId="7777777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32DFC68D" w14:textId="209E28D8" w:rsidR="00FB19E0" w:rsidRPr="00CB1A54" w:rsidRDefault="005956FF"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الاستراتيجية التسويقية</w:t>
            </w:r>
          </w:p>
        </w:tc>
      </w:tr>
      <w:tr w:rsidR="00CB1A54" w:rsidRPr="00CB1A54" w14:paraId="08008B50"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60E62F5D" w14:textId="4347CE4F"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79B3F665" w14:textId="1E0A9F6E" w:rsidR="00FB19E0" w:rsidRPr="00CB1A54" w:rsidRDefault="005956FF"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جودة الخدمة المصرفية</w:t>
            </w:r>
          </w:p>
        </w:tc>
      </w:tr>
      <w:tr w:rsidR="00CB1A54" w:rsidRPr="00CB1A54" w14:paraId="029E080B"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17ED310A" w14:textId="34C28EDB"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017F1039" w14:textId="57C0B77D" w:rsidR="00FB19E0" w:rsidRPr="00CB1A54" w:rsidRDefault="005956FF"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ولتحقيق أهداف الدراسة تم تصميم استبيان وجه للموظفين بالمصارف محل الدراسة وبلغ عددهم 45 موظف، ولاختبار مدى صحة الفرضيات التي طرحناها تم إتباع المنهج الوصفي التحليلي واستخدمت الأدوات الإحصائية للتحليل، اعتمادا على مخرجات برنامج</w:t>
            </w:r>
            <w:proofErr w:type="spellStart"/>
            <w:r w:rsidRPr="00CB1A54">
              <w:rPr>
                <w:rFonts w:ascii="Sakkal Majalla" w:hAnsi="Sakkal Majalla" w:cs="Sakkal Majalla" w:hint="cs"/>
                <w:color w:val="171717" w:themeColor="background2" w:themeShade="1A"/>
                <w:sz w:val="28"/>
                <w:szCs w:val="28"/>
              </w:rPr>
              <w:t>spss</w:t>
            </w:r>
            <w:proofErr w:type="spellEnd"/>
          </w:p>
        </w:tc>
      </w:tr>
      <w:tr w:rsidR="00CB1A54" w:rsidRPr="00CB1A54" w14:paraId="365CAF0C"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3A73D5B" w14:textId="26EF3F74"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41E9833E" w14:textId="46F8F44B" w:rsidR="00FB19E0" w:rsidRPr="00CB1A54" w:rsidRDefault="005956FF"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Pr>
              <w:t xml:space="preserve">. </w:t>
            </w:r>
            <w:r w:rsidRPr="00CB1A54">
              <w:rPr>
                <w:rFonts w:ascii="Sakkal Majalla" w:hAnsi="Sakkal Majalla" w:cs="Sakkal Majalla" w:hint="cs"/>
                <w:color w:val="171717" w:themeColor="background2" w:themeShade="1A"/>
                <w:sz w:val="28"/>
                <w:szCs w:val="28"/>
                <w:rtl/>
              </w:rPr>
              <w:t>توصلت الدراسة إلى وجود تأثير للاستراتيجية التسويقية على جودة الخدمات المصرفية، كما أوصت الدراسة بضرورة تبني المفاهيم الحديثة للتسويق في المؤسسة من خلال تعزيز الاهتمام بتبني الاستراتيجية التسويقية</w:t>
            </w:r>
            <w:r w:rsidRPr="00CB1A54">
              <w:rPr>
                <w:rFonts w:ascii="Sakkal Majalla" w:hAnsi="Sakkal Majalla" w:cs="Sakkal Majalla" w:hint="cs"/>
                <w:color w:val="171717" w:themeColor="background2" w:themeShade="1A"/>
                <w:sz w:val="28"/>
                <w:szCs w:val="28"/>
              </w:rPr>
              <w:t>.</w:t>
            </w:r>
          </w:p>
        </w:tc>
      </w:tr>
      <w:tr w:rsidR="00CB1A54" w:rsidRPr="00CB1A54" w14:paraId="4D8CB5E6"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014F0E1" w14:textId="4361FB1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4E69D7E8" w14:textId="04BC95DE" w:rsidR="00FB19E0" w:rsidRPr="00CB1A54" w:rsidRDefault="00A156E7"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u w:val="single"/>
                <w:rtl/>
              </w:rPr>
              <w:t>دراسة (الشاهين، 2023)،</w:t>
            </w:r>
          </w:p>
        </w:tc>
      </w:tr>
      <w:tr w:rsidR="00CB1A54" w:rsidRPr="00CB1A54" w14:paraId="4548987D"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A2B117F" w14:textId="20EA72CE" w:rsidR="00FB19E0" w:rsidRPr="00CB1A54" w:rsidRDefault="00FB19E0" w:rsidP="00A95B28">
            <w:pPr>
              <w:spacing w:before="100" w:beforeAutospacing="1" w:after="100" w:afterAutospacing="1" w:line="360" w:lineRule="auto"/>
              <w:jc w:val="center"/>
              <w:rPr>
                <w:rFonts w:ascii="Sakkal Majalla" w:hAnsi="Sakkal Majalla" w:cs="Sakkal Majalla"/>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514AFFEA" w14:textId="659CE22F" w:rsidR="00FB19E0" w:rsidRPr="00CB1A54" w:rsidRDefault="00A156E7"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هدفت الدراسة الى قياس أثر ممارسة استراتيجيات رأس المال الفكري في تحقيق تميز الاداء المؤسسي من خلال الدور الوسيط للإبداع التنظيمي لدى العاملين في دائرة ضريبة الدخل والمبيعات الأردنية.</w:t>
            </w:r>
          </w:p>
        </w:tc>
      </w:tr>
      <w:tr w:rsidR="00CB1A54" w:rsidRPr="00CB1A54" w14:paraId="499905A2"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0D0EBD25" w14:textId="7777777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097ADDBB" w14:textId="417820E2" w:rsidR="00FB19E0" w:rsidRPr="00CB1A54" w:rsidRDefault="00A156E7"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ممارسة استراتيجيات رأس المال الفكري</w:t>
            </w:r>
          </w:p>
        </w:tc>
      </w:tr>
      <w:tr w:rsidR="00CB1A54" w:rsidRPr="00CB1A54" w14:paraId="4668C85F"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E79E242" w14:textId="5D430D52"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74E9BF9C" w14:textId="2126311F" w:rsidR="00FB19E0" w:rsidRPr="00CB1A54" w:rsidRDefault="00A156E7"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الاداء المؤسسي</w:t>
            </w:r>
          </w:p>
        </w:tc>
      </w:tr>
      <w:tr w:rsidR="00CB1A54" w:rsidRPr="00CB1A54" w14:paraId="35094508"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3CDBB25D" w14:textId="7062DD60"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5356690F" w14:textId="6AF4294C" w:rsidR="00FB19E0" w:rsidRPr="00CB1A54" w:rsidRDefault="00A156E7"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اعتمدت الدراسة على المنهج الوصفي المسحي التحليلي وهو من منهج يقوم على توظيف مجموعة من الادوات البحثة والاساليب الرياضية التي تساعد في جمع وتحليل وتنظيم البيانات وعرضها إحصائيا، ولكونه من أكثر المناهج ملائمة لموضوع الدراسة المتعلق بقياس أثر ممارسة استراتيجيات رأس المال الفكري على تحقيق تميز الاداء المؤسسي في دائرة ضريبة الدخل والمبيعات الأردنية.</w:t>
            </w:r>
          </w:p>
        </w:tc>
      </w:tr>
      <w:tr w:rsidR="00CB1A54" w:rsidRPr="00CB1A54" w14:paraId="0FD7754C"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3FAA22EA" w14:textId="1BD39CDF"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7D0A5122" w14:textId="794E61EE" w:rsidR="00FB19E0" w:rsidRPr="00CB1A54" w:rsidRDefault="00A156E7"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أشارت نتائج التحليل إلى وجود أثر الاستراتيجيات راس المال الفكري على تميز الاداء المؤسسي. كما وجد أثر الاستراتيجيات راس المال الفكري على الابداع التنظيمي، وأشارت النتائج الى وجود أثر للمتغير الوسيط الابداع التنظيمي على تميز الاداء المؤسسي. حيث وجد أثر مباشر وغير مباشر لممارسة استراتيجيات رأس المال الفكري على تميز الاداء المؤسسي بوجود الابداع التنظيمي كمتغير وسيط، كما أن مستوى الأداء المؤسسي واستراتيجيات رأس المال الفكري كان بدرجة متوسطة في دائرة ضريبة الدخل والمبيعات الأردنية، أما مستوى الابداع التنظيمي كان مرتفعاً.</w:t>
            </w:r>
          </w:p>
        </w:tc>
      </w:tr>
      <w:tr w:rsidR="00CB1A54" w:rsidRPr="00CB1A54" w14:paraId="19EE76BA"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FC04CE3" w14:textId="2035C731"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7F5278BA" w14:textId="6C819322" w:rsidR="00FB19E0" w:rsidRPr="00CB1A54" w:rsidRDefault="00A156E7"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u w:val="single"/>
                <w:rtl/>
              </w:rPr>
              <w:t>( الدغمي،2019)،</w:t>
            </w:r>
          </w:p>
        </w:tc>
      </w:tr>
      <w:tr w:rsidR="00CB1A54" w:rsidRPr="00CB1A54" w14:paraId="65B44984"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6C4D7A7C" w14:textId="4A2774C6"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7360DABC" w14:textId="01B7CEA8" w:rsidR="00FB19E0" w:rsidRPr="00CB1A54" w:rsidRDefault="00A156E7"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هدفت هذه الدراسة إلى التعرف على أثر التمكين الإداري في التميز المؤسسي</w:t>
            </w:r>
          </w:p>
        </w:tc>
      </w:tr>
      <w:tr w:rsidR="00CB1A54" w:rsidRPr="00CB1A54" w14:paraId="72D5C537"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0754A75" w14:textId="1080FD43"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3EB64DDC" w14:textId="6D107A02" w:rsidR="00FB19E0" w:rsidRPr="00CB1A54" w:rsidRDefault="00A156E7"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التمكين الإداري</w:t>
            </w:r>
          </w:p>
        </w:tc>
      </w:tr>
      <w:tr w:rsidR="00CB1A54" w:rsidRPr="00CB1A54" w14:paraId="696C5A67"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DFBB616" w14:textId="66B79ED4"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0C851B13" w14:textId="2B3453B5" w:rsidR="00FB19E0" w:rsidRPr="00CB1A54" w:rsidRDefault="00A156E7"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التميز المؤسسي</w:t>
            </w:r>
          </w:p>
        </w:tc>
      </w:tr>
      <w:tr w:rsidR="00CB1A54" w:rsidRPr="00CB1A54" w14:paraId="3EC1B9DC"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7CD50B97" w14:textId="2D550F1F"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142A8875" w14:textId="4C2FF88C" w:rsidR="00FB19E0" w:rsidRPr="00CB1A54" w:rsidRDefault="00A156E7" w:rsidP="00EA7818">
            <w:pPr>
              <w:pStyle w:val="a6"/>
              <w:spacing w:before="100" w:beforeAutospacing="1" w:after="100" w:afterAutospacing="1" w:line="360" w:lineRule="auto"/>
              <w:ind w:left="0"/>
              <w:contextualSpacing w:val="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وقد اعتمدت الباحثة على أسلوب الحصر الشامل، وقد استخدمت الاستبانة وسيلة للحصول على البيانات. تم توزيع الاستبانة على العاملين في الوزارة بمختلف مستوياتهم الإدارية، وبلغ عدد الاستبانات الموزعة (110) استبانات، وبلغ عدد الاستبانات الصالحة للتحليل (106) استبانات، وقد استخدم عددا من الأساليب الإحصائية منها: الأساليب الوصفية، ومعاملات الارتباط، واختبار الانحدار الخطي المتعدد.</w:t>
            </w:r>
          </w:p>
        </w:tc>
      </w:tr>
      <w:tr w:rsidR="00CB1A54" w:rsidRPr="00CB1A54" w14:paraId="06FE02B7"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29040018" w14:textId="3331E584"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19846406" w14:textId="76336E84" w:rsidR="00FB19E0" w:rsidRPr="00CB1A54" w:rsidRDefault="00DD0D50"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توصلت الدراسة إلى مجموعة من النتائج أهمها: وجود أثر ذو دلالة إحصائية لثلاثة متغيرات للتمكين الإداري، والمتمثلة: بـــ (تفويض الصلاحيات، والتدريب، والاتصال الفعال) في التميز المؤسسي في وزارة الشباب في الأردن، بينما باقي المتغيرات الأخرى لم تؤثر في التميز المؤسسي.</w:t>
            </w:r>
          </w:p>
        </w:tc>
      </w:tr>
      <w:tr w:rsidR="00CB1A54" w:rsidRPr="00CB1A54" w14:paraId="3B0A28DC"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9BAD35C" w14:textId="1C3EB6D9"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6F4B690E" w14:textId="10843C75" w:rsidR="00FB19E0" w:rsidRPr="00CB1A54" w:rsidRDefault="00C114E9"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u w:val="single"/>
                <w:rtl/>
              </w:rPr>
              <w:t>( عباس،2022)،</w:t>
            </w:r>
          </w:p>
        </w:tc>
      </w:tr>
      <w:tr w:rsidR="00CB1A54" w:rsidRPr="00CB1A54" w14:paraId="0C0D12F3"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FCE539F" w14:textId="2CF957A8"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796AAA1D" w14:textId="40B8F57E" w:rsidR="00FB19E0" w:rsidRPr="00CB1A54" w:rsidRDefault="00C114E9"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هدفت الدراسة الحالية إلى التعرف على المتطلبات التي يجب توافرها لتطبيق التميز المؤسسي بمدارس التربية الخاصة في جمهورية مصر العربية</w:t>
            </w:r>
          </w:p>
        </w:tc>
      </w:tr>
      <w:tr w:rsidR="00CB1A54" w:rsidRPr="00CB1A54" w14:paraId="4C5F3E3E"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6C9CA3DB" w14:textId="5F2E6711"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5046EF82" w14:textId="59E85CD4" w:rsidR="00FB19E0" w:rsidRPr="00CB1A54" w:rsidRDefault="00C114E9"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المتطلبات التي يجب توافرها لتطبيق التميز</w:t>
            </w:r>
          </w:p>
        </w:tc>
      </w:tr>
      <w:tr w:rsidR="00CB1A54" w:rsidRPr="00CB1A54" w14:paraId="4D960807"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7CE3BF90" w14:textId="74A4A40A"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4838FEDC" w14:textId="29E75378" w:rsidR="00FB19E0" w:rsidRPr="00CB1A54" w:rsidRDefault="00C114E9"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التميز المؤسسي</w:t>
            </w:r>
          </w:p>
        </w:tc>
      </w:tr>
      <w:tr w:rsidR="00CB1A54" w:rsidRPr="00CB1A54" w14:paraId="21CB3FD4"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0FBEC0AC" w14:textId="6B3615EE"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23F24EF1" w14:textId="62A13C8B" w:rsidR="00FB19E0" w:rsidRPr="00CB1A54" w:rsidRDefault="00C114E9"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اعتمدت الدراسة على المنهج الوصفي.</w:t>
            </w:r>
          </w:p>
        </w:tc>
      </w:tr>
      <w:tr w:rsidR="00CB1A54" w:rsidRPr="00CB1A54" w14:paraId="781329D9"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D5C7E69" w14:textId="14F446DF"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306A462E" w14:textId="0BD9C00F" w:rsidR="00FB19E0" w:rsidRPr="00CB1A54" w:rsidRDefault="00C114E9" w:rsidP="00EA7818">
            <w:pPr>
              <w:pStyle w:val="a6"/>
              <w:spacing w:before="100" w:beforeAutospacing="1" w:after="100" w:afterAutospacing="1" w:line="360" w:lineRule="auto"/>
              <w:ind w:left="0"/>
              <w:contextualSpacing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وتوصلت الدراسة إلى إن درجة توفر متطلبات تطبيق معايير التميز المؤسسي بمدارس التربية الخاصة جاءت بدرجة ضعيفة لجميع محاور الاستبانة (الإدارة المؤسسية المتميزة، إدارة العمليات، إدارة المستفيدين، إدارة الموارد البشرية، التعليم والتعلم، إدارة العلاقات والموارد، إدارة العلاقات والموارد، المعلم المتميز، نتائج الأداء)، كما توصلت الدراسة إلى المتطلبات التي يجب توافرها لتطبيق التميز المؤسسي بمدارس التربية الخاصة في مصر وهي: توفير بيئة مدرسية فاعلة ومتميزة وذات جودة عالية، وتوفر قوانين محفزة، ونشر ثقافة الجودة والتميز المؤسسي، وجود هيكل تنظيمي مرن وقيادة داعمة للتميز </w:t>
            </w:r>
            <w:r w:rsidR="00EA7818">
              <w:rPr>
                <w:rFonts w:ascii="Sakkal Majalla" w:hAnsi="Sakkal Majalla" w:cs="Sakkal Majalla" w:hint="cs"/>
                <w:color w:val="171717" w:themeColor="background2" w:themeShade="1A"/>
                <w:sz w:val="28"/>
                <w:szCs w:val="28"/>
                <w:rtl/>
              </w:rPr>
              <w:t>المؤسسي</w:t>
            </w:r>
          </w:p>
        </w:tc>
      </w:tr>
      <w:tr w:rsidR="00CB1A54" w:rsidRPr="00CB1A54" w14:paraId="06DCBACD"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1239738E" w14:textId="7A4F92C7"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4112BCAB" w14:textId="4B266E07" w:rsidR="00FB19E0" w:rsidRPr="00CB1A54" w:rsidRDefault="00014DBB"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u w:val="single"/>
                <w:rtl/>
              </w:rPr>
              <w:t>(العوضي، 2020)،</w:t>
            </w:r>
          </w:p>
        </w:tc>
      </w:tr>
      <w:tr w:rsidR="00CB1A54" w:rsidRPr="00CB1A54" w14:paraId="397C9B31"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5CF6F34F" w14:textId="59BEDE38"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08E0F751" w14:textId="6C763D5A" w:rsidR="00FB19E0" w:rsidRPr="00CB1A54" w:rsidRDefault="00014DBB" w:rsidP="00EA7818">
            <w:pPr>
              <w:pStyle w:val="a6"/>
              <w:spacing w:before="100" w:beforeAutospacing="1" w:after="100" w:afterAutospacing="1" w:line="360" w:lineRule="auto"/>
              <w:ind w:left="0"/>
              <w:contextualSpacing w:val="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هدفت الدراسة إلى معرفة دور إدارة المعرفة في تحقيق التميز المؤسسي بالشركات الدولية الكويتية.</w:t>
            </w:r>
          </w:p>
        </w:tc>
      </w:tr>
      <w:tr w:rsidR="00CB1A54" w:rsidRPr="00CB1A54" w14:paraId="75F46654"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7C5A8C8D" w14:textId="25125617"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38CEF0B0" w14:textId="3344AB8E" w:rsidR="00FB19E0" w:rsidRPr="00CB1A54" w:rsidRDefault="00014DBB"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إدارة المعرفة</w:t>
            </w:r>
          </w:p>
        </w:tc>
      </w:tr>
      <w:tr w:rsidR="00CB1A54" w:rsidRPr="00CB1A54" w14:paraId="01E55B2A"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3C068EEA" w14:textId="0A5FE2FD"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62A57E26" w14:textId="0572AD4A" w:rsidR="00FB19E0" w:rsidRPr="00CB1A54" w:rsidRDefault="00014DBB"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التميز المؤسسي</w:t>
            </w:r>
          </w:p>
        </w:tc>
      </w:tr>
      <w:tr w:rsidR="00CB1A54" w:rsidRPr="00CB1A54" w14:paraId="314B9C94"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6E70830" w14:textId="1B93B2D1"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7832008A" w14:textId="358E00EE" w:rsidR="00FB19E0" w:rsidRPr="00CB1A54" w:rsidRDefault="00014DBB"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استخدم البحث المنهج الوصفي التحليلي وذلك من أجل بناء تأصيل علمي نظري في دراسته الموضوع أبعاد دور إدارة المعرفة في التميز المؤسسي بالشركات الدولية، كما أن منهجية البحث تعتمد على إجراء دراسة ميدانية من خلال عينة عشوائية، حيث يعتمد البحث الميداني على استخدام أداة قياس تتمثل في تطوير استبانة تتضمن عدد من الأبعاد هي إدارة المعرفة التنظيمية، إدارة المعرفة الوظيفية البشرية، إدارة معرفة العملاء التميز المؤسسي.</w:t>
            </w:r>
          </w:p>
        </w:tc>
      </w:tr>
      <w:tr w:rsidR="00CB1A54" w:rsidRPr="00CB1A54" w14:paraId="74A36701"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3CC2A9B7" w14:textId="0C3FCA87" w:rsidR="00FB19E0" w:rsidRPr="00CB1A54" w:rsidRDefault="00FB19E0"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12F5A40E" w14:textId="1B6EEA5C" w:rsidR="00FB19E0" w:rsidRPr="00CB1A54" w:rsidRDefault="00014DBB"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جاءت النتائج لتثبت عند مستوى معنوية (0.05≥</w:t>
            </w:r>
            <w:r w:rsidRPr="00CB1A54">
              <w:rPr>
                <w:rFonts w:ascii="Cambria" w:hAnsi="Cambria" w:cs="Cambria"/>
                <w:color w:val="171717" w:themeColor="background2" w:themeShade="1A"/>
                <w:sz w:val="28"/>
                <w:szCs w:val="28"/>
              </w:rPr>
              <w:t>α</w:t>
            </w:r>
            <w:r w:rsidRPr="00CB1A54">
              <w:rPr>
                <w:rFonts w:ascii="Sakkal Majalla" w:hAnsi="Sakkal Majalla" w:cs="Sakkal Majalla" w:hint="cs"/>
                <w:color w:val="171717" w:themeColor="background2" w:themeShade="1A"/>
                <w:sz w:val="28"/>
                <w:szCs w:val="28"/>
                <w:rtl/>
              </w:rPr>
              <w:t>) وجود دور وتأثير بين إدارة المعرفة التنظيمية والتميز المؤسسي بالشركات الدولية الكويتية، كما اتضح وجود علاقة ارتباط ودور لإدارة المعرفة البشرية الوظيفية والتميز المؤسسي بالشركات الدولية الكويتية، علاقة ارتباط ودور لإدارة معرفة العملاء بالشركات الدولية الكويتية، وذلك عند مستوى معنوية (0.05≥</w:t>
            </w:r>
            <w:r w:rsidRPr="00CB1A54">
              <w:rPr>
                <w:rFonts w:ascii="Cambria" w:hAnsi="Cambria" w:cs="Cambria"/>
                <w:color w:val="171717" w:themeColor="background2" w:themeShade="1A"/>
                <w:sz w:val="28"/>
                <w:szCs w:val="28"/>
              </w:rPr>
              <w:t>α</w:t>
            </w:r>
            <w:r w:rsidRPr="00CB1A54">
              <w:rPr>
                <w:rFonts w:ascii="Sakkal Majalla" w:hAnsi="Sakkal Majalla" w:cs="Sakkal Majalla" w:hint="cs"/>
                <w:color w:val="171717" w:themeColor="background2" w:themeShade="1A"/>
                <w:sz w:val="28"/>
                <w:szCs w:val="28"/>
                <w:rtl/>
              </w:rPr>
              <w:t>).</w:t>
            </w:r>
          </w:p>
        </w:tc>
      </w:tr>
      <w:tr w:rsidR="00CB1A54" w:rsidRPr="00CB1A54" w14:paraId="52A09F27"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57BBA678" w14:textId="0649654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54EE3CD5" w14:textId="1108F754" w:rsidR="00FB19E0" w:rsidRPr="00CB1A54" w:rsidRDefault="009D30F6"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lang w:bidi="ar-EG"/>
              </w:rPr>
            </w:pPr>
            <w:r w:rsidRPr="00CB1A54">
              <w:rPr>
                <w:rFonts w:ascii="Sakkal Majalla" w:hAnsi="Sakkal Majalla" w:cs="Sakkal Majalla" w:hint="cs"/>
                <w:b/>
                <w:bCs/>
                <w:color w:val="171717" w:themeColor="background2" w:themeShade="1A"/>
                <w:sz w:val="28"/>
                <w:szCs w:val="28"/>
                <w:u w:val="single"/>
                <w:rtl/>
              </w:rPr>
              <w:t>(على،2019)،</w:t>
            </w:r>
          </w:p>
        </w:tc>
      </w:tr>
      <w:tr w:rsidR="00CB1A54" w:rsidRPr="00CB1A54" w14:paraId="1B5E177C"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77068AF5" w14:textId="48BF0C2A"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510DD981" w14:textId="7E4B2F6C" w:rsidR="00FB19E0" w:rsidRPr="00CB1A54" w:rsidRDefault="009D30F6"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هدف البحث إلى الكشف عن دور القيادة الأخلاقية في تحقيق التميز المؤسسي، بالقيام بدراسة حالة على شركة الشرق الأوسط لتكرير البترول "</w:t>
            </w:r>
            <w:proofErr w:type="spellStart"/>
            <w:r w:rsidRPr="00CB1A54">
              <w:rPr>
                <w:rFonts w:ascii="Sakkal Majalla" w:hAnsi="Sakkal Majalla" w:cs="Sakkal Majalla" w:hint="cs"/>
                <w:color w:val="171717" w:themeColor="background2" w:themeShade="1A"/>
                <w:sz w:val="28"/>
                <w:szCs w:val="28"/>
                <w:rtl/>
              </w:rPr>
              <w:t>ميدور</w:t>
            </w:r>
            <w:proofErr w:type="spellEnd"/>
            <w:r w:rsidRPr="00CB1A54">
              <w:rPr>
                <w:rFonts w:ascii="Sakkal Majalla" w:hAnsi="Sakkal Majalla" w:cs="Sakkal Majalla" w:hint="cs"/>
                <w:color w:val="171717" w:themeColor="background2" w:themeShade="1A"/>
                <w:sz w:val="28"/>
                <w:szCs w:val="28"/>
                <w:rtl/>
              </w:rPr>
              <w:t>".</w:t>
            </w:r>
          </w:p>
        </w:tc>
      </w:tr>
      <w:tr w:rsidR="00CB1A54" w:rsidRPr="00CB1A54" w14:paraId="35F6A3A6"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03B7BFED" w14:textId="7777777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3B4A8C56" w14:textId="79730509" w:rsidR="00FB19E0" w:rsidRPr="00CB1A54" w:rsidRDefault="00B36A8F"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دور القيادة الأخلاقية</w:t>
            </w:r>
          </w:p>
        </w:tc>
      </w:tr>
      <w:tr w:rsidR="00CB1A54" w:rsidRPr="00CB1A54" w14:paraId="04EDCD9B"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51F0DA11" w14:textId="64428A03"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1FEA91F3" w14:textId="423A5D8A" w:rsidR="00FB19E0" w:rsidRPr="00CB1A54" w:rsidRDefault="00B36A8F"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التميز المؤسسي</w:t>
            </w:r>
          </w:p>
        </w:tc>
      </w:tr>
      <w:tr w:rsidR="00CB1A54" w:rsidRPr="00CB1A54" w14:paraId="5B9FE113"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31F55ADF" w14:textId="67B57E5D"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2CABF341" w14:textId="5A689607" w:rsidR="00FB19E0" w:rsidRPr="00CB1A54" w:rsidRDefault="009D30F6"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واعتمد البحث على المنهج الوصفي لتحقيق هدفه. وجاءت أدوات البحث متمثلة في مقاييس القيادة الأخلاقية، ومقاييس التميز المؤسسي، واستمارة استقصاء.</w:t>
            </w:r>
          </w:p>
        </w:tc>
      </w:tr>
      <w:tr w:rsidR="00CB1A54" w:rsidRPr="00CB1A54" w14:paraId="43222AF6"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1F8A754A" w14:textId="38BD977E"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1DC25421" w14:textId="4F7E4D42" w:rsidR="00FB19E0" w:rsidRPr="00CB1A54" w:rsidRDefault="009D30F6"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خلص البحث بمجموعة من النتائج منها، وجود فروق ذات دلالة إحصائية بين المستويات الإدارية الأربعة (الإدارة العليا، والإدارة الوسطى، والإدارة الإشرافية الوظائف النمطية)، وجاءت هذه الفروق لصالح الإدارة العليا، وذلك بالنسبة لمتغير التوجه الأخلاقي كأحد متغيرات سلوكيات القيادة الأخلاقية وهذا ما أظهره الوسط الحسابي. ووجود فروق ذات دلالة إحصائية بين المستويات الإدارية الأربعة (الإدارة العليا، والغدارة الوسطى، والإدارة الإشرافية الوظائف النمطية)، وجاءت هذه الفروق لصالح الإدارة العليا، وذلك بالنسبة لبعد الاتصالات المفتوحة والصريحة مع القائد كأحد أبعاد المنظمات الأثيرة لدى العاملين وهذا ما أظهره الوسط الحسابي</w:t>
            </w:r>
          </w:p>
        </w:tc>
      </w:tr>
      <w:tr w:rsidR="00CB1A54" w:rsidRPr="00CB1A54" w14:paraId="594846FA"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10D70952" w14:textId="5C69913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248D3C1F" w14:textId="1E72DF19" w:rsidR="00FB19E0" w:rsidRPr="00CB1A54" w:rsidRDefault="00682011"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r w:rsidRPr="00CB1A54">
              <w:rPr>
                <w:rFonts w:ascii="Sakkal Majalla" w:hAnsi="Sakkal Majalla" w:cs="Sakkal Majalla" w:hint="cs"/>
                <w:b/>
                <w:bCs/>
                <w:color w:val="171717" w:themeColor="background2" w:themeShade="1A"/>
                <w:sz w:val="28"/>
                <w:szCs w:val="28"/>
                <w:rtl/>
                <w:lang w:bidi="ar-EG"/>
              </w:rPr>
              <w:t>(</w:t>
            </w:r>
            <w:r w:rsidRPr="00CB1A54">
              <w:rPr>
                <w:rFonts w:ascii="Sakkal Majalla" w:hAnsi="Sakkal Majalla" w:cs="Sakkal Majalla" w:hint="cs"/>
                <w:b/>
                <w:bCs/>
                <w:color w:val="171717" w:themeColor="background2" w:themeShade="1A"/>
                <w:sz w:val="28"/>
                <w:szCs w:val="28"/>
                <w:lang w:bidi="ar-EG"/>
              </w:rPr>
              <w:t>Abo Naser, 2018</w:t>
            </w:r>
            <w:r w:rsidRPr="00CB1A54">
              <w:rPr>
                <w:rFonts w:ascii="Sakkal Majalla" w:hAnsi="Sakkal Majalla" w:cs="Sakkal Majalla" w:hint="cs"/>
                <w:b/>
                <w:bCs/>
                <w:color w:val="171717" w:themeColor="background2" w:themeShade="1A"/>
                <w:sz w:val="28"/>
                <w:szCs w:val="28"/>
                <w:rtl/>
                <w:lang w:bidi="ar-EG"/>
              </w:rPr>
              <w:t>)</w:t>
            </w:r>
          </w:p>
        </w:tc>
      </w:tr>
      <w:tr w:rsidR="00CB1A54" w:rsidRPr="00CB1A54" w14:paraId="784BC7F4"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44D7DD3B" w14:textId="58F4E004"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284EF64E" w14:textId="661F79C9" w:rsidR="00FB19E0" w:rsidRPr="00CB1A54" w:rsidRDefault="00682011"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هدفت الدراسة إلى التعرف على أثر الإعلان الإلكتروني على التميز المؤسسي في كلية فلسطين التقنية في دير البلح</w:t>
            </w:r>
          </w:p>
        </w:tc>
      </w:tr>
      <w:tr w:rsidR="00CB1A54" w:rsidRPr="00CB1A54" w14:paraId="6BF4354A"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0E42CFA2" w14:textId="7777777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34243439" w14:textId="0A2FA6B5" w:rsidR="00FB19E0" w:rsidRPr="00CB1A54" w:rsidRDefault="00682011"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الإعلان الإلكتروني</w:t>
            </w:r>
          </w:p>
        </w:tc>
      </w:tr>
      <w:tr w:rsidR="00CB1A54" w:rsidRPr="00CB1A54" w14:paraId="566A6218"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12AD35C5" w14:textId="4542EF04"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19F490F9" w14:textId="69BF928D" w:rsidR="00FB19E0" w:rsidRPr="00CB1A54" w:rsidRDefault="00682011"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التميز المؤسسي</w:t>
            </w:r>
          </w:p>
        </w:tc>
      </w:tr>
      <w:tr w:rsidR="00CB1A54" w:rsidRPr="00CB1A54" w14:paraId="6927CD97"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4A42110E" w14:textId="33D84612"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639513DC" w14:textId="675EFCCE" w:rsidR="00FB19E0" w:rsidRPr="00CB1A54" w:rsidRDefault="00682011"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اعتمد البحث على المنهج الوصفي </w:t>
            </w:r>
            <w:proofErr w:type="spellStart"/>
            <w:r w:rsidRPr="00CB1A54">
              <w:rPr>
                <w:rFonts w:ascii="Sakkal Majalla" w:hAnsi="Sakkal Majalla" w:cs="Sakkal Majalla" w:hint="cs"/>
                <w:color w:val="171717" w:themeColor="background2" w:themeShade="1A"/>
                <w:sz w:val="28"/>
                <w:szCs w:val="28"/>
                <w:rtl/>
              </w:rPr>
              <w:t>التحليلى</w:t>
            </w:r>
            <w:proofErr w:type="spellEnd"/>
          </w:p>
        </w:tc>
      </w:tr>
      <w:tr w:rsidR="00CB1A54" w:rsidRPr="00CB1A54" w14:paraId="6DE447C6"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3706FE8F" w14:textId="0B04DD4F"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22609296" w14:textId="27398E94" w:rsidR="00FB19E0" w:rsidRPr="00CB1A54" w:rsidRDefault="00682011"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 وخلصت الدراسة إلى وجود تأثير ذي دلالة إحصائية بين الإعلان الإلكتروني والمتمثل في نوع الإعلان، خصائص الإعلان مدة الإعلان، طبيعة المواقع والتميز المؤسسي المتمثل في: (جودة الخدمة التميز القيادي في كلية فلسطين التقنية</w:t>
            </w:r>
          </w:p>
        </w:tc>
      </w:tr>
      <w:tr w:rsidR="00CB1A54" w:rsidRPr="00CB1A54" w14:paraId="40AD0E19"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69A27B7A" w14:textId="54AADF16"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الدراسة</w:t>
            </w:r>
          </w:p>
        </w:tc>
        <w:tc>
          <w:tcPr>
            <w:tcW w:w="6099" w:type="dxa"/>
          </w:tcPr>
          <w:p w14:paraId="1967DD9A" w14:textId="421564E5" w:rsidR="00FB19E0" w:rsidRPr="00CB1A54" w:rsidRDefault="00CE6165"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171717" w:themeColor="background2" w:themeShade="1A"/>
                <w:sz w:val="28"/>
                <w:szCs w:val="28"/>
                <w:rtl/>
                <w:lang w:bidi="ar-EG"/>
              </w:rPr>
            </w:pPr>
            <w:proofErr w:type="spellStart"/>
            <w:r w:rsidRPr="00CB1A54">
              <w:rPr>
                <w:rFonts w:ascii="Sakkal Majalla" w:hAnsi="Sakkal Majalla" w:cs="Sakkal Majalla" w:hint="cs"/>
                <w:color w:val="171717" w:themeColor="background2" w:themeShade="1A"/>
                <w:sz w:val="28"/>
                <w:szCs w:val="28"/>
                <w:shd w:val="clear" w:color="auto" w:fill="FFFFFF"/>
              </w:rPr>
              <w:t>Lebdaoui</w:t>
            </w:r>
            <w:proofErr w:type="spellEnd"/>
            <w:r w:rsidRPr="00CB1A54">
              <w:rPr>
                <w:rFonts w:ascii="Sakkal Majalla" w:hAnsi="Sakkal Majalla" w:cs="Sakkal Majalla" w:hint="cs"/>
                <w:color w:val="171717" w:themeColor="background2" w:themeShade="1A"/>
                <w:sz w:val="28"/>
                <w:szCs w:val="28"/>
                <w:shd w:val="clear" w:color="auto" w:fill="FFFFFF"/>
              </w:rPr>
              <w:t xml:space="preserve">, H., &amp; </w:t>
            </w:r>
            <w:proofErr w:type="spellStart"/>
            <w:r w:rsidRPr="00CB1A54">
              <w:rPr>
                <w:rFonts w:ascii="Sakkal Majalla" w:hAnsi="Sakkal Majalla" w:cs="Sakkal Majalla" w:hint="cs"/>
                <w:color w:val="171717" w:themeColor="background2" w:themeShade="1A"/>
                <w:sz w:val="28"/>
                <w:szCs w:val="28"/>
                <w:shd w:val="clear" w:color="auto" w:fill="FFFFFF"/>
              </w:rPr>
              <w:t>Chetioui</w:t>
            </w:r>
            <w:proofErr w:type="spellEnd"/>
            <w:r w:rsidRPr="00CB1A54">
              <w:rPr>
                <w:rFonts w:ascii="Sakkal Majalla" w:hAnsi="Sakkal Majalla" w:cs="Sakkal Majalla" w:hint="cs"/>
                <w:color w:val="171717" w:themeColor="background2" w:themeShade="1A"/>
                <w:sz w:val="28"/>
                <w:szCs w:val="28"/>
                <w:shd w:val="clear" w:color="auto" w:fill="FFFFFF"/>
              </w:rPr>
              <w:t>, Y. (2020).</w:t>
            </w:r>
          </w:p>
        </w:tc>
      </w:tr>
      <w:tr w:rsidR="00CB1A54" w:rsidRPr="00CB1A54" w14:paraId="0129376E"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4A02B4EA" w14:textId="3A3D4275"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أهداف الدراسة</w:t>
            </w:r>
          </w:p>
        </w:tc>
        <w:tc>
          <w:tcPr>
            <w:tcW w:w="6099" w:type="dxa"/>
          </w:tcPr>
          <w:p w14:paraId="64E35B0F" w14:textId="7E598FDF" w:rsidR="00FB19E0" w:rsidRPr="00CB1A54" w:rsidRDefault="00CE6165" w:rsidP="00EA781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تهدف هذه الورقة إلى دراسة نموذج يستخدم جودة خدمة العملاء كآلية وسيطة في العلاقة بين ممارسات إدارة علاقات العملاء</w:t>
            </w:r>
            <w:r w:rsidRPr="00CB1A54">
              <w:rPr>
                <w:rFonts w:ascii="Sakkal Majalla" w:hAnsi="Sakkal Majalla" w:cs="Sakkal Majalla" w:hint="cs"/>
                <w:color w:val="171717" w:themeColor="background2" w:themeShade="1A"/>
                <w:sz w:val="28"/>
                <w:szCs w:val="28"/>
              </w:rPr>
              <w:t xml:space="preserve"> (CRM) </w:t>
            </w:r>
            <w:r w:rsidRPr="00CB1A54">
              <w:rPr>
                <w:rFonts w:ascii="Sakkal Majalla" w:hAnsi="Sakkal Majalla" w:cs="Sakkal Majalla" w:hint="cs"/>
                <w:color w:val="171717" w:themeColor="background2" w:themeShade="1A"/>
                <w:sz w:val="28"/>
                <w:szCs w:val="28"/>
                <w:rtl/>
              </w:rPr>
              <w:t>والأداء المؤسسي في هيكلين بنكيين مختلفين: البنوك التقليدية والإسلامية. تركز الدراسة على الممارسات التنظيمية والتكنولوجية لإدارة علاقات العملاء، حيث تم إثبات أن كلاهما يعدان حاسمين لنجاح إدارة علاقات العملاء</w:t>
            </w:r>
            <w:r w:rsidRPr="00CB1A54">
              <w:rPr>
                <w:rFonts w:ascii="Sakkal Majalla" w:hAnsi="Sakkal Majalla" w:cs="Sakkal Majalla" w:hint="cs"/>
                <w:color w:val="171717" w:themeColor="background2" w:themeShade="1A"/>
                <w:sz w:val="28"/>
                <w:szCs w:val="28"/>
              </w:rPr>
              <w:t>.</w:t>
            </w:r>
          </w:p>
        </w:tc>
      </w:tr>
      <w:tr w:rsidR="00CB1A54" w:rsidRPr="00CB1A54" w14:paraId="4AAA2981"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2540166F" w14:textId="77777777"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المستقل</w:t>
            </w:r>
          </w:p>
        </w:tc>
        <w:tc>
          <w:tcPr>
            <w:tcW w:w="6099" w:type="dxa"/>
          </w:tcPr>
          <w:p w14:paraId="26A95EE4" w14:textId="2C77877B" w:rsidR="00FB19E0" w:rsidRPr="00CB1A54" w:rsidRDefault="00CE6165"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إدارة علاقات العملاء</w:t>
            </w:r>
          </w:p>
        </w:tc>
      </w:tr>
      <w:tr w:rsidR="00CB1A54" w:rsidRPr="00CB1A54" w14:paraId="78A93DE1"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7D0725CB" w14:textId="5B2B58D2"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التابع</w:t>
            </w:r>
          </w:p>
        </w:tc>
        <w:tc>
          <w:tcPr>
            <w:tcW w:w="6099" w:type="dxa"/>
          </w:tcPr>
          <w:p w14:paraId="1641E2DF" w14:textId="39DDCAF8" w:rsidR="00FB19E0" w:rsidRPr="00CB1A54" w:rsidRDefault="00CE6165"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الأداء المؤسسي</w:t>
            </w:r>
          </w:p>
        </w:tc>
      </w:tr>
      <w:tr w:rsidR="00CB1A54" w:rsidRPr="00CB1A54" w14:paraId="5A7E7323"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09E8E3F3" w14:textId="208E5979" w:rsidR="00CE6165" w:rsidRPr="00CB1A54" w:rsidRDefault="00CE6165" w:rsidP="00A95B28">
            <w:pPr>
              <w:spacing w:before="100" w:beforeAutospacing="1" w:after="100" w:afterAutospacing="1" w:line="360" w:lineRule="auto"/>
              <w:jc w:val="center"/>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المتغير الوسيط</w:t>
            </w:r>
          </w:p>
        </w:tc>
        <w:tc>
          <w:tcPr>
            <w:tcW w:w="6099" w:type="dxa"/>
          </w:tcPr>
          <w:p w14:paraId="467D9308" w14:textId="4B71F197" w:rsidR="00CE6165" w:rsidRPr="00CB1A54" w:rsidRDefault="00CE6165" w:rsidP="00EA781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جودة خدمة العملاء</w:t>
            </w:r>
          </w:p>
        </w:tc>
      </w:tr>
      <w:tr w:rsidR="00CB1A54" w:rsidRPr="00CB1A54" w14:paraId="3E204C62" w14:textId="77777777" w:rsidTr="00A95B28">
        <w:tc>
          <w:tcPr>
            <w:cnfStyle w:val="001000000000" w:firstRow="0" w:lastRow="0" w:firstColumn="1" w:lastColumn="0" w:oddVBand="0" w:evenVBand="0" w:oddHBand="0" w:evenHBand="0" w:firstRowFirstColumn="0" w:firstRowLastColumn="0" w:lastRowFirstColumn="0" w:lastRowLastColumn="0"/>
            <w:tcW w:w="1522" w:type="dxa"/>
            <w:vAlign w:val="center"/>
          </w:tcPr>
          <w:p w14:paraId="0FB7DBC6" w14:textId="28FB53B8"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منهجية البحث</w:t>
            </w:r>
          </w:p>
        </w:tc>
        <w:tc>
          <w:tcPr>
            <w:tcW w:w="6099" w:type="dxa"/>
          </w:tcPr>
          <w:p w14:paraId="1B76F84C" w14:textId="281A144A" w:rsidR="00FB19E0" w:rsidRPr="00CB1A54" w:rsidRDefault="00CE6165" w:rsidP="00EA781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اعتمد البحث على المنهج الوصفي </w:t>
            </w:r>
            <w:proofErr w:type="spellStart"/>
            <w:r w:rsidRPr="00CB1A54">
              <w:rPr>
                <w:rFonts w:ascii="Sakkal Majalla" w:hAnsi="Sakkal Majalla" w:cs="Sakkal Majalla" w:hint="cs"/>
                <w:color w:val="171717" w:themeColor="background2" w:themeShade="1A"/>
                <w:sz w:val="28"/>
                <w:szCs w:val="28"/>
                <w:rtl/>
              </w:rPr>
              <w:t>التحليلى</w:t>
            </w:r>
            <w:proofErr w:type="spellEnd"/>
          </w:p>
        </w:tc>
      </w:tr>
      <w:tr w:rsidR="00CB1A54" w:rsidRPr="00CB1A54" w14:paraId="1247D651" w14:textId="77777777" w:rsidTr="00A95B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vAlign w:val="center"/>
          </w:tcPr>
          <w:p w14:paraId="781F1E18" w14:textId="4CC7951B" w:rsidR="00FB19E0" w:rsidRPr="00CB1A54" w:rsidRDefault="00FB19E0" w:rsidP="00A95B28">
            <w:pPr>
              <w:spacing w:before="100" w:beforeAutospacing="1" w:after="100" w:afterAutospacing="1" w:line="360" w:lineRule="auto"/>
              <w:jc w:val="center"/>
              <w:rPr>
                <w:rFonts w:ascii="Sakkal Majalla" w:hAnsi="Sakkal Majalla" w:cs="Sakkal Majalla"/>
                <w:b w:val="0"/>
                <w:bCs w:val="0"/>
                <w:i/>
                <w:iCs/>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lang w:bidi="ar-EG"/>
              </w:rPr>
              <w:t>أهم النتائج والتوصيات</w:t>
            </w:r>
          </w:p>
        </w:tc>
        <w:tc>
          <w:tcPr>
            <w:tcW w:w="6099" w:type="dxa"/>
          </w:tcPr>
          <w:p w14:paraId="5CD27E65" w14:textId="3CF55E99" w:rsidR="00FB19E0" w:rsidRPr="00CB1A54" w:rsidRDefault="00CE6165" w:rsidP="00EA781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71717" w:themeColor="background2" w:themeShade="1A"/>
                <w:sz w:val="28"/>
                <w:szCs w:val="28"/>
                <w:rtl/>
                <w:lang w:bidi="ar-EG"/>
              </w:rPr>
            </w:pPr>
            <w:r w:rsidRPr="00CB1A54">
              <w:rPr>
                <w:rFonts w:ascii="Sakkal Majalla" w:hAnsi="Sakkal Majalla" w:cs="Sakkal Majalla" w:hint="cs"/>
                <w:color w:val="171717" w:themeColor="background2" w:themeShade="1A"/>
                <w:sz w:val="28"/>
                <w:szCs w:val="28"/>
                <w:rtl/>
              </w:rPr>
              <w:t xml:space="preserve">كشفت </w:t>
            </w:r>
            <w:r w:rsidR="00A361FB" w:rsidRPr="00CB1A54">
              <w:rPr>
                <w:rFonts w:ascii="Sakkal Majalla" w:hAnsi="Sakkal Majalla" w:cs="Sakkal Majalla" w:hint="cs"/>
                <w:color w:val="171717" w:themeColor="background2" w:themeShade="1A"/>
                <w:sz w:val="28"/>
                <w:szCs w:val="28"/>
                <w:rtl/>
              </w:rPr>
              <w:t xml:space="preserve">النتائج </w:t>
            </w:r>
            <w:r w:rsidRPr="00CB1A54">
              <w:rPr>
                <w:rFonts w:ascii="Sakkal Majalla" w:hAnsi="Sakkal Majalla" w:cs="Sakkal Majalla" w:hint="cs"/>
                <w:color w:val="171717" w:themeColor="background2" w:themeShade="1A"/>
                <w:sz w:val="28"/>
                <w:szCs w:val="28"/>
                <w:rtl/>
              </w:rPr>
              <w:t xml:space="preserve"> أن المقاييس الموضوعية والذاتية تحقق عمومًا نتائج متشابهة</w:t>
            </w:r>
            <w:r w:rsidR="00A361FB" w:rsidRPr="00CB1A54">
              <w:rPr>
                <w:rFonts w:ascii="Sakkal Majalla" w:hAnsi="Sakkal Majalla" w:cs="Sakkal Majalla" w:hint="cs"/>
                <w:color w:val="171717" w:themeColor="background2" w:themeShade="1A"/>
                <w:sz w:val="28"/>
                <w:szCs w:val="28"/>
              </w:rPr>
              <w:t xml:space="preserve"> </w:t>
            </w:r>
            <w:r w:rsidRPr="00CB1A54">
              <w:rPr>
                <w:rFonts w:ascii="Sakkal Majalla" w:hAnsi="Sakkal Majalla" w:cs="Sakkal Majalla" w:hint="cs"/>
                <w:color w:val="171717" w:themeColor="background2" w:themeShade="1A"/>
                <w:sz w:val="28"/>
                <w:szCs w:val="28"/>
                <w:rtl/>
              </w:rPr>
              <w:t>، على الرغم من أننا اختبرنا نموذجًا ذا صلة مع تأثيرات غير مباشرة، فقد قمنا بتضمين متغير وسيط واحد فقط، وهو جودة خدمة العملاء. هناك متغيرات أخرى يمكن أن تؤثر على النتائج، لا سيما حجم البنك، جنس مستخدمي إدارة علاقات العملاء، مدة استخدام إدارة علاقات العملاء وعوامل أخرى ينبغي تضمينها في الدراسات المستقبلية</w:t>
            </w:r>
            <w:r w:rsidRPr="00CB1A54">
              <w:rPr>
                <w:rFonts w:ascii="Sakkal Majalla" w:hAnsi="Sakkal Majalla" w:cs="Sakkal Majalla" w:hint="cs"/>
                <w:color w:val="171717" w:themeColor="background2" w:themeShade="1A"/>
                <w:sz w:val="28"/>
                <w:szCs w:val="28"/>
              </w:rPr>
              <w:t>.</w:t>
            </w:r>
          </w:p>
        </w:tc>
      </w:tr>
    </w:tbl>
    <w:p w14:paraId="48CB3FB3" w14:textId="77777777" w:rsidR="00A95B28" w:rsidRDefault="00A95B28" w:rsidP="00A95B28">
      <w:pPr>
        <w:spacing w:before="100" w:beforeAutospacing="1" w:after="100" w:afterAutospacing="1" w:line="360" w:lineRule="auto"/>
        <w:ind w:hanging="2"/>
        <w:jc w:val="both"/>
        <w:outlineLvl w:val="1"/>
        <w:rPr>
          <w:rFonts w:ascii="Sakkal Majalla" w:hAnsi="Sakkal Majalla" w:cs="Sakkal Majalla"/>
          <w:b/>
          <w:bCs/>
          <w:color w:val="171717" w:themeColor="background2" w:themeShade="1A"/>
          <w:sz w:val="36"/>
          <w:szCs w:val="36"/>
          <w:rtl/>
        </w:rPr>
      </w:pPr>
      <w:bookmarkStart w:id="34" w:name="_Toc173846943"/>
      <w:bookmarkStart w:id="35" w:name="_Toc173847487"/>
    </w:p>
    <w:p w14:paraId="11FAAC0A" w14:textId="77777777" w:rsidR="00A95B28" w:rsidRDefault="00A95B28">
      <w:pPr>
        <w:bidi w:val="0"/>
        <w:rPr>
          <w:rFonts w:ascii="Sakkal Majalla" w:hAnsi="Sakkal Majalla" w:cs="Sakkal Majalla"/>
          <w:b/>
          <w:bCs/>
          <w:color w:val="171717" w:themeColor="background2" w:themeShade="1A"/>
          <w:sz w:val="36"/>
          <w:szCs w:val="36"/>
          <w:rtl/>
        </w:rPr>
      </w:pPr>
      <w:r>
        <w:rPr>
          <w:rFonts w:ascii="Sakkal Majalla" w:hAnsi="Sakkal Majalla" w:cs="Sakkal Majalla"/>
          <w:b/>
          <w:bCs/>
          <w:color w:val="171717" w:themeColor="background2" w:themeShade="1A"/>
          <w:sz w:val="36"/>
          <w:szCs w:val="36"/>
          <w:rtl/>
        </w:rPr>
        <w:br w:type="page"/>
      </w:r>
    </w:p>
    <w:p w14:paraId="227E065B" w14:textId="38578E4B" w:rsidR="00EA7818" w:rsidRPr="00EA7818" w:rsidRDefault="00EA7818" w:rsidP="00A95B28">
      <w:pPr>
        <w:spacing w:before="100" w:beforeAutospacing="1" w:after="100" w:afterAutospacing="1" w:line="360" w:lineRule="auto"/>
        <w:ind w:hanging="2"/>
        <w:jc w:val="both"/>
        <w:outlineLvl w:val="1"/>
        <w:rPr>
          <w:rFonts w:ascii="Sakkal Majalla" w:hAnsi="Sakkal Majalla" w:cs="Sakkal Majalla"/>
          <w:b/>
          <w:bCs/>
          <w:color w:val="171717" w:themeColor="background2" w:themeShade="1A"/>
          <w:sz w:val="36"/>
          <w:szCs w:val="36"/>
          <w:rtl/>
        </w:rPr>
      </w:pPr>
      <w:r w:rsidRPr="00EA7818">
        <w:rPr>
          <w:rFonts w:ascii="Sakkal Majalla" w:hAnsi="Sakkal Majalla" w:cs="Sakkal Majalla"/>
          <w:b/>
          <w:bCs/>
          <w:color w:val="171717" w:themeColor="background2" w:themeShade="1A"/>
          <w:sz w:val="36"/>
          <w:szCs w:val="36"/>
          <w:rtl/>
        </w:rPr>
        <w:t>8.1 أوجه التشابه مع الدراسات السابقة:</w:t>
      </w:r>
      <w:bookmarkEnd w:id="34"/>
      <w:bookmarkEnd w:id="35"/>
    </w:p>
    <w:p w14:paraId="04A55189" w14:textId="19FAB432" w:rsidR="00392A92" w:rsidRPr="00CB1A54" w:rsidRDefault="00392A9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roofErr w:type="spellStart"/>
      <w:r w:rsidRPr="00CB1A54">
        <w:rPr>
          <w:rFonts w:ascii="Sakkal Majalla" w:hAnsi="Sakkal Majalla" w:cs="Sakkal Majalla" w:hint="cs"/>
          <w:color w:val="171717" w:themeColor="background2" w:themeShade="1A"/>
          <w:sz w:val="28"/>
          <w:szCs w:val="28"/>
          <w:rtl/>
        </w:rPr>
        <w:t>تتشابة</w:t>
      </w:r>
      <w:proofErr w:type="spellEnd"/>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الدراسة الحالية مع الدراسات السابقة في عدة جوانب رئيسية. أولاً، تعتمد معظم الدراسات على المنهج الوصفي التحليلي، حيث تستخدم أدوات مثل الاستبيانات لجمع البيانات وتحليلها، مثل دراسات مرسي (2022)، أحمد وخطاب (2022)، والعساف وأبو بكر (2023). هذا المنهج يساعد في فهم العلاقة بين المتغيرات وتأثيرها على الأداء المؤسسي</w:t>
      </w:r>
      <w:r w:rsidRPr="00CB1A54">
        <w:rPr>
          <w:rFonts w:ascii="Sakkal Majalla" w:hAnsi="Sakkal Majalla" w:cs="Sakkal Majalla" w:hint="cs"/>
          <w:color w:val="171717" w:themeColor="background2" w:themeShade="1A"/>
          <w:sz w:val="28"/>
          <w:szCs w:val="28"/>
          <w:rtl/>
        </w:rPr>
        <w:t xml:space="preserve"> ،كما  </w:t>
      </w:r>
      <w:r w:rsidRPr="00CB1A54">
        <w:rPr>
          <w:rFonts w:ascii="Sakkal Majalla" w:hAnsi="Sakkal Majalla" w:cs="Sakkal Majalla"/>
          <w:color w:val="171717" w:themeColor="background2" w:themeShade="1A"/>
          <w:sz w:val="28"/>
          <w:szCs w:val="28"/>
          <w:rtl/>
        </w:rPr>
        <w:t xml:space="preserve"> تركز العديد من الدراسات السابقة على موضوع جودة الخدمة وأثرها على مختلف الجوانب المؤسسية. على سبيل المثال، دراسة الحاج وعبدالرحمن (2020) تناولت جودة الخدمات المصرفية وأثرها على الثقة والاعتمادية لدى العملاء، ودراسة أحمد وخطاب (2022) ركزت على جودة خدمة الدفع عبر الموبايل وأثرها على رضا العملاء. هذه الدراسات تسلط الضوء على أهمية جودة الخدمة في تحسين تجربة العملاء وتعزيز الأداء المؤسسي</w:t>
      </w:r>
      <w:r w:rsidRPr="00CB1A54">
        <w:rPr>
          <w:rFonts w:ascii="Sakkal Majalla" w:hAnsi="Sakkal Majalla" w:cs="Sakkal Majalla" w:hint="cs"/>
          <w:color w:val="171717" w:themeColor="background2" w:themeShade="1A"/>
          <w:sz w:val="28"/>
          <w:szCs w:val="28"/>
          <w:rtl/>
        </w:rPr>
        <w:t xml:space="preserve"> ،و</w:t>
      </w:r>
      <w:r w:rsidRPr="00CB1A54">
        <w:rPr>
          <w:rFonts w:ascii="Sakkal Majalla" w:hAnsi="Sakkal Majalla" w:cs="Sakkal Majalla"/>
          <w:color w:val="171717" w:themeColor="background2" w:themeShade="1A"/>
          <w:sz w:val="28"/>
          <w:szCs w:val="28"/>
          <w:rtl/>
        </w:rPr>
        <w:t xml:space="preserve"> تتناول العديد من الدراسات السابقة مفهوم الأداء المؤسسي وكيفية تحسينه. دراسات مثل مرسي (2022) التي ركزت على دور إدارة المعرفة في تطوير الأداء المؤسسي، ودراسة الشاهين (2023) التي تناولت أثر رأس المال الفكري على تميز الأداء المؤسسي، تعزز من فهمنا لكيفية تحسين الأداء المؤسسي من خلال مختلف العوامل والمتغيرات.</w:t>
      </w:r>
    </w:p>
    <w:p w14:paraId="55359B5B" w14:textId="6D2E9B35" w:rsidR="00392A92" w:rsidRPr="00EA7818" w:rsidRDefault="00EA7818" w:rsidP="00EA7818">
      <w:pPr>
        <w:spacing w:before="100" w:beforeAutospacing="1" w:after="100" w:afterAutospacing="1" w:line="360" w:lineRule="auto"/>
        <w:jc w:val="both"/>
        <w:outlineLvl w:val="1"/>
        <w:rPr>
          <w:rFonts w:ascii="Sakkal Majalla" w:hAnsi="Sakkal Majalla" w:cs="Sakkal Majalla"/>
          <w:b/>
          <w:bCs/>
          <w:color w:val="171717" w:themeColor="background2" w:themeShade="1A"/>
          <w:sz w:val="32"/>
          <w:szCs w:val="32"/>
          <w:u w:val="single"/>
          <w:rtl/>
        </w:rPr>
      </w:pPr>
      <w:bookmarkStart w:id="36" w:name="_Toc173846944"/>
      <w:bookmarkStart w:id="37" w:name="_Toc173847488"/>
      <w:r w:rsidRPr="00EA7818">
        <w:rPr>
          <w:rFonts w:ascii="Sakkal Majalla" w:hAnsi="Sakkal Majalla" w:cs="Sakkal Majalla" w:hint="cs"/>
          <w:b/>
          <w:bCs/>
          <w:color w:val="171717" w:themeColor="background2" w:themeShade="1A"/>
          <w:sz w:val="36"/>
          <w:szCs w:val="36"/>
          <w:u w:val="single"/>
          <w:rtl/>
        </w:rPr>
        <w:t xml:space="preserve">9.1 </w:t>
      </w:r>
      <w:r w:rsidR="00392A92" w:rsidRPr="00EA7818">
        <w:rPr>
          <w:rFonts w:ascii="Sakkal Majalla" w:hAnsi="Sakkal Majalla" w:cs="Sakkal Majalla"/>
          <w:b/>
          <w:bCs/>
          <w:color w:val="171717" w:themeColor="background2" w:themeShade="1A"/>
          <w:sz w:val="36"/>
          <w:szCs w:val="36"/>
          <w:u w:val="single"/>
          <w:rtl/>
        </w:rPr>
        <w:t>أوجه الاختلاف:</w:t>
      </w:r>
      <w:bookmarkEnd w:id="36"/>
      <w:bookmarkEnd w:id="37"/>
    </w:p>
    <w:p w14:paraId="0ECF2B94" w14:textId="765BCDF7" w:rsidR="0038012B" w:rsidRPr="00CB1A54" w:rsidRDefault="00392A9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CB1A54">
        <w:rPr>
          <w:rFonts w:ascii="Sakkal Majalla" w:hAnsi="Sakkal Majalla" w:cs="Sakkal Majalla"/>
          <w:color w:val="171717" w:themeColor="background2" w:themeShade="1A"/>
          <w:sz w:val="28"/>
          <w:szCs w:val="28"/>
          <w:rtl/>
        </w:rPr>
        <w:t>رغم وجود العديد من أوجه التشابه، هناك بعض الاختلافات الجوهرية بين الدراسة الحالية والدراسات السابقة. أولاً، تركيز الدراسة الحالية على تحسين جودة خدمة العملاء بأبعادها المختلفة (الجودة الوظيفية والجودة الفنية) وأثرها الشامل على الأداء المؤسسي في بنك الرياض، يُعد موضوعًا فريدًا لم يتم تناوله بشكل كافٍ في الدراسات السابقة. بينما ركزت الدراسات السابقة على متغيرات أخرى مثل إدارة المعرفة، التحول الرقمي، والإعلان الإلكتروني، لم تركز أي منها بشكل مباشر على تحسين جودة خدمة العملاء وتأثيرها الشامل على الأداء المؤسسي</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السياق الجغرافي والمؤسسي للدراسة الحالية يميزها عن الدراسات السابقة. يتم تطبيق الدراسة على بنك الرياض في المملكة العربية السعودية، مما يضيف بُعدًا محليًا مهمًا لم يُدرس بشكل مكثف في الدراسات السابقة التي تناولت بنوكًا ومؤسسات في سياقات جغرافية مختلفة مثل الأردن والسودان والكويت. هذا التركيز المحلي يمكن أن يقدم رؤى وتوصيات أكثر دقة للبنوك في المنطقة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تتناول الدراسة الحالية الأبعاد التفصيلية للأداء المؤسسي مثل القيادة، الاستراتيجيات، السياسات، الموارد البشرية، الشراكات، الموارد، والعمليات. هذا البُعد الشامل والمفصل يميز الدراسة عن الدراسات السابقة التي غالبًا ما ركزت على جوانب معينة من الأداء المؤسسي دون النظر إلى كل هذه الأبعاد مجتمعة</w:t>
      </w:r>
      <w:r w:rsidRPr="00CB1A54">
        <w:rPr>
          <w:rFonts w:ascii="Sakkal Majalla" w:hAnsi="Sakkal Majalla" w:cs="Sakkal Majalla" w:hint="cs"/>
          <w:color w:val="171717" w:themeColor="background2" w:themeShade="1A"/>
          <w:sz w:val="28"/>
          <w:szCs w:val="28"/>
          <w:rtl/>
        </w:rPr>
        <w:t xml:space="preserve"> ،تهتم  </w:t>
      </w:r>
      <w:r w:rsidRPr="00CB1A54">
        <w:rPr>
          <w:rFonts w:ascii="Sakkal Majalla" w:hAnsi="Sakkal Majalla" w:cs="Sakkal Majalla"/>
          <w:color w:val="171717" w:themeColor="background2" w:themeShade="1A"/>
          <w:sz w:val="28"/>
          <w:szCs w:val="28"/>
          <w:rtl/>
        </w:rPr>
        <w:t>الدراسة الحالية بتكامل الأبعاد المختلفة لجودة الخدمة وتأثيرها الشامل على الأداء المؤسسي، مما يميزها عن الدراسات التي تناولت تأثير بُعد واحد فقط من أبعاد جودة الخدمة. هذه النظرة التكاملية يمكن أن توفر فهمًا أكثر شمولية وفعالية لكيفية تحسين الأداء المؤسسي من خلال تحسين جودة الخدمة.</w:t>
      </w:r>
    </w:p>
    <w:p w14:paraId="7003198D" w14:textId="22449781" w:rsidR="00EA7818" w:rsidRPr="00EA7818" w:rsidRDefault="00EA7818" w:rsidP="00EA7818">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8" w:name="_Toc173846945"/>
      <w:bookmarkStart w:id="39" w:name="_Toc173847489"/>
      <w:r w:rsidRPr="00EA7818">
        <w:rPr>
          <w:rFonts w:ascii="Sakkal Majalla" w:hAnsi="Sakkal Majalla" w:cs="Sakkal Majalla"/>
          <w:b/>
          <w:bCs/>
          <w:color w:val="171717" w:themeColor="background2" w:themeShade="1A"/>
          <w:sz w:val="36"/>
          <w:szCs w:val="36"/>
          <w:rtl/>
        </w:rPr>
        <w:t>10.1 الفجوة البحثية:</w:t>
      </w:r>
      <w:bookmarkEnd w:id="38"/>
      <w:bookmarkEnd w:id="39"/>
    </w:p>
    <w:p w14:paraId="4D4BE999" w14:textId="3BADC78A" w:rsidR="00BD6957" w:rsidRPr="00CB1A54" w:rsidRDefault="001278A2" w:rsidP="005900E7">
      <w:pPr>
        <w:spacing w:before="100" w:beforeAutospacing="1" w:after="100" w:afterAutospacing="1" w:line="360" w:lineRule="auto"/>
        <w:ind w:firstLine="720"/>
        <w:jc w:val="both"/>
        <w:rPr>
          <w:color w:val="171717" w:themeColor="background2" w:themeShade="1A"/>
          <w:rtl/>
        </w:rPr>
      </w:pPr>
      <w:r w:rsidRPr="00CB1A54">
        <w:rPr>
          <w:rFonts w:ascii="Sakkal Majalla" w:hAnsi="Sakkal Majalla" w:cs="Sakkal Majalla"/>
          <w:color w:val="171717" w:themeColor="background2" w:themeShade="1A"/>
          <w:sz w:val="28"/>
          <w:szCs w:val="28"/>
          <w:rtl/>
        </w:rPr>
        <w:t>تتمثل الفجوة البحثية في الدراسة الحالية في التركيز على العلاقة بين تحسين جودة خدمة العملاء بأبعادها المختلفة والأداء المؤسسي في بنك الرياض، وهي موضوع لم يتم تناوله بشكل كافٍ في الدراسات السابقة. حيث إن الدراسات السابقة قد تناولت موضوعات مثل إدارة المعرفة، وجودة الخدمات المصرفية، والتحول الرقمي، والقيادة الأخلاقية، وتأثيرها على الأداء المؤسسي في سياقات مختلفة. إلا أن البحث في كيفية تحسين جودة خدمة العملاء بوظائفها الفنية والوظيفية وتأثيرها على جميع أبعاد الأداء المؤسسي في بنك الرياض لم يكن موضوعًا رئيسيًا في تلك الدراسات، مما يترك فجوة تحتاج إلى الاستكشاف والتحليل.</w:t>
      </w:r>
    </w:p>
    <w:p w14:paraId="29062F1F" w14:textId="3B2BE6BF" w:rsidR="00EA7818" w:rsidRPr="00EA7818" w:rsidRDefault="00EA7818" w:rsidP="00EA7818">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kern w:val="0"/>
          <w:sz w:val="36"/>
          <w:szCs w:val="36"/>
          <w:rtl/>
          <w14:ligatures w14:val="none"/>
        </w:rPr>
      </w:pPr>
      <w:bookmarkStart w:id="40" w:name="_Toc173846946"/>
      <w:bookmarkStart w:id="41" w:name="_Toc173847490"/>
      <w:bookmarkStart w:id="42" w:name="_Toc169790502"/>
      <w:r w:rsidRPr="00EA7818">
        <w:rPr>
          <w:rFonts w:ascii="Sakkal Majalla" w:eastAsia="Times New Roman" w:hAnsi="Sakkal Majalla" w:cs="Sakkal Majalla"/>
          <w:b/>
          <w:bCs/>
          <w:color w:val="171717" w:themeColor="background2" w:themeShade="1A"/>
          <w:kern w:val="0"/>
          <w:sz w:val="36"/>
          <w:szCs w:val="36"/>
          <w:rtl/>
          <w14:ligatures w14:val="none"/>
        </w:rPr>
        <w:t>11.1 المنطلقات النظرية للدراسة:</w:t>
      </w:r>
      <w:bookmarkEnd w:id="40"/>
      <w:bookmarkEnd w:id="41"/>
    </w:p>
    <w:p w14:paraId="20A267B2" w14:textId="77777777" w:rsidR="00475390" w:rsidRPr="00CB1A54" w:rsidRDefault="00475390" w:rsidP="005900E7">
      <w:pPr>
        <w:spacing w:before="100" w:beforeAutospacing="1" w:after="100" w:afterAutospacing="1" w:line="360" w:lineRule="auto"/>
        <w:ind w:firstLine="72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جودة الخدمة</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color w:val="171717" w:themeColor="background2" w:themeShade="1A"/>
          <w:kern w:val="0"/>
          <w:sz w:val="28"/>
          <w:szCs w:val="28"/>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جودة الخدمة إلى مدى تلبية توقعات واحتياجات العملاء من خلال تقديم خدمة متميزة. تعتمد جودة الخدمة على مجموعة من الأبعاد التي تسهم في تحسين تجربة العملاء ورضاهم. في هذه الدراسة، يتم التركيز على بعدين رئيسيين لجودة الخدمة</w:t>
      </w:r>
      <w:r w:rsidRPr="00CB1A54">
        <w:rPr>
          <w:rFonts w:ascii="Sakkal Majalla" w:eastAsia="Times New Roman" w:hAnsi="Sakkal Majalla" w:cs="Sakkal Majalla" w:hint="cs"/>
          <w:color w:val="171717" w:themeColor="background2" w:themeShade="1A"/>
          <w:kern w:val="0"/>
          <w:sz w:val="28"/>
          <w:szCs w:val="28"/>
          <w14:ligatures w14:val="none"/>
        </w:rPr>
        <w:t>:</w:t>
      </w:r>
    </w:p>
    <w:p w14:paraId="3089C61A" w14:textId="3166B601" w:rsidR="00475390" w:rsidRPr="00CB1A54" w:rsidRDefault="00475390" w:rsidP="00EA7818">
      <w:pPr>
        <w:pStyle w:val="a6"/>
        <w:numPr>
          <w:ilvl w:val="0"/>
          <w:numId w:val="11"/>
        </w:numPr>
        <w:spacing w:before="100" w:beforeAutospacing="1" w:after="100" w:afterAutospacing="1" w:line="360" w:lineRule="auto"/>
        <w:ind w:left="423" w:hanging="428"/>
        <w:contextualSpacing w:val="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الجودة الوظيفية</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الجوانب العملية والتنفيذية للخدمة المقدمة، مثل مهارات الموظفين، كفاءتهم، وسرعة استجابتهم. تشمل الجودة الوظيفية قدرة الموظفين على أداء وظائفهم بكفاءة وفعالية، وتقديم الخدمة بطريقة تلبي توقعات العملاء</w:t>
      </w:r>
      <w:r w:rsidRPr="00CB1A54">
        <w:rPr>
          <w:rFonts w:ascii="Sakkal Majalla" w:eastAsia="Times New Roman" w:hAnsi="Sakkal Majalla" w:cs="Sakkal Majalla" w:hint="cs"/>
          <w:color w:val="171717" w:themeColor="background2" w:themeShade="1A"/>
          <w:kern w:val="0"/>
          <w:sz w:val="28"/>
          <w:szCs w:val="28"/>
          <w14:ligatures w14:val="none"/>
        </w:rPr>
        <w:t>.</w:t>
      </w:r>
    </w:p>
    <w:p w14:paraId="79D33BD6" w14:textId="77476F67" w:rsidR="00475390" w:rsidRPr="00CB1A54" w:rsidRDefault="00475390" w:rsidP="00EA7818">
      <w:pPr>
        <w:pStyle w:val="a6"/>
        <w:numPr>
          <w:ilvl w:val="0"/>
          <w:numId w:val="11"/>
        </w:numPr>
        <w:spacing w:before="100" w:beforeAutospacing="1" w:after="100" w:afterAutospacing="1" w:line="360" w:lineRule="auto"/>
        <w:ind w:left="423" w:hanging="428"/>
        <w:contextualSpacing w:val="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الجودة الفنية</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الجوانب التقنية والفنية للخدمة، مثل دقة المعلومات، موثوقية الخدمة، والأدوات والتقنيات المستخدمة. تشمل الجودة الفنية تقديم خدمة ذات جودة عالية من الناحية الفنية، وضمان موثوقية ودقة العمليات والخدمات المقدمة</w:t>
      </w:r>
      <w:r w:rsidRPr="00CB1A54">
        <w:rPr>
          <w:rFonts w:ascii="Sakkal Majalla" w:eastAsia="Times New Roman" w:hAnsi="Sakkal Majalla" w:cs="Sakkal Majalla" w:hint="cs"/>
          <w:color w:val="171717" w:themeColor="background2" w:themeShade="1A"/>
          <w:kern w:val="0"/>
          <w:sz w:val="28"/>
          <w:szCs w:val="28"/>
          <w14:ligatures w14:val="none"/>
        </w:rPr>
        <w:t>.</w:t>
      </w:r>
    </w:p>
    <w:p w14:paraId="1E826879" w14:textId="4E012D70" w:rsidR="00EA7818" w:rsidRPr="00EA7818" w:rsidRDefault="00EA7818" w:rsidP="00EA7818">
      <w:pPr>
        <w:spacing w:before="100" w:beforeAutospacing="1" w:after="100" w:afterAutospacing="1" w:line="360" w:lineRule="auto"/>
        <w:jc w:val="both"/>
        <w:outlineLvl w:val="1"/>
        <w:rPr>
          <w:rFonts w:ascii="Sakkal Majalla" w:eastAsia="Times New Roman" w:hAnsi="Sakkal Majalla" w:cs="Sakkal Majalla"/>
          <w:b/>
          <w:bCs/>
          <w:color w:val="171717" w:themeColor="background2" w:themeShade="1A"/>
          <w:kern w:val="0"/>
          <w:sz w:val="36"/>
          <w:szCs w:val="36"/>
          <w:rtl/>
          <w14:ligatures w14:val="none"/>
        </w:rPr>
      </w:pPr>
      <w:bookmarkStart w:id="43" w:name="_Toc173846947"/>
      <w:bookmarkStart w:id="44" w:name="_Toc173847491"/>
      <w:r w:rsidRPr="00EA7818">
        <w:rPr>
          <w:rFonts w:ascii="Sakkal Majalla" w:eastAsia="Times New Roman" w:hAnsi="Sakkal Majalla" w:cs="Sakkal Majalla"/>
          <w:b/>
          <w:bCs/>
          <w:color w:val="171717" w:themeColor="background2" w:themeShade="1A"/>
          <w:kern w:val="0"/>
          <w:sz w:val="36"/>
          <w:szCs w:val="36"/>
          <w:rtl/>
          <w14:ligatures w14:val="none"/>
        </w:rPr>
        <w:t>12.1 تعريف التميز المؤسسي بأبعاده:</w:t>
      </w:r>
      <w:bookmarkEnd w:id="43"/>
      <w:bookmarkEnd w:id="44"/>
    </w:p>
    <w:p w14:paraId="46C41503" w14:textId="77777777" w:rsidR="00475390" w:rsidRPr="00CB1A54" w:rsidRDefault="00475390" w:rsidP="005900E7">
      <w:pPr>
        <w:spacing w:before="100" w:beforeAutospacing="1" w:after="100" w:afterAutospacing="1" w:line="360" w:lineRule="auto"/>
        <w:ind w:firstLine="72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التميز المؤسسي</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color w:val="171717" w:themeColor="background2" w:themeShade="1A"/>
          <w:kern w:val="0"/>
          <w:sz w:val="28"/>
          <w:szCs w:val="28"/>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يشير التميز المؤسسي إلى قدرة المؤسسة على تحقيق أداء عالٍ ومتميز يتفوق على المنافسين ويحقق رضا العملاء والمستفيدين. يعتمد التميز المؤسسي على مجموعة من الأبعاد التي تسهم في تحقيق الأداء المتميز. في هذه الدراسة، يتم التركيز على الأبعاد التالية</w:t>
      </w:r>
      <w:r w:rsidRPr="00CB1A54">
        <w:rPr>
          <w:rFonts w:ascii="Sakkal Majalla" w:eastAsia="Times New Roman" w:hAnsi="Sakkal Majalla" w:cs="Sakkal Majalla" w:hint="cs"/>
          <w:color w:val="171717" w:themeColor="background2" w:themeShade="1A"/>
          <w:kern w:val="0"/>
          <w:sz w:val="28"/>
          <w:szCs w:val="28"/>
          <w14:ligatures w14:val="none"/>
        </w:rPr>
        <w:t>:</w:t>
      </w:r>
    </w:p>
    <w:p w14:paraId="6749AF0D" w14:textId="33001311" w:rsidR="00475390" w:rsidRPr="00CB1A54" w:rsidRDefault="00475390" w:rsidP="00EA7818">
      <w:pPr>
        <w:pStyle w:val="a6"/>
        <w:numPr>
          <w:ilvl w:val="0"/>
          <w:numId w:val="10"/>
        </w:numPr>
        <w:spacing w:before="100" w:beforeAutospacing="1" w:after="100" w:afterAutospacing="1" w:line="360" w:lineRule="auto"/>
        <w:ind w:left="423" w:hanging="428"/>
        <w:contextualSpacing w:val="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القيادة</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دور القيادة الفعالة في توجيه المؤسسة نحو تحقيق أهدافها. تشمل القيادة وضع رؤية واستراتيجيات واضحة، وتحفيز الموظفين، واتخاذ القرارات الاستراتيجية التي تسهم في تحسين الأداء المؤسسي</w:t>
      </w:r>
      <w:r w:rsidRPr="00CB1A54">
        <w:rPr>
          <w:rFonts w:ascii="Sakkal Majalla" w:eastAsia="Times New Roman" w:hAnsi="Sakkal Majalla" w:cs="Sakkal Majalla" w:hint="cs"/>
          <w:color w:val="171717" w:themeColor="background2" w:themeShade="1A"/>
          <w:kern w:val="0"/>
          <w:sz w:val="28"/>
          <w:szCs w:val="28"/>
          <w14:ligatures w14:val="none"/>
        </w:rPr>
        <w:t>.</w:t>
      </w:r>
    </w:p>
    <w:p w14:paraId="37416AA6" w14:textId="2E416FA5" w:rsidR="00475390" w:rsidRPr="00CB1A54" w:rsidRDefault="00475390" w:rsidP="00EA7818">
      <w:pPr>
        <w:pStyle w:val="a6"/>
        <w:numPr>
          <w:ilvl w:val="0"/>
          <w:numId w:val="10"/>
        </w:numPr>
        <w:spacing w:before="100" w:beforeAutospacing="1" w:after="100" w:afterAutospacing="1" w:line="360" w:lineRule="auto"/>
        <w:ind w:left="423" w:hanging="428"/>
        <w:contextualSpacing w:val="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الاستراتيجيات والسياسات</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الخطط والسياسات التي تعتمدها المؤسسة لتحقيق أهدافها. تشمل الاستراتيجيات والسياسات وضع خطط طويلة الأمد، وتحديد الأهداف والموارد المطلوبة لتحقيقها، وضمان التزام المؤسسة بتنفيذ هذه الخطط بشكل فعال</w:t>
      </w:r>
      <w:r w:rsidRPr="00CB1A54">
        <w:rPr>
          <w:rFonts w:ascii="Sakkal Majalla" w:eastAsia="Times New Roman" w:hAnsi="Sakkal Majalla" w:cs="Sakkal Majalla" w:hint="cs"/>
          <w:color w:val="171717" w:themeColor="background2" w:themeShade="1A"/>
          <w:kern w:val="0"/>
          <w:sz w:val="28"/>
          <w:szCs w:val="28"/>
          <w14:ligatures w14:val="none"/>
        </w:rPr>
        <w:t>.</w:t>
      </w:r>
    </w:p>
    <w:p w14:paraId="56379B25" w14:textId="31C6B4C9" w:rsidR="00475390" w:rsidRPr="00CB1A54" w:rsidRDefault="00475390" w:rsidP="00EA7818">
      <w:pPr>
        <w:pStyle w:val="a6"/>
        <w:numPr>
          <w:ilvl w:val="0"/>
          <w:numId w:val="10"/>
        </w:numPr>
        <w:spacing w:before="100" w:beforeAutospacing="1" w:after="100" w:afterAutospacing="1" w:line="360" w:lineRule="auto"/>
        <w:ind w:left="423" w:hanging="428"/>
        <w:contextualSpacing w:val="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الموارد البشرية</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دور الموظفين وكفاءتهم في تحقيق الأداء المتميز. تشمل الموارد البشرية تطوير مهارات ومعارف الموظفين، وتوفير بيئة عمل محفزة، وضمان تحقيق رضا الموظفين وتعزيز التزامهم بأهداف المؤسسة</w:t>
      </w:r>
      <w:r w:rsidRPr="00CB1A54">
        <w:rPr>
          <w:rFonts w:ascii="Sakkal Majalla" w:eastAsia="Times New Roman" w:hAnsi="Sakkal Majalla" w:cs="Sakkal Majalla" w:hint="cs"/>
          <w:color w:val="171717" w:themeColor="background2" w:themeShade="1A"/>
          <w:kern w:val="0"/>
          <w:sz w:val="28"/>
          <w:szCs w:val="28"/>
          <w14:ligatures w14:val="none"/>
        </w:rPr>
        <w:t>.</w:t>
      </w:r>
    </w:p>
    <w:p w14:paraId="1215263A" w14:textId="41E993C2" w:rsidR="00475390" w:rsidRPr="00CB1A54" w:rsidRDefault="00475390" w:rsidP="00EA7818">
      <w:pPr>
        <w:pStyle w:val="a6"/>
        <w:numPr>
          <w:ilvl w:val="0"/>
          <w:numId w:val="10"/>
        </w:numPr>
        <w:spacing w:before="100" w:beforeAutospacing="1" w:after="100" w:afterAutospacing="1" w:line="360" w:lineRule="auto"/>
        <w:ind w:left="423" w:hanging="428"/>
        <w:contextualSpacing w:val="0"/>
        <w:jc w:val="both"/>
        <w:rPr>
          <w:rFonts w:ascii="Sakkal Majalla" w:eastAsia="Times New Roman" w:hAnsi="Sakkal Majalla" w:cs="Sakkal Majalla"/>
          <w:color w:val="171717" w:themeColor="background2" w:themeShade="1A"/>
          <w:kern w:val="0"/>
          <w:sz w:val="28"/>
          <w:szCs w:val="28"/>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الشراكات والموارد</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قدرة المؤسسة على بناء شراكات استراتيجية واستخدام الموارد المتاحة بشكل فعال. تشمل الشراكات التعاون مع الجهات الخارجية، والاستفادة من الموارد المالية والمادية بشكل يحقق أفضل النتائج</w:t>
      </w:r>
      <w:r w:rsidRPr="00CB1A54">
        <w:rPr>
          <w:rFonts w:ascii="Sakkal Majalla" w:eastAsia="Times New Roman" w:hAnsi="Sakkal Majalla" w:cs="Sakkal Majalla" w:hint="cs"/>
          <w:color w:val="171717" w:themeColor="background2" w:themeShade="1A"/>
          <w:kern w:val="0"/>
          <w:sz w:val="28"/>
          <w:szCs w:val="28"/>
          <w14:ligatures w14:val="none"/>
        </w:rPr>
        <w:t>.</w:t>
      </w:r>
    </w:p>
    <w:p w14:paraId="46CA0927" w14:textId="6281E10F" w:rsidR="00475390" w:rsidRPr="00CB1A54" w:rsidRDefault="00475390" w:rsidP="00EA7818">
      <w:pPr>
        <w:pStyle w:val="a6"/>
        <w:numPr>
          <w:ilvl w:val="0"/>
          <w:numId w:val="10"/>
        </w:numPr>
        <w:spacing w:before="100" w:beforeAutospacing="1" w:after="100" w:afterAutospacing="1" w:line="360" w:lineRule="auto"/>
        <w:ind w:left="423" w:hanging="428"/>
        <w:contextualSpacing w:val="0"/>
        <w:jc w:val="both"/>
        <w:rPr>
          <w:rFonts w:ascii="Times New Roman" w:eastAsia="Times New Roman" w:hAnsi="Times New Roman" w:cs="Times New Roman"/>
          <w:color w:val="171717" w:themeColor="background2" w:themeShade="1A"/>
          <w:kern w:val="0"/>
          <w:sz w:val="24"/>
          <w:szCs w:val="24"/>
          <w14:ligatures w14:val="none"/>
        </w:rPr>
      </w:pPr>
      <w:r w:rsidRPr="00CB1A54">
        <w:rPr>
          <w:rFonts w:ascii="Sakkal Majalla" w:eastAsia="Times New Roman" w:hAnsi="Sakkal Majalla" w:cs="Sakkal Majalla" w:hint="cs"/>
          <w:b/>
          <w:bCs/>
          <w:color w:val="171717" w:themeColor="background2" w:themeShade="1A"/>
          <w:kern w:val="0"/>
          <w:sz w:val="28"/>
          <w:szCs w:val="28"/>
          <w:rtl/>
          <w14:ligatures w14:val="none"/>
        </w:rPr>
        <w:t>العمليات</w:t>
      </w:r>
      <w:r w:rsidRPr="00CB1A54">
        <w:rPr>
          <w:rFonts w:ascii="Sakkal Majalla" w:eastAsia="Times New Roman" w:hAnsi="Sakkal Majalla" w:cs="Sakkal Majalla" w:hint="cs"/>
          <w:b/>
          <w:bCs/>
          <w:color w:val="171717" w:themeColor="background2" w:themeShade="1A"/>
          <w:kern w:val="0"/>
          <w:sz w:val="28"/>
          <w:szCs w:val="28"/>
          <w14:ligatures w14:val="none"/>
        </w:rPr>
        <w:t>:</w:t>
      </w:r>
      <w:r w:rsidRPr="00CB1A54">
        <w:rPr>
          <w:rFonts w:ascii="Sakkal Majalla" w:eastAsia="Times New Roman" w:hAnsi="Sakkal Majalla" w:cs="Sakkal Majalla" w:hint="cs"/>
          <w:b/>
          <w:bCs/>
          <w:color w:val="171717" w:themeColor="background2" w:themeShade="1A"/>
          <w:kern w:val="0"/>
          <w:sz w:val="28"/>
          <w:szCs w:val="28"/>
          <w:rtl/>
          <w14:ligatures w14:val="none"/>
        </w:rPr>
        <w:t xml:space="preserve"> </w:t>
      </w:r>
      <w:r w:rsidRPr="00CB1A54">
        <w:rPr>
          <w:rFonts w:ascii="Sakkal Majalla" w:eastAsia="Times New Roman" w:hAnsi="Sakkal Majalla" w:cs="Sakkal Majalla" w:hint="cs"/>
          <w:color w:val="171717" w:themeColor="background2" w:themeShade="1A"/>
          <w:kern w:val="0"/>
          <w:sz w:val="28"/>
          <w:szCs w:val="28"/>
          <w:rtl/>
          <w14:ligatures w14:val="none"/>
        </w:rPr>
        <w:t>تشير إلى الإجراءات والعمليات التي تتبعها المؤسسة لتحقيق أهدافها. تشمل العمليات تحسين الكفاءة التشغيلية، وتبسيط الإجراءات، وضمان تقديم خدمات عالية الجودة</w:t>
      </w:r>
      <w:r w:rsidRPr="00CB1A54">
        <w:rPr>
          <w:rFonts w:ascii="Sakkal Majalla" w:eastAsia="Times New Roman" w:hAnsi="Sakkal Majalla" w:cs="Sakkal Majalla" w:hint="cs"/>
          <w:color w:val="171717" w:themeColor="background2" w:themeShade="1A"/>
          <w:kern w:val="0"/>
          <w:sz w:val="28"/>
          <w:szCs w:val="28"/>
          <w14:ligatures w14:val="none"/>
        </w:rPr>
        <w:t>.</w:t>
      </w:r>
    </w:p>
    <w:p w14:paraId="5B528F09" w14:textId="77492D66" w:rsidR="00EA7818" w:rsidRPr="00EA7818" w:rsidRDefault="00EA7818" w:rsidP="00EA7818">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45" w:name="_Toc173846948"/>
      <w:bookmarkStart w:id="46" w:name="_Toc173847492"/>
      <w:bookmarkEnd w:id="42"/>
      <w:r w:rsidRPr="00EA7818">
        <w:rPr>
          <w:rFonts w:ascii="Sakkal Majalla" w:hAnsi="Sakkal Majalla" w:cs="Sakkal Majalla"/>
          <w:b/>
          <w:bCs/>
          <w:color w:val="171717" w:themeColor="background2" w:themeShade="1A"/>
          <w:sz w:val="36"/>
          <w:szCs w:val="36"/>
          <w:rtl/>
        </w:rPr>
        <w:t>13.1 المنهجية وطرق البحث:</w:t>
      </w:r>
      <w:bookmarkEnd w:id="45"/>
      <w:bookmarkEnd w:id="46"/>
    </w:p>
    <w:p w14:paraId="1F3454E9" w14:textId="77777777" w:rsidR="00053122" w:rsidRPr="00CB1A54" w:rsidRDefault="0005312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Default="0005312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0DA1F50C" w14:textId="2FAF7DEB" w:rsidR="00EA7818" w:rsidRPr="00EA7818" w:rsidRDefault="00EA7818" w:rsidP="00EA7818">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47" w:name="_Toc173846949"/>
      <w:bookmarkStart w:id="48" w:name="_Toc173847493"/>
      <w:r w:rsidRPr="00EA7818">
        <w:rPr>
          <w:rFonts w:ascii="Sakkal Majalla" w:hAnsi="Sakkal Majalla" w:cs="Sakkal Majalla"/>
          <w:b/>
          <w:bCs/>
          <w:color w:val="171717" w:themeColor="background2" w:themeShade="1A"/>
          <w:sz w:val="36"/>
          <w:szCs w:val="36"/>
          <w:rtl/>
        </w:rPr>
        <w:t>14.1 مصادر جمع البيانات</w:t>
      </w:r>
      <w:bookmarkEnd w:id="47"/>
      <w:bookmarkEnd w:id="48"/>
    </w:p>
    <w:p w14:paraId="149AA2FA" w14:textId="77777777" w:rsidR="00ED5888" w:rsidRPr="00EA7818" w:rsidRDefault="00ED5888" w:rsidP="00EA7818">
      <w:pPr>
        <w:pStyle w:val="a6"/>
        <w:numPr>
          <w:ilvl w:val="0"/>
          <w:numId w:val="26"/>
        </w:numPr>
        <w:spacing w:before="100" w:beforeAutospacing="1" w:after="100" w:afterAutospacing="1" w:line="360" w:lineRule="auto"/>
        <w:ind w:left="423"/>
        <w:jc w:val="both"/>
        <w:outlineLvl w:val="2"/>
        <w:rPr>
          <w:rFonts w:cs="Sakkal Majalla"/>
          <w:b/>
          <w:bCs/>
          <w:color w:val="171717" w:themeColor="background2" w:themeShade="1A"/>
          <w:sz w:val="24"/>
          <w:szCs w:val="32"/>
          <w:rtl/>
        </w:rPr>
      </w:pPr>
      <w:bookmarkStart w:id="49" w:name="_Toc173846950"/>
      <w:bookmarkStart w:id="50" w:name="_Toc173847494"/>
      <w:r w:rsidRPr="00EA7818">
        <w:rPr>
          <w:rFonts w:cs="Sakkal Majalla"/>
          <w:b/>
          <w:bCs/>
          <w:color w:val="171717" w:themeColor="background2" w:themeShade="1A"/>
          <w:sz w:val="24"/>
          <w:szCs w:val="32"/>
          <w:rtl/>
        </w:rPr>
        <w:t>أولا: المصادر الثانوية</w:t>
      </w:r>
      <w:r w:rsidRPr="00EA7818">
        <w:rPr>
          <w:rFonts w:cs="Sakkal Majalla" w:hint="cs"/>
          <w:b/>
          <w:bCs/>
          <w:color w:val="171717" w:themeColor="background2" w:themeShade="1A"/>
          <w:sz w:val="24"/>
          <w:szCs w:val="32"/>
          <w:rtl/>
        </w:rPr>
        <w:t>:</w:t>
      </w:r>
      <w:bookmarkEnd w:id="49"/>
      <w:bookmarkEnd w:id="50"/>
    </w:p>
    <w:p w14:paraId="0B6B1742" w14:textId="0A56BCCB" w:rsidR="00ED5888" w:rsidRPr="00CB1A54" w:rsidRDefault="00ED5888" w:rsidP="005900E7">
      <w:pPr>
        <w:spacing w:before="100" w:beforeAutospacing="1" w:after="100" w:afterAutospacing="1" w:line="360" w:lineRule="auto"/>
        <w:ind w:firstLine="720"/>
        <w:jc w:val="both"/>
        <w:rPr>
          <w:rFonts w:cs="Sakkal Majalla"/>
          <w:color w:val="171717" w:themeColor="background2" w:themeShade="1A"/>
          <w:szCs w:val="28"/>
          <w:rtl/>
        </w:rPr>
      </w:pPr>
      <w:r w:rsidRPr="00CB1A54">
        <w:rPr>
          <w:rFonts w:cs="Sakkal Majalla" w:hint="cs"/>
          <w:b/>
          <w:bCs/>
          <w:color w:val="171717" w:themeColor="background2" w:themeShade="1A"/>
          <w:szCs w:val="28"/>
          <w:rtl/>
        </w:rPr>
        <w:t xml:space="preserve"> </w:t>
      </w:r>
      <w:r w:rsidRPr="00CB1A54">
        <w:rPr>
          <w:rFonts w:cs="Sakkal Majalla"/>
          <w:color w:val="171717" w:themeColor="background2" w:themeShade="1A"/>
          <w:szCs w:val="28"/>
          <w:rtl/>
        </w:rPr>
        <w:t>سعى الباحث في القيام بجمع المعلومات التي يحتاجها لإجراء هذه الدراسة بالعودة الى المصادر،</w:t>
      </w:r>
      <w:r w:rsidRPr="00CB1A54">
        <w:rPr>
          <w:rFonts w:cs="Sakkal Majalla" w:hint="cs"/>
          <w:color w:val="171717" w:themeColor="background2" w:themeShade="1A"/>
          <w:szCs w:val="28"/>
          <w:rtl/>
        </w:rPr>
        <w:t xml:space="preserve"> </w:t>
      </w:r>
      <w:r w:rsidRPr="00CB1A54">
        <w:rPr>
          <w:rFonts w:cs="Sakkal Majalla"/>
          <w:color w:val="171717" w:themeColor="background2" w:themeShade="1A"/>
          <w:szCs w:val="28"/>
          <w:rtl/>
        </w:rPr>
        <w:t>والمتمثلة في الكتب والبحوث العربية والأجنبية المتعلقة بمتغيراتها.</w:t>
      </w:r>
    </w:p>
    <w:p w14:paraId="2667E890" w14:textId="77777777" w:rsidR="00ED5888" w:rsidRPr="00EA7818" w:rsidRDefault="00ED5888" w:rsidP="00EA7818">
      <w:pPr>
        <w:pStyle w:val="a6"/>
        <w:numPr>
          <w:ilvl w:val="0"/>
          <w:numId w:val="26"/>
        </w:numPr>
        <w:spacing w:before="100" w:beforeAutospacing="1" w:after="100" w:afterAutospacing="1" w:line="360" w:lineRule="auto"/>
        <w:ind w:left="423"/>
        <w:jc w:val="both"/>
        <w:outlineLvl w:val="2"/>
        <w:rPr>
          <w:rFonts w:cs="Sakkal Majalla"/>
          <w:b/>
          <w:bCs/>
          <w:color w:val="171717" w:themeColor="background2" w:themeShade="1A"/>
          <w:sz w:val="24"/>
          <w:szCs w:val="32"/>
          <w:rtl/>
        </w:rPr>
      </w:pPr>
      <w:bookmarkStart w:id="51" w:name="_Toc173846951"/>
      <w:bookmarkStart w:id="52" w:name="_Toc173847495"/>
      <w:r w:rsidRPr="00EA7818">
        <w:rPr>
          <w:rFonts w:cs="Sakkal Majalla"/>
          <w:b/>
          <w:bCs/>
          <w:color w:val="171717" w:themeColor="background2" w:themeShade="1A"/>
          <w:sz w:val="24"/>
          <w:szCs w:val="32"/>
          <w:rtl/>
        </w:rPr>
        <w:t>ثانيا: المصادر الأولية</w:t>
      </w:r>
      <w:r w:rsidRPr="00EA7818">
        <w:rPr>
          <w:rFonts w:cs="Sakkal Majalla" w:hint="cs"/>
          <w:b/>
          <w:bCs/>
          <w:color w:val="171717" w:themeColor="background2" w:themeShade="1A"/>
          <w:sz w:val="24"/>
          <w:szCs w:val="32"/>
          <w:rtl/>
        </w:rPr>
        <w:t>:</w:t>
      </w:r>
      <w:bookmarkEnd w:id="51"/>
      <w:bookmarkEnd w:id="52"/>
      <w:r w:rsidRPr="00EA7818">
        <w:rPr>
          <w:rFonts w:cs="Sakkal Majalla" w:hint="cs"/>
          <w:b/>
          <w:bCs/>
          <w:color w:val="171717" w:themeColor="background2" w:themeShade="1A"/>
          <w:sz w:val="24"/>
          <w:szCs w:val="32"/>
          <w:rtl/>
        </w:rPr>
        <w:t xml:space="preserve"> </w:t>
      </w:r>
    </w:p>
    <w:p w14:paraId="5807E53A" w14:textId="77777777" w:rsidR="00083FC3" w:rsidRPr="00CB1A54" w:rsidRDefault="00083FC3" w:rsidP="005900E7">
      <w:pPr>
        <w:spacing w:before="100" w:beforeAutospacing="1" w:after="100" w:afterAutospacing="1" w:line="360" w:lineRule="auto"/>
        <w:ind w:firstLine="720"/>
        <w:jc w:val="both"/>
        <w:rPr>
          <w:rFonts w:cs="Sakkal Majalla"/>
          <w:color w:val="171717" w:themeColor="background2" w:themeShade="1A"/>
          <w:szCs w:val="28"/>
          <w:rtl/>
        </w:rPr>
      </w:pPr>
      <w:r w:rsidRPr="00CB1A54">
        <w:rPr>
          <w:rFonts w:cs="Sakkal Majalla" w:hint="cs"/>
          <w:color w:val="171717" w:themeColor="background2" w:themeShade="1A"/>
          <w:szCs w:val="28"/>
          <w:rtl/>
        </w:rPr>
        <w:t>سي</w:t>
      </w:r>
      <w:r w:rsidRPr="00CB1A54">
        <w:rPr>
          <w:rFonts w:cs="Sakkal Majalla"/>
          <w:color w:val="171717" w:themeColor="background2" w:themeShade="1A"/>
          <w:szCs w:val="28"/>
          <w:rtl/>
        </w:rPr>
        <w:t xml:space="preserve">تم اعتماد الباحث في الحصول على البيانات </w:t>
      </w:r>
      <w:r w:rsidRPr="00CB1A54">
        <w:rPr>
          <w:rFonts w:cs="Sakkal Majalla" w:hint="cs"/>
          <w:color w:val="171717" w:themeColor="background2" w:themeShade="1A"/>
          <w:szCs w:val="28"/>
          <w:rtl/>
        </w:rPr>
        <w:t>الأولية</w:t>
      </w:r>
      <w:r w:rsidRPr="00CB1A54">
        <w:rPr>
          <w:rFonts w:cs="Sakkal Majalla"/>
          <w:color w:val="171717" w:themeColor="background2" w:themeShade="1A"/>
          <w:szCs w:val="28"/>
          <w:rtl/>
        </w:rPr>
        <w:t xml:space="preserve"> الاستبانة والتي تم تطويرها لهذا الغرض بعد</w:t>
      </w:r>
      <w:r w:rsidRPr="00CB1A54">
        <w:rPr>
          <w:rFonts w:cs="Sakkal Majalla" w:hint="cs"/>
          <w:color w:val="171717" w:themeColor="background2" w:themeShade="1A"/>
          <w:szCs w:val="28"/>
          <w:rtl/>
        </w:rPr>
        <w:t xml:space="preserve"> </w:t>
      </w:r>
      <w:r w:rsidRPr="00CB1A54">
        <w:rPr>
          <w:rFonts w:cs="Sakkal Majalla"/>
          <w:color w:val="171717" w:themeColor="background2" w:themeShade="1A"/>
          <w:szCs w:val="28"/>
          <w:rtl/>
        </w:rPr>
        <w:t xml:space="preserve">مراجعة العديد من الدراسات السابقة، وتضمنت الاستبانة عددا من الفقرات التي تساعد في </w:t>
      </w:r>
      <w:r w:rsidRPr="00CB1A54">
        <w:rPr>
          <w:rFonts w:cs="Sakkal Majalla" w:hint="cs"/>
          <w:color w:val="171717" w:themeColor="background2" w:themeShade="1A"/>
          <w:szCs w:val="28"/>
          <w:rtl/>
        </w:rPr>
        <w:t>الإجابة</w:t>
      </w:r>
      <w:r w:rsidRPr="00CB1A54">
        <w:rPr>
          <w:rFonts w:cs="Sakkal Majalla"/>
          <w:color w:val="171717" w:themeColor="background2" w:themeShade="1A"/>
          <w:szCs w:val="28"/>
          <w:rtl/>
        </w:rPr>
        <w:t xml:space="preserve"> عن</w:t>
      </w:r>
      <w:r w:rsidRPr="00CB1A54">
        <w:rPr>
          <w:rFonts w:cs="Sakkal Majalla" w:hint="cs"/>
          <w:color w:val="171717" w:themeColor="background2" w:themeShade="1A"/>
          <w:szCs w:val="28"/>
          <w:rtl/>
        </w:rPr>
        <w:t xml:space="preserve"> أسئلة</w:t>
      </w:r>
      <w:r w:rsidRPr="00CB1A54">
        <w:rPr>
          <w:rFonts w:cs="Sakkal Majalla"/>
          <w:color w:val="171717" w:themeColor="background2" w:themeShade="1A"/>
          <w:szCs w:val="28"/>
          <w:rtl/>
        </w:rPr>
        <w:t xml:space="preserve"> الدراسة وتحقيق </w:t>
      </w:r>
      <w:r w:rsidRPr="00CB1A54">
        <w:rPr>
          <w:rFonts w:cs="Sakkal Majalla" w:hint="cs"/>
          <w:color w:val="171717" w:themeColor="background2" w:themeShade="1A"/>
          <w:szCs w:val="28"/>
          <w:rtl/>
        </w:rPr>
        <w:t>أهدافها</w:t>
      </w:r>
      <w:r w:rsidRPr="00CB1A54">
        <w:rPr>
          <w:rFonts w:cs="Sakkal Majalla"/>
          <w:color w:val="171717" w:themeColor="background2" w:themeShade="1A"/>
          <w:szCs w:val="28"/>
          <w:rtl/>
        </w:rPr>
        <w:t xml:space="preserve">، كما تعكس متغيرات الدراسة، المتغير المستقل </w:t>
      </w:r>
      <w:r w:rsidRPr="00CB1A54">
        <w:rPr>
          <w:rFonts w:ascii="Sakkal Majalla" w:eastAsia="Calibri" w:hAnsi="Sakkal Majalla" w:cs="Sakkal Majalla" w:hint="cs"/>
          <w:color w:val="171717" w:themeColor="background2" w:themeShade="1A"/>
          <w:kern w:val="0"/>
          <w:sz w:val="28"/>
          <w:szCs w:val="28"/>
          <w:rtl/>
          <w14:ligatures w14:val="none"/>
        </w:rPr>
        <w:t xml:space="preserve">أثر تحسين </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eastAsiaTheme="majorEastAsia" w:cs="Sakkal Majalla"/>
          <w:color w:val="171717" w:themeColor="background2" w:themeShade="1A"/>
          <w:szCs w:val="28"/>
          <w:rtl/>
        </w:rPr>
        <w:t xml:space="preserve">جودة خدمة العملاء  </w:t>
      </w:r>
      <w:r w:rsidRPr="00CB1A54">
        <w:rPr>
          <w:rFonts w:ascii="Sakkal Majalla" w:eastAsia="Calibri" w:hAnsi="Sakkal Majalla" w:cs="Sakkal Majalla" w:hint="cs"/>
          <w:color w:val="171717" w:themeColor="background2" w:themeShade="1A"/>
          <w:kern w:val="0"/>
          <w:sz w:val="28"/>
          <w:szCs w:val="28"/>
          <w:rtl/>
          <w14:ligatures w14:val="none"/>
        </w:rPr>
        <w:t>بأبعادها</w:t>
      </w:r>
      <w:r w:rsidRPr="00CB1A54">
        <w:rPr>
          <w:rFonts w:ascii="Sakkal Majalla" w:eastAsia="Calibri" w:hAnsi="Sakkal Majalla" w:cs="Sakkal Majalla"/>
          <w:color w:val="171717" w:themeColor="background2" w:themeShade="1A"/>
          <w:kern w:val="0"/>
          <w:sz w:val="28"/>
          <w:szCs w:val="28"/>
          <w:rtl/>
          <w14:ligatures w14:val="none"/>
        </w:rPr>
        <w:t xml:space="preserve">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 xml:space="preserve">ة،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eastAsiaTheme="majorEastAsia" w:cs="Sakkal Majalla"/>
          <w:color w:val="171717" w:themeColor="background2" w:themeShade="1A"/>
          <w:szCs w:val="28"/>
          <w:rtl/>
        </w:rPr>
        <w:t xml:space="preserve"> </w:t>
      </w:r>
      <w:r w:rsidRPr="00CB1A54">
        <w:rPr>
          <w:rFonts w:ascii="Sakkal Majalla" w:eastAsia="Calibri" w:hAnsi="Sakkal Majalla" w:cs="Sakkal Majalla"/>
          <w:color w:val="171717" w:themeColor="background2" w:themeShade="1A"/>
          <w:kern w:val="0"/>
          <w:sz w:val="28"/>
          <w:szCs w:val="28"/>
          <w:rtl/>
          <w14:ligatures w14:val="none"/>
        </w:rPr>
        <w:t>و</w:t>
      </w:r>
      <w:r w:rsidRPr="00CB1A54">
        <w:rPr>
          <w:rFonts w:cs="Sakkal Majalla" w:hint="cs"/>
          <w:color w:val="171717" w:themeColor="background2" w:themeShade="1A"/>
          <w:szCs w:val="28"/>
          <w:rtl/>
        </w:rPr>
        <w:t xml:space="preserve"> المتغير التابع </w:t>
      </w:r>
      <w:r w:rsidRPr="00CB1A54">
        <w:rPr>
          <w:rFonts w:cs="Sakkal Majalla"/>
          <w:color w:val="171717" w:themeColor="background2" w:themeShade="1A"/>
          <w:szCs w:val="28"/>
          <w:rtl/>
        </w:rPr>
        <w:t xml:space="preserve">  </w:t>
      </w:r>
      <w:r w:rsidRPr="00CB1A54">
        <w:rPr>
          <w:rFonts w:ascii="Sakkal Majalla" w:eastAsia="Calibri" w:hAnsi="Sakkal Majalla" w:cs="Sakkal Majalla"/>
          <w:color w:val="171717" w:themeColor="background2" w:themeShade="1A"/>
          <w:kern w:val="0"/>
          <w:sz w:val="28"/>
          <w:szCs w:val="28"/>
          <w:rtl/>
          <w14:ligatures w14:val="none"/>
        </w:rPr>
        <w:t>التميز المؤسسي في مصرف الرياض</w:t>
      </w:r>
      <w:r w:rsidRPr="00CB1A54">
        <w:rPr>
          <w:rFonts w:cs="Sakkal Majalla"/>
          <w:color w:val="171717" w:themeColor="background2" w:themeShade="1A"/>
          <w:szCs w:val="28"/>
          <w:rtl/>
        </w:rPr>
        <w:t xml:space="preserve">  </w:t>
      </w:r>
      <w:r w:rsidRPr="00CB1A54">
        <w:rPr>
          <w:rFonts w:cs="Sakkal Majalla" w:hint="cs"/>
          <w:color w:val="171717" w:themeColor="background2" w:themeShade="1A"/>
          <w:szCs w:val="28"/>
          <w:rtl/>
        </w:rPr>
        <w:t>.</w:t>
      </w:r>
    </w:p>
    <w:p w14:paraId="7B51AEE1" w14:textId="67241426" w:rsidR="00ED5888" w:rsidRPr="00EA7818" w:rsidRDefault="00EA7818" w:rsidP="00EA7818">
      <w:pPr>
        <w:spacing w:before="100" w:beforeAutospacing="1" w:after="100" w:afterAutospacing="1" w:line="360" w:lineRule="auto"/>
        <w:jc w:val="both"/>
        <w:outlineLvl w:val="1"/>
        <w:rPr>
          <w:rFonts w:ascii="Sakkal Majalla" w:hAnsi="Sakkal Majalla" w:cs="Sakkal Majalla"/>
          <w:b/>
          <w:bCs/>
          <w:color w:val="171717" w:themeColor="background2" w:themeShade="1A"/>
          <w:sz w:val="28"/>
          <w:szCs w:val="36"/>
          <w:rtl/>
        </w:rPr>
      </w:pPr>
      <w:bookmarkStart w:id="53" w:name="_Toc173846952"/>
      <w:bookmarkStart w:id="54" w:name="_Toc173847496"/>
      <w:r w:rsidRPr="00EA7818">
        <w:rPr>
          <w:rFonts w:ascii="Sakkal Majalla" w:hAnsi="Sakkal Majalla" w:cs="Sakkal Majalla"/>
          <w:b/>
          <w:bCs/>
          <w:color w:val="171717" w:themeColor="background2" w:themeShade="1A"/>
          <w:sz w:val="28"/>
          <w:szCs w:val="36"/>
          <w:rtl/>
        </w:rPr>
        <w:t>15.1 أدوات الدراسة :</w:t>
      </w:r>
      <w:r w:rsidR="000E10CA" w:rsidRPr="00EA7818">
        <w:rPr>
          <w:rFonts w:ascii="Sakkal Majalla" w:hAnsi="Sakkal Majalla" w:cs="Sakkal Majalla"/>
          <w:b/>
          <w:bCs/>
          <w:color w:val="171717" w:themeColor="background2" w:themeShade="1A"/>
          <w:sz w:val="28"/>
          <w:szCs w:val="36"/>
          <w:rtl/>
        </w:rPr>
        <w:t>.</w:t>
      </w:r>
      <w:bookmarkEnd w:id="53"/>
      <w:bookmarkEnd w:id="54"/>
    </w:p>
    <w:p w14:paraId="774B2391" w14:textId="77777777" w:rsidR="00083FC3" w:rsidRPr="00CB1A54" w:rsidRDefault="00083FC3"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bookmarkStart w:id="55" w:name="_Toc169790505"/>
      <w:bookmarkStart w:id="56" w:name="_Toc170259513"/>
      <w:r w:rsidRPr="00CB1A54">
        <w:rPr>
          <w:rFonts w:ascii="Sakkal Majalla" w:hAnsi="Sakkal Majalla" w:cs="Sakkal Majalla"/>
          <w:color w:val="171717" w:themeColor="background2" w:themeShade="1A"/>
          <w:sz w:val="28"/>
          <w:szCs w:val="28"/>
          <w:rtl/>
        </w:rPr>
        <w:t xml:space="preserve">سيتم تصميم استبيان موجه للموظفين والعملاء في بنك الرياض لقياس جودة الخدمة وتأثيرها على الأداء المؤسسي </w:t>
      </w:r>
      <w:r w:rsidRPr="00CB1A54">
        <w:rPr>
          <w:rFonts w:ascii="Sakkal Majalla" w:hAnsi="Sakkal Majalla" w:cs="Sakkal Majalla" w:hint="cs"/>
          <w:color w:val="171717" w:themeColor="background2" w:themeShade="1A"/>
          <w:sz w:val="28"/>
          <w:szCs w:val="28"/>
          <w:rtl/>
        </w:rPr>
        <w:t>في بنك الرياض</w:t>
      </w:r>
    </w:p>
    <w:p w14:paraId="18A062D2" w14:textId="77777777" w:rsidR="00083FC3" w:rsidRDefault="00083FC3" w:rsidP="005900E7">
      <w:pPr>
        <w:spacing w:before="100" w:beforeAutospacing="1" w:after="100" w:afterAutospacing="1" w:line="360" w:lineRule="auto"/>
        <w:jc w:val="both"/>
        <w:textAlignment w:val="baseline"/>
        <w:rPr>
          <w:rFonts w:ascii="Sakkal Majalla" w:eastAsia="Times New Roman" w:hAnsi="Sakkal Majalla" w:cs="Sakkal Majalla"/>
          <w:color w:val="171717" w:themeColor="background2" w:themeShade="1A"/>
          <w:spacing w:val="8"/>
          <w:sz w:val="28"/>
          <w:szCs w:val="28"/>
          <w:rtl/>
          <w:lang w:bidi="ar-EG"/>
        </w:rPr>
      </w:pPr>
      <w:r w:rsidRPr="00CB1A54">
        <w:rPr>
          <w:rFonts w:ascii="Sakkal Majalla" w:eastAsia="Times New Roman" w:hAnsi="Sakkal Majalla" w:cs="Sakkal Majalla"/>
          <w:color w:val="171717" w:themeColor="background2" w:themeShade="1A"/>
          <w:sz w:val="28"/>
          <w:szCs w:val="28"/>
          <w:rtl/>
          <w:lang w:bidi="ar-EG"/>
        </w:rPr>
        <w:t xml:space="preserve">وتكونت استمارة الاستبيان من ثلاث اقسام يتضمن القسم الأول البيانات الشخصية لأفراد عينة الدراسة </w:t>
      </w:r>
      <w:r w:rsidRPr="00CB1A54">
        <w:rPr>
          <w:rFonts w:ascii="Sakkal Majalla" w:hAnsi="Sakkal Majalla" w:cs="Sakkal Majalla"/>
          <w:color w:val="171717" w:themeColor="background2" w:themeShade="1A"/>
          <w:sz w:val="28"/>
          <w:szCs w:val="28"/>
          <w:rtl/>
        </w:rPr>
        <w:t xml:space="preserve">(الجنس، العمر، مستوى التعليم، سنوات الخبرة) </w:t>
      </w:r>
      <w:r w:rsidRPr="00CB1A54">
        <w:rPr>
          <w:rFonts w:ascii="Sakkal Majalla" w:eastAsia="Times New Roman" w:hAnsi="Sakkal Majalla" w:cs="Sakkal Majalla"/>
          <w:color w:val="171717" w:themeColor="background2" w:themeShade="1A"/>
          <w:sz w:val="28"/>
          <w:szCs w:val="28"/>
          <w:rtl/>
          <w:lang w:bidi="ar-EG"/>
        </w:rPr>
        <w:t>ويشتمل القسم الثاني علي العبارات المتعلقة بمحور</w:t>
      </w:r>
      <w:r w:rsidRPr="00CB1A54">
        <w:rPr>
          <w:rFonts w:ascii="Sakkal Majalla" w:eastAsia="+mn-ea" w:hAnsi="Sakkal Majalla" w:cs="Sakkal Majalla"/>
          <w:color w:val="171717" w:themeColor="background2" w:themeShade="1A"/>
          <w:kern w:val="24"/>
          <w:sz w:val="28"/>
          <w:szCs w:val="28"/>
          <w:rtl/>
        </w:rPr>
        <w:t xml:space="preserve"> </w:t>
      </w:r>
      <w:r w:rsidRPr="00CB1A54">
        <w:rPr>
          <w:rFonts w:eastAsiaTheme="majorEastAsia" w:cs="Sakkal Majalla"/>
          <w:color w:val="171717" w:themeColor="background2" w:themeShade="1A"/>
          <w:szCs w:val="28"/>
          <w:rtl/>
        </w:rPr>
        <w:t xml:space="preserve">جودة خدمة العملاء  </w:t>
      </w:r>
      <w:r w:rsidRPr="00CB1A54">
        <w:rPr>
          <w:rFonts w:ascii="Sakkal Majalla" w:eastAsia="+mn-ea" w:hAnsi="Sakkal Majalla" w:cs="Sakkal Majalla"/>
          <w:color w:val="171717" w:themeColor="background2" w:themeShade="1A"/>
          <w:kern w:val="24"/>
          <w:sz w:val="28"/>
          <w:szCs w:val="28"/>
          <w:rtl/>
        </w:rPr>
        <w:t xml:space="preserve">ويتضمن خمس ابعاد وهي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الملموسة، التعاطف)</w:t>
      </w:r>
      <w:r w:rsidRPr="00CB1A54">
        <w:rPr>
          <w:rFonts w:ascii="Sakkal Majalla" w:hAnsi="Sakkal Majalla" w:cs="Sakkal Majalla"/>
          <w:color w:val="171717" w:themeColor="background2" w:themeShade="1A"/>
          <w:sz w:val="28"/>
          <w:szCs w:val="28"/>
          <w:rtl/>
        </w:rPr>
        <w:t xml:space="preserve"> ويشتمل على 27 عبارة </w:t>
      </w:r>
      <w:r w:rsidRPr="00CB1A54">
        <w:rPr>
          <w:rFonts w:ascii="Sakkal Majalla" w:eastAsia="Times New Roman" w:hAnsi="Sakkal Majalla" w:cs="Sakkal Majalla"/>
          <w:color w:val="171717" w:themeColor="background2" w:themeShade="1A"/>
          <w:sz w:val="28"/>
          <w:szCs w:val="28"/>
          <w:rtl/>
          <w:lang w:bidi="ar-EG"/>
        </w:rPr>
        <w:t>ويشتمل القسم الثالث علي العبارات المتعلقة بمحور</w:t>
      </w:r>
      <w:r w:rsidRPr="00CB1A54">
        <w:rPr>
          <w:rFonts w:ascii="Sakkal Majalla" w:hAnsi="Sakkal Majalla" w:cs="Sakkal Majalla"/>
          <w:color w:val="171717" w:themeColor="background2" w:themeShade="1A"/>
          <w:sz w:val="28"/>
          <w:szCs w:val="28"/>
          <w:rtl/>
        </w:rPr>
        <w:t xml:space="preserve"> </w:t>
      </w:r>
      <w:r w:rsidRPr="00CB1A54">
        <w:rPr>
          <w:rFonts w:ascii="Sakkal Majalla" w:hAnsi="Sakkal Majalla" w:cs="Sakkal Majalla" w:hint="cs"/>
          <w:color w:val="171717" w:themeColor="background2" w:themeShade="1A"/>
          <w:sz w:val="28"/>
          <w:szCs w:val="28"/>
          <w:rtl/>
        </w:rPr>
        <w:t>الأداء المؤسسي</w:t>
      </w:r>
      <w:r w:rsidRPr="00CB1A54">
        <w:rPr>
          <w:rFonts w:ascii="Sakkal Majalla" w:hAnsi="Sakkal Majalla" w:cs="Sakkal Majalla"/>
          <w:color w:val="171717" w:themeColor="background2" w:themeShade="1A"/>
          <w:sz w:val="28"/>
          <w:szCs w:val="28"/>
          <w:rtl/>
        </w:rPr>
        <w:t xml:space="preserve"> ويشتمل على 11 عبارة </w:t>
      </w:r>
      <w:r w:rsidRPr="00CB1A54">
        <w:rPr>
          <w:rFonts w:ascii="Sakkal Majalla" w:eastAsia="Times New Roman" w:hAnsi="Sakkal Majalla" w:cs="Sakkal Majalla"/>
          <w:color w:val="171717" w:themeColor="background2" w:themeShade="1A"/>
          <w:spacing w:val="8"/>
          <w:sz w:val="28"/>
          <w:szCs w:val="28"/>
          <w:rtl/>
          <w:lang w:bidi="ar-EG"/>
        </w:rPr>
        <w:t xml:space="preserve">وتم استخدام مقياس </w:t>
      </w:r>
      <w:proofErr w:type="spellStart"/>
      <w:r w:rsidRPr="00CB1A54">
        <w:rPr>
          <w:rFonts w:ascii="Sakkal Majalla" w:eastAsia="Times New Roman" w:hAnsi="Sakkal Majalla" w:cs="Sakkal Majalla"/>
          <w:color w:val="171717" w:themeColor="background2" w:themeShade="1A"/>
          <w:spacing w:val="8"/>
          <w:sz w:val="28"/>
          <w:szCs w:val="28"/>
          <w:rtl/>
          <w:lang w:bidi="ar-EG"/>
        </w:rPr>
        <w:t>ليكرت</w:t>
      </w:r>
      <w:proofErr w:type="spellEnd"/>
      <w:r w:rsidRPr="00CB1A54">
        <w:rPr>
          <w:rFonts w:ascii="Sakkal Majalla" w:eastAsia="Times New Roman" w:hAnsi="Sakkal Majalla" w:cs="Sakkal Majalla"/>
          <w:color w:val="171717" w:themeColor="background2" w:themeShade="1A"/>
          <w:spacing w:val="8"/>
          <w:sz w:val="28"/>
          <w:szCs w:val="28"/>
          <w:rtl/>
          <w:lang w:bidi="ar-EG"/>
        </w:rPr>
        <w:t xml:space="preserve"> ذو الخمس درجات في الإجابة على عبارات الدراسة  </w:t>
      </w:r>
    </w:p>
    <w:p w14:paraId="32BDECD1" w14:textId="55383E52" w:rsidR="00EA7818" w:rsidRPr="00EA7818" w:rsidRDefault="00EA7818" w:rsidP="00EA7818">
      <w:pPr>
        <w:spacing w:before="100" w:beforeAutospacing="1" w:after="100" w:afterAutospacing="1" w:line="360" w:lineRule="auto"/>
        <w:textAlignment w:val="baseline"/>
        <w:outlineLvl w:val="1"/>
        <w:rPr>
          <w:rFonts w:ascii="Sakkal Majalla" w:eastAsia="Times New Roman" w:hAnsi="Sakkal Majalla" w:cs="Sakkal Majalla"/>
          <w:b/>
          <w:bCs/>
          <w:color w:val="171717" w:themeColor="background2" w:themeShade="1A"/>
          <w:spacing w:val="8"/>
          <w:sz w:val="36"/>
          <w:szCs w:val="36"/>
          <w:rtl/>
          <w:lang w:bidi="ar-EG"/>
        </w:rPr>
      </w:pPr>
      <w:bookmarkStart w:id="57" w:name="_Toc173846953"/>
      <w:bookmarkStart w:id="58" w:name="_Toc173847497"/>
      <w:r w:rsidRPr="00EA7818">
        <w:rPr>
          <w:rFonts w:ascii="Sakkal Majalla" w:eastAsia="Times New Roman" w:hAnsi="Sakkal Majalla" w:cs="Sakkal Majalla"/>
          <w:b/>
          <w:bCs/>
          <w:color w:val="171717" w:themeColor="background2" w:themeShade="1A"/>
          <w:spacing w:val="8"/>
          <w:sz w:val="36"/>
          <w:szCs w:val="36"/>
          <w:rtl/>
          <w:lang w:bidi="ar-EG"/>
        </w:rPr>
        <w:t>16.1 حدود الدراسة :</w:t>
      </w:r>
      <w:bookmarkEnd w:id="57"/>
      <w:bookmarkEnd w:id="58"/>
    </w:p>
    <w:bookmarkEnd w:id="55"/>
    <w:bookmarkEnd w:id="56"/>
    <w:p w14:paraId="111AEC86" w14:textId="77777777" w:rsidR="00083FC3" w:rsidRPr="00CB1A54" w:rsidRDefault="00083FC3" w:rsidP="00A95B28">
      <w:pPr>
        <w:numPr>
          <w:ilvl w:val="0"/>
          <w:numId w:val="4"/>
        </w:numPr>
        <w:spacing w:before="100" w:beforeAutospacing="1" w:after="100" w:afterAutospacing="1" w:line="360" w:lineRule="auto"/>
        <w:ind w:left="848" w:hanging="428"/>
        <w:jc w:val="both"/>
        <w:rPr>
          <w:rFonts w:ascii="Sakkal Majalla" w:eastAsia="Calibri" w:hAnsi="Sakkal Majalla" w:cs="Sakkal Majalla"/>
          <w:color w:val="171717" w:themeColor="background2" w:themeShade="1A"/>
          <w:kern w:val="0"/>
          <w:sz w:val="28"/>
          <w:szCs w:val="28"/>
        </w:rPr>
      </w:pPr>
      <w:r w:rsidRPr="00A95B28">
        <w:rPr>
          <w:rFonts w:ascii="Sakkal Majalla" w:eastAsia="Calibri" w:hAnsi="Sakkal Majalla" w:cs="Sakkal Majalla"/>
          <w:b/>
          <w:bCs/>
          <w:color w:val="171717" w:themeColor="background2" w:themeShade="1A"/>
          <w:kern w:val="0"/>
          <w:sz w:val="28"/>
          <w:szCs w:val="28"/>
          <w:rtl/>
        </w:rPr>
        <w:t>حدود موضوعية</w:t>
      </w:r>
      <w:r w:rsidRPr="00A95B28">
        <w:rPr>
          <w:rFonts w:ascii="Sakkal Majalla" w:eastAsia="Calibri" w:hAnsi="Sakkal Majalla" w:cs="Sakkal Majalla"/>
          <w:b/>
          <w:bCs/>
          <w:color w:val="171717" w:themeColor="background2" w:themeShade="1A"/>
          <w:kern w:val="0"/>
          <w:sz w:val="28"/>
          <w:szCs w:val="28"/>
        </w:rPr>
        <w:t>:</w:t>
      </w:r>
      <w:r w:rsidRPr="00CB1A54">
        <w:rPr>
          <w:rFonts w:ascii="Sakkal Majalla" w:eastAsia="Calibri" w:hAnsi="Sakkal Majalla" w:cs="Sakkal Majalla"/>
          <w:color w:val="171717" w:themeColor="background2" w:themeShade="1A"/>
          <w:kern w:val="0"/>
          <w:sz w:val="28"/>
          <w:szCs w:val="28"/>
        </w:rPr>
        <w:t xml:space="preserve"> </w:t>
      </w:r>
      <w:r w:rsidRPr="00CB1A54">
        <w:rPr>
          <w:rFonts w:ascii="Sakkal Majalla" w:eastAsia="Calibri" w:hAnsi="Sakkal Majalla" w:cs="Sakkal Majalla"/>
          <w:color w:val="171717" w:themeColor="background2" w:themeShade="1A"/>
          <w:kern w:val="0"/>
          <w:sz w:val="28"/>
          <w:szCs w:val="28"/>
          <w:rtl/>
        </w:rPr>
        <w:t xml:space="preserve"> </w:t>
      </w:r>
      <w:r w:rsidRPr="00CB1A54">
        <w:rPr>
          <w:rFonts w:ascii="Sakkal Majalla" w:eastAsia="Calibri" w:hAnsi="Sakkal Majalla" w:cs="Sakkal Majalla" w:hint="cs"/>
          <w:color w:val="171717" w:themeColor="background2" w:themeShade="1A"/>
          <w:kern w:val="0"/>
          <w:sz w:val="28"/>
          <w:szCs w:val="28"/>
          <w:rtl/>
        </w:rPr>
        <w:t>اقتصرت ا</w:t>
      </w:r>
      <w:r w:rsidRPr="00CB1A54">
        <w:rPr>
          <w:rFonts w:ascii="Sakkal Majalla" w:eastAsia="Calibri" w:hAnsi="Sakkal Majalla" w:cs="Sakkal Majalla"/>
          <w:color w:val="171717" w:themeColor="background2" w:themeShade="1A"/>
          <w:kern w:val="0"/>
          <w:sz w:val="28"/>
          <w:szCs w:val="28"/>
          <w:rtl/>
        </w:rPr>
        <w:t xml:space="preserve">لدراسة </w:t>
      </w:r>
      <w:r w:rsidRPr="00CB1A54">
        <w:rPr>
          <w:rFonts w:ascii="Sakkal Majalla" w:eastAsia="Calibri" w:hAnsi="Sakkal Majalla" w:cs="Sakkal Majalla" w:hint="cs"/>
          <w:color w:val="171717" w:themeColor="background2" w:themeShade="1A"/>
          <w:kern w:val="0"/>
          <w:sz w:val="28"/>
          <w:szCs w:val="28"/>
          <w:rtl/>
        </w:rPr>
        <w:t xml:space="preserve">على معرفة أثر تحسين </w:t>
      </w:r>
      <w:r w:rsidRPr="00CB1A54">
        <w:rPr>
          <w:rFonts w:ascii="Sakkal Majalla" w:eastAsia="Calibri" w:hAnsi="Sakkal Majalla" w:cs="Sakkal Majalla"/>
          <w:color w:val="171717" w:themeColor="background2" w:themeShade="1A"/>
          <w:kern w:val="0"/>
          <w:sz w:val="28"/>
          <w:szCs w:val="28"/>
          <w:rtl/>
        </w:rPr>
        <w:t xml:space="preserve"> </w:t>
      </w:r>
      <w:r w:rsidRPr="00CB1A54">
        <w:rPr>
          <w:rFonts w:eastAsiaTheme="majorEastAsia" w:cs="Sakkal Majalla"/>
          <w:color w:val="171717" w:themeColor="background2" w:themeShade="1A"/>
          <w:szCs w:val="28"/>
          <w:rtl/>
        </w:rPr>
        <w:t xml:space="preserve">جودة خدمة العملاء  </w:t>
      </w:r>
      <w:r w:rsidRPr="00CB1A54">
        <w:rPr>
          <w:rFonts w:ascii="Sakkal Majalla" w:eastAsia="Calibri" w:hAnsi="Sakkal Majalla" w:cs="Sakkal Majalla" w:hint="cs"/>
          <w:color w:val="171717" w:themeColor="background2" w:themeShade="1A"/>
          <w:kern w:val="0"/>
          <w:sz w:val="28"/>
          <w:szCs w:val="28"/>
          <w:rtl/>
        </w:rPr>
        <w:t>بأبعادها</w:t>
      </w:r>
      <w:r w:rsidRPr="00CB1A54">
        <w:rPr>
          <w:rFonts w:ascii="Sakkal Majalla" w:eastAsia="Calibri" w:hAnsi="Sakkal Majalla" w:cs="Sakkal Majalla"/>
          <w:color w:val="171717" w:themeColor="background2" w:themeShade="1A"/>
          <w:kern w:val="0"/>
          <w:sz w:val="28"/>
          <w:szCs w:val="28"/>
          <w:rtl/>
        </w:rPr>
        <w:t xml:space="preserve"> </w:t>
      </w:r>
      <w:r w:rsidRPr="00CB1A54">
        <w:rPr>
          <w:rFonts w:ascii="Sakkal Majalla" w:eastAsia="+mn-ea" w:hAnsi="Sakkal Majalla" w:cs="Sakkal Majalla" w:hint="cs"/>
          <w:color w:val="171717" w:themeColor="background2" w:themeShade="1A"/>
          <w:kern w:val="24"/>
          <w:sz w:val="28"/>
          <w:szCs w:val="28"/>
          <w:rtl/>
        </w:rPr>
        <w:t>(الاعتمادية</w:t>
      </w:r>
      <w:r w:rsidRPr="00CB1A54">
        <w:rPr>
          <w:rFonts w:ascii="Sakkal Majalla" w:eastAsia="+mn-ea" w:hAnsi="Sakkal Majalla" w:cs="Sakkal Majalla"/>
          <w:color w:val="171717" w:themeColor="background2" w:themeShade="1A"/>
          <w:kern w:val="24"/>
          <w:sz w:val="28"/>
          <w:szCs w:val="28"/>
          <w:rtl/>
        </w:rPr>
        <w:t>، الثقة، سرعة الاستجابة، الملموس</w:t>
      </w:r>
      <w:r w:rsidRPr="00CB1A54">
        <w:rPr>
          <w:rFonts w:ascii="Sakkal Majalla" w:eastAsia="+mn-ea" w:hAnsi="Sakkal Majalla" w:cs="Sakkal Majalla" w:hint="cs"/>
          <w:color w:val="171717" w:themeColor="background2" w:themeShade="1A"/>
          <w:kern w:val="24"/>
          <w:sz w:val="28"/>
          <w:szCs w:val="28"/>
          <w:rtl/>
        </w:rPr>
        <w:t>ي</w:t>
      </w:r>
      <w:r w:rsidRPr="00CB1A54">
        <w:rPr>
          <w:rFonts w:ascii="Sakkal Majalla" w:eastAsia="+mn-ea" w:hAnsi="Sakkal Majalla" w:cs="Sakkal Majalla"/>
          <w:color w:val="171717" w:themeColor="background2" w:themeShade="1A"/>
          <w:kern w:val="24"/>
          <w:sz w:val="28"/>
          <w:szCs w:val="28"/>
          <w:rtl/>
        </w:rPr>
        <w:t xml:space="preserve">ة، </w:t>
      </w:r>
      <w:r w:rsidRPr="00CB1A54">
        <w:rPr>
          <w:rFonts w:ascii="Sakkal Majalla" w:eastAsia="+mn-ea" w:hAnsi="Sakkal Majalla" w:cs="Sakkal Majalla" w:hint="cs"/>
          <w:color w:val="171717" w:themeColor="background2" w:themeShade="1A"/>
          <w:kern w:val="24"/>
          <w:sz w:val="28"/>
          <w:szCs w:val="28"/>
          <w:rtl/>
        </w:rPr>
        <w:t>التعاطف)</w:t>
      </w:r>
      <w:r w:rsidRPr="00CB1A54">
        <w:rPr>
          <w:rFonts w:eastAsiaTheme="majorEastAsia" w:cs="Sakkal Majalla"/>
          <w:color w:val="171717" w:themeColor="background2" w:themeShade="1A"/>
          <w:szCs w:val="28"/>
          <w:rtl/>
        </w:rPr>
        <w:t xml:space="preserve"> </w:t>
      </w:r>
      <w:r w:rsidRPr="00CB1A54">
        <w:rPr>
          <w:rFonts w:eastAsiaTheme="majorEastAsia" w:cs="Sakkal Majalla" w:hint="cs"/>
          <w:color w:val="171717" w:themeColor="background2" w:themeShade="1A"/>
          <w:szCs w:val="28"/>
          <w:rtl/>
        </w:rPr>
        <w:t>على</w:t>
      </w:r>
      <w:r w:rsidRPr="00CB1A54">
        <w:rPr>
          <w:rFonts w:ascii="Sakkal Majalla" w:eastAsia="Calibri" w:hAnsi="Sakkal Majalla" w:cs="Sakkal Majalla"/>
          <w:color w:val="171717" w:themeColor="background2" w:themeShade="1A"/>
          <w:kern w:val="0"/>
          <w:sz w:val="28"/>
          <w:szCs w:val="28"/>
          <w:rtl/>
        </w:rPr>
        <w:t xml:space="preserve"> التميز المؤسسي في مصرف الرياض </w:t>
      </w:r>
    </w:p>
    <w:p w14:paraId="50F07804" w14:textId="77777777" w:rsidR="00083FC3" w:rsidRPr="00CB1A54" w:rsidRDefault="00083FC3" w:rsidP="00A95B28">
      <w:pPr>
        <w:numPr>
          <w:ilvl w:val="0"/>
          <w:numId w:val="4"/>
        </w:numPr>
        <w:spacing w:before="100" w:beforeAutospacing="1" w:after="100" w:afterAutospacing="1" w:line="360" w:lineRule="auto"/>
        <w:ind w:left="848" w:hanging="428"/>
        <w:jc w:val="both"/>
        <w:rPr>
          <w:rFonts w:ascii="Sakkal Majalla" w:eastAsia="Calibri" w:hAnsi="Sakkal Majalla" w:cs="Sakkal Majalla"/>
          <w:color w:val="171717" w:themeColor="background2" w:themeShade="1A"/>
          <w:kern w:val="0"/>
          <w:sz w:val="28"/>
          <w:szCs w:val="28"/>
        </w:rPr>
      </w:pPr>
      <w:r w:rsidRPr="00A95B28">
        <w:rPr>
          <w:rFonts w:ascii="Sakkal Majalla" w:eastAsia="Calibri" w:hAnsi="Sakkal Majalla" w:cs="Sakkal Majalla"/>
          <w:b/>
          <w:bCs/>
          <w:color w:val="171717" w:themeColor="background2" w:themeShade="1A"/>
          <w:kern w:val="0"/>
          <w:sz w:val="28"/>
          <w:szCs w:val="28"/>
          <w:rtl/>
        </w:rPr>
        <w:t xml:space="preserve">حدود مكانية:  </w:t>
      </w:r>
      <w:r w:rsidRPr="00A95B28">
        <w:rPr>
          <w:rFonts w:ascii="Sakkal Majalla" w:eastAsia="Calibri" w:hAnsi="Sakkal Majalla" w:cs="Sakkal Majalla" w:hint="cs"/>
          <w:color w:val="171717" w:themeColor="background2" w:themeShade="1A"/>
          <w:kern w:val="0"/>
          <w:sz w:val="28"/>
          <w:szCs w:val="28"/>
          <w:rtl/>
        </w:rPr>
        <w:t>اقتصرت</w:t>
      </w:r>
      <w:r w:rsidRPr="00CB1A54">
        <w:rPr>
          <w:rFonts w:ascii="Sakkal Majalla" w:eastAsia="Calibri" w:hAnsi="Sakkal Majalla" w:cs="Sakkal Majalla" w:hint="cs"/>
          <w:color w:val="171717" w:themeColor="background2" w:themeShade="1A"/>
          <w:kern w:val="0"/>
          <w:sz w:val="28"/>
          <w:szCs w:val="28"/>
          <w:rtl/>
        </w:rPr>
        <w:t xml:space="preserve"> الدراسة على </w:t>
      </w:r>
      <w:r w:rsidRPr="00CB1A54">
        <w:rPr>
          <w:rFonts w:ascii="Sakkal Majalla" w:eastAsia="Calibri" w:hAnsi="Sakkal Majalla" w:cs="Sakkal Majalla"/>
          <w:color w:val="171717" w:themeColor="background2" w:themeShade="1A"/>
          <w:kern w:val="0"/>
          <w:sz w:val="28"/>
          <w:szCs w:val="28"/>
          <w:rtl/>
        </w:rPr>
        <w:t xml:space="preserve"> مصرف الرياض بالمملكة العربية السعودية.</w:t>
      </w:r>
      <w:r w:rsidRPr="00CB1A54">
        <w:rPr>
          <w:rFonts w:ascii="Sakkal Majalla" w:eastAsia="Calibri" w:hAnsi="Sakkal Majalla" w:cs="Sakkal Majalla" w:hint="cs"/>
          <w:color w:val="171717" w:themeColor="background2" w:themeShade="1A"/>
          <w:kern w:val="0"/>
          <w:sz w:val="28"/>
          <w:szCs w:val="28"/>
          <w:rtl/>
        </w:rPr>
        <w:t xml:space="preserve"> </w:t>
      </w:r>
    </w:p>
    <w:p w14:paraId="34391928" w14:textId="77777777" w:rsidR="00083FC3" w:rsidRPr="00CB1A54" w:rsidRDefault="00083FC3" w:rsidP="00A95B28">
      <w:pPr>
        <w:pStyle w:val="a6"/>
        <w:numPr>
          <w:ilvl w:val="0"/>
          <w:numId w:val="4"/>
        </w:numPr>
        <w:spacing w:before="100" w:beforeAutospacing="1" w:after="100" w:afterAutospacing="1" w:line="360" w:lineRule="auto"/>
        <w:ind w:left="848" w:hanging="428"/>
        <w:contextualSpacing w:val="0"/>
        <w:jc w:val="both"/>
        <w:rPr>
          <w:rFonts w:ascii="Sakkal Majalla" w:hAnsi="Sakkal Majalla" w:cs="Sakkal Majalla"/>
          <w:color w:val="171717" w:themeColor="background2" w:themeShade="1A"/>
          <w:sz w:val="28"/>
          <w:szCs w:val="28"/>
          <w:u w:val="single"/>
        </w:rPr>
      </w:pPr>
      <w:r w:rsidRPr="00A95B28">
        <w:rPr>
          <w:rFonts w:ascii="Sakkal Majalla" w:eastAsia="Calibri" w:hAnsi="Sakkal Majalla" w:cs="Sakkal Majalla"/>
          <w:b/>
          <w:bCs/>
          <w:color w:val="171717" w:themeColor="background2" w:themeShade="1A"/>
          <w:kern w:val="0"/>
          <w:sz w:val="28"/>
          <w:szCs w:val="28"/>
          <w:rtl/>
        </w:rPr>
        <w:t>حدود زمانية:</w:t>
      </w:r>
      <w:r w:rsidRPr="00CB1A54">
        <w:rPr>
          <w:rFonts w:ascii="Sakkal Majalla" w:eastAsia="Calibri" w:hAnsi="Sakkal Majalla" w:cs="Sakkal Majalla"/>
          <w:color w:val="171717" w:themeColor="background2" w:themeShade="1A"/>
          <w:kern w:val="0"/>
          <w:sz w:val="28"/>
          <w:szCs w:val="28"/>
          <w:rtl/>
        </w:rPr>
        <w:t xml:space="preserve"> </w:t>
      </w:r>
      <w:r w:rsidRPr="00CB1A54">
        <w:rPr>
          <w:rFonts w:ascii="Sakkal Majalla" w:eastAsia="Calibri" w:hAnsi="Sakkal Majalla" w:cs="Sakkal Majalla" w:hint="cs"/>
          <w:color w:val="171717" w:themeColor="background2" w:themeShade="1A"/>
          <w:kern w:val="0"/>
          <w:sz w:val="28"/>
          <w:szCs w:val="28"/>
          <w:rtl/>
        </w:rPr>
        <w:t>اقتصرت الدراسة خلال العام الدراسي 2024م</w:t>
      </w:r>
      <w:r w:rsidRPr="00CB1A54">
        <w:rPr>
          <w:rFonts w:ascii="Sakkal Majalla" w:eastAsia="Calibri" w:hAnsi="Sakkal Majalla" w:cs="Sakkal Majalla" w:hint="cs"/>
          <w:b/>
          <w:bCs/>
          <w:color w:val="171717" w:themeColor="background2" w:themeShade="1A"/>
          <w:kern w:val="0"/>
          <w:sz w:val="28"/>
          <w:szCs w:val="28"/>
          <w:rtl/>
        </w:rPr>
        <w:t>.</w:t>
      </w:r>
    </w:p>
    <w:p w14:paraId="0D86D5FF" w14:textId="77777777" w:rsidR="00083FC3" w:rsidRPr="00CB1A54" w:rsidRDefault="00083FC3"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u w:val="single"/>
          <w:rtl/>
        </w:rPr>
      </w:pPr>
    </w:p>
    <w:p w14:paraId="1CAD47B7" w14:textId="77777777" w:rsidR="00A95B28" w:rsidRDefault="00A95B28">
      <w:pPr>
        <w:bidi w:val="0"/>
        <w:rPr>
          <w:rFonts w:ascii="Sakkal Majalla" w:hAnsi="Sakkal Majalla" w:cs="Sakkal Majalla"/>
          <w:b/>
          <w:bCs/>
          <w:color w:val="171717" w:themeColor="background2" w:themeShade="1A"/>
          <w:sz w:val="40"/>
          <w:szCs w:val="40"/>
          <w:rtl/>
        </w:rPr>
      </w:pPr>
      <w:bookmarkStart w:id="59" w:name="_Toc173846954"/>
      <w:bookmarkStart w:id="60" w:name="_Toc173847498"/>
      <w:r>
        <w:rPr>
          <w:rFonts w:ascii="Sakkal Majalla" w:hAnsi="Sakkal Majalla" w:cs="Sakkal Majalla"/>
          <w:b/>
          <w:bCs/>
          <w:color w:val="171717" w:themeColor="background2" w:themeShade="1A"/>
          <w:sz w:val="40"/>
          <w:szCs w:val="40"/>
          <w:rtl/>
        </w:rPr>
        <w:br w:type="page"/>
      </w:r>
    </w:p>
    <w:p w14:paraId="2B4888CB" w14:textId="47F1A755" w:rsidR="003A3C0D" w:rsidRPr="00EA7818" w:rsidRDefault="00EA7818" w:rsidP="00EA7818">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r w:rsidRPr="00EA7818">
        <w:rPr>
          <w:rFonts w:ascii="Sakkal Majalla" w:hAnsi="Sakkal Majalla" w:cs="Sakkal Majalla" w:hint="cs"/>
          <w:b/>
          <w:bCs/>
          <w:color w:val="171717" w:themeColor="background2" w:themeShade="1A"/>
          <w:sz w:val="40"/>
          <w:szCs w:val="40"/>
          <w:rtl/>
        </w:rPr>
        <w:t xml:space="preserve">الفصل الثاني: </w:t>
      </w:r>
      <w:r w:rsidR="003A3C0D" w:rsidRPr="00EA7818">
        <w:rPr>
          <w:rFonts w:ascii="Sakkal Majalla" w:hAnsi="Sakkal Majalla" w:cs="Sakkal Majalla" w:hint="cs"/>
          <w:b/>
          <w:bCs/>
          <w:color w:val="171717" w:themeColor="background2" w:themeShade="1A"/>
          <w:sz w:val="40"/>
          <w:szCs w:val="40"/>
          <w:rtl/>
        </w:rPr>
        <w:t>الاطار النظري</w:t>
      </w:r>
      <w:bookmarkEnd w:id="59"/>
      <w:bookmarkEnd w:id="60"/>
    </w:p>
    <w:p w14:paraId="4A7DD270" w14:textId="21ED06AF" w:rsidR="003A3C0D" w:rsidRPr="00EA7818" w:rsidRDefault="00EA7818" w:rsidP="00EA7818">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61" w:name="_Toc173846955"/>
      <w:bookmarkStart w:id="62" w:name="_Toc173847499"/>
      <w:r>
        <w:rPr>
          <w:rFonts w:ascii="Sakkal Majalla" w:hAnsi="Sakkal Majalla" w:cs="Sakkal Majalla" w:hint="cs"/>
          <w:b/>
          <w:bCs/>
          <w:color w:val="171717" w:themeColor="background2" w:themeShade="1A"/>
          <w:sz w:val="36"/>
          <w:szCs w:val="36"/>
          <w:rtl/>
        </w:rPr>
        <w:t>تمهي</w:t>
      </w:r>
      <w:r w:rsidR="003A3C0D" w:rsidRPr="00EA7818">
        <w:rPr>
          <w:rFonts w:ascii="Sakkal Majalla" w:hAnsi="Sakkal Majalla" w:cs="Sakkal Majalla" w:hint="cs"/>
          <w:b/>
          <w:bCs/>
          <w:color w:val="171717" w:themeColor="background2" w:themeShade="1A"/>
          <w:sz w:val="36"/>
          <w:szCs w:val="36"/>
          <w:rtl/>
        </w:rPr>
        <w:t>د:</w:t>
      </w:r>
      <w:bookmarkEnd w:id="61"/>
      <w:bookmarkEnd w:id="62"/>
    </w:p>
    <w:p w14:paraId="6B6E3592" w14:textId="24344C57" w:rsidR="003A3C0D" w:rsidRPr="00CB1A54" w:rsidRDefault="003A3C0D"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تعد جودة خدمة العملاء من العناصر الحاسمة في تعزيز الأداء المؤسسي، إذ تلعب دورًا محوريًا في تحقيق الرضا والولاء لدى العملاء، مما ينعكس إيجابًا على الأداء المالي والتشغيلي للمؤسسة</w:t>
      </w:r>
      <w:r w:rsidR="00303DAE"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في السياق المصرفي، يصبح هذا الأمر أكثر أهمية نظراً لتزايد التنافسية وتنوع توقعات العملاء</w:t>
      </w:r>
      <w:r w:rsidR="00303DAE"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بنك الرياض، باعتباره إحدى المؤسسات المالية الرائدة في المملكة العربية السعودية، يمثل نموذجاً مناسباً لدراسة تأثير تحسين جودة خدمة العملاء على الأداء المؤسسي.</w:t>
      </w:r>
    </w:p>
    <w:p w14:paraId="7E0A25AF" w14:textId="64B4E7E8" w:rsidR="003A3C0D" w:rsidRPr="00CB1A54" w:rsidRDefault="003A3C0D"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تهدف هذه الدراسة التطبيقية إلى تحليل العلاقة بين تحسين جودة خدمة العملاء والأداء المؤسسي في بنك الرياض سيتم استخدام مجموعة من المؤشرات الكمية والنوعية لقياس جودة الخدمة، مثل سرعة الاستجابة، دقة المعلومات، وفعالية الحلول المقدمة للعملاء</w:t>
      </w:r>
      <w:r w:rsidR="00303DAE"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كما ستتم دراسة تأثير هذه العوامل على الأداء المؤسسي من خلال مؤشرات مثل رضا العملاء، ولاء العملاء، ونمو الأرباح.</w:t>
      </w:r>
      <w:r w:rsidR="00A26E72" w:rsidRPr="00CB1A54">
        <w:rPr>
          <w:rFonts w:ascii="Sakkal Majalla" w:hAnsi="Sakkal Majalla" w:cs="Sakkal Majalla" w:hint="cs"/>
          <w:color w:val="171717" w:themeColor="background2" w:themeShade="1A"/>
          <w:sz w:val="28"/>
          <w:szCs w:val="28"/>
          <w:rtl/>
        </w:rPr>
        <w:t xml:space="preserve"> ( سعيد، 2022)</w:t>
      </w:r>
    </w:p>
    <w:p w14:paraId="59FD1C78" w14:textId="3E9C2E02" w:rsidR="003A3C0D" w:rsidRPr="00CB1A54" w:rsidRDefault="003A3C0D"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سيتضمن التحليل أيضاً تقييم استراتيجيات البنك في تحسين جودة الخدمة، بما في ذلك التدريب المستمر للموظفين، تبني التكنولوجيا الحديثة، وتطبيق معايير الجودة العالمية سيتم جمع البيانات من خلال استبيانات ومقابلات مع العملاء والموظفين، بالإضافة إلى تحليل السجلات الداخلية للبنك وتقارير الأداء.</w:t>
      </w:r>
    </w:p>
    <w:p w14:paraId="739AA261" w14:textId="089DC99D" w:rsidR="003A3C0D" w:rsidRPr="00CB1A54" w:rsidRDefault="003A3C0D"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من خلال هذه الدراسة، نتطلع إلى تقديم فهم عميق للعلاقة بين جودة خدمة العملاء والأداء المؤسسي، وتقديم توصيات مبنية على الأدلة لتعزيز هذه العلاقة يمكن أن تساهم هذه النتائج في تطوير استراتيجيات فعالة لتحسين خدمة العملاء، ليس فقط في بنك الرياض، بل في مؤسسات مالية أخرى تسعى لتحقيق التميز في هذا المجال.</w:t>
      </w:r>
    </w:p>
    <w:p w14:paraId="2DD25F99" w14:textId="186FC186" w:rsidR="003A3C0D" w:rsidRPr="00CB1A54" w:rsidRDefault="003A3C0D"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تُعد هذه الدراسة مساهمة علمية تهدف إلى تقديم رؤى عملية ومبنية على الأدلة لدعم المؤسسات المالية في تحسين أدائها وتعزيز رضا عملائها، مما ينعكس إيجابًا على النمو والاستدامة المؤسسية.</w:t>
      </w:r>
      <w:r w:rsidR="00A26E72" w:rsidRPr="00CB1A54">
        <w:rPr>
          <w:rFonts w:ascii="Sakkal Majalla" w:hAnsi="Sakkal Majalla" w:cs="Sakkal Majalla" w:hint="cs"/>
          <w:color w:val="171717" w:themeColor="background2" w:themeShade="1A"/>
          <w:sz w:val="28"/>
          <w:szCs w:val="28"/>
          <w:rtl/>
        </w:rPr>
        <w:t>( الناصر، 2022)</w:t>
      </w:r>
    </w:p>
    <w:p w14:paraId="284C3912" w14:textId="30140699" w:rsidR="00303DAE" w:rsidRPr="00EA7818" w:rsidRDefault="00303DAE" w:rsidP="00EA7818">
      <w:pPr>
        <w:spacing w:before="100" w:beforeAutospacing="1" w:after="100" w:afterAutospacing="1" w:line="360" w:lineRule="auto"/>
        <w:ind w:hanging="2"/>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hint="cs"/>
          <w:b/>
          <w:bCs/>
          <w:color w:val="171717" w:themeColor="background2" w:themeShade="1A"/>
          <w:sz w:val="28"/>
          <w:szCs w:val="28"/>
          <w:rtl/>
        </w:rPr>
        <w:t>ومن ثم يتم تقسيم هذا الاطار على المبحثين على النحو التالي:</w:t>
      </w:r>
    </w:p>
    <w:p w14:paraId="0B4DDFC5" w14:textId="297AC5A0" w:rsidR="00303DAE" w:rsidRPr="00EA7818" w:rsidRDefault="00303DAE" w:rsidP="00EA7818">
      <w:pPr>
        <w:pStyle w:val="a6"/>
        <w:numPr>
          <w:ilvl w:val="0"/>
          <w:numId w:val="2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EA7818">
        <w:rPr>
          <w:rFonts w:ascii="Sakkal Majalla" w:hAnsi="Sakkal Majalla" w:cs="Sakkal Majalla" w:hint="cs"/>
          <w:color w:val="171717" w:themeColor="background2" w:themeShade="1A"/>
          <w:sz w:val="28"/>
          <w:szCs w:val="28"/>
          <w:rtl/>
        </w:rPr>
        <w:t>المبحث الأول: تحسين جودة خدمة العملاء</w:t>
      </w:r>
    </w:p>
    <w:p w14:paraId="65FC40FF" w14:textId="09E8DD59" w:rsidR="00303DAE" w:rsidRPr="00EA7818" w:rsidRDefault="00303DAE" w:rsidP="00EA7818">
      <w:pPr>
        <w:pStyle w:val="a6"/>
        <w:numPr>
          <w:ilvl w:val="0"/>
          <w:numId w:val="2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EA7818">
        <w:rPr>
          <w:rFonts w:ascii="Sakkal Majalla" w:hAnsi="Sakkal Majalla" w:cs="Sakkal Majalla" w:hint="cs"/>
          <w:color w:val="171717" w:themeColor="background2" w:themeShade="1A"/>
          <w:sz w:val="28"/>
          <w:szCs w:val="28"/>
          <w:rtl/>
        </w:rPr>
        <w:t>المبحث الثاني: الأداء المؤسسي</w:t>
      </w:r>
    </w:p>
    <w:p w14:paraId="45805CD9" w14:textId="77777777" w:rsidR="00303DAE" w:rsidRPr="00CB1A54" w:rsidRDefault="00303DAE" w:rsidP="005900E7">
      <w:pPr>
        <w:bidi w:val="0"/>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br w:type="page"/>
      </w:r>
    </w:p>
    <w:p w14:paraId="4FC66A4D" w14:textId="711936AE" w:rsidR="00303DAE" w:rsidRPr="00EA7818" w:rsidRDefault="00303DAE" w:rsidP="00EA7818">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63" w:name="_Toc173846956"/>
      <w:bookmarkStart w:id="64" w:name="_Toc173847500"/>
      <w:r w:rsidRPr="00EA7818">
        <w:rPr>
          <w:rFonts w:ascii="Sakkal Majalla" w:hAnsi="Sakkal Majalla" w:cs="Sakkal Majalla" w:hint="cs"/>
          <w:b/>
          <w:bCs/>
          <w:color w:val="171717" w:themeColor="background2" w:themeShade="1A"/>
          <w:sz w:val="36"/>
          <w:szCs w:val="36"/>
          <w:rtl/>
        </w:rPr>
        <w:t>المبحث الأول: تحسين جودة خدمة العملاء</w:t>
      </w:r>
      <w:bookmarkEnd w:id="63"/>
      <w:bookmarkEnd w:id="64"/>
    </w:p>
    <w:p w14:paraId="017F76B9" w14:textId="582093B5" w:rsidR="00303DAE" w:rsidRPr="00EA7818" w:rsidRDefault="00303DAE" w:rsidP="00EA7818">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65" w:name="_Toc173846957"/>
      <w:bookmarkStart w:id="66" w:name="_Toc173847501"/>
      <w:r w:rsidRPr="00EA7818">
        <w:rPr>
          <w:rFonts w:ascii="Sakkal Majalla" w:hAnsi="Sakkal Majalla" w:cs="Sakkal Majalla" w:hint="cs"/>
          <w:b/>
          <w:bCs/>
          <w:color w:val="171717" w:themeColor="background2" w:themeShade="1A"/>
          <w:sz w:val="32"/>
          <w:szCs w:val="32"/>
          <w:rtl/>
        </w:rPr>
        <w:t>تمهيد:</w:t>
      </w:r>
      <w:bookmarkEnd w:id="65"/>
      <w:bookmarkEnd w:id="66"/>
    </w:p>
    <w:p w14:paraId="64BFAB51" w14:textId="77777777"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في عالم الأعمال المعاصر، أصبحت خدمة العملاء محورًا استراتيجيًا لا يمكن تجاهله لتحقيق التميز والتفوق التنافسي</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تعد جودة خدمة العملاء عاملاً حاسماً في بناء ولاء العملاء، وتعزيز سمعة المؤسسة، وزيادة الميزة التنافسية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تتزايد توقعات العملاء باستمرار، مما يفرض على المؤسسات تحسين خدماتها وتقديم تجارب متميزة تلبي احتياجات وتطلعات العملاء بفعالية.</w:t>
      </w:r>
    </w:p>
    <w:p w14:paraId="2988351B" w14:textId="2ECBF4F3"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خدمة العملاء يتطلب نهجًا شاملاً يجمع بين عدة عناصر رئيسية، منها تدريب وتطوير مهارات الموظفين، تبني التكنولوجيا الحديثة لتحسين التفاعل مع العملاء، وتحليل ملاحظات العملاء باستمرار لتحسين العمليات والخدمات المقدمة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كما يتطلب تبني ثقافة مؤسسية تركز على العميل، حيث يصبح الاهتمام برضا العملاء جزءًا من قيم المؤسسة وأهدافها الاستراتيجية.</w:t>
      </w:r>
      <w:r w:rsidR="00A26E72" w:rsidRPr="00CB1A54">
        <w:rPr>
          <w:rFonts w:ascii="Sakkal Majalla" w:hAnsi="Sakkal Majalla" w:cs="Sakkal Majalla" w:hint="cs"/>
          <w:color w:val="171717" w:themeColor="background2" w:themeShade="1A"/>
          <w:sz w:val="28"/>
          <w:szCs w:val="28"/>
          <w:rtl/>
        </w:rPr>
        <w:t>( المطيري، 2020)</w:t>
      </w:r>
    </w:p>
    <w:p w14:paraId="70767D01" w14:textId="77777777"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من خلال تحسين خدمة العملاء، يمكن للمؤسسات تحقيق مجموعة من الفوائد الهامة، منها زيادة رضا العملاء، تعزيز الولاء، وتقليل معدلات الشكاوى والاستياء بالإضافة إلى ذلك، يسهم تحسين خدمة العملاء في جذب عملاء جدد من خلال التوصيات الإيجابية وتجارب العملاء الجيدة، مما ينعكس إيجابًا على الأداء المالي والتشغيلي للمؤسسة.</w:t>
      </w:r>
    </w:p>
    <w:p w14:paraId="4BECCB86" w14:textId="2FD167F7"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في ضوء ذلك، تصبح خدمة العملاء عاملاً محورياً لتحقيق النمو والاستدامة تتطلب هذه الجهود تبني استراتيجيات متكاملة تركز على فهم وتلبية احتياجات العملاء، وتقديم قيمة مضافة في كل نقطة تفاعل</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من خلال هذه الجهود، يمكن للمؤسسات تحقيق مستويات عالية من الرضا والولاء، وبالتالي تحقيق النجاح المستدام في بيئة أعمال تتسم بالتغيير المستمر والتنافسية العالية.</w:t>
      </w:r>
      <w:r w:rsidR="00112242" w:rsidRPr="00CB1A54">
        <w:rPr>
          <w:rFonts w:ascii="Sakkal Majalla" w:hAnsi="Sakkal Majalla" w:cs="Sakkal Majalla" w:hint="cs"/>
          <w:color w:val="171717" w:themeColor="background2" w:themeShade="1A"/>
          <w:sz w:val="28"/>
          <w:szCs w:val="28"/>
          <w:rtl/>
        </w:rPr>
        <w:t xml:space="preserve"> ( شعيب، 2021)</w:t>
      </w:r>
    </w:p>
    <w:p w14:paraId="66F732C0" w14:textId="77777777"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3462E277" w14:textId="77777777"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6D191BE0" w14:textId="6C519F71" w:rsidR="00303DAE" w:rsidRPr="00EA7818" w:rsidRDefault="00EA7818" w:rsidP="00373702">
      <w:pPr>
        <w:spacing w:before="100" w:beforeAutospacing="1" w:after="100" w:afterAutospacing="1" w:line="360" w:lineRule="auto"/>
        <w:ind w:hanging="2"/>
        <w:jc w:val="both"/>
        <w:outlineLvl w:val="2"/>
        <w:rPr>
          <w:rFonts w:ascii="Sakkal Majalla" w:hAnsi="Sakkal Majalla" w:cs="Sakkal Majalla"/>
          <w:b/>
          <w:bCs/>
          <w:color w:val="171717" w:themeColor="background2" w:themeShade="1A"/>
          <w:sz w:val="32"/>
          <w:szCs w:val="32"/>
          <w:rtl/>
        </w:rPr>
      </w:pPr>
      <w:bookmarkStart w:id="67" w:name="_Toc173846958"/>
      <w:bookmarkStart w:id="68" w:name="_Toc173847502"/>
      <w:r w:rsidRPr="00EA7818">
        <w:rPr>
          <w:rFonts w:ascii="Sakkal Majalla" w:hAnsi="Sakkal Majalla" w:cs="Sakkal Majalla" w:hint="cs"/>
          <w:b/>
          <w:bCs/>
          <w:color w:val="171717" w:themeColor="background2" w:themeShade="1A"/>
          <w:sz w:val="32"/>
          <w:szCs w:val="32"/>
          <w:rtl/>
        </w:rPr>
        <w:t xml:space="preserve">1.1.2 </w:t>
      </w:r>
      <w:r w:rsidR="00303DAE" w:rsidRPr="00EA7818">
        <w:rPr>
          <w:rFonts w:ascii="Sakkal Majalla" w:hAnsi="Sakkal Majalla" w:cs="Sakkal Majalla" w:hint="cs"/>
          <w:b/>
          <w:bCs/>
          <w:color w:val="171717" w:themeColor="background2" w:themeShade="1A"/>
          <w:sz w:val="32"/>
          <w:szCs w:val="32"/>
          <w:rtl/>
        </w:rPr>
        <w:t>تعريف تحسين خدمة العملاء:</w:t>
      </w:r>
      <w:bookmarkEnd w:id="67"/>
      <w:bookmarkEnd w:id="68"/>
    </w:p>
    <w:p w14:paraId="55DB6D93" w14:textId="30D1EF20"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جودة خدمة العملاء هو أحد المفاهيم الرئيسية التي تحظى بأهمية بالغة في عالم الأعمال اليوم، نظراً لتأثيره المباشر على رضا العملاء وولائهم وبالتالي على نجاح المؤسسة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تتعدد تعريفات تحسين جودة خدمة العملاء وفقًا للسياق الذي تُستخدم فيه</w:t>
      </w:r>
      <w:r w:rsidR="009C7299" w:rsidRPr="00CB1A54">
        <w:rPr>
          <w:rFonts w:ascii="Sakkal Majalla" w:hAnsi="Sakkal Majalla" w:cs="Sakkal Majalla" w:hint="cs"/>
          <w:color w:val="171717" w:themeColor="background2" w:themeShade="1A"/>
          <w:sz w:val="28"/>
          <w:szCs w:val="28"/>
          <w:rtl/>
        </w:rPr>
        <w:t>.</w:t>
      </w:r>
      <w:r w:rsidR="00112242" w:rsidRPr="00CB1A54">
        <w:rPr>
          <w:rFonts w:ascii="Sakkal Majalla" w:hAnsi="Sakkal Majalla" w:cs="Sakkal Majalla" w:hint="cs"/>
          <w:color w:val="171717" w:themeColor="background2" w:themeShade="1A"/>
          <w:sz w:val="28"/>
          <w:szCs w:val="28"/>
          <w:rtl/>
        </w:rPr>
        <w:t>( سعيد، 2022)</w:t>
      </w:r>
    </w:p>
    <w:p w14:paraId="1DAFED9E" w14:textId="77777777"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يمكن تعريف تحسين جودة خدمة العملاء على أنه العملية المستمرة لتطوير مهارات وقدرات الموظفين المعنيين بخدمة العملاء، بهدف تقديم خدمة تتجاوز توقعات العملاء يشمل هذا التعريف تبني سياسات تدريبية منتظمة تهدف إلى تعزيز قدرات الموظفين على التعامل مع مختلف أنواع العملاء والمواقف.</w:t>
      </w:r>
    </w:p>
    <w:p w14:paraId="55A64905" w14:textId="1D07FF62"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جودة خدمة العملاء هو سلسلة من الإجراءات الاستراتيجية التي تتخذها المؤسسة بهدف تحسين تجربتها التفاعلية مع العملاء</w:t>
      </w:r>
      <w:r w:rsidR="009C7299"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يتضمن ذلك تطوير العمليات الداخلية، مثل تحسين نظام إدارة الشكاوى والاستفسارات، وتبني تقنيات حديثة مثل الذكاء الاصطناعي لتحليل بيانات العملاء وتقديم خدمات مخصصة تلبي احتياجاتهم الفردية.</w:t>
      </w:r>
      <w:r w:rsidR="00112242" w:rsidRPr="00CB1A54">
        <w:rPr>
          <w:rFonts w:ascii="Sakkal Majalla" w:hAnsi="Sakkal Majalla" w:cs="Sakkal Majalla" w:hint="cs"/>
          <w:color w:val="171717" w:themeColor="background2" w:themeShade="1A"/>
          <w:sz w:val="28"/>
          <w:szCs w:val="28"/>
          <w:rtl/>
        </w:rPr>
        <w:t xml:space="preserve"> ( </w:t>
      </w:r>
      <w:proofErr w:type="spellStart"/>
      <w:r w:rsidR="00112242" w:rsidRPr="00CB1A54">
        <w:rPr>
          <w:rFonts w:ascii="Sakkal Majalla" w:hAnsi="Sakkal Majalla" w:cs="Sakkal Majalla" w:hint="cs"/>
          <w:color w:val="171717" w:themeColor="background2" w:themeShade="1A"/>
          <w:sz w:val="28"/>
          <w:szCs w:val="28"/>
          <w:rtl/>
        </w:rPr>
        <w:t>باحميد</w:t>
      </w:r>
      <w:proofErr w:type="spellEnd"/>
      <w:r w:rsidR="00112242" w:rsidRPr="00CB1A54">
        <w:rPr>
          <w:rFonts w:ascii="Sakkal Majalla" w:hAnsi="Sakkal Majalla" w:cs="Sakkal Majalla" w:hint="cs"/>
          <w:color w:val="171717" w:themeColor="background2" w:themeShade="1A"/>
          <w:sz w:val="28"/>
          <w:szCs w:val="28"/>
          <w:rtl/>
        </w:rPr>
        <w:t>، 2017)</w:t>
      </w:r>
    </w:p>
    <w:p w14:paraId="463A960A" w14:textId="77777777"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يشير تحسين جودة خدمة العملاء إلى الجهود التي تبذلها المؤسسة لضمان رضا العملاء من خلال تقديم خدمات عالية الجودة</w:t>
      </w:r>
      <w:r w:rsidR="009C7299"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يشمل ذلك قياس مستوى رضا العملاء بانتظام عبر استطلاعات الرأي واستبيانات التغذية الراجعة، ومن ثم استخدام هذه البيانات لتحديد نقاط القوة والضعف في الخدمة المقدمة والعمل على تحسينها باستمرار.</w:t>
      </w:r>
    </w:p>
    <w:p w14:paraId="14CA4228" w14:textId="6308CFA2"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يُعرف تحسين جودة خدمة العملاء بأنه عملية تحقيق توازن مثالي بين التكنولوجيا والتفاعل البشري لتقديم خدمة متكاملة وشاملة</w:t>
      </w:r>
      <w:r w:rsidR="009C7299"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على سبيل المثال، يمكن أن تستفيد المؤسسات من تكنولوجيا الذكاء الاصطناعي وأدوات التحليل المتقدمة لتحسين سرعة الاستجابة ودقة المعلومات المقدمة، مع الحفاظ على الطابع</w:t>
      </w:r>
      <w:r w:rsidR="009C7299" w:rsidRPr="00CB1A54">
        <w:rPr>
          <w:rFonts w:ascii="Sakkal Majalla" w:hAnsi="Sakkal Majalla" w:cs="Sakkal Majalla"/>
          <w:color w:val="171717" w:themeColor="background2" w:themeShade="1A"/>
          <w:sz w:val="28"/>
          <w:szCs w:val="28"/>
          <w:rtl/>
        </w:rPr>
        <w:t xml:space="preserve"> الإنساني في التعامل مع العملاء</w:t>
      </w:r>
      <w:r w:rsidR="00112242" w:rsidRPr="00CB1A54">
        <w:rPr>
          <w:rFonts w:ascii="Sakkal Majalla" w:hAnsi="Sakkal Majalla" w:cs="Sakkal Majalla" w:hint="cs"/>
          <w:color w:val="171717" w:themeColor="background2" w:themeShade="1A"/>
          <w:sz w:val="28"/>
          <w:szCs w:val="28"/>
          <w:rtl/>
        </w:rPr>
        <w:t xml:space="preserve">. ( </w:t>
      </w:r>
      <w:proofErr w:type="spellStart"/>
      <w:r w:rsidR="00112242" w:rsidRPr="00CB1A54">
        <w:rPr>
          <w:rFonts w:ascii="Sakkal Majalla" w:hAnsi="Sakkal Majalla" w:cs="Sakkal Majalla" w:hint="cs"/>
          <w:color w:val="171717" w:themeColor="background2" w:themeShade="1A"/>
          <w:sz w:val="28"/>
          <w:szCs w:val="28"/>
          <w:rtl/>
        </w:rPr>
        <w:t>اسماعل</w:t>
      </w:r>
      <w:proofErr w:type="spellEnd"/>
      <w:r w:rsidR="00112242" w:rsidRPr="00CB1A54">
        <w:rPr>
          <w:rFonts w:ascii="Sakkal Majalla" w:hAnsi="Sakkal Majalla" w:cs="Sakkal Majalla" w:hint="cs"/>
          <w:color w:val="171717" w:themeColor="background2" w:themeShade="1A"/>
          <w:sz w:val="28"/>
          <w:szCs w:val="28"/>
          <w:rtl/>
        </w:rPr>
        <w:t>، 2021)</w:t>
      </w:r>
    </w:p>
    <w:p w14:paraId="5BF93166" w14:textId="77777777"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جودة خدمة العملاء هو التزام المؤسسة بتقديم تجربة مميزة للعملاء في كل نقطة تفاعل</w:t>
      </w:r>
      <w:r w:rsidR="009C7299"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يتطلب هذا الالتزام تبني ثقافة مؤسسية تضع العميل في قلب كل قرار واستراتيجية، مما يعني أن جميع موظفي المؤسسة، بغض النظر عن أدوارهم، مدعوون للمساهمة في تحسين تجربة العميل.</w:t>
      </w:r>
    </w:p>
    <w:p w14:paraId="3CC92EE0" w14:textId="72DD115C"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يعني تحسين جودة خدمة العملاء أيضاً القدرة على التكيف مع متغيرات السوق واحتياجات العملاء المتغيرة</w:t>
      </w:r>
      <w:r w:rsidR="009C7299"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يشمل ذلك تقديم خدمات جديدة وتحديث الخدمات الحالية بناءً على ملاحظات العملاء والاتجاهات السوقية، لضمان بقاء المؤسسة في مقدمة المنافسة وتلبية تطلعات العملاء بفعالية.</w:t>
      </w:r>
      <w:r w:rsidR="00112242" w:rsidRPr="00CB1A54">
        <w:rPr>
          <w:rFonts w:ascii="Sakkal Majalla" w:hAnsi="Sakkal Majalla" w:cs="Sakkal Majalla" w:hint="cs"/>
          <w:color w:val="171717" w:themeColor="background2" w:themeShade="1A"/>
          <w:sz w:val="28"/>
          <w:szCs w:val="28"/>
          <w:rtl/>
        </w:rPr>
        <w:t>( الناصر، 2022)</w:t>
      </w:r>
    </w:p>
    <w:p w14:paraId="3B6E4450" w14:textId="77777777" w:rsidR="009C7299"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يمكن تعريف تحسين جودة خدمة العملاء على أنه عملية شاملة لتحسين كل جانب من جوانب التفاعل مع العميل، بدءاً من البنية التحتية التقنية، مروراً بالإجراءات والسياسات الداخلية، وصولاً إلى التواصل المباشر مع العملاء</w:t>
      </w:r>
      <w:r w:rsidR="009C7299"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يهدف هذا التحسين الشامل إلى تقديم تجربة سلسة ومرضية تساهم في تعزيز ولاء العملاء ورفع معدلات الاحتفاظ بهم.</w:t>
      </w:r>
    </w:p>
    <w:p w14:paraId="741F1710" w14:textId="53D201FF" w:rsidR="00303DAE" w:rsidRPr="00CB1A54" w:rsidRDefault="00303DA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تتفق هذه التعريفات جميعها على أن تحسين جودة خدمة العملاء هو عملية متعددة الأبعاد تتطلب جهوداً متواصلة واستراتيجيات مبتكرة</w:t>
      </w:r>
      <w:r w:rsidR="009C7299"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التركيز على تطوير المهارات، تحسين العمليات، تبني التكنولوجيا، والتفاعل البشري، يمكن للمؤسسات تحقيق مستويات عالية من رضا العملاء وولائهم، مما ينعكس إيجاباً على أدائها المؤسسي والمالي.</w:t>
      </w:r>
    </w:p>
    <w:p w14:paraId="500883B5" w14:textId="39CECAC5" w:rsidR="009C7299" w:rsidRPr="00EA7818" w:rsidRDefault="00EA7818" w:rsidP="00EA7818">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69" w:name="_Toc173846959"/>
      <w:bookmarkStart w:id="70" w:name="_Toc173847503"/>
      <w:r w:rsidRPr="00EA7818">
        <w:rPr>
          <w:rFonts w:ascii="Sakkal Majalla" w:hAnsi="Sakkal Majalla" w:cs="Sakkal Majalla" w:hint="cs"/>
          <w:b/>
          <w:bCs/>
          <w:color w:val="171717" w:themeColor="background2" w:themeShade="1A"/>
          <w:sz w:val="32"/>
          <w:szCs w:val="32"/>
          <w:rtl/>
        </w:rPr>
        <w:t xml:space="preserve">2.1.2 </w:t>
      </w:r>
      <w:r w:rsidR="009C7299" w:rsidRPr="00EA7818">
        <w:rPr>
          <w:rFonts w:ascii="Sakkal Majalla" w:hAnsi="Sakkal Majalla" w:cs="Sakkal Majalla" w:hint="cs"/>
          <w:b/>
          <w:bCs/>
          <w:color w:val="171717" w:themeColor="background2" w:themeShade="1A"/>
          <w:sz w:val="32"/>
          <w:szCs w:val="32"/>
          <w:rtl/>
        </w:rPr>
        <w:t>أهمية تحسين جودة خدمة العملاء:</w:t>
      </w:r>
      <w:bookmarkEnd w:id="69"/>
      <w:bookmarkEnd w:id="70"/>
    </w:p>
    <w:p w14:paraId="46328FCD" w14:textId="50C9E9FC" w:rsidR="009C7299"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خدمة العملاء له أهمية كبيرة وتأثير عميق على مختلف جوانب المؤسسة، مما يجعله عنصرًا حيويًا في تحقيق النجاح والاستدامة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فيما يلي بعض النقاط التي توضح أهمية تحسين خدمة العملاء:</w:t>
      </w:r>
      <w:r w:rsidR="00112242" w:rsidRPr="00CB1A54">
        <w:rPr>
          <w:rFonts w:ascii="Sakkal Majalla" w:hAnsi="Sakkal Majalla" w:cs="Sakkal Majalla" w:hint="cs"/>
          <w:color w:val="171717" w:themeColor="background2" w:themeShade="1A"/>
          <w:sz w:val="28"/>
          <w:szCs w:val="28"/>
          <w:rtl/>
        </w:rPr>
        <w:t xml:space="preserve"> (لبيب، 2021)</w:t>
      </w:r>
    </w:p>
    <w:p w14:paraId="05DC827C" w14:textId="77777777" w:rsidR="00EA7818" w:rsidRPr="00CB1A54" w:rsidRDefault="00EA781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1CC38B02" w14:textId="19810654"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زيادة رضا العملاء وولائهم:</w:t>
      </w:r>
    </w:p>
    <w:p w14:paraId="14B895E9" w14:textId="77D9B668"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تحسين خدمة العملاء يسهم بشكل مباشر في زيادة رضا العملاء عندما يحصل العملاء على خدمة متميزة تلبي توقعاتهم أو تفوقها، يصبحون أكثر ولاءً للمؤسسة هذا الولاء يؤدي إلى تعزيز العلاقة بين العميل والمؤسسة، وزيادة احتمالية استمرار العميل في استخدام خدماتها أو منتجاتها.</w:t>
      </w:r>
    </w:p>
    <w:p w14:paraId="41BD2593" w14:textId="2D171D32"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تعزيز السمعة المؤسسية:</w:t>
      </w:r>
    </w:p>
    <w:p w14:paraId="1057450F" w14:textId="1FEBF5E6"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تُعد سمعة المؤسسة من الأصول غير الملموسة التي لا تُقدر بثمن. تحسين جودة خدمة العملاء يعزز من سمعة المؤسسة في السوق، حيث أن العملاء الراضين يميلون إلى مشاركة تجاربهم الإيجابية مع الآخرين هذه السمعة الجيدة تجذب المزيد من العملاء المحتملين وتزيد من قاعدة العملاء.</w:t>
      </w:r>
    </w:p>
    <w:p w14:paraId="63F518CC" w14:textId="6AC7CCFF"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زيادة الميزة التنافسية:</w:t>
      </w:r>
    </w:p>
    <w:p w14:paraId="4CC52333" w14:textId="2449F5D3"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في الأسواق المتنافسة، تعتبر خدمة العملاء المتميزة واحدة من العوامل الحاسمة التي تميز مؤسسة عن أخرى</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تحسين جودة الخدمة يمكن أن يكون ميزة تنافسية قوية، تساهم في جذب العملاء من المنافسين الذين قد لا يقدمون نفس المستوى من الخدمة.</w:t>
      </w:r>
    </w:p>
    <w:p w14:paraId="6AB50AC2" w14:textId="77C2C916"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تحسين الأداء المالي:</w:t>
      </w:r>
    </w:p>
    <w:p w14:paraId="3E6AA552" w14:textId="6C710CAD"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رضا العملاء وزيادة ولائهم يؤديان بشكل طبيعي إلى تحسين الأداء المالي للمؤسسة العملاء الراضون يميلون إلى القيام بمزيد من عمليات الشراء، كما أن تكلفة الاحتفاظ بعميل قديم أقل بكثير من تكلفة جذب عميل جديد. بذلك، يساهم تحسين خدمة العملاء في زيادة الإيرادات والأرباح.</w:t>
      </w:r>
    </w:p>
    <w:p w14:paraId="047013E9" w14:textId="06A93D91"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تقليل معدلات الشكاوى والنزاعات:</w:t>
      </w:r>
    </w:p>
    <w:p w14:paraId="5AB8796E" w14:textId="6B971682"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تقديم خدمة عالية الجودة يقلل من احتمالية حدوث شكاوى ونزاعات بين العملاء والمؤسسة هذا لا يؤدي فقط إلى رضا العملاء، بل يقلل أيضًا من التكاليف المرتبطة بحل الشكاوى والنزاعات.</w:t>
      </w:r>
    </w:p>
    <w:p w14:paraId="05356E46" w14:textId="264B0F99"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زيادة الفعالية التشغيلية:</w:t>
      </w:r>
    </w:p>
    <w:p w14:paraId="6DD42DA6" w14:textId="243670E2"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تحسين خدمة العملاء يتطلب تحسين العمليات الداخلية وتبني تقنيات جديدة هذه التحسينات لا تؤدي فقط إلى تقديم خدمة أفضل للعملاء، بل تعزز أيضًا الفعالية التشغيلية للمؤسسة من خلال تسهيل الإجراءات وتوفير الوقت والموارد.</w:t>
      </w:r>
    </w:p>
    <w:p w14:paraId="05F99B32" w14:textId="28A228AA"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تعزيز الابتكار والتحسين المستمر:</w:t>
      </w:r>
    </w:p>
    <w:p w14:paraId="53C37074" w14:textId="24F64AF5"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التركيز على تحسين خدمة العملاء يدفع المؤسسة نحو الابتكار والتحسين المستمر من خلال الاستماع لملاحظات العملاء واستيعاب احتياجاتهم، يمكن للمؤسسة تطوير منتجات وخدمات جديدة تلبية تطلعات العملاء بشكل أفضل، مما يدفع عجلة الابتكار والتطور.</w:t>
      </w:r>
      <w:r w:rsidR="00112242" w:rsidRPr="00CB1A54">
        <w:rPr>
          <w:rFonts w:ascii="Sakkal Majalla" w:hAnsi="Sakkal Majalla" w:cs="Sakkal Majalla" w:hint="cs"/>
          <w:color w:val="171717" w:themeColor="background2" w:themeShade="1A"/>
          <w:sz w:val="28"/>
          <w:szCs w:val="28"/>
          <w:rtl/>
        </w:rPr>
        <w:t xml:space="preserve"> ( ابراهيم،2020)</w:t>
      </w:r>
    </w:p>
    <w:p w14:paraId="13404942" w14:textId="29A9E285" w:rsidR="009C7299" w:rsidRPr="00EA7818" w:rsidRDefault="009C7299" w:rsidP="00EA7818">
      <w:pPr>
        <w:pStyle w:val="a6"/>
        <w:numPr>
          <w:ilvl w:val="0"/>
          <w:numId w:val="2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تحسين علاقة المؤسسة مع الموظفين:</w:t>
      </w:r>
    </w:p>
    <w:p w14:paraId="24473302" w14:textId="3CACD628" w:rsidR="009C7299" w:rsidRPr="00CB1A54" w:rsidRDefault="009C7299"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عندما تكون خدمة العملاء جزءًا أساسيًا من ثقافة المؤسسة، يشعر الموظفون بأهمية أدوارهم وبأنهم جزء من نجاح المؤسسة هذا الشعور بالانتماء يعزز من رضا الموظفين وإنتاجيتهم، مما ينعكس إيجابًا على مستوى الخدمة المقدمة للعملاء.</w:t>
      </w:r>
    </w:p>
    <w:p w14:paraId="277E0B59" w14:textId="6C8B3056" w:rsidR="009C7299"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ومما سبق يرى الباحث </w:t>
      </w:r>
      <w:r w:rsidR="009C7299" w:rsidRPr="00CB1A54">
        <w:rPr>
          <w:rFonts w:ascii="Sakkal Majalla" w:hAnsi="Sakkal Majalla" w:cs="Sakkal Majalla"/>
          <w:color w:val="171717" w:themeColor="background2" w:themeShade="1A"/>
          <w:sz w:val="28"/>
          <w:szCs w:val="28"/>
          <w:rtl/>
        </w:rPr>
        <w:t xml:space="preserve"> أن تحسين خدمة العملاء ليس مجرد خيار بل هو ضرورة لتحقيق النجاح المستدام في بيئة الأعمال الحالية من خلال التركيز على تحسين جودة الخدمة، تستطيع المؤسسات تعزيز علاقتها مع عملائها، تحسين سمعتها، وزيادة أرباحها، وبالتالي تحقيق أهدافها الاستراتيجية على المدى الطويل.</w:t>
      </w:r>
    </w:p>
    <w:p w14:paraId="72BD65CC" w14:textId="4245182F" w:rsidR="00303DAE" w:rsidRPr="00EA7818" w:rsidRDefault="00EA7818" w:rsidP="00EA7818">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71" w:name="_Toc173846960"/>
      <w:bookmarkStart w:id="72" w:name="_Toc173847504"/>
      <w:r w:rsidRPr="00EA7818">
        <w:rPr>
          <w:rFonts w:ascii="Sakkal Majalla" w:hAnsi="Sakkal Majalla" w:cs="Sakkal Majalla" w:hint="cs"/>
          <w:b/>
          <w:bCs/>
          <w:color w:val="171717" w:themeColor="background2" w:themeShade="1A"/>
          <w:sz w:val="32"/>
          <w:szCs w:val="32"/>
          <w:rtl/>
        </w:rPr>
        <w:t xml:space="preserve">3.1.2 </w:t>
      </w:r>
      <w:r w:rsidR="006600E2" w:rsidRPr="00EA7818">
        <w:rPr>
          <w:rFonts w:ascii="Sakkal Majalla" w:hAnsi="Sakkal Majalla" w:cs="Sakkal Majalla" w:hint="cs"/>
          <w:b/>
          <w:bCs/>
          <w:color w:val="171717" w:themeColor="background2" w:themeShade="1A"/>
          <w:sz w:val="32"/>
          <w:szCs w:val="32"/>
          <w:rtl/>
        </w:rPr>
        <w:t>أهداف تحسين جودة خدمة العملاء:</w:t>
      </w:r>
      <w:bookmarkEnd w:id="71"/>
      <w:bookmarkEnd w:id="72"/>
    </w:p>
    <w:p w14:paraId="0EB396D1" w14:textId="52BC3406"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تحسين جودة خدمة العملاء هو هدف تسعى إليه العديد من المؤسسات لتحقيق مجموعة من النتائج الإيجابية التي تؤثر على مختلف جوانب عملها. يكمن الهدف الأساسي في زيادة رضا العملاء من خلال تقديم خدمات تلبي توقعاتهم أو تفوقها، مما يسهم في بناء علاقات قوية ومستدامة معهم. </w:t>
      </w:r>
      <w:r w:rsidR="00112242" w:rsidRPr="00CB1A54">
        <w:rPr>
          <w:rFonts w:ascii="Sakkal Majalla" w:hAnsi="Sakkal Majalla" w:cs="Sakkal Majalla" w:hint="cs"/>
          <w:color w:val="171717" w:themeColor="background2" w:themeShade="1A"/>
          <w:sz w:val="28"/>
          <w:szCs w:val="28"/>
          <w:rtl/>
        </w:rPr>
        <w:t>( أحمد ، 2022)</w:t>
      </w:r>
    </w:p>
    <w:p w14:paraId="0E79EDE0" w14:textId="77777777"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تعزيز ولاء العملاء يأتي كهدف ثانوي لكنه لا يقل أهمية، حيث يسعى إلى جعل العملاء يكررون تعاملهم مع المؤسسة ويوصون بها للآخرين، مما يعزز قاعدة العملاء المستدامة. </w:t>
      </w:r>
    </w:p>
    <w:p w14:paraId="03B94367" w14:textId="77777777"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بالإضافة إلى ذلك، تحسين جودة الخدمة يسهم في تحسين سمعة المؤسسة في السوق، حيث تكون السمعة الجيدة عاملاً جاذباً لعملاء جدد ومحافظاً على العملاء الحاليين، مما يعزز مكانتها التنافسية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تحسين الأداء المالي، تسعى المؤسسات إلى زيادة الإيرادات وتقليل التكاليف المرتبطة باكتساب عملاء جدد ومعالجة الشكاوى، وذلك عبر تقديم خدمة تتجاوز توقعات العملاء وتقلل من معدلات الشكاوى والنزاعات. </w:t>
      </w:r>
    </w:p>
    <w:p w14:paraId="4F241199" w14:textId="77777777"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كما أن تعزيز الابتكار والتحسين المستمر يعد هدفاً محورياً، حيث يساهم في تطوير خدمات ومنتجات جديدة تلبي احتياجات السوق المتغيرة، مستفيدين من ملاحظات العملاء وتطلعاتهم. </w:t>
      </w:r>
    </w:p>
    <w:p w14:paraId="2C6CF51E" w14:textId="44F448CB"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تحسين الفعالية التشغيلية يعتبر أيضاً جزءاً من هذه الجهود، إذ يتطلب تحسين العمليات الداخلية وتبني تقنيات جديدة لزيادة الكفاءة وتقليل التكاليف التشغيلية بالإضافة إلى ذلك، تحسين علاقة المؤسسة مع الموظفين يلعب دوراً كبيراً في تعزيز رضاهم وزيادة إنتاجيتهم، حيث يشعر الموظفون بأنهم جزء من مؤسسة تهتم برضا العملاء وتقديم خدمة متميزة. </w:t>
      </w:r>
      <w:r w:rsidR="00112242" w:rsidRPr="00CB1A54">
        <w:rPr>
          <w:rFonts w:ascii="Sakkal Majalla" w:hAnsi="Sakkal Majalla" w:cs="Sakkal Majalla" w:hint="cs"/>
          <w:color w:val="171717" w:themeColor="background2" w:themeShade="1A"/>
          <w:sz w:val="28"/>
          <w:szCs w:val="28"/>
          <w:rtl/>
        </w:rPr>
        <w:t>( لرملاوي، 2021)</w:t>
      </w:r>
    </w:p>
    <w:p w14:paraId="571F25CE" w14:textId="43C5AF7A"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تهدف المؤسسات إلى تحقيق الاستدامة من خلال بناء علاقات طويلة الأمد مع العملاء وتحسين جودة الخدمة باستمرار، مما يضمن استمرار دعم العملاء للمؤسسة على المدى الطويل بهذا، يصبح تحسين جودة خدمة العملاء عملية شاملة تهدف إلى تحقيق التميز والريادة في بيئة الأعمال الديناميكية والمتغيرة باستمرار.</w:t>
      </w:r>
    </w:p>
    <w:p w14:paraId="11E9A3B4" w14:textId="213167C1" w:rsidR="006600E2" w:rsidRPr="00EA7818" w:rsidRDefault="00EA7818" w:rsidP="00EA7818">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73" w:name="_Toc173846961"/>
      <w:bookmarkStart w:id="74" w:name="_Toc173847505"/>
      <w:r w:rsidRPr="00EA7818">
        <w:rPr>
          <w:rFonts w:ascii="Sakkal Majalla" w:hAnsi="Sakkal Majalla" w:cs="Sakkal Majalla" w:hint="cs"/>
          <w:b/>
          <w:bCs/>
          <w:color w:val="171717" w:themeColor="background2" w:themeShade="1A"/>
          <w:sz w:val="32"/>
          <w:szCs w:val="32"/>
          <w:rtl/>
        </w:rPr>
        <w:t xml:space="preserve">4.1.2 </w:t>
      </w:r>
      <w:r w:rsidR="006600E2" w:rsidRPr="00EA7818">
        <w:rPr>
          <w:rFonts w:ascii="Sakkal Majalla" w:hAnsi="Sakkal Majalla" w:cs="Sakkal Majalla" w:hint="cs"/>
          <w:b/>
          <w:bCs/>
          <w:color w:val="171717" w:themeColor="background2" w:themeShade="1A"/>
          <w:sz w:val="32"/>
          <w:szCs w:val="32"/>
          <w:rtl/>
        </w:rPr>
        <w:t>م</w:t>
      </w:r>
      <w:r w:rsidRPr="00EA7818">
        <w:rPr>
          <w:rFonts w:ascii="Sakkal Majalla" w:hAnsi="Sakkal Majalla" w:cs="Sakkal Majalla" w:hint="cs"/>
          <w:b/>
          <w:bCs/>
          <w:color w:val="171717" w:themeColor="background2" w:themeShade="1A"/>
          <w:sz w:val="32"/>
          <w:szCs w:val="32"/>
          <w:rtl/>
        </w:rPr>
        <w:t>ع</w:t>
      </w:r>
      <w:r w:rsidR="006600E2" w:rsidRPr="00EA7818">
        <w:rPr>
          <w:rFonts w:ascii="Sakkal Majalla" w:hAnsi="Sakkal Majalla" w:cs="Sakkal Majalla" w:hint="cs"/>
          <w:b/>
          <w:bCs/>
          <w:color w:val="171717" w:themeColor="background2" w:themeShade="1A"/>
          <w:sz w:val="32"/>
          <w:szCs w:val="32"/>
          <w:rtl/>
        </w:rPr>
        <w:t>وقات تحسين جودة خدمة العملاء:</w:t>
      </w:r>
      <w:bookmarkEnd w:id="73"/>
      <w:bookmarkEnd w:id="74"/>
    </w:p>
    <w:p w14:paraId="053130E3" w14:textId="4E6369AD"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جودة خدمة العملاء هو هدف حيوي تسعى إليه العديد من المؤسسات، ولكن هناك العديد من المعوقات التي قد تعرقل تحقيق هذا الهدف من أبرز هذه المعوقات، يمكن الإشارة إلى نقص التدريب والتطوير المناسب للموظفين</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عدم توفير التدريب الكافي للموظفين قد يؤدي إلى نقص في مهارات التعامل مع العملاء وفهم احتياجاتهم، مما يؤثر سلباً على جودة الخدمة المقدمة.</w:t>
      </w:r>
    </w:p>
    <w:p w14:paraId="2008A737" w14:textId="68E0DF83"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علاوة على ذلك، تفتقر بعض المؤسسات إلى الموارد التكنولوجية الحديثة التي تساعد في تحسين خدمة العملاء</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استخدام أنظمة قديمة أو غير فعالة يمكن أن يعوق قدرة المؤسسة على تقديم خدمة سريعة ودقيقة، مما يؤدي إلى تجربة عميل غير مرضية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إن عدم الاستثمار في التكنولوجيا المناسبة يمكن أن يكون عائقاً كبيراً في تحقيق تحسين ملموس في جودة الخدمة.</w:t>
      </w:r>
      <w:r w:rsidR="00112242" w:rsidRPr="00CB1A54">
        <w:rPr>
          <w:rFonts w:ascii="Sakkal Majalla" w:hAnsi="Sakkal Majalla" w:cs="Sakkal Majalla" w:hint="cs"/>
          <w:color w:val="171717" w:themeColor="background2" w:themeShade="1A"/>
          <w:sz w:val="28"/>
          <w:szCs w:val="28"/>
          <w:rtl/>
        </w:rPr>
        <w:t xml:space="preserve"> ( الشاهين، 2023)</w:t>
      </w:r>
    </w:p>
    <w:p w14:paraId="31B8591D" w14:textId="69D318F2"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أيضاً، يمكن أن تشكل عمليات العمل الداخلية المعقدة أو غير المتناسقة معوقاً آخر</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عندما تكون العمليات غير منظمة أو تعاني من نقص في التنسيق بين الأقسام المختلفة، قد يؤدي ذلك إلى تأخير في استجابة المؤسسة لاحتياجات العملاء أو تكرار الأخطاء، مما يؤثر سلباً على تجربة العملاء.</w:t>
      </w:r>
    </w:p>
    <w:p w14:paraId="0905565E" w14:textId="6270F140"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ضعف التواصل الداخلي بين فرق العمل يمكن أن يكون له تأثير سلبي على تحسين جودة خدمة العملاء عندما لا يكون هناك تنسيق فعال وتبادل للمعلومات بين الفرق المختلفة، قد تواجه المؤسسة صعوبة في تقديم خدمة متكاملة وموحدة، مما يؤدي إلى عدم رضا العملاء.</w:t>
      </w:r>
    </w:p>
    <w:p w14:paraId="1F781EE0" w14:textId="03476D20"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تعد مقاومة التغيير داخل المؤسسة أحد العوائق أيضاً قد يواجه الموظفون أو الإدارة صعوبة في قبول التغييرات الجديدة في أساليب العمل أو تقنيات تقديم الخدمة، مما يعيق تنفيذ استراتيجيات تحسين خدمة العملاء بشكل فعال</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تغيير ثقافة المؤسسة وتقديم تدريب مستمر يمكن أن يكون تحدياً، لكنه ضروري لتحقيق التحسين المستدام.</w:t>
      </w:r>
      <w:r w:rsidR="00112242" w:rsidRPr="00CB1A54">
        <w:rPr>
          <w:rFonts w:ascii="Sakkal Majalla" w:hAnsi="Sakkal Majalla" w:cs="Sakkal Majalla" w:hint="cs"/>
          <w:color w:val="171717" w:themeColor="background2" w:themeShade="1A"/>
          <w:sz w:val="28"/>
          <w:szCs w:val="28"/>
          <w:rtl/>
        </w:rPr>
        <w:t>( شعيب، 2021)</w:t>
      </w:r>
    </w:p>
    <w:p w14:paraId="1F33573D" w14:textId="71937F57"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كما أن نقص في دعم القيادة يمكن أن يكون عقبة كبيرة إذا لم تكن القيادة ملتزمة بتقديم الدعم اللازم لجهود تحسين خدمة العملاء، من خلال توفير الموارد والميزانية والاهتمام الاستراتيجي، فقد يكون من الصعب تحقيق تقدم ملحوظ في هذا المجال.</w:t>
      </w:r>
    </w:p>
    <w:p w14:paraId="0106ACD9" w14:textId="3E059624"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في النهاية، تحسين جودة خدمة العملاء يتطلب تجاوز هذه المعوقات من خلال استثمار في التدريب، تبني التكنولوجيا الحديثة، تحسين العمليات الداخلية، تعزيز التواصل الداخلي، دعم القيادة، واستعداد المؤسسة لتغيير ثقافتها من خلال التعامل مع هذه التحديات بشكل فعال، يمكن للمؤسسات تحقيق تحسينات ملموسة في جودة الخدمة المقدمة وتعزيز رضا العملاء بشكل مستدام.</w:t>
      </w:r>
      <w:r w:rsidR="00112242" w:rsidRPr="00CB1A54">
        <w:rPr>
          <w:rFonts w:ascii="Sakkal Majalla" w:hAnsi="Sakkal Majalla" w:cs="Sakkal Majalla" w:hint="cs"/>
          <w:color w:val="171717" w:themeColor="background2" w:themeShade="1A"/>
          <w:sz w:val="28"/>
          <w:szCs w:val="28"/>
          <w:rtl/>
        </w:rPr>
        <w:t>( الناصر، 2022)</w:t>
      </w:r>
    </w:p>
    <w:p w14:paraId="24212C05" w14:textId="16361877" w:rsidR="006600E2" w:rsidRPr="00EA7818" w:rsidRDefault="00EA7818" w:rsidP="00EA7818">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75" w:name="_Toc173846962"/>
      <w:bookmarkStart w:id="76" w:name="_Toc173847506"/>
      <w:r w:rsidRPr="00EA7818">
        <w:rPr>
          <w:rFonts w:ascii="Sakkal Majalla" w:hAnsi="Sakkal Majalla" w:cs="Sakkal Majalla" w:hint="cs"/>
          <w:b/>
          <w:bCs/>
          <w:color w:val="171717" w:themeColor="background2" w:themeShade="1A"/>
          <w:sz w:val="32"/>
          <w:szCs w:val="32"/>
          <w:rtl/>
        </w:rPr>
        <w:t xml:space="preserve">5.1.2 </w:t>
      </w:r>
      <w:r w:rsidR="006600E2" w:rsidRPr="00EA7818">
        <w:rPr>
          <w:rFonts w:ascii="Sakkal Majalla" w:hAnsi="Sakkal Majalla" w:cs="Sakkal Majalla" w:hint="cs"/>
          <w:b/>
          <w:bCs/>
          <w:color w:val="171717" w:themeColor="background2" w:themeShade="1A"/>
          <w:sz w:val="32"/>
          <w:szCs w:val="32"/>
          <w:rtl/>
        </w:rPr>
        <w:t>طرق التغلب على معوقات تحسين جودة خدمة العملاء:</w:t>
      </w:r>
      <w:bookmarkEnd w:id="75"/>
      <w:bookmarkEnd w:id="76"/>
    </w:p>
    <w:p w14:paraId="5A3DB73D" w14:textId="1D91BC7A" w:rsidR="006600E2"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تواجه المؤسسات تحديات متعددة في مساعيها لتحسين جودة خدمة العملاء، ولكن هناك استراتيجيات فعّالة للتغلب على هذه المعوقات وتحقيق نتائج ملموسة</w:t>
      </w:r>
      <w:r w:rsidR="0017727C"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تبدأ الخطوة الأولى في التغلب على هذه المعوقات من خلال توفير التدريب والتطوير المستمر للموظفين من خلال تقديم دورات تدريبية منتظمة وبرامج تعليمية، يمكن للموظفين اكتساب المهارات اللازمة للتعامل بكفاءة مع مختلف الحالات والمواقف، مما يعزز قدرتهم على تلبية احتياجات العملاء بشكل أفضل.</w:t>
      </w:r>
      <w:r w:rsidR="00112242" w:rsidRPr="00CB1A54">
        <w:rPr>
          <w:rFonts w:ascii="Sakkal Majalla" w:hAnsi="Sakkal Majalla" w:cs="Sakkal Majalla" w:hint="cs"/>
          <w:color w:val="171717" w:themeColor="background2" w:themeShade="1A"/>
          <w:sz w:val="28"/>
          <w:szCs w:val="28"/>
          <w:rtl/>
        </w:rPr>
        <w:t xml:space="preserve"> ( عمري، 2023)</w:t>
      </w:r>
    </w:p>
    <w:p w14:paraId="2B984F94" w14:textId="77777777" w:rsidR="0017727C"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بالإضافة إلى ذلك، يعتبر الاستثمار في التكنولوجيا الحديثة أحد الأساليب الرئيسية لتحسين جودة الخدمة من خلال تبني أنظمة إدارة علاقات العملاء (</w:t>
      </w:r>
      <w:r w:rsidRPr="00CB1A54">
        <w:rPr>
          <w:rFonts w:ascii="Sakkal Majalla" w:hAnsi="Sakkal Majalla" w:cs="Sakkal Majalla"/>
          <w:color w:val="171717" w:themeColor="background2" w:themeShade="1A"/>
          <w:sz w:val="28"/>
          <w:szCs w:val="28"/>
        </w:rPr>
        <w:t>CRM</w:t>
      </w:r>
      <w:r w:rsidRPr="00CB1A54">
        <w:rPr>
          <w:rFonts w:ascii="Sakkal Majalla" w:hAnsi="Sakkal Majalla" w:cs="Sakkal Majalla"/>
          <w:color w:val="171717" w:themeColor="background2" w:themeShade="1A"/>
          <w:sz w:val="28"/>
          <w:szCs w:val="28"/>
          <w:rtl/>
        </w:rPr>
        <w:t>) الحديثة، وتحليل البيانات، وأدوات الدعم التكنولوجية، يمكن للمؤسسات تحسين سرعة وكفاءة استجاباتها، وتقديم خدمة أكثر دقة وفعالية</w:t>
      </w:r>
      <w:r w:rsidR="0017727C"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هذه الأدوات تتيح للمؤسسات جمع وتحليل البيانات الخاصة بالعملاء، مما يساعد في تخصيص الخدمة وتلبية احتياجاتهم بشكل أكثر فعالية.</w:t>
      </w:r>
    </w:p>
    <w:p w14:paraId="110AB492" w14:textId="793B6A32" w:rsidR="0017727C" w:rsidRPr="00CB1A54" w:rsidRDefault="0017727C"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كما أن </w:t>
      </w:r>
      <w:r w:rsidR="006600E2" w:rsidRPr="00CB1A54">
        <w:rPr>
          <w:rFonts w:ascii="Sakkal Majalla" w:hAnsi="Sakkal Majalla" w:cs="Sakkal Majalla"/>
          <w:color w:val="171717" w:themeColor="background2" w:themeShade="1A"/>
          <w:sz w:val="28"/>
          <w:szCs w:val="28"/>
          <w:rtl/>
        </w:rPr>
        <w:t>علاج مشكلة العمليات الداخلية المعقدة يتطلب مراجعة وتحسين الإجراءات المتبعة من خلال تبسيط العمليات وتنسيقها بين الأقسام المختلفة، يمكن تقليل التأخيرات والأخطاء، مما يؤدي إلى تحسين تجربة العملاء</w:t>
      </w:r>
      <w:r w:rsidRPr="00CB1A54">
        <w:rPr>
          <w:rFonts w:ascii="Sakkal Majalla" w:hAnsi="Sakkal Majalla" w:cs="Sakkal Majalla" w:hint="cs"/>
          <w:color w:val="171717" w:themeColor="background2" w:themeShade="1A"/>
          <w:sz w:val="28"/>
          <w:szCs w:val="28"/>
          <w:rtl/>
        </w:rPr>
        <w:t xml:space="preserve">، </w:t>
      </w:r>
      <w:r w:rsidR="006600E2" w:rsidRPr="00CB1A54">
        <w:rPr>
          <w:rFonts w:ascii="Sakkal Majalla" w:hAnsi="Sakkal Majalla" w:cs="Sakkal Majalla"/>
          <w:color w:val="171717" w:themeColor="background2" w:themeShade="1A"/>
          <w:sz w:val="28"/>
          <w:szCs w:val="28"/>
          <w:rtl/>
        </w:rPr>
        <w:t xml:space="preserve">يمكن أيضاً استخدام منهجيات إدارة الجودة الشاملة مثل </w:t>
      </w:r>
      <w:r w:rsidR="006600E2" w:rsidRPr="00CB1A54">
        <w:rPr>
          <w:rFonts w:ascii="Sakkal Majalla" w:hAnsi="Sakkal Majalla" w:cs="Sakkal Majalla"/>
          <w:color w:val="171717" w:themeColor="background2" w:themeShade="1A"/>
          <w:sz w:val="28"/>
          <w:szCs w:val="28"/>
        </w:rPr>
        <w:t>Six Sigma</w:t>
      </w:r>
      <w:r w:rsidR="006600E2" w:rsidRPr="00CB1A54">
        <w:rPr>
          <w:rFonts w:ascii="Sakkal Majalla" w:hAnsi="Sakkal Majalla" w:cs="Sakkal Majalla"/>
          <w:color w:val="171717" w:themeColor="background2" w:themeShade="1A"/>
          <w:sz w:val="28"/>
          <w:szCs w:val="28"/>
          <w:rtl/>
        </w:rPr>
        <w:t xml:space="preserve"> أو </w:t>
      </w:r>
      <w:r w:rsidR="006600E2" w:rsidRPr="00CB1A54">
        <w:rPr>
          <w:rFonts w:ascii="Sakkal Majalla" w:hAnsi="Sakkal Majalla" w:cs="Sakkal Majalla"/>
          <w:color w:val="171717" w:themeColor="background2" w:themeShade="1A"/>
          <w:sz w:val="28"/>
          <w:szCs w:val="28"/>
        </w:rPr>
        <w:t>Lean</w:t>
      </w:r>
      <w:r w:rsidR="006600E2" w:rsidRPr="00CB1A54">
        <w:rPr>
          <w:rFonts w:ascii="Sakkal Majalla" w:hAnsi="Sakkal Majalla" w:cs="Sakkal Majalla"/>
          <w:color w:val="171717" w:themeColor="background2" w:themeShade="1A"/>
          <w:sz w:val="28"/>
          <w:szCs w:val="28"/>
          <w:rtl/>
        </w:rPr>
        <w:t xml:space="preserve"> لتحديد وتحسين المناطق التي تعاني من الكفاءة المنخفضة.</w:t>
      </w:r>
      <w:r w:rsidR="00112242" w:rsidRPr="00CB1A54">
        <w:rPr>
          <w:rFonts w:ascii="Sakkal Majalla" w:hAnsi="Sakkal Majalla" w:cs="Sakkal Majalla" w:hint="cs"/>
          <w:color w:val="171717" w:themeColor="background2" w:themeShade="1A"/>
          <w:sz w:val="28"/>
          <w:szCs w:val="28"/>
          <w:rtl/>
        </w:rPr>
        <w:t xml:space="preserve"> ( مرسي، 2022)</w:t>
      </w:r>
    </w:p>
    <w:p w14:paraId="4C8C6826" w14:textId="77777777" w:rsidR="0017727C"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التواصل الداخلي بين فرق العمل هو أمر حيوي أيضاً من خلال تعزيز قنوات التواصل وتوفير أدوات لتبادل المعلومات بشكل فعال، يمكن تحسين التنسيق بين الفرق المختلفة</w:t>
      </w:r>
      <w:r w:rsidR="0017727C"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عقد اجتماعات دورية وورش عمل تركز على تبادل الأفكار وتحديث المعلومات يساعد في ضمان أن جميع الموظفين يعملون نحو تحقيق الأهداف المشتركة.</w:t>
      </w:r>
    </w:p>
    <w:p w14:paraId="0CA3B366" w14:textId="77777777" w:rsidR="0017727C" w:rsidRPr="00CB1A54" w:rsidRDefault="006600E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مقاومة التغيير يمكن التغلب عليها من خلال قيادة التغيير بشكل فعال</w:t>
      </w:r>
      <w:r w:rsidR="0017727C"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يتطلب ذلك توجيه الموظفين وإشراكهم في عملية التغيير، وإبراز فوائد التحسينات الجديدة، وتقديم الدعم الكامل لهم أثناء فترة الانتقال</w:t>
      </w:r>
      <w:r w:rsidR="0017727C"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كما أن توفير حوافز ومكافآت للموظفين الذين يساهمون بشكل إيجابي في تحسين جودة الخدمة يمكن أن يعزز من قبول التغيير.</w:t>
      </w:r>
    </w:p>
    <w:p w14:paraId="45537600" w14:textId="418C327B" w:rsidR="006600E2" w:rsidRPr="00CB1A54" w:rsidRDefault="0017727C"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w:t>
      </w:r>
      <w:r w:rsidR="006600E2" w:rsidRPr="00CB1A54">
        <w:rPr>
          <w:rFonts w:ascii="Sakkal Majalla" w:hAnsi="Sakkal Majalla" w:cs="Sakkal Majalla"/>
          <w:color w:val="171717" w:themeColor="background2" w:themeShade="1A"/>
          <w:sz w:val="28"/>
          <w:szCs w:val="28"/>
          <w:rtl/>
        </w:rPr>
        <w:t>أخيراً، دعم القيادة هو عنصر أساسي في تحقيق النجاح في تحسين جودة خدمة العملاء يتطلب ذلك أن تكون القيادة ملتزمة بتوفير الموارد اللازمة، وتحديد الأهداف الاستراتيجية، وتقديم الدعم الكامل للمبادرات التي تهدف إلى تحسين جودة الخدمة. يجب أن تكون القيادة نموذجاً يحتذى به في الالتزام بالجودة والاهتمام بالعملاء، مما يشجع جميع أعضاء الفريق على تبني نفس القيم والممارسات.</w:t>
      </w:r>
      <w:r w:rsidR="00112242" w:rsidRPr="00CB1A54">
        <w:rPr>
          <w:rFonts w:ascii="Sakkal Majalla" w:hAnsi="Sakkal Majalla" w:cs="Sakkal Majalla" w:hint="cs"/>
          <w:color w:val="171717" w:themeColor="background2" w:themeShade="1A"/>
          <w:sz w:val="28"/>
          <w:szCs w:val="28"/>
          <w:rtl/>
        </w:rPr>
        <w:t xml:space="preserve"> ( الناصر، 2022)</w:t>
      </w:r>
    </w:p>
    <w:p w14:paraId="79323006" w14:textId="7F717318" w:rsidR="006600E2" w:rsidRPr="00CB1A54" w:rsidRDefault="0017727C"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ومما سبق يرى الباحث أنه </w:t>
      </w:r>
      <w:r w:rsidR="006600E2" w:rsidRPr="00CB1A54">
        <w:rPr>
          <w:rFonts w:ascii="Sakkal Majalla" w:hAnsi="Sakkal Majalla" w:cs="Sakkal Majalla"/>
          <w:color w:val="171717" w:themeColor="background2" w:themeShade="1A"/>
          <w:sz w:val="28"/>
          <w:szCs w:val="28"/>
          <w:rtl/>
        </w:rPr>
        <w:t>بتطبيق هذه الاستراتيجيات، يمكن للمؤسسات التغلب على معوقات تحسين جودة خدمة العملاء وتحقيق تحسينات ملحوظة في تجربة العملاء، مما يعزز رضاهم وولائهم ويساهم في تحقيق النجاح المستدام للمؤسسة.</w:t>
      </w:r>
    </w:p>
    <w:p w14:paraId="3E5960BF" w14:textId="1A180AB9" w:rsidR="0017727C" w:rsidRPr="00EA7818" w:rsidRDefault="00EA7818" w:rsidP="00EA7818">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77" w:name="_Toc173846963"/>
      <w:bookmarkStart w:id="78" w:name="_Toc173847507"/>
      <w:r w:rsidRPr="00EA7818">
        <w:rPr>
          <w:rFonts w:ascii="Sakkal Majalla" w:hAnsi="Sakkal Majalla" w:cs="Sakkal Majalla" w:hint="cs"/>
          <w:b/>
          <w:bCs/>
          <w:color w:val="171717" w:themeColor="background2" w:themeShade="1A"/>
          <w:sz w:val="32"/>
          <w:szCs w:val="32"/>
          <w:rtl/>
        </w:rPr>
        <w:t xml:space="preserve">6.1.2 </w:t>
      </w:r>
      <w:r w:rsidR="0017727C" w:rsidRPr="00EA7818">
        <w:rPr>
          <w:rFonts w:ascii="Sakkal Majalla" w:hAnsi="Sakkal Majalla" w:cs="Sakkal Majalla" w:hint="cs"/>
          <w:b/>
          <w:bCs/>
          <w:color w:val="171717" w:themeColor="background2" w:themeShade="1A"/>
          <w:sz w:val="32"/>
          <w:szCs w:val="32"/>
          <w:rtl/>
        </w:rPr>
        <w:t>أبعاد تحسين جودة خدمة العملاء:</w:t>
      </w:r>
      <w:bookmarkEnd w:id="77"/>
      <w:bookmarkEnd w:id="78"/>
    </w:p>
    <w:p w14:paraId="3090500C" w14:textId="032A0F01"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جودة الخدمة هو عملية متعددة الأبعاد تهدف إلى تقديم تجربة متميزة للعملاء</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فيما يلي نظرة على الأبعاد الخمسة الرئيسية لتحسين جودة الخدمة:</w:t>
      </w:r>
      <w:r w:rsidRPr="00CB1A54">
        <w:rPr>
          <w:rFonts w:ascii="Sakkal Majalla" w:hAnsi="Sakkal Majalla" w:cs="Sakkal Majalla" w:hint="cs"/>
          <w:color w:val="171717" w:themeColor="background2" w:themeShade="1A"/>
          <w:sz w:val="28"/>
          <w:szCs w:val="28"/>
          <w:rtl/>
        </w:rPr>
        <w:t xml:space="preserve"> (سعيد،2022)</w:t>
      </w:r>
    </w:p>
    <w:p w14:paraId="75199A59" w14:textId="5F5B7F51" w:rsidR="004F2A58" w:rsidRPr="00EA7818" w:rsidRDefault="004F2A58" w:rsidP="00EA7818">
      <w:pPr>
        <w:pStyle w:val="a6"/>
        <w:numPr>
          <w:ilvl w:val="0"/>
          <w:numId w:val="2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الاعتمادية</w:t>
      </w:r>
    </w:p>
    <w:p w14:paraId="186836EF" w14:textId="43A7A10E"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الاعتمادية تشير إلى قدرة المؤسسة على تقديم الخدمة الموعودة بشكل دقيق ومستمر تعني الاعتمادية أن العملاء يمكنهم الوثوق بأن الخدمة ستتم كما هو مخطط لها، دون أخطاء أو تأخير لتحقيق الاعتمادية، يجب على المؤسسات:</w:t>
      </w:r>
    </w:p>
    <w:p w14:paraId="7110254B" w14:textId="50811272" w:rsidR="004F2A58" w:rsidRPr="00EA7818" w:rsidRDefault="004F2A58" w:rsidP="00EA7818">
      <w:pPr>
        <w:pStyle w:val="a6"/>
        <w:numPr>
          <w:ilvl w:val="0"/>
          <w:numId w:val="30"/>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EA7818">
        <w:rPr>
          <w:rFonts w:ascii="Sakkal Majalla" w:hAnsi="Sakkal Majalla" w:cs="Sakkal Majalla"/>
          <w:color w:val="171717" w:themeColor="background2" w:themeShade="1A"/>
          <w:sz w:val="28"/>
          <w:szCs w:val="28"/>
          <w:rtl/>
        </w:rPr>
        <w:t>تطوير إجراءات تشغيل قياسية تضمن الجودة.</w:t>
      </w:r>
    </w:p>
    <w:p w14:paraId="1373B079" w14:textId="02AD76B6" w:rsidR="004F2A58" w:rsidRPr="00EA7818" w:rsidRDefault="004F2A58" w:rsidP="00EA7818">
      <w:pPr>
        <w:pStyle w:val="a6"/>
        <w:numPr>
          <w:ilvl w:val="0"/>
          <w:numId w:val="30"/>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EA7818">
        <w:rPr>
          <w:rFonts w:ascii="Sakkal Majalla" w:hAnsi="Sakkal Majalla" w:cs="Sakkal Majalla"/>
          <w:color w:val="171717" w:themeColor="background2" w:themeShade="1A"/>
          <w:sz w:val="28"/>
          <w:szCs w:val="28"/>
          <w:rtl/>
        </w:rPr>
        <w:t>التدريب المستمر للموظفين لضمان اتساق الخدمة.</w:t>
      </w:r>
    </w:p>
    <w:p w14:paraId="5845E01B" w14:textId="53AFC8AE" w:rsidR="004F2A58" w:rsidRPr="00EA7818" w:rsidRDefault="004F2A58" w:rsidP="00EA7818">
      <w:pPr>
        <w:pStyle w:val="a6"/>
        <w:numPr>
          <w:ilvl w:val="0"/>
          <w:numId w:val="30"/>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EA7818">
        <w:rPr>
          <w:rFonts w:ascii="Sakkal Majalla" w:hAnsi="Sakkal Majalla" w:cs="Sakkal Majalla"/>
          <w:color w:val="171717" w:themeColor="background2" w:themeShade="1A"/>
          <w:sz w:val="28"/>
          <w:szCs w:val="28"/>
          <w:rtl/>
        </w:rPr>
        <w:t>تطبيق نظام مراقبة وتحسين دوري للكشف عن وتحسين أي خلل.</w:t>
      </w:r>
    </w:p>
    <w:p w14:paraId="7A1BC519" w14:textId="19B2ADA2" w:rsidR="004F2A58" w:rsidRPr="00EA7818" w:rsidRDefault="004F2A58" w:rsidP="00EA7818">
      <w:pPr>
        <w:pStyle w:val="a6"/>
        <w:numPr>
          <w:ilvl w:val="0"/>
          <w:numId w:val="29"/>
        </w:numPr>
        <w:spacing w:before="100" w:beforeAutospacing="1" w:after="100" w:afterAutospacing="1" w:line="360" w:lineRule="auto"/>
        <w:ind w:left="419" w:hanging="357"/>
        <w:contextualSpacing w:val="0"/>
        <w:jc w:val="both"/>
        <w:rPr>
          <w:rFonts w:ascii="Sakkal Majalla" w:hAnsi="Sakkal Majalla" w:cs="Sakkal Majalla"/>
          <w:b/>
          <w:bCs/>
          <w:color w:val="171717" w:themeColor="background2" w:themeShade="1A"/>
          <w:sz w:val="28"/>
          <w:szCs w:val="28"/>
          <w:rtl/>
        </w:rPr>
      </w:pPr>
      <w:r w:rsidRPr="00EA7818">
        <w:rPr>
          <w:rFonts w:ascii="Sakkal Majalla" w:hAnsi="Sakkal Majalla" w:cs="Sakkal Majalla"/>
          <w:b/>
          <w:bCs/>
          <w:color w:val="171717" w:themeColor="background2" w:themeShade="1A"/>
          <w:sz w:val="28"/>
          <w:szCs w:val="28"/>
          <w:rtl/>
        </w:rPr>
        <w:t>الثقة</w:t>
      </w:r>
    </w:p>
    <w:p w14:paraId="166556F5" w14:textId="43EDD6C4"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الثقة تعني قدرة المؤسسة على بناء علاقة مبنية على النزاهة والصدق مع العملاء</w:t>
      </w:r>
      <w:r w:rsidRPr="00CB1A54">
        <w:rPr>
          <w:rFonts w:ascii="Sakkal Majalla" w:hAnsi="Sakkal Majalla" w:cs="Sakkal Majalla" w:hint="cs"/>
          <w:color w:val="171717" w:themeColor="background2" w:themeShade="1A"/>
          <w:sz w:val="28"/>
          <w:szCs w:val="28"/>
          <w:rtl/>
        </w:rPr>
        <w:t xml:space="preserve">، كما أن </w:t>
      </w:r>
      <w:r w:rsidRPr="00CB1A54">
        <w:rPr>
          <w:rFonts w:ascii="Sakkal Majalla" w:hAnsi="Sakkal Majalla" w:cs="Sakkal Majalla"/>
          <w:color w:val="171717" w:themeColor="background2" w:themeShade="1A"/>
          <w:sz w:val="28"/>
          <w:szCs w:val="28"/>
          <w:rtl/>
        </w:rPr>
        <w:t>العملاء يميلون إلى تفضيل المؤسسات التي يشعرون أنها صادقة وموثوقة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لتعزيز الثقة، يمكن للمؤسسات:</w:t>
      </w:r>
    </w:p>
    <w:p w14:paraId="61984B75" w14:textId="6F343FD5" w:rsidR="004F2A58" w:rsidRPr="00243875" w:rsidRDefault="004F2A58" w:rsidP="00243875">
      <w:pPr>
        <w:pStyle w:val="a6"/>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تقديم معلومات دقيقة وشفافة.</w:t>
      </w:r>
    </w:p>
    <w:p w14:paraId="2A93B713" w14:textId="047B0E5F" w:rsidR="004F2A58" w:rsidRPr="00243875" w:rsidRDefault="00EA7818" w:rsidP="00243875">
      <w:pPr>
        <w:pStyle w:val="a6"/>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243875">
        <w:rPr>
          <w:rFonts w:ascii="Sakkal Majalla" w:hAnsi="Sakkal Majalla" w:cs="Sakkal Majalla" w:hint="cs"/>
          <w:color w:val="171717" w:themeColor="background2" w:themeShade="1A"/>
          <w:sz w:val="28"/>
          <w:szCs w:val="28"/>
          <w:rtl/>
        </w:rPr>
        <w:t>ا</w:t>
      </w:r>
      <w:r w:rsidR="004F2A58" w:rsidRPr="00243875">
        <w:rPr>
          <w:rFonts w:ascii="Sakkal Majalla" w:hAnsi="Sakkal Majalla" w:cs="Sakkal Majalla"/>
          <w:color w:val="171717" w:themeColor="background2" w:themeShade="1A"/>
          <w:sz w:val="28"/>
          <w:szCs w:val="28"/>
          <w:rtl/>
        </w:rPr>
        <w:t>لالتزام بالوعود والاتفاقيات.</w:t>
      </w:r>
    </w:p>
    <w:p w14:paraId="46482743" w14:textId="5BA8BE22" w:rsidR="004F2A58" w:rsidRPr="00243875" w:rsidRDefault="004F2A58" w:rsidP="00243875">
      <w:pPr>
        <w:pStyle w:val="a6"/>
        <w:numPr>
          <w:ilvl w:val="0"/>
          <w:numId w:val="31"/>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توفير دعم عملاء فعال وسريع للاستجابة لأي استفسارات أو مشاكل.</w:t>
      </w:r>
    </w:p>
    <w:p w14:paraId="5916FD32" w14:textId="739303F4" w:rsidR="004F2A58" w:rsidRPr="00243875" w:rsidRDefault="004F2A58" w:rsidP="00243875">
      <w:pPr>
        <w:pStyle w:val="a6"/>
        <w:numPr>
          <w:ilvl w:val="0"/>
          <w:numId w:val="29"/>
        </w:numPr>
        <w:spacing w:before="100" w:beforeAutospacing="1" w:after="100" w:afterAutospacing="1" w:line="360" w:lineRule="auto"/>
        <w:ind w:left="419" w:hanging="357"/>
        <w:contextualSpacing w:val="0"/>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سرعة الاستجابة</w:t>
      </w:r>
    </w:p>
    <w:p w14:paraId="61FC486B" w14:textId="753361ED"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سرعة الاستجابة تتعلق بمدى سرعة وكفاءة المؤسسة في التعامل مع طلبات العملاء وحل مشاكلهم</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العملاء يتوقعون استجابة سريعة عند مواجهتهم لأي مشكلة أو عند احتياجهم لمعلومات إضافية لتحسين سرعة الاستجابة، يمكن للمؤسسات:</w:t>
      </w:r>
    </w:p>
    <w:p w14:paraId="2ADB46D6" w14:textId="66CC6337" w:rsidR="004F2A58" w:rsidRPr="00243875" w:rsidRDefault="004F2A58" w:rsidP="00243875">
      <w:pPr>
        <w:pStyle w:val="a6"/>
        <w:numPr>
          <w:ilvl w:val="0"/>
          <w:numId w:val="32"/>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توظيف التكنولوجيا لتحسين قنوات التواصل مع العملاء.</w:t>
      </w:r>
    </w:p>
    <w:p w14:paraId="39394CB2" w14:textId="4A071B68" w:rsidR="004F2A58" w:rsidRPr="00243875" w:rsidRDefault="004F2A58" w:rsidP="00243875">
      <w:pPr>
        <w:pStyle w:val="a6"/>
        <w:numPr>
          <w:ilvl w:val="0"/>
          <w:numId w:val="32"/>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تدريب الموظفين على التعامل الفوري مع الاستفسارات والمشاكل.</w:t>
      </w:r>
    </w:p>
    <w:p w14:paraId="6640110B" w14:textId="3233B764" w:rsidR="004F2A58" w:rsidRPr="00243875" w:rsidRDefault="004F2A58" w:rsidP="00243875">
      <w:pPr>
        <w:pStyle w:val="a6"/>
        <w:numPr>
          <w:ilvl w:val="0"/>
          <w:numId w:val="32"/>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توفير موارد كافية لدعم العملاء، مثل خطوط دعم إضافية أو فرق دعم مخصصة.</w:t>
      </w:r>
    </w:p>
    <w:p w14:paraId="5CD180A2" w14:textId="1505EAED" w:rsidR="004F2A58" w:rsidRPr="00243875" w:rsidRDefault="004F2A58" w:rsidP="00243875">
      <w:pPr>
        <w:pStyle w:val="a6"/>
        <w:numPr>
          <w:ilvl w:val="0"/>
          <w:numId w:val="29"/>
        </w:numPr>
        <w:spacing w:before="100" w:beforeAutospacing="1" w:after="100" w:afterAutospacing="1" w:line="360" w:lineRule="auto"/>
        <w:ind w:left="419" w:hanging="357"/>
        <w:contextualSpacing w:val="0"/>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الملموسية</w:t>
      </w:r>
    </w:p>
    <w:p w14:paraId="6C40B0DF" w14:textId="7A35C868"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الملموسية تتعلق بالجوانب المادية للخدمة مثل المظهر العام للمرافق، المعدات، وأي مواد ملموسة تُستخدم في تقديم الخدمة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تعطي الملموسية العملاء انطباعاً عن مستوى الجودة والاحترافية للمؤسسة. لتعزيز الملموسية، يمكن للمؤسسات:</w:t>
      </w:r>
    </w:p>
    <w:p w14:paraId="6FADBD61" w14:textId="7F125263" w:rsidR="004F2A58" w:rsidRPr="00243875" w:rsidRDefault="004F2A58" w:rsidP="00243875">
      <w:pPr>
        <w:pStyle w:val="a6"/>
        <w:numPr>
          <w:ilvl w:val="0"/>
          <w:numId w:val="33"/>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الاستثمار في تحديث وصيانة المرافق والأدوات.</w:t>
      </w:r>
    </w:p>
    <w:p w14:paraId="77471298" w14:textId="698FB36B" w:rsidR="004F2A58" w:rsidRPr="00243875" w:rsidRDefault="004F2A58" w:rsidP="00243875">
      <w:pPr>
        <w:pStyle w:val="a6"/>
        <w:numPr>
          <w:ilvl w:val="0"/>
          <w:numId w:val="33"/>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التأكد من أن جميع المواد الترويجية والوثائق المقدمة للعملاء ذات جودة عالية.</w:t>
      </w:r>
    </w:p>
    <w:p w14:paraId="7CA141D5" w14:textId="48E30BF4" w:rsidR="004F2A58" w:rsidRPr="00243875" w:rsidRDefault="004F2A58" w:rsidP="00243875">
      <w:pPr>
        <w:pStyle w:val="a6"/>
        <w:numPr>
          <w:ilvl w:val="0"/>
          <w:numId w:val="33"/>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الحفاظ على نظافة وترتيب المرافق وأماكن تقديم الخدمة.</w:t>
      </w:r>
    </w:p>
    <w:p w14:paraId="0BFB0D5D" w14:textId="604C87DE" w:rsidR="004F2A58" w:rsidRPr="00243875" w:rsidRDefault="004F2A58" w:rsidP="00243875">
      <w:pPr>
        <w:pStyle w:val="a6"/>
        <w:numPr>
          <w:ilvl w:val="0"/>
          <w:numId w:val="29"/>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التعاطف</w:t>
      </w:r>
    </w:p>
    <w:p w14:paraId="393C524C" w14:textId="304F1C05"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التعاطف يشير إلى مدى قدرة المؤسسة على فهم وتلبية احتياجات وتوقعات العملاء بشكل فردي</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التعاطف يعزز العلاقة بين العميل والمؤسسة ويساهم في بناء ولاء العملاء لتعزيز التعاطف، يمكن للمؤسسات:</w:t>
      </w:r>
    </w:p>
    <w:p w14:paraId="30BE7106" w14:textId="4FD2E528" w:rsidR="004F2A58" w:rsidRPr="00243875" w:rsidRDefault="004F2A58" w:rsidP="00243875">
      <w:pPr>
        <w:pStyle w:val="a6"/>
        <w:numPr>
          <w:ilvl w:val="0"/>
          <w:numId w:val="34"/>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تدريب الموظفين على مهارات التواصل الفعّال والاستماع الفعّال.</w:t>
      </w:r>
    </w:p>
    <w:p w14:paraId="1502B5F2" w14:textId="68AE13B5" w:rsidR="004F2A58" w:rsidRPr="00243875" w:rsidRDefault="004F2A58" w:rsidP="00243875">
      <w:pPr>
        <w:pStyle w:val="a6"/>
        <w:numPr>
          <w:ilvl w:val="0"/>
          <w:numId w:val="34"/>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تخصيص وقت كافٍ لكل عميل لفهم احتياجاته وتوقعاته.</w:t>
      </w:r>
    </w:p>
    <w:p w14:paraId="240AB253" w14:textId="79370155" w:rsidR="004F2A58" w:rsidRPr="00243875" w:rsidRDefault="004F2A58" w:rsidP="00243875">
      <w:pPr>
        <w:pStyle w:val="a6"/>
        <w:numPr>
          <w:ilvl w:val="0"/>
          <w:numId w:val="34"/>
        </w:numPr>
        <w:spacing w:before="100" w:beforeAutospacing="1" w:after="100" w:afterAutospacing="1" w:line="360" w:lineRule="auto"/>
        <w:ind w:left="419" w:hanging="357"/>
        <w:contextualSpacing w:val="0"/>
        <w:jc w:val="both"/>
        <w:rPr>
          <w:rFonts w:ascii="Sakkal Majalla" w:hAnsi="Sakkal Majalla" w:cs="Sakkal Majalla"/>
          <w:color w:val="171717" w:themeColor="background2" w:themeShade="1A"/>
          <w:sz w:val="28"/>
          <w:szCs w:val="28"/>
          <w:rtl/>
        </w:rPr>
      </w:pPr>
      <w:r w:rsidRPr="00243875">
        <w:rPr>
          <w:rFonts w:ascii="Sakkal Majalla" w:hAnsi="Sakkal Majalla" w:cs="Sakkal Majalla"/>
          <w:color w:val="171717" w:themeColor="background2" w:themeShade="1A"/>
          <w:sz w:val="28"/>
          <w:szCs w:val="28"/>
          <w:rtl/>
        </w:rPr>
        <w:t>تقديم حلول وخدمات مخصصة تتناسب مع احتياجات العملاء الفردية.</w:t>
      </w:r>
    </w:p>
    <w:p w14:paraId="62E0EF73" w14:textId="15B36074"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ومما سبق يرى الباحث أن </w:t>
      </w:r>
      <w:r w:rsidRPr="00CB1A54">
        <w:rPr>
          <w:rFonts w:ascii="Sakkal Majalla" w:hAnsi="Sakkal Majalla" w:cs="Sakkal Majalla"/>
          <w:color w:val="171717" w:themeColor="background2" w:themeShade="1A"/>
          <w:sz w:val="28"/>
          <w:szCs w:val="28"/>
          <w:rtl/>
        </w:rPr>
        <w:t>تحسين جودة الخدمة هو عنصر أساسي لنجاح أي مؤسسة من خلال التركيز على الاعتمادية، الثقة، سرعة الاستجابة، الملموسية، والتعاطف، يمكن للمؤسسات تقديم تجارب متميزة للعملاء وبناء علاقات قوية ومستدامة معهم</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هذا سيؤدي في النهاية إلى تعزيز رضا العملاء، زيادة الولاء، وتحقيق نجاح طويل الأمد.</w:t>
      </w:r>
    </w:p>
    <w:p w14:paraId="71137D7F" w14:textId="77777777" w:rsidR="004F2A58" w:rsidRPr="00CB1A54" w:rsidRDefault="004F2A58"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0D90435B" w14:textId="77777777" w:rsidR="00373702" w:rsidRDefault="00373702">
      <w:pPr>
        <w:bidi w:val="0"/>
        <w:rPr>
          <w:rFonts w:ascii="Sakkal Majalla" w:hAnsi="Sakkal Majalla" w:cs="Sakkal Majalla"/>
          <w:b/>
          <w:bCs/>
          <w:color w:val="171717" w:themeColor="background2" w:themeShade="1A"/>
          <w:sz w:val="36"/>
          <w:szCs w:val="36"/>
          <w:rtl/>
        </w:rPr>
      </w:pPr>
      <w:bookmarkStart w:id="79" w:name="_Toc173846964"/>
      <w:bookmarkStart w:id="80" w:name="_Toc173847508"/>
      <w:r>
        <w:rPr>
          <w:rFonts w:ascii="Sakkal Majalla" w:hAnsi="Sakkal Majalla" w:cs="Sakkal Majalla"/>
          <w:b/>
          <w:bCs/>
          <w:color w:val="171717" w:themeColor="background2" w:themeShade="1A"/>
          <w:sz w:val="36"/>
          <w:szCs w:val="36"/>
          <w:rtl/>
        </w:rPr>
        <w:br w:type="page"/>
      </w:r>
    </w:p>
    <w:p w14:paraId="49A1D7BE" w14:textId="1FE41F44" w:rsidR="0017727C" w:rsidRPr="00243875" w:rsidRDefault="0017727C" w:rsidP="00243875">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r w:rsidRPr="00243875">
        <w:rPr>
          <w:rFonts w:ascii="Sakkal Majalla" w:hAnsi="Sakkal Majalla" w:cs="Sakkal Majalla" w:hint="cs"/>
          <w:b/>
          <w:bCs/>
          <w:color w:val="171717" w:themeColor="background2" w:themeShade="1A"/>
          <w:sz w:val="36"/>
          <w:szCs w:val="36"/>
          <w:rtl/>
        </w:rPr>
        <w:t>المبحث الثاني: الأداء المؤسسي</w:t>
      </w:r>
      <w:bookmarkEnd w:id="79"/>
      <w:bookmarkEnd w:id="80"/>
    </w:p>
    <w:p w14:paraId="621E5962" w14:textId="4C28B6AC" w:rsidR="0017727C" w:rsidRPr="00243875" w:rsidRDefault="0017727C" w:rsidP="0024387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81" w:name="_Toc173846965"/>
      <w:bookmarkStart w:id="82" w:name="_Toc173847509"/>
      <w:r w:rsidRPr="00243875">
        <w:rPr>
          <w:rFonts w:ascii="Sakkal Majalla" w:hAnsi="Sakkal Majalla" w:cs="Sakkal Majalla" w:hint="cs"/>
          <w:b/>
          <w:bCs/>
          <w:color w:val="171717" w:themeColor="background2" w:themeShade="1A"/>
          <w:sz w:val="32"/>
          <w:szCs w:val="32"/>
          <w:rtl/>
        </w:rPr>
        <w:t>تمهيد:</w:t>
      </w:r>
      <w:bookmarkEnd w:id="81"/>
      <w:bookmarkEnd w:id="82"/>
    </w:p>
    <w:p w14:paraId="0418B469" w14:textId="753DCB81" w:rsidR="004F73C2" w:rsidRPr="00CB1A54" w:rsidRDefault="0017727C"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يُعد الأداء المؤسسي من المفاهيم الأساسية في إدارة الأعمال، ويعكس مدى فعالية وكفاءة المؤسسات في تحقيق أهدافها الاستراتيجية والتشغيلية</w:t>
      </w:r>
      <w:r w:rsidR="004F73C2"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يتناول الأداء المؤسسي كيفية ترجمة الخطط الاستراتيجية إلى نتائج ملموسة، ويعتمد على مجموعة من المعايير والمقاييس التي تحدد نجاح المؤسسة في تحقيق أهدافها وتحسين قدراتها التنافسية. </w:t>
      </w:r>
      <w:r w:rsidR="00112242" w:rsidRPr="00CB1A54">
        <w:rPr>
          <w:rFonts w:ascii="Sakkal Majalla" w:hAnsi="Sakkal Majalla" w:cs="Sakkal Majalla" w:hint="cs"/>
          <w:color w:val="171717" w:themeColor="background2" w:themeShade="1A"/>
          <w:sz w:val="28"/>
          <w:szCs w:val="28"/>
          <w:rtl/>
        </w:rPr>
        <w:t>( المصاروة، 2022)</w:t>
      </w:r>
    </w:p>
    <w:p w14:paraId="6B8D21E4" w14:textId="77777777"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كما </w:t>
      </w:r>
      <w:r w:rsidR="0017727C" w:rsidRPr="00CB1A54">
        <w:rPr>
          <w:rFonts w:ascii="Sakkal Majalla" w:hAnsi="Sakkal Majalla" w:cs="Sakkal Majalla"/>
          <w:color w:val="171717" w:themeColor="background2" w:themeShade="1A"/>
          <w:sz w:val="28"/>
          <w:szCs w:val="28"/>
          <w:rtl/>
        </w:rPr>
        <w:t>يُفهم الأداء المؤسسي كمجموعة من الأنشطة والعمليات التي تقيم مدى قدرة المؤسسة على تحقيق نتائج مرغوبة تتماشى مع استراتيجياتها وأهدافها</w:t>
      </w:r>
      <w:r w:rsidRPr="00CB1A54">
        <w:rPr>
          <w:rFonts w:ascii="Sakkal Majalla" w:hAnsi="Sakkal Majalla" w:cs="Sakkal Majalla" w:hint="cs"/>
          <w:color w:val="171717" w:themeColor="background2" w:themeShade="1A"/>
          <w:sz w:val="28"/>
          <w:szCs w:val="28"/>
          <w:rtl/>
        </w:rPr>
        <w:t>،</w:t>
      </w:r>
      <w:r w:rsidR="0017727C" w:rsidRPr="00CB1A54">
        <w:rPr>
          <w:rFonts w:ascii="Sakkal Majalla" w:hAnsi="Sakkal Majalla" w:cs="Sakkal Majalla"/>
          <w:color w:val="171717" w:themeColor="background2" w:themeShade="1A"/>
          <w:sz w:val="28"/>
          <w:szCs w:val="28"/>
          <w:rtl/>
        </w:rPr>
        <w:t xml:space="preserve"> يشمل الأداء المؤسسي تقييم جوانب متعددة مثل الكفاءة التشغيلية، والفعالية في تحقيق الأهداف، وجودة المنتجات والخدمات، ورضا العملاء، بالإضافة إلى استدامة الأداء المالي والابتكار.</w:t>
      </w:r>
    </w:p>
    <w:p w14:paraId="6B7314A5" w14:textId="4452BB59"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وتشمل </w:t>
      </w:r>
      <w:r w:rsidR="0017727C" w:rsidRPr="00CB1A54">
        <w:rPr>
          <w:rFonts w:ascii="Sakkal Majalla" w:hAnsi="Sakkal Majalla" w:cs="Sakkal Majalla"/>
          <w:color w:val="171717" w:themeColor="background2" w:themeShade="1A"/>
          <w:sz w:val="28"/>
          <w:szCs w:val="28"/>
          <w:rtl/>
        </w:rPr>
        <w:t>الأساليب العلمية المستخدمة في قياس الأداء المؤسسي استخدام مجموعة متنوعة من أدوات التحليل والتقييم، مثل مؤشرات الأداء الرئيسية (</w:t>
      </w:r>
      <w:r w:rsidR="0017727C" w:rsidRPr="00CB1A54">
        <w:rPr>
          <w:rFonts w:ascii="Sakkal Majalla" w:hAnsi="Sakkal Majalla" w:cs="Sakkal Majalla"/>
          <w:color w:val="171717" w:themeColor="background2" w:themeShade="1A"/>
          <w:sz w:val="28"/>
          <w:szCs w:val="28"/>
        </w:rPr>
        <w:t>KPIs</w:t>
      </w:r>
      <w:r w:rsidR="0017727C" w:rsidRPr="00CB1A54">
        <w:rPr>
          <w:rFonts w:ascii="Sakkal Majalla" w:hAnsi="Sakkal Majalla" w:cs="Sakkal Majalla"/>
          <w:color w:val="171717" w:themeColor="background2" w:themeShade="1A"/>
          <w:sz w:val="28"/>
          <w:szCs w:val="28"/>
          <w:rtl/>
        </w:rPr>
        <w:t xml:space="preserve">)، وتحليل </w:t>
      </w:r>
      <w:r w:rsidR="0017727C" w:rsidRPr="00CB1A54">
        <w:rPr>
          <w:rFonts w:ascii="Sakkal Majalla" w:hAnsi="Sakkal Majalla" w:cs="Sakkal Majalla"/>
          <w:color w:val="171717" w:themeColor="background2" w:themeShade="1A"/>
          <w:sz w:val="28"/>
          <w:szCs w:val="28"/>
        </w:rPr>
        <w:t>SWOT</w:t>
      </w:r>
      <w:r w:rsidR="0017727C" w:rsidRPr="00CB1A54">
        <w:rPr>
          <w:rFonts w:ascii="Sakkal Majalla" w:hAnsi="Sakkal Majalla" w:cs="Sakkal Majalla"/>
          <w:color w:val="171717" w:themeColor="background2" w:themeShade="1A"/>
          <w:sz w:val="28"/>
          <w:szCs w:val="28"/>
          <w:rtl/>
        </w:rPr>
        <w:t xml:space="preserve">، ونماذج التميز المؤسسي مثل نموذج </w:t>
      </w:r>
      <w:r w:rsidR="0017727C" w:rsidRPr="00CB1A54">
        <w:rPr>
          <w:rFonts w:ascii="Sakkal Majalla" w:hAnsi="Sakkal Majalla" w:cs="Sakkal Majalla"/>
          <w:color w:val="171717" w:themeColor="background2" w:themeShade="1A"/>
          <w:sz w:val="28"/>
          <w:szCs w:val="28"/>
        </w:rPr>
        <w:t>EFQM</w:t>
      </w:r>
      <w:r w:rsidRPr="00CB1A54">
        <w:rPr>
          <w:rFonts w:ascii="Sakkal Majalla" w:hAnsi="Sakkal Majalla" w:cs="Sakkal Majalla" w:hint="cs"/>
          <w:color w:val="171717" w:themeColor="background2" w:themeShade="1A"/>
          <w:sz w:val="28"/>
          <w:szCs w:val="28"/>
          <w:rtl/>
        </w:rPr>
        <w:t xml:space="preserve"> </w:t>
      </w:r>
      <w:r w:rsidR="0017727C" w:rsidRPr="00CB1A54">
        <w:rPr>
          <w:rFonts w:ascii="Sakkal Majalla" w:hAnsi="Sakkal Majalla" w:cs="Sakkal Majalla"/>
          <w:color w:val="171717" w:themeColor="background2" w:themeShade="1A"/>
          <w:sz w:val="28"/>
          <w:szCs w:val="28"/>
          <w:rtl/>
        </w:rPr>
        <w:t>هذه الأدوات تساعد في تحديد نقاط القوة والضعف، وتقديم رؤى حول كيفية تحسين الأداء العام للمؤسسة.</w:t>
      </w:r>
      <w:r w:rsidR="00112242" w:rsidRPr="00CB1A54">
        <w:rPr>
          <w:rFonts w:ascii="Sakkal Majalla" w:hAnsi="Sakkal Majalla" w:cs="Sakkal Majalla" w:hint="cs"/>
          <w:color w:val="171717" w:themeColor="background2" w:themeShade="1A"/>
          <w:sz w:val="28"/>
          <w:szCs w:val="28"/>
          <w:rtl/>
        </w:rPr>
        <w:t>( ابراهيم،2020)</w:t>
      </w:r>
    </w:p>
    <w:p w14:paraId="36E6F1E6" w14:textId="77777777" w:rsidR="004F73C2" w:rsidRPr="00CB1A54" w:rsidRDefault="0017727C"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يعتبر تحسين الأداء المؤسسي عملية مستمرة تتطلب تقييماً دقيقاً وتحليلاً منهجياً للبيانات والأداء الحالي</w:t>
      </w:r>
      <w:r w:rsidR="004F73C2"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تبني منهجيات إدارة الجودة الشاملة، وتحليل الأداء المالي، وإدخال تحسينات مستندة إلى البيانات، تستطيع المؤسسات تحقيق تقدم ملحوظ في تحقيق أهدافها الاستراتيجية وتعزيز قدرتها التنافسية.</w:t>
      </w:r>
    </w:p>
    <w:p w14:paraId="4F61207D" w14:textId="16C32F09" w:rsidR="004F73C2" w:rsidRPr="00CB1A54" w:rsidRDefault="0017727C" w:rsidP="0024387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بالتالي، يعتبر الأداء المؤسسي أحد العوامل الرئيسية التي تحدد مدى نجاح المؤسسة في تحقيق أهدافها وتعزيز مكانتها في السوق من خلال التركيز على تحسين الأداء المؤسسي، يمكن للمؤسسات تحقيق الكفاءة والفعالية في عملياتها، وتعزيز رضا العملاء، وتحقيق نمو مستدام في بيئة أعمال متغيرة باستمرار.</w:t>
      </w:r>
      <w:r w:rsidR="00112242" w:rsidRPr="00CB1A54">
        <w:rPr>
          <w:rFonts w:ascii="Sakkal Majalla" w:hAnsi="Sakkal Majalla" w:cs="Sakkal Majalla" w:hint="cs"/>
          <w:color w:val="171717" w:themeColor="background2" w:themeShade="1A"/>
          <w:sz w:val="28"/>
          <w:szCs w:val="28"/>
          <w:rtl/>
        </w:rPr>
        <w:t>( أحمد، 2022)</w:t>
      </w:r>
    </w:p>
    <w:p w14:paraId="5C284A14" w14:textId="0B5AF3E9" w:rsidR="004F73C2" w:rsidRPr="00243875" w:rsidRDefault="00243875" w:rsidP="0024387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83" w:name="_Toc173846966"/>
      <w:bookmarkStart w:id="84" w:name="_Toc173847510"/>
      <w:r w:rsidRPr="00243875">
        <w:rPr>
          <w:rFonts w:ascii="Sakkal Majalla" w:hAnsi="Sakkal Majalla" w:cs="Sakkal Majalla" w:hint="cs"/>
          <w:b/>
          <w:bCs/>
          <w:color w:val="171717" w:themeColor="background2" w:themeShade="1A"/>
          <w:sz w:val="32"/>
          <w:szCs w:val="32"/>
          <w:rtl/>
        </w:rPr>
        <w:t xml:space="preserve">1.2.2 </w:t>
      </w:r>
      <w:r w:rsidR="004F73C2" w:rsidRPr="00243875">
        <w:rPr>
          <w:rFonts w:ascii="Sakkal Majalla" w:hAnsi="Sakkal Majalla" w:cs="Sakkal Majalla" w:hint="cs"/>
          <w:b/>
          <w:bCs/>
          <w:color w:val="171717" w:themeColor="background2" w:themeShade="1A"/>
          <w:sz w:val="32"/>
          <w:szCs w:val="32"/>
          <w:rtl/>
        </w:rPr>
        <w:t>تعريف الأداء المؤسسي:</w:t>
      </w:r>
      <w:bookmarkEnd w:id="83"/>
      <w:bookmarkEnd w:id="84"/>
    </w:p>
    <w:p w14:paraId="6AF48893" w14:textId="645749CE"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الأداء المؤسسي هو مفهوم محوري في إدارة الأعمال ويشير إلى كيفية تحقيق المؤسسات لأهدافها الاستراتيجية والتشغيلية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يمكن تعريف الأداء المؤسسي بعدة طرق، بناءً على السياق والتوجهات الأكاديمية والإدارية المختلفة. </w:t>
      </w:r>
      <w:r w:rsidR="00112242" w:rsidRPr="00CB1A54">
        <w:rPr>
          <w:rFonts w:ascii="Sakkal Majalla" w:hAnsi="Sakkal Majalla" w:cs="Sakkal Majalla" w:hint="cs"/>
          <w:color w:val="171717" w:themeColor="background2" w:themeShade="1A"/>
          <w:sz w:val="28"/>
          <w:szCs w:val="28"/>
          <w:rtl/>
        </w:rPr>
        <w:t>(الشاهين، 2023)</w:t>
      </w:r>
    </w:p>
    <w:p w14:paraId="0BAE6070" w14:textId="2792D213"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هو قياس مدى قدرة المؤسسة على تحقيق أهدافها الاستراتيجية والتشغيلية من خلال تقييم الفعالية والكفاءة في استخدام الموارد لتحقيق النتائج المرجوة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يركز هذا التعريف على النتائج النهائية ومدى تحقيق الأهداف المحددة.</w:t>
      </w:r>
      <w:r w:rsidR="00112242" w:rsidRPr="00CB1A54">
        <w:rPr>
          <w:rFonts w:ascii="Sakkal Majalla" w:hAnsi="Sakkal Majalla" w:cs="Sakkal Majalla" w:hint="cs"/>
          <w:color w:val="171717" w:themeColor="background2" w:themeShade="1A"/>
          <w:sz w:val="28"/>
          <w:szCs w:val="28"/>
          <w:rtl/>
        </w:rPr>
        <w:t xml:space="preserve"> ( العوضي، 2020)</w:t>
      </w:r>
    </w:p>
    <w:p w14:paraId="67C3DF47" w14:textId="7621E7E4"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كما يعرف على انه </w:t>
      </w:r>
      <w:r w:rsidRPr="00CB1A54">
        <w:rPr>
          <w:rFonts w:ascii="Sakkal Majalla" w:hAnsi="Sakkal Majalla" w:cs="Sakkal Majalla"/>
          <w:color w:val="171717" w:themeColor="background2" w:themeShade="1A"/>
          <w:sz w:val="28"/>
          <w:szCs w:val="28"/>
          <w:rtl/>
        </w:rPr>
        <w:t xml:space="preserve"> هو مجموعة من الأنشطة والإجراءات التي تقيم مدى نجاح المؤسسة في تنفيذ استراتيجياتها وخططها التشغيلية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يشمل هذا التعريف تقييم الأداء بناءً على معايير محددة تتعلق بالكفاءة والفعالية وجودة العمليات.</w:t>
      </w:r>
    </w:p>
    <w:p w14:paraId="083A39F6" w14:textId="62BAF1A5"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يشير</w:t>
      </w:r>
      <w:r w:rsidRPr="00CB1A54">
        <w:rPr>
          <w:rFonts w:ascii="Sakkal Majalla" w:hAnsi="Sakkal Majalla" w:cs="Sakkal Majalla"/>
          <w:color w:val="171717" w:themeColor="background2" w:themeShade="1A"/>
          <w:sz w:val="28"/>
          <w:szCs w:val="28"/>
          <w:rtl/>
        </w:rPr>
        <w:t xml:space="preserve">  الأداء المؤسسي إلى مدى تحقيق المؤسسة لنتائج محددة تتماشى مع أهدافها الاستراتيجية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يشمل هذا التعريف تقييم الأداء بناءً على تحقيق النتائج النهائية، مثل الإيرادات والأرباح وحصة السوق، بالإضافة إلى تحقيق رضا العملاء.</w:t>
      </w:r>
      <w:r w:rsidR="00112242" w:rsidRPr="00CB1A54">
        <w:rPr>
          <w:rFonts w:ascii="Sakkal Majalla" w:hAnsi="Sakkal Majalla" w:cs="Sakkal Majalla" w:hint="cs"/>
          <w:color w:val="171717" w:themeColor="background2" w:themeShade="1A"/>
          <w:sz w:val="28"/>
          <w:szCs w:val="28"/>
          <w:rtl/>
        </w:rPr>
        <w:t xml:space="preserve">( </w:t>
      </w:r>
      <w:proofErr w:type="spellStart"/>
      <w:r w:rsidR="00112242" w:rsidRPr="00CB1A54">
        <w:rPr>
          <w:rFonts w:ascii="Sakkal Majalla" w:hAnsi="Sakkal Majalla" w:cs="Sakkal Majalla" w:hint="cs"/>
          <w:color w:val="171717" w:themeColor="background2" w:themeShade="1A"/>
          <w:sz w:val="28"/>
          <w:szCs w:val="28"/>
          <w:rtl/>
        </w:rPr>
        <w:t>القرامشة</w:t>
      </w:r>
      <w:proofErr w:type="spellEnd"/>
      <w:r w:rsidR="00112242" w:rsidRPr="00CB1A54">
        <w:rPr>
          <w:rFonts w:ascii="Sakkal Majalla" w:hAnsi="Sakkal Majalla" w:cs="Sakkal Majalla" w:hint="cs"/>
          <w:color w:val="171717" w:themeColor="background2" w:themeShade="1A"/>
          <w:sz w:val="28"/>
          <w:szCs w:val="28"/>
          <w:rtl/>
        </w:rPr>
        <w:t>، 2022)</w:t>
      </w:r>
    </w:p>
    <w:p w14:paraId="277972AB" w14:textId="77777777"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ويعرف</w:t>
      </w:r>
      <w:r w:rsidRPr="00CB1A54">
        <w:rPr>
          <w:rFonts w:ascii="Sakkal Majalla" w:hAnsi="Sakkal Majalla" w:cs="Sakkal Majalla"/>
          <w:color w:val="171717" w:themeColor="background2" w:themeShade="1A"/>
          <w:sz w:val="28"/>
          <w:szCs w:val="28"/>
          <w:rtl/>
        </w:rPr>
        <w:t xml:space="preserve">   الأداء المؤسسي </w:t>
      </w:r>
      <w:r w:rsidRPr="00CB1A54">
        <w:rPr>
          <w:rFonts w:ascii="Sakkal Majalla" w:hAnsi="Sakkal Majalla" w:cs="Sakkal Majalla" w:hint="cs"/>
          <w:color w:val="171717" w:themeColor="background2" w:themeShade="1A"/>
          <w:sz w:val="28"/>
          <w:szCs w:val="28"/>
          <w:rtl/>
        </w:rPr>
        <w:t xml:space="preserve"> على أنه </w:t>
      </w:r>
      <w:r w:rsidRPr="00CB1A54">
        <w:rPr>
          <w:rFonts w:ascii="Sakkal Majalla" w:hAnsi="Sakkal Majalla" w:cs="Sakkal Majalla"/>
          <w:color w:val="171717" w:themeColor="background2" w:themeShade="1A"/>
          <w:sz w:val="28"/>
          <w:szCs w:val="28"/>
          <w:rtl/>
        </w:rPr>
        <w:t>هو تحليل مستمر للبيانات والمعايير التي تحدد فعالية وكفاءة المؤسسة في تحقيق أهدافها</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يتضمن هذا التعريف استخدام أدوات تحليل الأداء مثل مؤشرات الأداء الرئيسية (</w:t>
      </w:r>
      <w:r w:rsidRPr="00CB1A54">
        <w:rPr>
          <w:rFonts w:ascii="Sakkal Majalla" w:hAnsi="Sakkal Majalla" w:cs="Sakkal Majalla"/>
          <w:color w:val="171717" w:themeColor="background2" w:themeShade="1A"/>
          <w:sz w:val="28"/>
          <w:szCs w:val="28"/>
        </w:rPr>
        <w:t>KPIs</w:t>
      </w:r>
      <w:r w:rsidRPr="00CB1A54">
        <w:rPr>
          <w:rFonts w:ascii="Sakkal Majalla" w:hAnsi="Sakkal Majalla" w:cs="Sakkal Majalla"/>
          <w:color w:val="171717" w:themeColor="background2" w:themeShade="1A"/>
          <w:sz w:val="28"/>
          <w:szCs w:val="28"/>
          <w:rtl/>
        </w:rPr>
        <w:t>) والنماذج التحليلية لفحص الأداء وتحديد مجالات التحسين.</w:t>
      </w:r>
    </w:p>
    <w:p w14:paraId="6F210033" w14:textId="54C58E44" w:rsidR="004F73C2" w:rsidRPr="00CB1A54" w:rsidRDefault="004F73C2" w:rsidP="00243875">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هو تقييم مدى توافق الأنشطة التشغيلية اليومية مع الأهداف الاستراتيجية للمؤسسة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يركز هذا التعريف على كيفية تنفيذ الخطط الاستراتيجية بفعالية، وتحقيق التوازن بين الأهداف القصيرة والطويلة الأجل.</w:t>
      </w:r>
      <w:r w:rsidR="00112242" w:rsidRPr="00CB1A54">
        <w:rPr>
          <w:rFonts w:ascii="Sakkal Majalla" w:hAnsi="Sakkal Majalla" w:cs="Sakkal Majalla" w:hint="cs"/>
          <w:color w:val="171717" w:themeColor="background2" w:themeShade="1A"/>
          <w:sz w:val="28"/>
          <w:szCs w:val="28"/>
          <w:rtl/>
        </w:rPr>
        <w:t xml:space="preserve"> ( </w:t>
      </w:r>
      <w:proofErr w:type="spellStart"/>
      <w:r w:rsidR="00112242" w:rsidRPr="00CB1A54">
        <w:rPr>
          <w:rFonts w:ascii="Sakkal Majalla" w:hAnsi="Sakkal Majalla" w:cs="Sakkal Majalla" w:hint="cs"/>
          <w:color w:val="171717" w:themeColor="background2" w:themeShade="1A"/>
          <w:sz w:val="28"/>
          <w:szCs w:val="28"/>
          <w:rtl/>
        </w:rPr>
        <w:t>محارمة</w:t>
      </w:r>
      <w:proofErr w:type="spellEnd"/>
      <w:r w:rsidR="00112242" w:rsidRPr="00CB1A54">
        <w:rPr>
          <w:rFonts w:ascii="Sakkal Majalla" w:hAnsi="Sakkal Majalla" w:cs="Sakkal Majalla" w:hint="cs"/>
          <w:color w:val="171717" w:themeColor="background2" w:themeShade="1A"/>
          <w:sz w:val="28"/>
          <w:szCs w:val="28"/>
          <w:rtl/>
        </w:rPr>
        <w:t>، 2020)</w:t>
      </w:r>
    </w:p>
    <w:p w14:paraId="2BDE9539" w14:textId="377F188B"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ومما سبق يرى الباحث أن </w:t>
      </w:r>
      <w:r w:rsidRPr="00CB1A54">
        <w:rPr>
          <w:rFonts w:ascii="Sakkal Majalla" w:hAnsi="Sakkal Majalla" w:cs="Sakkal Majalla"/>
          <w:color w:val="171717" w:themeColor="background2" w:themeShade="1A"/>
          <w:sz w:val="28"/>
          <w:szCs w:val="28"/>
          <w:rtl/>
        </w:rPr>
        <w:t xml:space="preserve">   الأداء المؤسسي هو قياس شامل لمستوى نجاح المؤسسة في تحقيق الأهداف عبر جميع جوانبها، بما في ذلك الأداء المالي، والعمليات الداخلية، وجودة المنتجات والخدمات، ورضا العملاء</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يشمل هذا التعريف تقييم الأداء عبر مجموعة متنوعة من المجالات لقياس النجاح العام للمؤسسة</w:t>
      </w:r>
      <w:r w:rsidRPr="00CB1A54">
        <w:rPr>
          <w:rFonts w:ascii="Sakkal Majalla" w:hAnsi="Sakkal Majalla" w:cs="Sakkal Majalla" w:hint="cs"/>
          <w:color w:val="171717" w:themeColor="background2" w:themeShade="1A"/>
          <w:sz w:val="28"/>
          <w:szCs w:val="28"/>
          <w:rtl/>
        </w:rPr>
        <w:t xml:space="preserve">، علاوة على أنه </w:t>
      </w:r>
      <w:r w:rsidRPr="00CB1A54">
        <w:rPr>
          <w:rFonts w:ascii="Sakkal Majalla" w:hAnsi="Sakkal Majalla" w:cs="Sakkal Majalla"/>
          <w:color w:val="171717" w:themeColor="background2" w:themeShade="1A"/>
          <w:sz w:val="28"/>
          <w:szCs w:val="28"/>
          <w:rtl/>
        </w:rPr>
        <w:t xml:space="preserve"> هو مدى قدرة المؤسسة على خلق قيمة مضافة للمساهمين والعملاء والمجتمع من خلال تحقيق أهدافها بفعالية وكفاءة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يشمل هذا التعريف التركيز على التأثير طويل الأمد للمؤسسة وقيمتها في السوق.</w:t>
      </w:r>
    </w:p>
    <w:p w14:paraId="2A35B6C8" w14:textId="4F0D9D43" w:rsidR="004F73C2" w:rsidRPr="00243875" w:rsidRDefault="00243875" w:rsidP="0024387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85" w:name="_Toc173846967"/>
      <w:bookmarkStart w:id="86" w:name="_Toc173847511"/>
      <w:r w:rsidRPr="00243875">
        <w:rPr>
          <w:rFonts w:ascii="Sakkal Majalla" w:hAnsi="Sakkal Majalla" w:cs="Sakkal Majalla" w:hint="cs"/>
          <w:b/>
          <w:bCs/>
          <w:color w:val="171717" w:themeColor="background2" w:themeShade="1A"/>
          <w:sz w:val="32"/>
          <w:szCs w:val="32"/>
          <w:rtl/>
        </w:rPr>
        <w:t xml:space="preserve">2.2.2 </w:t>
      </w:r>
      <w:r w:rsidR="004F73C2" w:rsidRPr="00243875">
        <w:rPr>
          <w:rFonts w:ascii="Sakkal Majalla" w:hAnsi="Sakkal Majalla" w:cs="Sakkal Majalla" w:hint="cs"/>
          <w:b/>
          <w:bCs/>
          <w:color w:val="171717" w:themeColor="background2" w:themeShade="1A"/>
          <w:sz w:val="32"/>
          <w:szCs w:val="32"/>
          <w:rtl/>
        </w:rPr>
        <w:t>أهمية الأداء المؤسسي:</w:t>
      </w:r>
      <w:bookmarkEnd w:id="85"/>
      <w:bookmarkEnd w:id="86"/>
    </w:p>
    <w:p w14:paraId="69F3EEDA" w14:textId="4BB8DDDE"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الأداء المؤسسي هو حجر الزاوية في نجاح أي مؤسسة، إذ يعكس مدى قدرتها على تحقيق أهدافها الاستراتيجية والتشغيلية بكفاءة وفعالية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تتعدد أهمية الأداء المؤسسي وتؤثر على جوانب متعددة من عمل المؤسسة، ومن أبرز </w:t>
      </w:r>
      <w:r w:rsidRPr="00CB1A54">
        <w:rPr>
          <w:rFonts w:ascii="Sakkal Majalla" w:hAnsi="Sakkal Majalla" w:cs="Sakkal Majalla" w:hint="cs"/>
          <w:color w:val="171717" w:themeColor="background2" w:themeShade="1A"/>
          <w:sz w:val="28"/>
          <w:szCs w:val="28"/>
          <w:rtl/>
        </w:rPr>
        <w:t>ها ما يلي</w:t>
      </w:r>
      <w:r w:rsidRPr="00CB1A54">
        <w:rPr>
          <w:rFonts w:ascii="Sakkal Majalla" w:hAnsi="Sakkal Majalla" w:cs="Sakkal Majalla"/>
          <w:color w:val="171717" w:themeColor="background2" w:themeShade="1A"/>
          <w:sz w:val="28"/>
          <w:szCs w:val="28"/>
          <w:rtl/>
        </w:rPr>
        <w:t>:</w:t>
      </w:r>
      <w:r w:rsidR="00112242" w:rsidRPr="00CB1A54">
        <w:rPr>
          <w:rFonts w:ascii="Sakkal Majalla" w:hAnsi="Sakkal Majalla" w:cs="Sakkal Majalla" w:hint="cs"/>
          <w:color w:val="171717" w:themeColor="background2" w:themeShade="1A"/>
          <w:sz w:val="28"/>
          <w:szCs w:val="28"/>
          <w:rtl/>
        </w:rPr>
        <w:t xml:space="preserve"> (المصاروة، 2022)</w:t>
      </w:r>
    </w:p>
    <w:p w14:paraId="4E1F01DA" w14:textId="3E5A8499"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تحقيق الأهداف الاستراتيجية:</w:t>
      </w:r>
    </w:p>
    <w:p w14:paraId="1696EE2D" w14:textId="632CE95A"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يحدد مدى قدرة المؤسسة على تحقيق أهدافها الاستراتيجية المحددة. من خلال متابعة وتقييم الأداء، يمكن للمؤسسة قياس مدى تقدمها نحو تحقيق الأهداف الطويلة الأجل وتعديل استراتيجياتها بناءً على النتائج المحققة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هذا التقييم يمكن أن يساعد في تحديد مدى نجاح الاستراتيجيات المتبعة، وإجراء التعديلات اللازمة لتحقيق الأهداف المرجوة.</w:t>
      </w:r>
    </w:p>
    <w:p w14:paraId="01ADCCE2" w14:textId="77777777" w:rsidR="00373702" w:rsidRDefault="00373702">
      <w:pPr>
        <w:bidi w:val="0"/>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br w:type="page"/>
      </w:r>
    </w:p>
    <w:p w14:paraId="1172AD3B" w14:textId="7274B0C1"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تحسين الكفاءة والفعالية:</w:t>
      </w:r>
    </w:p>
    <w:p w14:paraId="15DCC0D3" w14:textId="0D04AEBD"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قياس الأداء المؤسسي يساهم في تحسين الكفاءة والفعالية من خلال تحديد مناطق القوة والضعف في العمليات التشغيلية من خلال تحليل الأداء، يمكن للمؤسسة تحسين استخدام مواردها، وتقليل التكاليف، وزيادة الإنتاجية تحديد المشكلات والفرص في العمليات التشغيلية يتيح تحسين </w:t>
      </w:r>
      <w:r w:rsidR="008E319E" w:rsidRPr="00CB1A54">
        <w:rPr>
          <w:rFonts w:ascii="Sakkal Majalla" w:hAnsi="Sakkal Majalla" w:cs="Sakkal Majalla"/>
          <w:color w:val="171717" w:themeColor="background2" w:themeShade="1A"/>
          <w:sz w:val="28"/>
          <w:szCs w:val="28"/>
          <w:rtl/>
        </w:rPr>
        <w:t>الأداء العام وتحقيق نتائج أفضل.</w:t>
      </w:r>
    </w:p>
    <w:p w14:paraId="50DE2A41" w14:textId="269DEFA5"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تعزيز القدرة التنافسية:</w:t>
      </w:r>
    </w:p>
    <w:p w14:paraId="7607E404" w14:textId="35D773BE"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الجيد يعزز من قدرة المؤسسة على التنافس في السوق من خلال تحقيق نتائج متميزة وتحسين العمليات والخدمات، يمكن للمؤسسة تعزيز موقعها التنافسي وزيادة حصتها في السوق</w:t>
      </w:r>
      <w:r w:rsidR="008E319E"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الأداء الممتاز يجعل المؤسسة أكثر جذباً للعملاء والمستثمرين، ويعزز من قدرتها على مواجهة التحديات السوقية بفعالية.</w:t>
      </w:r>
    </w:p>
    <w:p w14:paraId="0BDD3F9D" w14:textId="13FF4B23"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تحقيق رضا العملاء:</w:t>
      </w:r>
    </w:p>
    <w:p w14:paraId="41DE2754" w14:textId="3688A959"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يؤثر بشكل مباشر على جودة المنتجات والخدمات المقدمة للعملاء</w:t>
      </w:r>
      <w:r w:rsidR="008E319E"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متابعة وتقييم الأداء، يمكن للمؤسسة تحسين تجربة العملاء، وتلبية احتياجاتهم وتوقعاتهم بشكل أفضل تحقيق رضا العملاء يسهم في تعزيز الولاء، وزيادة فرص التوصية والتكرار، مما يؤثر إيجاباً على نمو الإيرادات.</w:t>
      </w:r>
      <w:r w:rsidR="00112242" w:rsidRPr="00CB1A54">
        <w:rPr>
          <w:rFonts w:ascii="Sakkal Majalla" w:hAnsi="Sakkal Majalla" w:cs="Sakkal Majalla" w:hint="cs"/>
          <w:color w:val="171717" w:themeColor="background2" w:themeShade="1A"/>
          <w:sz w:val="28"/>
          <w:szCs w:val="28"/>
          <w:rtl/>
        </w:rPr>
        <w:t>( دياب، 2021)</w:t>
      </w:r>
    </w:p>
    <w:p w14:paraId="0AC89F69" w14:textId="17C49E6E"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دعم اتخاذ القرارات الاستراتيجية:</w:t>
      </w:r>
    </w:p>
    <w:p w14:paraId="4D9831B9" w14:textId="657B7DB3"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توفر بيانات الأداء المؤسسي معلومات قيمة لدعم اتخاذ القرارات الاستراتيجية من خلال تحليل البيانات وتقييم النتائج، يمكن للإدارة اتخاذ قرارات مبنية على الحقائق والمعطيات، مما يعزز من فعالية استراتيجيات النمو والتطوير هذا التحليل يمكن أن يشمل التنبؤ بالاتجاهات المستقبلية وتحديد الفرص والتحديات المحتملة.</w:t>
      </w:r>
    </w:p>
    <w:p w14:paraId="5779D44F" w14:textId="44DB96E6"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زيادة الاستدامة المالية:</w:t>
      </w:r>
    </w:p>
    <w:p w14:paraId="77D2C984" w14:textId="00898DF9"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الجيد يساهم في تحسين الأداء المالي للمؤسسة</w:t>
      </w:r>
      <w:r w:rsidR="008E319E"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تحقيق نتائج مالية إيجابية، مثل زيادة الإيرادات والأرباح، يمكن للمؤسسة تعزيز استدامتها المالية وضمان استمراريتها في السوق الأداء المالي الجيد يوفر الموارد اللازمة للاستثمار في الابتكار والنمو المستقبلي.</w:t>
      </w:r>
      <w:r w:rsidR="00112242" w:rsidRPr="00CB1A54">
        <w:rPr>
          <w:rFonts w:ascii="Sakkal Majalla" w:hAnsi="Sakkal Majalla" w:cs="Sakkal Majalla" w:hint="cs"/>
          <w:color w:val="171717" w:themeColor="background2" w:themeShade="1A"/>
          <w:sz w:val="28"/>
          <w:szCs w:val="28"/>
          <w:rtl/>
        </w:rPr>
        <w:t xml:space="preserve">( </w:t>
      </w:r>
      <w:proofErr w:type="spellStart"/>
      <w:r w:rsidR="00112242" w:rsidRPr="00CB1A54">
        <w:rPr>
          <w:rFonts w:ascii="Sakkal Majalla" w:hAnsi="Sakkal Majalla" w:cs="Sakkal Majalla" w:hint="cs"/>
          <w:color w:val="171717" w:themeColor="background2" w:themeShade="1A"/>
          <w:sz w:val="28"/>
          <w:szCs w:val="28"/>
          <w:rtl/>
        </w:rPr>
        <w:t>القرامشة</w:t>
      </w:r>
      <w:proofErr w:type="spellEnd"/>
      <w:r w:rsidR="00112242" w:rsidRPr="00CB1A54">
        <w:rPr>
          <w:rFonts w:ascii="Sakkal Majalla" w:hAnsi="Sakkal Majalla" w:cs="Sakkal Majalla" w:hint="cs"/>
          <w:color w:val="171717" w:themeColor="background2" w:themeShade="1A"/>
          <w:sz w:val="28"/>
          <w:szCs w:val="28"/>
          <w:rtl/>
        </w:rPr>
        <w:t>، 2022)</w:t>
      </w:r>
    </w:p>
    <w:p w14:paraId="7B8800C2" w14:textId="3738D83C"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تعزيز التحفيز والالتزام الوظيفي:</w:t>
      </w:r>
    </w:p>
    <w:p w14:paraId="2B920AE3" w14:textId="1CAF82D4"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من خلال تحديد أهداف واضحة وتقييم الأداء، يمكن للمؤسسة تحفيز موظفيها وتعزيز التزامهم</w:t>
      </w:r>
      <w:r w:rsidR="008E319E"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الأداء الجيد يعكس نجاح الموظفين في تحقيق الأهداف، مما يعزز من معنوياتهم ويحفزهم على تقديم أفضل ما لديهم</w:t>
      </w:r>
      <w:r w:rsidR="008E319E"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كما أن التقدير والمكافآت بناءً على الأداء الجيد يمكن أن تعزز من رضا الموظفين وزيادة إنتاجيتهم.</w:t>
      </w:r>
    </w:p>
    <w:p w14:paraId="6C8988BB" w14:textId="70C77E16"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تحسين إدارة المخاطر:</w:t>
      </w:r>
    </w:p>
    <w:p w14:paraId="46CE62A8" w14:textId="65DA7DBE"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تقييم الأداء المؤسسي يساعد في تحديد المخاطر المحتملة والتعامل معها بشكل استباقي</w:t>
      </w:r>
      <w:r w:rsidR="008E319E"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من خلال متابعة الأداء وتحليل النتائج، يمكن للمؤسسة تحديد المشكلات قبل أن تتفاقم، وتطوير استراتيجيات لإدارة المخاطر بشكل فعال هذا يساعد في تقليل التأثير السلبي للمخاطر على الأداء العام للمؤسسة.</w:t>
      </w:r>
    </w:p>
    <w:p w14:paraId="76AB9122" w14:textId="303D0D66" w:rsidR="004F73C2" w:rsidRPr="00243875" w:rsidRDefault="004F73C2" w:rsidP="00243875">
      <w:pPr>
        <w:pStyle w:val="a6"/>
        <w:numPr>
          <w:ilvl w:val="0"/>
          <w:numId w:val="35"/>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243875">
        <w:rPr>
          <w:rFonts w:ascii="Sakkal Majalla" w:hAnsi="Sakkal Majalla" w:cs="Sakkal Majalla"/>
          <w:b/>
          <w:bCs/>
          <w:color w:val="171717" w:themeColor="background2" w:themeShade="1A"/>
          <w:sz w:val="28"/>
          <w:szCs w:val="28"/>
          <w:rtl/>
        </w:rPr>
        <w:t>تعزيز الابتكار والتطوير المستمر:</w:t>
      </w:r>
    </w:p>
    <w:p w14:paraId="139BB245" w14:textId="1D71C0B5" w:rsidR="004F73C2" w:rsidRPr="00CB1A54" w:rsidRDefault="004F73C2"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 xml:space="preserve">   الأداء المؤسسي يشجع على الابتكار والتطوير المستمر من خلال تقديم ملاحظات حول الأداء الحالي وتحديد مجالات التحسين</w:t>
      </w:r>
      <w:r w:rsidR="008E319E"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التحليل المستمر للأداء يتيح للمؤسسة تحديد الفرص الجديدة للتطوير، وتبني حلول جديدة لتحسين العمليات والخدمات، مما يسهم في تحقيق التميز المستدام.</w:t>
      </w:r>
      <w:r w:rsidR="00112242" w:rsidRPr="00CB1A54">
        <w:rPr>
          <w:rFonts w:ascii="Sakkal Majalla" w:hAnsi="Sakkal Majalla" w:cs="Sakkal Majalla" w:hint="cs"/>
          <w:color w:val="171717" w:themeColor="background2" w:themeShade="1A"/>
          <w:sz w:val="28"/>
          <w:szCs w:val="28"/>
          <w:rtl/>
        </w:rPr>
        <w:t xml:space="preserve"> ( عبد الرحمن، 2019)</w:t>
      </w:r>
    </w:p>
    <w:p w14:paraId="0B6CF672" w14:textId="0C1F6F6C" w:rsidR="004F73C2"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ومما سبق يرى الباحث </w:t>
      </w:r>
      <w:r w:rsidR="004F73C2" w:rsidRPr="00CB1A54">
        <w:rPr>
          <w:rFonts w:ascii="Sakkal Majalla" w:hAnsi="Sakkal Majalla" w:cs="Sakkal Majalla"/>
          <w:color w:val="171717" w:themeColor="background2" w:themeShade="1A"/>
          <w:sz w:val="28"/>
          <w:szCs w:val="28"/>
          <w:rtl/>
        </w:rPr>
        <w:t>الأداء المؤسسي هو عنصر حاسم في تحقيق النجاح المؤسسي ويؤثر بشكل مباشر على تحقيق الأهداف الاستراتيجية، تحسين الكفاءة والفعالية، وتعزيز القدرة التنافسية</w:t>
      </w:r>
      <w:r w:rsidRPr="00CB1A54">
        <w:rPr>
          <w:rFonts w:ascii="Sakkal Majalla" w:hAnsi="Sakkal Majalla" w:cs="Sakkal Majalla" w:hint="cs"/>
          <w:color w:val="171717" w:themeColor="background2" w:themeShade="1A"/>
          <w:sz w:val="28"/>
          <w:szCs w:val="28"/>
          <w:rtl/>
        </w:rPr>
        <w:t xml:space="preserve">، </w:t>
      </w:r>
      <w:r w:rsidR="004F73C2" w:rsidRPr="00CB1A54">
        <w:rPr>
          <w:rFonts w:ascii="Sakkal Majalla" w:hAnsi="Sakkal Majalla" w:cs="Sakkal Majalla"/>
          <w:color w:val="171717" w:themeColor="background2" w:themeShade="1A"/>
          <w:sz w:val="28"/>
          <w:szCs w:val="28"/>
          <w:rtl/>
        </w:rPr>
        <w:t xml:space="preserve"> من خلال متابعة الأداء وتقييمه بشكل مستمر، يمكن للمؤسسات تحسين عملياتها، تحقيق رضا العملاء، وزيادة الاستدامة المالية</w:t>
      </w:r>
      <w:r w:rsidRPr="00CB1A54">
        <w:rPr>
          <w:rFonts w:ascii="Sakkal Majalla" w:hAnsi="Sakkal Majalla" w:cs="Sakkal Majalla" w:hint="cs"/>
          <w:color w:val="171717" w:themeColor="background2" w:themeShade="1A"/>
          <w:sz w:val="28"/>
          <w:szCs w:val="28"/>
          <w:rtl/>
        </w:rPr>
        <w:t xml:space="preserve">، </w:t>
      </w:r>
      <w:r w:rsidR="004F73C2" w:rsidRPr="00CB1A54">
        <w:rPr>
          <w:rFonts w:ascii="Sakkal Majalla" w:hAnsi="Sakkal Majalla" w:cs="Sakkal Majalla"/>
          <w:color w:val="171717" w:themeColor="background2" w:themeShade="1A"/>
          <w:sz w:val="28"/>
          <w:szCs w:val="28"/>
          <w:rtl/>
        </w:rPr>
        <w:t xml:space="preserve"> بالإضافة إلى ذلك، الأداء الجيد يدعم اتخاذ القرارات الاستراتيجية، يعزز التحفيز الوظيفي، ويساهم في إدارة المخاطر وتعزيز الابتكار لذلك، يعتبر الأداء المؤسسي عنصراً أساسياً في ضمان نجاح واستدامة أي مؤسسة في بيئة الأعمال الديناميكية والمتغيرة.</w:t>
      </w:r>
    </w:p>
    <w:p w14:paraId="2D023D34" w14:textId="0DB1ECF0" w:rsidR="008E319E" w:rsidRPr="00243875" w:rsidRDefault="00243875" w:rsidP="0024387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87" w:name="_Toc173846968"/>
      <w:bookmarkStart w:id="88" w:name="_Toc173847512"/>
      <w:r w:rsidRPr="00243875">
        <w:rPr>
          <w:rFonts w:ascii="Sakkal Majalla" w:hAnsi="Sakkal Majalla" w:cs="Sakkal Majalla" w:hint="cs"/>
          <w:b/>
          <w:bCs/>
          <w:color w:val="171717" w:themeColor="background2" w:themeShade="1A"/>
          <w:sz w:val="32"/>
          <w:szCs w:val="32"/>
          <w:rtl/>
        </w:rPr>
        <w:t xml:space="preserve">3.2.2 </w:t>
      </w:r>
      <w:r w:rsidR="008E319E" w:rsidRPr="00243875">
        <w:rPr>
          <w:rFonts w:ascii="Sakkal Majalla" w:hAnsi="Sakkal Majalla" w:cs="Sakkal Majalla" w:hint="cs"/>
          <w:b/>
          <w:bCs/>
          <w:color w:val="171717" w:themeColor="background2" w:themeShade="1A"/>
          <w:sz w:val="32"/>
          <w:szCs w:val="32"/>
          <w:rtl/>
        </w:rPr>
        <w:t>أهداف الأداء المؤسسي:</w:t>
      </w:r>
      <w:bookmarkEnd w:id="87"/>
      <w:bookmarkEnd w:id="88"/>
    </w:p>
    <w:p w14:paraId="6F649343" w14:textId="29E7A273"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الأداء المؤسسي يشكل أحد الركائز الأساسية في إدارة المؤسسات، حيث يهدف إلى تحقيق مجموعة متنوعة من الأهداف التي تساهم في نجاح المؤسسة واستمراريتها من بين الأهداف الرئيسية للأداء المؤسسي هو تحقيق الأهداف الاستراتيجية للمؤسسة، والتي تشمل متابعة مدى تقدم المؤسسة نحو تحقيق رؤيتها ورسالتها الطويلة الأجل هذا التقييم يمكن المؤسسات من التأكد من أنها تسير على المسار الصحيح وأن الأنشطة اليومية تتماشى مع الخطط الاستراتيجية الموضوعة.</w:t>
      </w:r>
      <w:r w:rsidR="00112242" w:rsidRPr="00CB1A54">
        <w:rPr>
          <w:rFonts w:ascii="Sakkal Majalla" w:hAnsi="Sakkal Majalla" w:cs="Sakkal Majalla" w:hint="cs"/>
          <w:color w:val="171717" w:themeColor="background2" w:themeShade="1A"/>
          <w:sz w:val="28"/>
          <w:szCs w:val="28"/>
          <w:rtl/>
        </w:rPr>
        <w:t xml:space="preserve">( </w:t>
      </w:r>
      <w:proofErr w:type="spellStart"/>
      <w:r w:rsidR="00112242" w:rsidRPr="00CB1A54">
        <w:rPr>
          <w:rFonts w:ascii="Sakkal Majalla" w:hAnsi="Sakkal Majalla" w:cs="Sakkal Majalla" w:hint="cs"/>
          <w:color w:val="171717" w:themeColor="background2" w:themeShade="1A"/>
          <w:sz w:val="28"/>
          <w:szCs w:val="28"/>
          <w:rtl/>
        </w:rPr>
        <w:t>محارمة</w:t>
      </w:r>
      <w:proofErr w:type="spellEnd"/>
      <w:r w:rsidR="00112242" w:rsidRPr="00CB1A54">
        <w:rPr>
          <w:rFonts w:ascii="Sakkal Majalla" w:hAnsi="Sakkal Majalla" w:cs="Sakkal Majalla" w:hint="cs"/>
          <w:color w:val="171717" w:themeColor="background2" w:themeShade="1A"/>
          <w:sz w:val="28"/>
          <w:szCs w:val="28"/>
          <w:rtl/>
        </w:rPr>
        <w:t>، 2020)</w:t>
      </w:r>
    </w:p>
    <w:p w14:paraId="3931B904" w14:textId="77777777"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تحسين الكفاءة التشغيلية هو هدف أساسي آخر للأداء المؤسسي</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تحليل الأداء، يمكن للمؤسسة تعزيز فعالية عملياتها وتقليل التكاليف وزيادة الإنتاجية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هذا يعزز من استخدام الموارد بشكل أكثر كفاءة ويساعد في تحقيق نتائج أفضل بموارد أقل، مما يساهم في تحقيق الأداء الأمثل.</w:t>
      </w:r>
    </w:p>
    <w:p w14:paraId="27DC1509" w14:textId="4B7C7D90"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رفع جودة المنتجات والخدمات يُعتبر أيضاً من الأهداف الحيوية للأداء المؤسسي تقييم الأداء يساعد في تحديد أوجه القصور في الجودة وتطوير حلول لتحسينها جودة المنتجات والخدمات تؤثر بشكل مباشر على رضا العملاء، مما يساهم في بناء سمعة قوية للمؤسسة في السوق وتعزيز ولاء العملاء.</w:t>
      </w:r>
      <w:r w:rsidR="00112242" w:rsidRPr="00CB1A54">
        <w:rPr>
          <w:rFonts w:ascii="Sakkal Majalla" w:hAnsi="Sakkal Majalla" w:cs="Sakkal Majalla" w:hint="cs"/>
          <w:color w:val="171717" w:themeColor="background2" w:themeShade="1A"/>
          <w:sz w:val="28"/>
          <w:szCs w:val="28"/>
          <w:rtl/>
        </w:rPr>
        <w:t>( الناصر، 2022)</w:t>
      </w:r>
    </w:p>
    <w:p w14:paraId="19928979" w14:textId="77777777"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زيادة رضا العملاء يعتبر من الأهداف المركزية للأداء المؤسسي، حيث يشمل قياس مدى تحقيق توقعات العملاء ومعالجة شكاواهم بشكل فعال رضا العملاء له تأثير كبير على الولاء والاحتفاظ بالعملاء، ويعزز من الإيرادات والنمو للمؤسسة</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لذلك، تحسين تجربة العملاء من خلال الأداء الجيد يعتبر مفتاحاً رئيسياً لنجاح المؤسسة.</w:t>
      </w:r>
    </w:p>
    <w:p w14:paraId="6FE60AA5" w14:textId="03FE6950"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الأداء المؤسسي يساهم أيضاً في تعزيز القدرة التنافسية للمؤسسة من خلال تحقيق نتائج ممتازة وتحسين الأداء مقارنةً بالمنافسين، يمكن للمؤسسة تطوير استراتيجيات تميزها في السوق وتجذب المزيد من العملاء القدرة التنافسية القوية تساعد في تعزيز مكانة المؤسسة وتحقيق نجاح مستدام.</w:t>
      </w:r>
      <w:r w:rsidR="00112242" w:rsidRPr="00CB1A54">
        <w:rPr>
          <w:rFonts w:ascii="Sakkal Majalla" w:hAnsi="Sakkal Majalla" w:cs="Sakkal Majalla" w:hint="cs"/>
          <w:color w:val="171717" w:themeColor="background2" w:themeShade="1A"/>
          <w:sz w:val="28"/>
          <w:szCs w:val="28"/>
          <w:rtl/>
        </w:rPr>
        <w:t xml:space="preserve">( </w:t>
      </w:r>
      <w:proofErr w:type="spellStart"/>
      <w:r w:rsidR="00112242" w:rsidRPr="00CB1A54">
        <w:rPr>
          <w:rFonts w:ascii="Sakkal Majalla" w:hAnsi="Sakkal Majalla" w:cs="Sakkal Majalla" w:hint="cs"/>
          <w:color w:val="171717" w:themeColor="background2" w:themeShade="1A"/>
          <w:sz w:val="28"/>
          <w:szCs w:val="28"/>
          <w:rtl/>
        </w:rPr>
        <w:t>محارمة</w:t>
      </w:r>
      <w:proofErr w:type="spellEnd"/>
      <w:r w:rsidR="00112242" w:rsidRPr="00CB1A54">
        <w:rPr>
          <w:rFonts w:ascii="Sakkal Majalla" w:hAnsi="Sakkal Majalla" w:cs="Sakkal Majalla" w:hint="cs"/>
          <w:color w:val="171717" w:themeColor="background2" w:themeShade="1A"/>
          <w:sz w:val="28"/>
          <w:szCs w:val="28"/>
          <w:rtl/>
        </w:rPr>
        <w:t>، 2020)</w:t>
      </w:r>
    </w:p>
    <w:p w14:paraId="66875E44" w14:textId="77777777"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تحقيق الاستدامة المالية هو هدف آخر مهم، حيث يتطلب الأداء الجيد تحسين الأداء المالي مثل زيادة الإيرادات والأرباح وتقليل التكاليف والنفقات. الاستدامة المالية تضمن استمرار المؤسسة في تقديم خدماتها وتوسيع عملياتها، مما يسهم في الحفاظ على استقرارها ونموها في المستقبل.</w:t>
      </w:r>
    </w:p>
    <w:p w14:paraId="060F8DD2" w14:textId="6DD42EEE"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تعزيز تحفيز الموظفين وزيادة التزامهم يشكل هدفاً أساسياً أيضاً</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من خلال تحديد الأهداف وتقديم التغذية الراجعة حول الأداء، يمكن تعزيز معنويات الموظفين وتحفيزهم على تقديم أداء متميز</w:t>
      </w:r>
      <w:r w:rsidRPr="00CB1A54">
        <w:rPr>
          <w:rFonts w:ascii="Sakkal Majalla" w:hAnsi="Sakkal Majalla" w:cs="Sakkal Majalla" w:hint="cs"/>
          <w:color w:val="171717" w:themeColor="background2" w:themeShade="1A"/>
          <w:sz w:val="28"/>
          <w:szCs w:val="28"/>
          <w:rtl/>
        </w:rPr>
        <w:t>،</w:t>
      </w:r>
      <w:r w:rsidRPr="00CB1A54">
        <w:rPr>
          <w:rFonts w:ascii="Sakkal Majalla" w:hAnsi="Sakkal Majalla" w:cs="Sakkal Majalla"/>
          <w:color w:val="171717" w:themeColor="background2" w:themeShade="1A"/>
          <w:sz w:val="28"/>
          <w:szCs w:val="28"/>
          <w:rtl/>
        </w:rPr>
        <w:t xml:space="preserve"> التقدير والمكافآت المرتبطة بالأداء الجيد تعزز من رضا الموظفين وإنتاجيتهم.</w:t>
      </w:r>
      <w:r w:rsidR="001A6C4F" w:rsidRPr="00CB1A54">
        <w:rPr>
          <w:rFonts w:ascii="Sakkal Majalla" w:hAnsi="Sakkal Majalla" w:cs="Sakkal Majalla" w:hint="cs"/>
          <w:color w:val="171717" w:themeColor="background2" w:themeShade="1A"/>
          <w:sz w:val="28"/>
          <w:szCs w:val="28"/>
          <w:rtl/>
        </w:rPr>
        <w:t xml:space="preserve"> ( </w:t>
      </w:r>
      <w:proofErr w:type="spellStart"/>
      <w:r w:rsidR="001A6C4F" w:rsidRPr="00CB1A54">
        <w:rPr>
          <w:rFonts w:ascii="Sakkal Majalla" w:hAnsi="Sakkal Majalla" w:cs="Sakkal Majalla" w:hint="cs"/>
          <w:color w:val="171717" w:themeColor="background2" w:themeShade="1A"/>
          <w:sz w:val="28"/>
          <w:szCs w:val="28"/>
          <w:rtl/>
        </w:rPr>
        <w:t>القرامشة</w:t>
      </w:r>
      <w:proofErr w:type="spellEnd"/>
      <w:r w:rsidR="001A6C4F" w:rsidRPr="00CB1A54">
        <w:rPr>
          <w:rFonts w:ascii="Sakkal Majalla" w:hAnsi="Sakkal Majalla" w:cs="Sakkal Majalla" w:hint="cs"/>
          <w:color w:val="171717" w:themeColor="background2" w:themeShade="1A"/>
          <w:sz w:val="28"/>
          <w:szCs w:val="28"/>
          <w:rtl/>
        </w:rPr>
        <w:t>، 2022)</w:t>
      </w:r>
    </w:p>
    <w:p w14:paraId="2F10A74D" w14:textId="77777777"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الأداء المؤسسي يلعب دوراً مهماً في إدارة المخاطر بفعالية من خلال تحليل الأداء وتحديد المخاطر المحتملة، يمكن للمؤسسة تطوير استراتيجيات للتعامل معها بشكل استباقي، مما يقلل من الأثر السلبي للمخاطر على عملياتها وأداءها العام.</w:t>
      </w:r>
    </w:p>
    <w:p w14:paraId="339FEA29" w14:textId="1434F1F4"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كما </w:t>
      </w:r>
      <w:r w:rsidRPr="00CB1A54">
        <w:rPr>
          <w:rFonts w:ascii="Sakkal Majalla" w:hAnsi="Sakkal Majalla" w:cs="Sakkal Majalla"/>
          <w:color w:val="171717" w:themeColor="background2" w:themeShade="1A"/>
          <w:sz w:val="28"/>
          <w:szCs w:val="28"/>
          <w:rtl/>
        </w:rPr>
        <w:t>يوفر تقييم الأداء المؤسسي دعماً أساسياً في اتخاذ القرارات الاستراتيجية من خلال تحليل البيانات والنتائج، يمكن للإدارة اتخاذ قرارات مستنيرة بشأن الاستراتيجيات والتوجهات المستقبلية هذا التحليل يساعد في تحسين فعالية القرارات ويعزز من نجاح المؤسسة.</w:t>
      </w:r>
      <w:r w:rsidR="001A6C4F" w:rsidRPr="00CB1A54">
        <w:rPr>
          <w:rFonts w:ascii="Sakkal Majalla" w:hAnsi="Sakkal Majalla" w:cs="Sakkal Majalla" w:hint="cs"/>
          <w:color w:val="171717" w:themeColor="background2" w:themeShade="1A"/>
          <w:sz w:val="28"/>
          <w:szCs w:val="28"/>
          <w:rtl/>
        </w:rPr>
        <w:t>( كرنكة، 2018)</w:t>
      </w:r>
    </w:p>
    <w:p w14:paraId="38019735" w14:textId="23706C3B"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ومن ثم </w:t>
      </w:r>
      <w:r w:rsidRPr="00CB1A54">
        <w:rPr>
          <w:rFonts w:ascii="Sakkal Majalla" w:hAnsi="Sakkal Majalla" w:cs="Sakkal Majalla"/>
          <w:color w:val="171717" w:themeColor="background2" w:themeShade="1A"/>
          <w:sz w:val="28"/>
          <w:szCs w:val="28"/>
          <w:rtl/>
        </w:rPr>
        <w:t xml:space="preserve"> تتنوع أهداف الأداء المؤسسي لتشمل تحقيق الأهداف الاستراتيجية، تحسين الكفاءة التشغيلية، رفع جودة المنتجات والخدمات، وزيادة رضا العملاء، بالإضافة إلى تعزيز القدرة التنافسية وتحقيق الاستدامة المالية</w:t>
      </w:r>
      <w:r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كما يهدف إلى تعزيز تحفيز الموظفين، إدارة المخاطر بفعالية، ودعم اتخاذ القرارات الاستراتيجية من خلال تحقيق هذه الأهداف، يساهم الأداء المؤسسي في ضمان النجاح المستدام وتعزيز مكانة المؤسسة في بيئة الأعمال المتغيرة.</w:t>
      </w:r>
    </w:p>
    <w:p w14:paraId="769B643A" w14:textId="00F5926D" w:rsidR="008E319E" w:rsidRPr="00243875" w:rsidRDefault="00243875" w:rsidP="00243875">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89" w:name="_Toc173846969"/>
      <w:bookmarkStart w:id="90" w:name="_Toc173847513"/>
      <w:r w:rsidRPr="00243875">
        <w:rPr>
          <w:rFonts w:ascii="Sakkal Majalla" w:hAnsi="Sakkal Majalla" w:cs="Sakkal Majalla" w:hint="cs"/>
          <w:b/>
          <w:bCs/>
          <w:color w:val="171717" w:themeColor="background2" w:themeShade="1A"/>
          <w:sz w:val="32"/>
          <w:szCs w:val="32"/>
          <w:rtl/>
        </w:rPr>
        <w:t xml:space="preserve">4.2.2 </w:t>
      </w:r>
      <w:r w:rsidR="008E319E" w:rsidRPr="00243875">
        <w:rPr>
          <w:rFonts w:ascii="Sakkal Majalla" w:hAnsi="Sakkal Majalla" w:cs="Sakkal Majalla" w:hint="cs"/>
          <w:b/>
          <w:bCs/>
          <w:color w:val="171717" w:themeColor="background2" w:themeShade="1A"/>
          <w:sz w:val="32"/>
          <w:szCs w:val="32"/>
          <w:rtl/>
        </w:rPr>
        <w:t>أبعاد الأداء المؤسسي</w:t>
      </w:r>
      <w:r w:rsidR="00951A85" w:rsidRPr="00243875">
        <w:rPr>
          <w:rFonts w:ascii="Sakkal Majalla" w:hAnsi="Sakkal Majalla" w:cs="Sakkal Majalla" w:hint="cs"/>
          <w:b/>
          <w:bCs/>
          <w:color w:val="171717" w:themeColor="background2" w:themeShade="1A"/>
          <w:sz w:val="32"/>
          <w:szCs w:val="32"/>
          <w:rtl/>
        </w:rPr>
        <w:t>:</w:t>
      </w:r>
      <w:bookmarkEnd w:id="89"/>
      <w:bookmarkEnd w:id="90"/>
    </w:p>
    <w:p w14:paraId="4260F7A3" w14:textId="38A1F934"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الأداء المؤسسي هو مفهوم شامل يتأثر بعدة أبعاد رئيسية تشكل الأساس لتحقيق النجاح والاستدامة في أي منظمة</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من بين هذه الأبعاد، تبرز القيادة، الاستراتيجيات والسياسات والموارد البشرية، والشركات والموارد والعمليات كعناصر أساسية تؤثر على فعالية الأداء المؤسسي</w:t>
      </w:r>
      <w:r w:rsidR="00951A85" w:rsidRPr="00CB1A54">
        <w:rPr>
          <w:rFonts w:ascii="Sakkal Majalla" w:hAnsi="Sakkal Majalla" w:cs="Sakkal Majalla" w:hint="cs"/>
          <w:color w:val="171717" w:themeColor="background2" w:themeShade="1A"/>
          <w:sz w:val="28"/>
          <w:szCs w:val="28"/>
          <w:rtl/>
        </w:rPr>
        <w:t>، وتتمثل أهم هذه الأبعاد فيما يلي:</w:t>
      </w:r>
      <w:r w:rsidR="001A6C4F" w:rsidRPr="00CB1A54">
        <w:rPr>
          <w:rFonts w:ascii="Sakkal Majalla" w:hAnsi="Sakkal Majalla" w:cs="Sakkal Majalla" w:hint="cs"/>
          <w:color w:val="171717" w:themeColor="background2" w:themeShade="1A"/>
          <w:sz w:val="28"/>
          <w:szCs w:val="28"/>
          <w:rtl/>
        </w:rPr>
        <w:t xml:space="preserve"> ( رضوان، 2022)</w:t>
      </w:r>
    </w:p>
    <w:p w14:paraId="24E86AF5" w14:textId="10526CBE" w:rsidR="008E319E" w:rsidRPr="00CB1A54" w:rsidRDefault="008E319E" w:rsidP="0024387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tl/>
        </w:rPr>
      </w:pPr>
      <w:r w:rsidRPr="00CB1A54">
        <w:rPr>
          <w:rFonts w:ascii="Sakkal Majalla" w:hAnsi="Sakkal Majalla" w:cs="Sakkal Majalla"/>
          <w:b/>
          <w:bCs/>
          <w:color w:val="171717" w:themeColor="background2" w:themeShade="1A"/>
          <w:sz w:val="28"/>
          <w:szCs w:val="28"/>
          <w:rtl/>
        </w:rPr>
        <w:t>القيادة</w:t>
      </w:r>
    </w:p>
    <w:p w14:paraId="5D29A050" w14:textId="77777777" w:rsidR="00951A85"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تعد القيادة من أبرز الأبعاد المؤثرة في الأداء المؤسسي</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القيادة الفعالة تلعب دورًا محوريًا في توجيه المؤسسة نحو تحقيق أهدافها الاستراتيجية</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القادة المتميزون ليسوا فقط مسؤولين عن وضع الرؤية الاستراتيجية وتحديد الأهداف، بل أيضًا عن تحفيز وتوجيه الفرق لتحقيق هذه الأهداف</w:t>
      </w:r>
      <w:r w:rsidR="00951A85" w:rsidRPr="00CB1A54">
        <w:rPr>
          <w:rFonts w:ascii="Sakkal Majalla" w:hAnsi="Sakkal Majalla" w:cs="Sakkal Majalla" w:hint="cs"/>
          <w:color w:val="171717" w:themeColor="background2" w:themeShade="1A"/>
          <w:sz w:val="28"/>
          <w:szCs w:val="28"/>
          <w:rtl/>
        </w:rPr>
        <w:t>.</w:t>
      </w:r>
    </w:p>
    <w:p w14:paraId="035BF9F9" w14:textId="0F43367F" w:rsidR="008E319E" w:rsidRPr="00CB1A54" w:rsidRDefault="00951A85"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كما أن </w:t>
      </w:r>
      <w:r w:rsidR="008E319E" w:rsidRPr="00CB1A54">
        <w:rPr>
          <w:rFonts w:ascii="Sakkal Majalla" w:hAnsi="Sakkal Majalla" w:cs="Sakkal Majalla"/>
          <w:color w:val="171717" w:themeColor="background2" w:themeShade="1A"/>
          <w:sz w:val="28"/>
          <w:szCs w:val="28"/>
          <w:rtl/>
        </w:rPr>
        <w:t xml:space="preserve"> القيادة الجيدة تشمل القدرة على التواصل الفعال، اتخاذ القرارات الصائبة، وتقديم الدعم والقدوة الحسنة للموظفين</w:t>
      </w:r>
      <w:r w:rsidRPr="00CB1A54">
        <w:rPr>
          <w:rFonts w:ascii="Sakkal Majalla" w:hAnsi="Sakkal Majalla" w:cs="Sakkal Majalla" w:hint="cs"/>
          <w:color w:val="171717" w:themeColor="background2" w:themeShade="1A"/>
          <w:sz w:val="28"/>
          <w:szCs w:val="28"/>
          <w:rtl/>
        </w:rPr>
        <w:t xml:space="preserve">، </w:t>
      </w:r>
      <w:r w:rsidR="008E319E" w:rsidRPr="00CB1A54">
        <w:rPr>
          <w:rFonts w:ascii="Sakkal Majalla" w:hAnsi="Sakkal Majalla" w:cs="Sakkal Majalla"/>
          <w:color w:val="171717" w:themeColor="background2" w:themeShade="1A"/>
          <w:sz w:val="28"/>
          <w:szCs w:val="28"/>
          <w:rtl/>
        </w:rPr>
        <w:t xml:space="preserve"> القادة الذين يتمتعون بقدرة على تعزيز ثقافة تنظيمية إيجابية، وتفويض المهام بفعالية، ومعالجة المشكلات بشكل مبتكر، يمكنهم تحسين أداء المؤسسة بشكل كبير وضمان توافق الأنشطة اليومية مع الأهداف الاستراتيجية.</w:t>
      </w:r>
    </w:p>
    <w:p w14:paraId="36C25694" w14:textId="71B4A7C1" w:rsidR="008E319E" w:rsidRPr="00CB1A54" w:rsidRDefault="008E319E" w:rsidP="0024387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tl/>
        </w:rPr>
      </w:pPr>
      <w:r w:rsidRPr="00CB1A54">
        <w:rPr>
          <w:rFonts w:ascii="Sakkal Majalla" w:hAnsi="Sakkal Majalla" w:cs="Sakkal Majalla"/>
          <w:b/>
          <w:bCs/>
          <w:color w:val="171717" w:themeColor="background2" w:themeShade="1A"/>
          <w:sz w:val="28"/>
          <w:szCs w:val="28"/>
          <w:rtl/>
        </w:rPr>
        <w:t>الاستراتيجيات والسياسات والموارد البشرية</w:t>
      </w:r>
      <w:r w:rsidR="00951A85" w:rsidRPr="00CB1A54">
        <w:rPr>
          <w:rFonts w:ascii="Sakkal Majalla" w:hAnsi="Sakkal Majalla" w:cs="Sakkal Majalla" w:hint="cs"/>
          <w:b/>
          <w:bCs/>
          <w:color w:val="171717" w:themeColor="background2" w:themeShade="1A"/>
          <w:sz w:val="28"/>
          <w:szCs w:val="28"/>
          <w:rtl/>
        </w:rPr>
        <w:t>:</w:t>
      </w:r>
    </w:p>
    <w:p w14:paraId="58802A68" w14:textId="7571CC68"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الأبعاد الاستراتيجية والسياسات والموارد البشرية تشكل جزءًا أساسيًا من الأداء المؤسسي</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الاستراتيجيات تحدد الاتجاه العام للمؤسسة وتضع إطارًا لتحقيق الأهداف المحددة</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السياسات المتبعة تُترجم هذه الاستراتيجيات إلى إجراءات قابلة للتنفيذ وتوفر توجيهًا واضحًا للموظفين في مختلف جوانب العمل</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تتضمن السياسات أيضًا القواعد والإجراءات التي تضمن تحقيق أهداف المؤسسة بفعالية وكفاءة.</w:t>
      </w:r>
      <w:r w:rsidR="001A6C4F" w:rsidRPr="00CB1A54">
        <w:rPr>
          <w:rFonts w:ascii="Sakkal Majalla" w:hAnsi="Sakkal Majalla" w:cs="Sakkal Majalla" w:hint="cs"/>
          <w:color w:val="171717" w:themeColor="background2" w:themeShade="1A"/>
          <w:sz w:val="28"/>
          <w:szCs w:val="28"/>
          <w:rtl/>
        </w:rPr>
        <w:t xml:space="preserve"> ( الناصر، 2022)</w:t>
      </w:r>
    </w:p>
    <w:p w14:paraId="1DBB7C44" w14:textId="28D88BB8"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أما الموارد البشرية، فهي عنصر حيوي في تحقيق الأداء المؤسسي، حيث تركز على إدارة الموظفين وتطوير مهاراتهم</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جذب وتطوير والاحتفاظ بالمواهب هو أمر أساسي لضمان أن المؤسسة تمتلك الكفاءات اللازمة لتحقيق أهدافها</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يشمل هذا البعد إدارة التوظيف، التدريب والتطوير، والتقييم الدوري للأداء الموارد البشرية تسهم في تحسين الكفاءة التشغيلية من خلال ضمان أن الفرق تتمتع بالمعرفة والمهارات الضرورية لأداء مهامها بكفاءة وفعالية.</w:t>
      </w:r>
    </w:p>
    <w:p w14:paraId="00935A78" w14:textId="7C4E77B5" w:rsidR="008E319E" w:rsidRPr="00CB1A54" w:rsidRDefault="008E319E" w:rsidP="0024387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tl/>
        </w:rPr>
      </w:pPr>
      <w:r w:rsidRPr="00CB1A54">
        <w:rPr>
          <w:rFonts w:ascii="Sakkal Majalla" w:hAnsi="Sakkal Majalla" w:cs="Sakkal Majalla"/>
          <w:b/>
          <w:bCs/>
          <w:color w:val="171717" w:themeColor="background2" w:themeShade="1A"/>
          <w:sz w:val="28"/>
          <w:szCs w:val="28"/>
          <w:rtl/>
        </w:rPr>
        <w:t>الشركات والموارد والعمليات</w:t>
      </w:r>
    </w:p>
    <w:p w14:paraId="63368509" w14:textId="688009A7"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الشركات والموارد والعمليات تشكل الأبعاد الأساسية التي تؤثر على الأداء المؤسسي من حيث التنفيذ الفعلي للأنشطة</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الشركات</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تشير إلى الهيكل التنظيمي والتعاون بين مختلف الأقسام، والذي يلعب دورًا حاسمًا في تحقيق الأداء المتكامل</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التفاعل والتنسيق بين الأقسام يضمن أن جميع الأجزاء تعمل بشكل متناغم نحو تحقيق الأهداف الاستراتيجية.</w:t>
      </w:r>
      <w:r w:rsidR="001A6C4F" w:rsidRPr="00CB1A54">
        <w:rPr>
          <w:rFonts w:ascii="Sakkal Majalla" w:hAnsi="Sakkal Majalla" w:cs="Sakkal Majalla" w:hint="cs"/>
          <w:color w:val="171717" w:themeColor="background2" w:themeShade="1A"/>
          <w:sz w:val="28"/>
          <w:szCs w:val="28"/>
          <w:rtl/>
        </w:rPr>
        <w:t>( الرملاوي، 2021)</w:t>
      </w:r>
    </w:p>
    <w:p w14:paraId="533D27A3" w14:textId="77777777" w:rsidR="00951A85"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أما الموارد</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فهي تشمل الموارد المالية والمادية والتكنولوجية التي تحتاجها المؤسسة لتحقيق أهدافها</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إدارة الموارد بفعالية تضمن تخصيص الموارد المناسبة للأنشطة الصحيحة، مما يعزز الكفاءة والفعالية. </w:t>
      </w:r>
    </w:p>
    <w:p w14:paraId="15C1D177" w14:textId="5A77CB9A" w:rsidR="008E319E" w:rsidRPr="00CB1A54" w:rsidRDefault="008E319E"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color w:val="171717" w:themeColor="background2" w:themeShade="1A"/>
          <w:sz w:val="28"/>
          <w:szCs w:val="28"/>
          <w:rtl/>
        </w:rPr>
        <w:t>العمليات</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تعني كيفية تنفيذ الأنشطة اليومية بفعالية لضمان تحقيق النتائج المرجوة</w:t>
      </w:r>
      <w:r w:rsidR="00951A85" w:rsidRPr="00CB1A54">
        <w:rPr>
          <w:rFonts w:ascii="Sakkal Majalla" w:hAnsi="Sakkal Majalla" w:cs="Sakkal Majalla" w:hint="cs"/>
          <w:color w:val="171717" w:themeColor="background2" w:themeShade="1A"/>
          <w:sz w:val="28"/>
          <w:szCs w:val="28"/>
          <w:rtl/>
        </w:rPr>
        <w:t xml:space="preserve">، </w:t>
      </w:r>
      <w:r w:rsidRPr="00CB1A54">
        <w:rPr>
          <w:rFonts w:ascii="Sakkal Majalla" w:hAnsi="Sakkal Majalla" w:cs="Sakkal Majalla"/>
          <w:color w:val="171717" w:themeColor="background2" w:themeShade="1A"/>
          <w:sz w:val="28"/>
          <w:szCs w:val="28"/>
          <w:rtl/>
        </w:rPr>
        <w:t xml:space="preserve"> تحسين العمليات يشمل تقييم الإجراءات الحالية، وتحديد نقاط القوة والضعف، وتنفيذ تحسينات مستمرة لضمان تحقيق أداء مثالي تحسين العمليات يساهم في تقليل التكاليف، تسريع التنفيذ، وضمان جودة عالية للمنتجات والخدمات.</w:t>
      </w:r>
    </w:p>
    <w:p w14:paraId="0D67B288" w14:textId="77777777" w:rsidR="008E319E" w:rsidRPr="00CB1A54" w:rsidRDefault="008E319E" w:rsidP="005900E7">
      <w:pPr>
        <w:spacing w:before="100" w:beforeAutospacing="1" w:after="100" w:afterAutospacing="1" w:line="360" w:lineRule="auto"/>
        <w:jc w:val="both"/>
        <w:rPr>
          <w:rFonts w:ascii="Sakkal Majalla" w:hAnsi="Sakkal Majalla" w:cs="Sakkal Majalla"/>
          <w:color w:val="171717" w:themeColor="background2" w:themeShade="1A"/>
          <w:sz w:val="28"/>
          <w:szCs w:val="28"/>
          <w:rtl/>
        </w:rPr>
      </w:pPr>
    </w:p>
    <w:p w14:paraId="58BB4DF1" w14:textId="59254168" w:rsidR="00951A85" w:rsidRPr="00CB1A54" w:rsidRDefault="00951A85" w:rsidP="005900E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CB1A54">
        <w:rPr>
          <w:rFonts w:ascii="Sakkal Majalla" w:hAnsi="Sakkal Majalla" w:cs="Sakkal Majalla" w:hint="cs"/>
          <w:color w:val="171717" w:themeColor="background2" w:themeShade="1A"/>
          <w:sz w:val="28"/>
          <w:szCs w:val="28"/>
          <w:rtl/>
        </w:rPr>
        <w:t xml:space="preserve">ومما سبق يرى الباحث أن </w:t>
      </w:r>
      <w:r w:rsidR="008E319E" w:rsidRPr="00CB1A54">
        <w:rPr>
          <w:rFonts w:ascii="Sakkal Majalla" w:hAnsi="Sakkal Majalla" w:cs="Sakkal Majalla"/>
          <w:color w:val="171717" w:themeColor="background2" w:themeShade="1A"/>
          <w:sz w:val="28"/>
          <w:szCs w:val="28"/>
          <w:rtl/>
        </w:rPr>
        <w:t>الأداء المؤسسي يتأثر بشكل كبير بالأبعاد الثلاثة الرئيسية: القيادة، الاستراتيجيات والسياسات والموارد البشرية، والشركات والموارد والعمليات</w:t>
      </w:r>
      <w:r w:rsidRPr="00CB1A54">
        <w:rPr>
          <w:rFonts w:ascii="Sakkal Majalla" w:hAnsi="Sakkal Majalla" w:cs="Sakkal Majalla" w:hint="cs"/>
          <w:color w:val="171717" w:themeColor="background2" w:themeShade="1A"/>
          <w:sz w:val="28"/>
          <w:szCs w:val="28"/>
          <w:rtl/>
        </w:rPr>
        <w:t>،</w:t>
      </w:r>
      <w:r w:rsidR="008E319E" w:rsidRPr="00CB1A54">
        <w:rPr>
          <w:rFonts w:ascii="Sakkal Majalla" w:hAnsi="Sakkal Majalla" w:cs="Sakkal Majalla"/>
          <w:color w:val="171717" w:themeColor="background2" w:themeShade="1A"/>
          <w:sz w:val="28"/>
          <w:szCs w:val="28"/>
          <w:rtl/>
        </w:rPr>
        <w:t xml:space="preserve"> القيادة الفعالة توجه المؤسسة نحو تحقيق أهدافها، بينما الاستراتيجيات والسياسات توفر الإطار والإجراءات اللازمة لتحقيق هذه الأهداف</w:t>
      </w:r>
      <w:r w:rsidRPr="00CB1A54">
        <w:rPr>
          <w:rFonts w:ascii="Sakkal Majalla" w:hAnsi="Sakkal Majalla" w:cs="Sakkal Majalla" w:hint="cs"/>
          <w:color w:val="171717" w:themeColor="background2" w:themeShade="1A"/>
          <w:sz w:val="28"/>
          <w:szCs w:val="28"/>
          <w:rtl/>
        </w:rPr>
        <w:t xml:space="preserve">، </w:t>
      </w:r>
      <w:r w:rsidR="008E319E" w:rsidRPr="00CB1A54">
        <w:rPr>
          <w:rFonts w:ascii="Sakkal Majalla" w:hAnsi="Sakkal Majalla" w:cs="Sakkal Majalla"/>
          <w:color w:val="171717" w:themeColor="background2" w:themeShade="1A"/>
          <w:sz w:val="28"/>
          <w:szCs w:val="28"/>
          <w:rtl/>
        </w:rPr>
        <w:t xml:space="preserve"> الموارد البشرية تسهم في تحسين الكفاءة من خلال إدارة وتطوير الموظفين، بينما الشركات والموارد والعمليات تركز على تنفيذ الأنشطة اليومية بشكل متكامل وفعال</w:t>
      </w:r>
      <w:r w:rsidRPr="00CB1A54">
        <w:rPr>
          <w:rFonts w:ascii="Sakkal Majalla" w:hAnsi="Sakkal Majalla" w:cs="Sakkal Majalla" w:hint="cs"/>
          <w:color w:val="171717" w:themeColor="background2" w:themeShade="1A"/>
          <w:sz w:val="28"/>
          <w:szCs w:val="28"/>
          <w:rtl/>
        </w:rPr>
        <w:t xml:space="preserve"> </w:t>
      </w:r>
      <w:r w:rsidR="008E319E" w:rsidRPr="00CB1A54">
        <w:rPr>
          <w:rFonts w:ascii="Sakkal Majalla" w:hAnsi="Sakkal Majalla" w:cs="Sakkal Majalla"/>
          <w:color w:val="171717" w:themeColor="background2" w:themeShade="1A"/>
          <w:sz w:val="28"/>
          <w:szCs w:val="28"/>
          <w:rtl/>
        </w:rPr>
        <w:t xml:space="preserve"> من خلال التركيز على هذه الأبعاد، يمكن للمؤسسات تعزيز أدائها وتحقيق نجاح مستدام في بيئة الأعمال المتغيرة.</w:t>
      </w:r>
    </w:p>
    <w:p w14:paraId="61B0AAF5" w14:textId="77777777" w:rsidR="005D24BA" w:rsidRDefault="005D24BA" w:rsidP="005D24BA">
      <w:pPr>
        <w:bidi w:val="0"/>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36"/>
          <w:szCs w:val="36"/>
          <w:rtl/>
          <w:lang w:bidi="ar-EG"/>
          <w14:ligatures w14:val="none"/>
        </w:rPr>
      </w:pPr>
    </w:p>
    <w:p w14:paraId="1F27824D" w14:textId="77777777" w:rsidR="005D24BA" w:rsidRDefault="005D24BA" w:rsidP="005D24BA">
      <w:pPr>
        <w:bidi w:val="0"/>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36"/>
          <w:szCs w:val="36"/>
          <w:lang w:bidi="ar-EG"/>
          <w14:ligatures w14:val="none"/>
        </w:rPr>
        <w:sectPr w:rsidR="005D24BA" w:rsidSect="005900E7">
          <w:footerReference w:type="default" r:id="rId10"/>
          <w:pgSz w:w="11906" w:h="16838" w:code="9"/>
          <w:pgMar w:top="1440" w:right="1985" w:bottom="1440" w:left="1418" w:header="720" w:footer="720" w:gutter="567"/>
          <w:pgNumType w:start="1"/>
          <w:cols w:space="708"/>
          <w:bidi/>
          <w:rtlGutter/>
          <w:docGrid w:linePitch="360"/>
        </w:sectPr>
      </w:pPr>
    </w:p>
    <w:p w14:paraId="2F6E0C19" w14:textId="77777777" w:rsidR="007524BB" w:rsidRPr="00CB1A54" w:rsidRDefault="007524BB" w:rsidP="005D24BA">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CB1A54">
        <w:rPr>
          <w:noProof/>
          <w:color w:val="171717" w:themeColor="background2" w:themeShade="1A"/>
        </w:rPr>
        <w:drawing>
          <wp:anchor distT="0" distB="0" distL="114300" distR="114300" simplePos="0" relativeHeight="251633664" behindDoc="1" locked="0" layoutInCell="1" allowOverlap="1" wp14:anchorId="641945EF" wp14:editId="3007499B">
            <wp:simplePos x="0" y="0"/>
            <wp:positionH relativeFrom="column">
              <wp:posOffset>3520440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B1A54">
        <w:rPr>
          <w:rFonts w:ascii="Sakkal Majalla" w:eastAsia="Calibri" w:hAnsi="Sakkal Majalla" w:cs="Sakkal Majalla"/>
          <w:b/>
          <w:bCs/>
          <w:color w:val="171717" w:themeColor="background2" w:themeShade="1A"/>
          <w:kern w:val="0"/>
          <w:sz w:val="36"/>
          <w:szCs w:val="36"/>
          <w:lang w:bidi="ar-EG"/>
          <w14:ligatures w14:val="none"/>
        </w:rPr>
        <w:t>Mid-Ocean University</w:t>
      </w:r>
    </w:p>
    <w:p w14:paraId="2BD2EA82" w14:textId="77777777" w:rsidR="007524BB" w:rsidRPr="00CB1A54" w:rsidRDefault="007524BB" w:rsidP="005D24BA">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CB1A54">
        <w:rPr>
          <w:rFonts w:ascii="Sakkal Majalla" w:eastAsia="Calibri" w:hAnsi="Sakkal Majalla" w:cs="Sakkal Majalla"/>
          <w:b/>
          <w:bCs/>
          <w:color w:val="171717" w:themeColor="background2" w:themeShade="1A"/>
          <w:kern w:val="0"/>
          <w:sz w:val="36"/>
          <w:szCs w:val="36"/>
          <w:lang w:bidi="ar-EG"/>
          <w14:ligatures w14:val="none"/>
        </w:rPr>
        <w:t>College of Management</w:t>
      </w:r>
    </w:p>
    <w:p w14:paraId="557B4562" w14:textId="77777777" w:rsidR="007524BB" w:rsidRDefault="007524BB" w:rsidP="005D24BA">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bookmarkStart w:id="91" w:name="_Hlk170238220"/>
      <w:r w:rsidRPr="00CB1A54">
        <w:rPr>
          <w:rFonts w:ascii="Sakkal Majalla" w:eastAsia="Calibri" w:hAnsi="Sakkal Majalla" w:cs="Sakkal Majalla"/>
          <w:b/>
          <w:bCs/>
          <w:color w:val="171717" w:themeColor="background2" w:themeShade="1A"/>
          <w:kern w:val="0"/>
          <w:sz w:val="36"/>
          <w:szCs w:val="36"/>
          <w:lang w:bidi="ar-EG"/>
          <w14:ligatures w14:val="none"/>
        </w:rPr>
        <w:t>Department of</w:t>
      </w:r>
      <w:r w:rsidRPr="00CB1A54">
        <w:rPr>
          <w:rFonts w:ascii="Sakkal Majalla" w:eastAsia="Calibri" w:hAnsi="Sakkal Majalla" w:cs="Sakkal Majalla" w:hint="cs"/>
          <w:b/>
          <w:bCs/>
          <w:color w:val="171717" w:themeColor="background2" w:themeShade="1A"/>
          <w:kern w:val="0"/>
          <w:sz w:val="36"/>
          <w:szCs w:val="36"/>
          <w:rtl/>
          <w:lang w:bidi="ar-EG"/>
          <w14:ligatures w14:val="none"/>
        </w:rPr>
        <w:t xml:space="preserve">  </w:t>
      </w:r>
      <w:r w:rsidRPr="00CB1A54">
        <w:rPr>
          <w:rFonts w:ascii="Sakkal Majalla" w:eastAsia="Calibri" w:hAnsi="Sakkal Majalla" w:cs="Sakkal Majalla"/>
          <w:b/>
          <w:bCs/>
          <w:color w:val="171717" w:themeColor="background2" w:themeShade="1A"/>
          <w:kern w:val="0"/>
          <w:sz w:val="36"/>
          <w:szCs w:val="36"/>
          <w:lang w:bidi="ar-EG"/>
          <w14:ligatures w14:val="none"/>
        </w:rPr>
        <w:t>Business Administration</w:t>
      </w:r>
      <w:bookmarkEnd w:id="91"/>
    </w:p>
    <w:p w14:paraId="54A7BCC9" w14:textId="77777777" w:rsidR="005D24BA" w:rsidRPr="00CB1A54" w:rsidRDefault="005D24BA" w:rsidP="005D24BA">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rtl/>
          <w:lang w:bidi="ar-EG"/>
          <w14:ligatures w14:val="none"/>
        </w:rPr>
      </w:pPr>
    </w:p>
    <w:p w14:paraId="24B8D807" w14:textId="66B4857A" w:rsidR="007524BB" w:rsidRPr="005D24BA" w:rsidRDefault="007524BB" w:rsidP="005D24B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44"/>
          <w:szCs w:val="44"/>
          <w:lang w:bidi="ar-EG"/>
          <w14:ligatures w14:val="none"/>
        </w:rPr>
      </w:pPr>
      <w:r w:rsidRPr="005D24BA">
        <w:rPr>
          <w:rFonts w:ascii="Sakkal Majalla" w:eastAsia="Calibri" w:hAnsi="Sakkal Majalla" w:cs="Sakkal Majalla"/>
          <w:b/>
          <w:bCs/>
          <w:color w:val="171717" w:themeColor="background2" w:themeShade="1A"/>
          <w:kern w:val="0"/>
          <w:sz w:val="40"/>
          <w:szCs w:val="40"/>
          <w:lang w:bidi="ar-EG"/>
          <w14:ligatures w14:val="none"/>
        </w:rPr>
        <w:t>Improving Customer Service Quality and Its Impact on Organizational Performance: An Applied Study on Riyadh Bank.</w:t>
      </w:r>
    </w:p>
    <w:p w14:paraId="62444727" w14:textId="77777777" w:rsidR="007524BB" w:rsidRDefault="007524BB" w:rsidP="005D24B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CB1A54">
        <w:rPr>
          <w:rFonts w:ascii="Sakkal Majalla" w:eastAsia="Calibri" w:hAnsi="Sakkal Majalla" w:cs="Sakkal Majalla"/>
          <w:b/>
          <w:bCs/>
          <w:color w:val="171717" w:themeColor="background2" w:themeShade="1A"/>
          <w:kern w:val="0"/>
          <w:sz w:val="36"/>
          <w:szCs w:val="36"/>
          <w:lang w:bidi="ar-EG"/>
          <w14:ligatures w14:val="none"/>
        </w:rPr>
        <w:t>Preparation</w:t>
      </w:r>
      <w:r w:rsidRPr="00CB1A54">
        <w:rPr>
          <w:rFonts w:ascii="Sakkal Majalla" w:eastAsia="Calibri" w:hAnsi="Sakkal Majalla" w:cs="Sakkal Majalla"/>
          <w:b/>
          <w:bCs/>
          <w:color w:val="171717" w:themeColor="background2" w:themeShade="1A"/>
          <w:kern w:val="0"/>
          <w:sz w:val="36"/>
          <w:szCs w:val="36"/>
          <w:rtl/>
          <w:lang w:bidi="ar-EG"/>
          <w14:ligatures w14:val="none"/>
        </w:rPr>
        <w:t>:</w:t>
      </w:r>
    </w:p>
    <w:p w14:paraId="1E74BE76" w14:textId="7DAFC7F1" w:rsidR="0063048D" w:rsidRDefault="00CA5BCC" w:rsidP="0063048D">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Pr>
          <w:rFonts w:ascii="Sakkal Majalla" w:eastAsia="Calibri" w:hAnsi="Sakkal Majalla" w:cs="Sakkal Majalla" w:hint="cs"/>
          <w:b/>
          <w:bCs/>
          <w:color w:val="171717" w:themeColor="background2" w:themeShade="1A"/>
          <w:kern w:val="0"/>
          <w:sz w:val="36"/>
          <w:szCs w:val="36"/>
          <w:lang w:bidi="ar-YE"/>
          <w14:ligatures w14:val="none"/>
        </w:rPr>
        <w:t xml:space="preserve">Mohammed </w:t>
      </w:r>
      <w:proofErr w:type="spellStart"/>
      <w:r>
        <w:rPr>
          <w:rFonts w:ascii="Sakkal Majalla" w:eastAsia="Calibri" w:hAnsi="Sakkal Majalla" w:cs="Sakkal Majalla" w:hint="cs"/>
          <w:b/>
          <w:bCs/>
          <w:color w:val="171717" w:themeColor="background2" w:themeShade="1A"/>
          <w:kern w:val="0"/>
          <w:sz w:val="36"/>
          <w:szCs w:val="36"/>
          <w:lang w:bidi="ar-YE"/>
          <w14:ligatures w14:val="none"/>
        </w:rPr>
        <w:t>jaffal</w:t>
      </w:r>
      <w:proofErr w:type="spellEnd"/>
      <w:r>
        <w:rPr>
          <w:rFonts w:ascii="Sakkal Majalla" w:eastAsia="Calibri" w:hAnsi="Sakkal Majalla" w:cs="Sakkal Majalla" w:hint="cs"/>
          <w:b/>
          <w:bCs/>
          <w:color w:val="171717" w:themeColor="background2" w:themeShade="1A"/>
          <w:kern w:val="0"/>
          <w:sz w:val="36"/>
          <w:szCs w:val="36"/>
          <w:lang w:bidi="ar-YE"/>
          <w14:ligatures w14:val="none"/>
        </w:rPr>
        <w:t xml:space="preserve"> Alanazi232001400</w:t>
      </w:r>
    </w:p>
    <w:p w14:paraId="430AC7B7" w14:textId="119EBEBB" w:rsidR="007524BB" w:rsidRPr="00CB1A54" w:rsidRDefault="00C24154" w:rsidP="00C24154">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proofErr w:type="spellStart"/>
      <w:r>
        <w:rPr>
          <w:rFonts w:ascii="Sakkal Majalla" w:eastAsia="Calibri" w:hAnsi="Sakkal Majalla" w:cs="Sakkal Majalla" w:hint="cs"/>
          <w:b/>
          <w:bCs/>
          <w:color w:val="171717" w:themeColor="background2" w:themeShade="1A"/>
          <w:kern w:val="0"/>
          <w:sz w:val="36"/>
          <w:szCs w:val="36"/>
          <w:lang w:bidi="ar-YE"/>
          <w14:ligatures w14:val="none"/>
        </w:rPr>
        <w:t>Hadi</w:t>
      </w:r>
      <w:proofErr w:type="spellEnd"/>
      <w:r>
        <w:rPr>
          <w:rFonts w:ascii="Sakkal Majalla" w:eastAsia="Calibri" w:hAnsi="Sakkal Majalla" w:cs="Sakkal Majalla" w:hint="cs"/>
          <w:b/>
          <w:bCs/>
          <w:color w:val="171717" w:themeColor="background2" w:themeShade="1A"/>
          <w:kern w:val="0"/>
          <w:sz w:val="36"/>
          <w:szCs w:val="36"/>
          <w:lang w:bidi="ar-YE"/>
          <w14:ligatures w14:val="none"/>
        </w:rPr>
        <w:t xml:space="preserve"> Saud Al-Shammari233001059</w:t>
      </w:r>
      <w:bookmarkStart w:id="92" w:name="_Hlk170238200"/>
    </w:p>
    <w:p w14:paraId="029CDE31" w14:textId="77777777" w:rsidR="007524BB" w:rsidRPr="00CB1A54" w:rsidRDefault="007524BB" w:rsidP="005D24B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CB1A54">
        <w:rPr>
          <w:rFonts w:ascii="Sakkal Majalla" w:eastAsia="Calibri" w:hAnsi="Sakkal Majalla" w:cs="Sakkal Majalla"/>
          <w:b/>
          <w:bCs/>
          <w:color w:val="171717" w:themeColor="background2" w:themeShade="1A"/>
          <w:kern w:val="0"/>
          <w:sz w:val="36"/>
          <w:szCs w:val="36"/>
          <w:lang w:bidi="ar-EG"/>
          <w14:ligatures w14:val="none"/>
        </w:rPr>
        <w:t>Supervision:</w:t>
      </w:r>
    </w:p>
    <w:p w14:paraId="5704B2A0" w14:textId="77777777" w:rsidR="007524BB" w:rsidRPr="00CB1A54" w:rsidRDefault="007524BB" w:rsidP="005D24B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CB1A54">
        <w:rPr>
          <w:rFonts w:ascii="Sakkal Majalla" w:eastAsia="Calibri" w:hAnsi="Sakkal Majalla" w:cs="Sakkal Majalla"/>
          <w:b/>
          <w:bCs/>
          <w:color w:val="171717" w:themeColor="background2" w:themeShade="1A"/>
          <w:kern w:val="0"/>
          <w:sz w:val="36"/>
          <w:szCs w:val="36"/>
          <w:lang w:bidi="ar-EG"/>
          <w14:ligatures w14:val="none"/>
        </w:rPr>
        <w:t>Dr. Al-Faisal Abdul Hamid Mohammed Hassan</w:t>
      </w:r>
    </w:p>
    <w:p w14:paraId="6A458023" w14:textId="77777777" w:rsidR="007524BB" w:rsidRPr="00CB1A54" w:rsidRDefault="007524BB" w:rsidP="005D24BA">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CB1A54">
        <w:rPr>
          <w:rFonts w:ascii="Sakkal Majalla" w:eastAsia="Calibri" w:hAnsi="Sakkal Majalla" w:cs="Sakkal Majalla"/>
          <w:b/>
          <w:bCs/>
          <w:color w:val="171717" w:themeColor="background2" w:themeShade="1A"/>
          <w:kern w:val="0"/>
          <w:sz w:val="36"/>
          <w:szCs w:val="36"/>
          <w:lang w:bidi="ar-EG"/>
          <w14:ligatures w14:val="none"/>
        </w:rPr>
        <w:t>Dr. Fayez Jarad</w:t>
      </w:r>
    </w:p>
    <w:p w14:paraId="20C02008" w14:textId="4F655BF4" w:rsidR="0083443C" w:rsidRPr="00CB1A54" w:rsidRDefault="007524BB" w:rsidP="005D24BA">
      <w:pPr>
        <w:pStyle w:val="a6"/>
        <w:bidi w:val="0"/>
        <w:spacing w:before="100" w:beforeAutospacing="1" w:after="100" w:afterAutospacing="1" w:line="360" w:lineRule="auto"/>
        <w:ind w:left="0"/>
        <w:contextualSpacing w:val="0"/>
        <w:jc w:val="center"/>
        <w:rPr>
          <w:rFonts w:ascii="Sakkal Majalla" w:eastAsia="Calibri" w:hAnsi="Sakkal Majalla" w:cs="Sakkal Majalla"/>
          <w:b/>
          <w:bCs/>
          <w:color w:val="171717" w:themeColor="background2" w:themeShade="1A"/>
          <w:kern w:val="0"/>
          <w:sz w:val="36"/>
          <w:szCs w:val="36"/>
          <w:lang w:bidi="ar-EG"/>
          <w14:ligatures w14:val="none"/>
        </w:rPr>
      </w:pPr>
      <w:r w:rsidRPr="00CB1A54">
        <w:rPr>
          <w:rFonts w:ascii="Sakkal Majalla" w:eastAsia="Calibri" w:hAnsi="Sakkal Majalla" w:cs="Sakkal Majalla"/>
          <w:b/>
          <w:bCs/>
          <w:color w:val="171717" w:themeColor="background2" w:themeShade="1A"/>
          <w:kern w:val="0"/>
          <w:sz w:val="36"/>
          <w:szCs w:val="36"/>
          <w:lang w:bidi="ar-EG"/>
          <w14:ligatures w14:val="none"/>
        </w:rPr>
        <w:t>1445-2024</w:t>
      </w:r>
      <w:bookmarkEnd w:id="92"/>
    </w:p>
    <w:p w14:paraId="54D18F69" w14:textId="7D8ECC18" w:rsidR="00460147" w:rsidRPr="005D24BA" w:rsidRDefault="00460147" w:rsidP="005D24BA">
      <w:pPr>
        <w:pStyle w:val="a6"/>
        <w:bidi w:val="0"/>
        <w:spacing w:before="100" w:beforeAutospacing="1" w:after="100" w:afterAutospacing="1" w:line="360" w:lineRule="auto"/>
        <w:contextualSpacing w:val="0"/>
        <w:jc w:val="both"/>
        <w:rPr>
          <w:rFonts w:ascii="Sakkal Majalla" w:eastAsia="Calibri" w:hAnsi="Sakkal Majalla" w:cs="Sakkal Majalla"/>
          <w:b/>
          <w:bCs/>
          <w:color w:val="171717" w:themeColor="background2" w:themeShade="1A"/>
          <w:kern w:val="0"/>
          <w:sz w:val="36"/>
          <w:szCs w:val="36"/>
          <w:rtl/>
          <w:lang w:bidi="ar-EG"/>
          <w14:ligatures w14:val="none"/>
        </w:rPr>
      </w:pPr>
    </w:p>
    <w:sectPr w:rsidR="00460147" w:rsidRPr="005D24BA" w:rsidSect="005900E7">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2B21AD" w14:textId="77777777" w:rsidR="00560A90" w:rsidRDefault="00560A90" w:rsidP="009125CE">
      <w:pPr>
        <w:spacing w:after="0" w:line="240" w:lineRule="auto"/>
      </w:pPr>
      <w:r>
        <w:separator/>
      </w:r>
    </w:p>
  </w:endnote>
  <w:endnote w:type="continuationSeparator" w:id="0">
    <w:p w14:paraId="5C33F917" w14:textId="77777777" w:rsidR="00560A90" w:rsidRDefault="00560A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mn-ea">
    <w:charset w:val="00"/>
    <w:family w:val="roman"/>
    <w:notTrueType/>
    <w:pitch w:val="default"/>
  </w:font>
  <w:font w:name="PT Bold Heading">
    <w:altName w:val="Arial"/>
    <w:charset w:val="B2"/>
    <w:family w:val="auto"/>
    <w:pitch w:val="variable"/>
    <w:sig w:usb0="00002001" w:usb1="80000000" w:usb2="00000008" w:usb3="00000000" w:csb0="00000040"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9522748"/>
      <w:docPartObj>
        <w:docPartGallery w:val="Page Numbers (Bottom of Page)"/>
        <w:docPartUnique/>
      </w:docPartObj>
    </w:sdtPr>
    <w:sdtEndPr>
      <w:rPr>
        <w:noProof/>
      </w:rPr>
    </w:sdtEndPr>
    <w:sdtContent>
      <w:p w14:paraId="5F1A8124" w14:textId="481AB37B" w:rsidR="00355E0E" w:rsidRDefault="00355E0E" w:rsidP="005900E7">
        <w:pPr>
          <w:pStyle w:val="a4"/>
          <w:tabs>
            <w:tab w:val="left" w:pos="3796"/>
            <w:tab w:val="center" w:pos="3968"/>
          </w:tabs>
        </w:pPr>
        <w:r>
          <w:rPr>
            <w:rtl/>
          </w:rPr>
          <w:tab/>
        </w:r>
      </w:p>
    </w:sdtContent>
  </w:sdt>
  <w:p w14:paraId="13047AE1" w14:textId="77777777" w:rsidR="00355E0E" w:rsidRDefault="00355E0E" w:rsidP="005900E7">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94790518"/>
      <w:docPartObj>
        <w:docPartGallery w:val="Page Numbers (Bottom of Page)"/>
        <w:docPartUnique/>
      </w:docPartObj>
    </w:sdtPr>
    <w:sdtEndPr/>
    <w:sdtContent>
      <w:p w14:paraId="780275F6" w14:textId="0610F42D" w:rsidR="00243875" w:rsidRDefault="005478B5" w:rsidP="005900E7">
        <w:pPr>
          <w:pStyle w:val="a4"/>
          <w:tabs>
            <w:tab w:val="left" w:pos="3796"/>
            <w:tab w:val="center" w:pos="3968"/>
          </w:tabs>
        </w:pPr>
        <w:r>
          <w:rPr>
            <w:noProof/>
          </w:rPr>
          <mc:AlternateContent>
            <mc:Choice Requires="wps">
              <w:drawing>
                <wp:anchor distT="0" distB="0" distL="114300" distR="114300" simplePos="0" relativeHeight="251660288" behindDoc="0" locked="0" layoutInCell="1" allowOverlap="1" wp14:anchorId="109C216E" wp14:editId="25CC8C25">
                  <wp:simplePos x="0" y="0"/>
                  <wp:positionH relativeFrom="margin">
                    <wp:align>center</wp:align>
                  </wp:positionH>
                  <wp:positionV relativeFrom="bottomMargin">
                    <wp:align>center</wp:align>
                  </wp:positionV>
                  <wp:extent cx="551815" cy="238760"/>
                  <wp:effectExtent l="19050" t="19050" r="19685" b="18415"/>
                  <wp:wrapNone/>
                  <wp:docPr id="92714982" name="قوس متوسط مزدوج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B4ACC54" w14:textId="77777777" w:rsidR="005478B5" w:rsidRDefault="005478B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09C216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6" o:spid="_x0000_s1031"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B4ACC54" w14:textId="77777777" w:rsidR="005478B5" w:rsidRDefault="005478B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0BB44CA" wp14:editId="2EE7EA9A">
                  <wp:simplePos x="0" y="0"/>
                  <wp:positionH relativeFrom="margin">
                    <wp:align>center</wp:align>
                  </wp:positionH>
                  <wp:positionV relativeFrom="bottomMargin">
                    <wp:align>center</wp:align>
                  </wp:positionV>
                  <wp:extent cx="5518150" cy="0"/>
                  <wp:effectExtent l="9525" t="9525" r="6350" b="9525"/>
                  <wp:wrapNone/>
                  <wp:docPr id="105287336" name="رابط كسهم مستقي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C38CA95" id="_x0000_t32" coordsize="21600,21600" o:spt="32" o:oned="t" path="m,l21600,21600e" filled="f">
                  <v:path arrowok="t" fillok="f" o:connecttype="none"/>
                  <o:lock v:ext="edit" shapetype="t"/>
                </v:shapetype>
                <v:shape id="رابط كسهم مستقيم 5"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03396243"/>
      <w:docPartObj>
        <w:docPartGallery w:val="Page Numbers (Bottom of Page)"/>
        <w:docPartUnique/>
      </w:docPartObj>
    </w:sdtPr>
    <w:sdtEndPr>
      <w:rPr>
        <w:noProof/>
      </w:rPr>
    </w:sdtEndPr>
    <w:sdtContent>
      <w:p w14:paraId="3DF9A8C5" w14:textId="13632C94" w:rsidR="00355E0E" w:rsidRDefault="00355E0E" w:rsidP="005D24BA">
        <w:pPr>
          <w:pStyle w:val="a4"/>
          <w:tabs>
            <w:tab w:val="left" w:pos="3796"/>
            <w:tab w:val="center" w:pos="3968"/>
          </w:tabs>
        </w:pPr>
        <w:r>
          <w:rPr>
            <w:rtl/>
          </w:rPr>
          <w:tab/>
        </w:r>
      </w:p>
    </w:sdtContent>
  </w:sdt>
  <w:p w14:paraId="2DCC5845" w14:textId="77777777" w:rsidR="00355E0E" w:rsidRDefault="00355E0E" w:rsidP="005900E7">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23840" w14:textId="77777777" w:rsidR="00560A90" w:rsidRDefault="00560A90" w:rsidP="009125CE">
      <w:pPr>
        <w:spacing w:after="0" w:line="240" w:lineRule="auto"/>
      </w:pPr>
      <w:r>
        <w:separator/>
      </w:r>
    </w:p>
  </w:footnote>
  <w:footnote w:type="continuationSeparator" w:id="0">
    <w:p w14:paraId="7C4EC882" w14:textId="77777777" w:rsidR="00560A90" w:rsidRDefault="00560A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4C84"/>
    <w:multiLevelType w:val="hybridMultilevel"/>
    <w:tmpl w:val="8514D91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797066"/>
    <w:multiLevelType w:val="hybridMultilevel"/>
    <w:tmpl w:val="46604ACC"/>
    <w:lvl w:ilvl="0" w:tplc="06B83980">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50F33DA"/>
    <w:multiLevelType w:val="hybridMultilevel"/>
    <w:tmpl w:val="F93AE6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9FA5A87"/>
    <w:multiLevelType w:val="hybridMultilevel"/>
    <w:tmpl w:val="517A4A5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981C29"/>
    <w:multiLevelType w:val="hybridMultilevel"/>
    <w:tmpl w:val="0AC6A32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1E466F"/>
    <w:multiLevelType w:val="hybridMultilevel"/>
    <w:tmpl w:val="6B4A6A0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28E07E14">
      <w:numFmt w:val="bullet"/>
      <w:lvlText w:val=""/>
      <w:lvlJc w:val="left"/>
      <w:pPr>
        <w:ind w:left="1800" w:hanging="360"/>
      </w:pPr>
      <w:rPr>
        <w:rFonts w:ascii="Symbol" w:eastAsiaTheme="minorHAnsi" w:hAnsi="Symbol"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B500624"/>
    <w:multiLevelType w:val="hybridMultilevel"/>
    <w:tmpl w:val="135ACA1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3D0AA8"/>
    <w:multiLevelType w:val="hybridMultilevel"/>
    <w:tmpl w:val="051C85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6A0F9C"/>
    <w:multiLevelType w:val="hybridMultilevel"/>
    <w:tmpl w:val="0C7071C4"/>
    <w:lvl w:ilvl="0" w:tplc="04090009">
      <w:start w:val="1"/>
      <w:numFmt w:val="bullet"/>
      <w:lvlText w:val=""/>
      <w:lvlJc w:val="left"/>
      <w:pPr>
        <w:ind w:left="715" w:hanging="360"/>
      </w:pPr>
      <w:rPr>
        <w:rFonts w:ascii="Wingdings" w:hAnsi="Wingdings"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1" w15:restartNumberingAfterBreak="0">
    <w:nsid w:val="1F8578AF"/>
    <w:multiLevelType w:val="hybridMultilevel"/>
    <w:tmpl w:val="2B245E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7A1461"/>
    <w:multiLevelType w:val="hybridMultilevel"/>
    <w:tmpl w:val="8B1E717A"/>
    <w:lvl w:ilvl="0" w:tplc="06B83980">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numFmt w:val="bullet"/>
      <w:lvlText w:val=""/>
      <w:lvlJc w:val="left"/>
      <w:pPr>
        <w:ind w:left="2520" w:hanging="360"/>
      </w:pPr>
      <w:rPr>
        <w:rFonts w:ascii="Symbol" w:eastAsiaTheme="minorHAnsi" w:hAnsi="Symbol" w:cstheme="minorBidi"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07D0E1F"/>
    <w:multiLevelType w:val="hybridMultilevel"/>
    <w:tmpl w:val="EF0AFF1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623802"/>
    <w:multiLevelType w:val="hybridMultilevel"/>
    <w:tmpl w:val="C414F0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34442B"/>
    <w:multiLevelType w:val="hybridMultilevel"/>
    <w:tmpl w:val="B570F902"/>
    <w:lvl w:ilvl="0" w:tplc="04090005">
      <w:start w:val="1"/>
      <w:numFmt w:val="bullet"/>
      <w:lvlText w:val=""/>
      <w:lvlJc w:val="left"/>
      <w:pPr>
        <w:ind w:left="1777" w:hanging="360"/>
      </w:pPr>
      <w:rPr>
        <w:rFonts w:ascii="Wingdings" w:hAnsi="Wingdings" w:hint="default"/>
      </w:rPr>
    </w:lvl>
    <w:lvl w:ilvl="1" w:tplc="04090003" w:tentative="1">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BA03E9"/>
    <w:multiLevelType w:val="hybridMultilevel"/>
    <w:tmpl w:val="6F1C0A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1A014A0"/>
    <w:multiLevelType w:val="hybridMultilevel"/>
    <w:tmpl w:val="EA38FC7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8039E2"/>
    <w:multiLevelType w:val="hybridMultilevel"/>
    <w:tmpl w:val="4CA6F5AA"/>
    <w:lvl w:ilvl="0" w:tplc="04090001">
      <w:start w:val="1"/>
      <w:numFmt w:val="bullet"/>
      <w:lvlText w:val=""/>
      <w:lvlJc w:val="left"/>
      <w:pPr>
        <w:ind w:left="1777" w:hanging="360"/>
      </w:pPr>
      <w:rPr>
        <w:rFonts w:ascii="Symbol" w:hAnsi="Symbol" w:hint="default"/>
      </w:rPr>
    </w:lvl>
    <w:lvl w:ilvl="1" w:tplc="FFFFFFFF" w:tentative="1">
      <w:start w:val="1"/>
      <w:numFmt w:val="bullet"/>
      <w:lvlText w:val="o"/>
      <w:lvlJc w:val="left"/>
      <w:pPr>
        <w:ind w:left="2497" w:hanging="360"/>
      </w:pPr>
      <w:rPr>
        <w:rFonts w:ascii="Courier New" w:hAnsi="Courier New" w:cs="Courier New" w:hint="default"/>
      </w:rPr>
    </w:lvl>
    <w:lvl w:ilvl="2" w:tplc="FFFFFFFF" w:tentative="1">
      <w:start w:val="1"/>
      <w:numFmt w:val="bullet"/>
      <w:lvlText w:val=""/>
      <w:lvlJc w:val="left"/>
      <w:pPr>
        <w:ind w:left="3217" w:hanging="360"/>
      </w:pPr>
      <w:rPr>
        <w:rFonts w:ascii="Wingdings" w:hAnsi="Wingdings" w:hint="default"/>
      </w:rPr>
    </w:lvl>
    <w:lvl w:ilvl="3" w:tplc="FFFFFFFF" w:tentative="1">
      <w:start w:val="1"/>
      <w:numFmt w:val="bullet"/>
      <w:lvlText w:val=""/>
      <w:lvlJc w:val="left"/>
      <w:pPr>
        <w:ind w:left="3937" w:hanging="360"/>
      </w:pPr>
      <w:rPr>
        <w:rFonts w:ascii="Symbol" w:hAnsi="Symbol" w:hint="default"/>
      </w:rPr>
    </w:lvl>
    <w:lvl w:ilvl="4" w:tplc="FFFFFFFF" w:tentative="1">
      <w:start w:val="1"/>
      <w:numFmt w:val="bullet"/>
      <w:lvlText w:val="o"/>
      <w:lvlJc w:val="left"/>
      <w:pPr>
        <w:ind w:left="4657" w:hanging="360"/>
      </w:pPr>
      <w:rPr>
        <w:rFonts w:ascii="Courier New" w:hAnsi="Courier New" w:cs="Courier New" w:hint="default"/>
      </w:rPr>
    </w:lvl>
    <w:lvl w:ilvl="5" w:tplc="FFFFFFFF" w:tentative="1">
      <w:start w:val="1"/>
      <w:numFmt w:val="bullet"/>
      <w:lvlText w:val=""/>
      <w:lvlJc w:val="left"/>
      <w:pPr>
        <w:ind w:left="5377" w:hanging="360"/>
      </w:pPr>
      <w:rPr>
        <w:rFonts w:ascii="Wingdings" w:hAnsi="Wingdings" w:hint="default"/>
      </w:rPr>
    </w:lvl>
    <w:lvl w:ilvl="6" w:tplc="FFFFFFFF" w:tentative="1">
      <w:start w:val="1"/>
      <w:numFmt w:val="bullet"/>
      <w:lvlText w:val=""/>
      <w:lvlJc w:val="left"/>
      <w:pPr>
        <w:ind w:left="6097" w:hanging="360"/>
      </w:pPr>
      <w:rPr>
        <w:rFonts w:ascii="Symbol" w:hAnsi="Symbol" w:hint="default"/>
      </w:rPr>
    </w:lvl>
    <w:lvl w:ilvl="7" w:tplc="FFFFFFFF" w:tentative="1">
      <w:start w:val="1"/>
      <w:numFmt w:val="bullet"/>
      <w:lvlText w:val="o"/>
      <w:lvlJc w:val="left"/>
      <w:pPr>
        <w:ind w:left="6817" w:hanging="360"/>
      </w:pPr>
      <w:rPr>
        <w:rFonts w:ascii="Courier New" w:hAnsi="Courier New" w:cs="Courier New" w:hint="default"/>
      </w:rPr>
    </w:lvl>
    <w:lvl w:ilvl="8" w:tplc="FFFFFFFF" w:tentative="1">
      <w:start w:val="1"/>
      <w:numFmt w:val="bullet"/>
      <w:lvlText w:val=""/>
      <w:lvlJc w:val="left"/>
      <w:pPr>
        <w:ind w:left="7537" w:hanging="360"/>
      </w:pPr>
      <w:rPr>
        <w:rFonts w:ascii="Wingdings" w:hAnsi="Wingdings" w:hint="default"/>
      </w:rPr>
    </w:lvl>
  </w:abstractNum>
  <w:abstractNum w:abstractNumId="21" w15:restartNumberingAfterBreak="0">
    <w:nsid w:val="3B846F2E"/>
    <w:multiLevelType w:val="hybridMultilevel"/>
    <w:tmpl w:val="0C12859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12061C"/>
    <w:multiLevelType w:val="hybridMultilevel"/>
    <w:tmpl w:val="A85EB3F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A323E3"/>
    <w:multiLevelType w:val="hybridMultilevel"/>
    <w:tmpl w:val="D40A1D12"/>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494D5F05"/>
    <w:multiLevelType w:val="hybridMultilevel"/>
    <w:tmpl w:val="2ADCC8F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CA818DD"/>
    <w:multiLevelType w:val="hybridMultilevel"/>
    <w:tmpl w:val="626E8FD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3A4D55"/>
    <w:multiLevelType w:val="hybridMultilevel"/>
    <w:tmpl w:val="E48A10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AE6B90"/>
    <w:multiLevelType w:val="hybridMultilevel"/>
    <w:tmpl w:val="4964F170"/>
    <w:lvl w:ilvl="0" w:tplc="BBAC53E0">
      <w:numFmt w:val="bullet"/>
      <w:lvlText w:val="-"/>
      <w:lvlJc w:val="left"/>
      <w:pPr>
        <w:ind w:left="720" w:hanging="360"/>
      </w:pPr>
      <w:rPr>
        <w:rFonts w:ascii="Arial" w:eastAsiaTheme="minorHAnsi" w:hAnsi="Arial" w:cs="Arial" w:hint="default"/>
        <w:b w:val="0"/>
        <w:color w:val="222222"/>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B26302"/>
    <w:multiLevelType w:val="hybridMultilevel"/>
    <w:tmpl w:val="2618AAF2"/>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3E616C0"/>
    <w:multiLevelType w:val="hybridMultilevel"/>
    <w:tmpl w:val="D026F0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4D1470B"/>
    <w:multiLevelType w:val="hybridMultilevel"/>
    <w:tmpl w:val="57ACB8B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6BA1E73"/>
    <w:multiLevelType w:val="hybridMultilevel"/>
    <w:tmpl w:val="92148F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8F22F34"/>
    <w:multiLevelType w:val="hybridMultilevel"/>
    <w:tmpl w:val="0AAE0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B21B3D"/>
    <w:multiLevelType w:val="hybridMultilevel"/>
    <w:tmpl w:val="7D06E670"/>
    <w:lvl w:ilvl="0" w:tplc="0F10270C">
      <w:numFmt w:val="bullet"/>
      <w:lvlText w:val="-"/>
      <w:lvlJc w:val="left"/>
      <w:pPr>
        <w:ind w:left="1777" w:hanging="360"/>
      </w:pPr>
      <w:rPr>
        <w:rFonts w:ascii="Sakkal Majalla" w:eastAsia="Calibri" w:hAnsi="Sakkal Majalla" w:cs="Sakkal Majalla" w:hint="default"/>
      </w:rPr>
    </w:lvl>
    <w:lvl w:ilvl="1" w:tplc="04090003" w:tentative="1">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36"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4671199">
    <w:abstractNumId w:val="30"/>
  </w:num>
  <w:num w:numId="2" w16cid:durableId="1896432247">
    <w:abstractNumId w:val="6"/>
  </w:num>
  <w:num w:numId="3" w16cid:durableId="755522166">
    <w:abstractNumId w:val="7"/>
  </w:num>
  <w:num w:numId="4" w16cid:durableId="1705398083">
    <w:abstractNumId w:val="36"/>
  </w:num>
  <w:num w:numId="5" w16cid:durableId="439375785">
    <w:abstractNumId w:val="0"/>
  </w:num>
  <w:num w:numId="6" w16cid:durableId="1911577451">
    <w:abstractNumId w:val="28"/>
  </w:num>
  <w:num w:numId="7" w16cid:durableId="2111856156">
    <w:abstractNumId w:val="1"/>
  </w:num>
  <w:num w:numId="8" w16cid:durableId="410346781">
    <w:abstractNumId w:val="35"/>
  </w:num>
  <w:num w:numId="9" w16cid:durableId="2095127276">
    <w:abstractNumId w:val="12"/>
  </w:num>
  <w:num w:numId="10" w16cid:durableId="78798067">
    <w:abstractNumId w:val="32"/>
  </w:num>
  <w:num w:numId="11" w16cid:durableId="882523270">
    <w:abstractNumId w:val="29"/>
  </w:num>
  <w:num w:numId="12" w16cid:durableId="1446970301">
    <w:abstractNumId w:val="34"/>
  </w:num>
  <w:num w:numId="13" w16cid:durableId="1710184994">
    <w:abstractNumId w:val="20"/>
  </w:num>
  <w:num w:numId="14" w16cid:durableId="1823081555">
    <w:abstractNumId w:val="3"/>
  </w:num>
  <w:num w:numId="15" w16cid:durableId="756555002">
    <w:abstractNumId w:val="14"/>
  </w:num>
  <w:num w:numId="16" w16cid:durableId="607005965">
    <w:abstractNumId w:val="5"/>
  </w:num>
  <w:num w:numId="17" w16cid:durableId="1285117267">
    <w:abstractNumId w:val="27"/>
  </w:num>
  <w:num w:numId="18" w16cid:durableId="644430173">
    <w:abstractNumId w:val="9"/>
  </w:num>
  <w:num w:numId="19" w16cid:durableId="2068411728">
    <w:abstractNumId w:val="15"/>
  </w:num>
  <w:num w:numId="20" w16cid:durableId="2070305594">
    <w:abstractNumId w:val="19"/>
  </w:num>
  <w:num w:numId="21" w16cid:durableId="1026641957">
    <w:abstractNumId w:val="13"/>
  </w:num>
  <w:num w:numId="22" w16cid:durableId="494876010">
    <w:abstractNumId w:val="18"/>
  </w:num>
  <w:num w:numId="23" w16cid:durableId="94524139">
    <w:abstractNumId w:val="10"/>
  </w:num>
  <w:num w:numId="24" w16cid:durableId="698815455">
    <w:abstractNumId w:val="16"/>
  </w:num>
  <w:num w:numId="25" w16cid:durableId="1802966037">
    <w:abstractNumId w:val="11"/>
  </w:num>
  <w:num w:numId="26" w16cid:durableId="1362323873">
    <w:abstractNumId w:val="31"/>
  </w:num>
  <w:num w:numId="27" w16cid:durableId="1426071770">
    <w:abstractNumId w:val="4"/>
  </w:num>
  <w:num w:numId="28" w16cid:durableId="134615431">
    <w:abstractNumId w:val="22"/>
  </w:num>
  <w:num w:numId="29" w16cid:durableId="1207713956">
    <w:abstractNumId w:val="8"/>
  </w:num>
  <w:num w:numId="30" w16cid:durableId="1189179868">
    <w:abstractNumId w:val="33"/>
  </w:num>
  <w:num w:numId="31" w16cid:durableId="2132552216">
    <w:abstractNumId w:val="21"/>
  </w:num>
  <w:num w:numId="32" w16cid:durableId="2015452644">
    <w:abstractNumId w:val="2"/>
  </w:num>
  <w:num w:numId="33" w16cid:durableId="390278141">
    <w:abstractNumId w:val="24"/>
  </w:num>
  <w:num w:numId="34" w16cid:durableId="1311986463">
    <w:abstractNumId w:val="26"/>
  </w:num>
  <w:num w:numId="35" w16cid:durableId="303583045">
    <w:abstractNumId w:val="25"/>
  </w:num>
  <w:num w:numId="36" w16cid:durableId="1325933128">
    <w:abstractNumId w:val="17"/>
  </w:num>
  <w:num w:numId="37" w16cid:durableId="2030988421">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hideSpelling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068BC"/>
    <w:rsid w:val="0000691F"/>
    <w:rsid w:val="00011F23"/>
    <w:rsid w:val="000146E6"/>
    <w:rsid w:val="00014DBB"/>
    <w:rsid w:val="00021780"/>
    <w:rsid w:val="00023E93"/>
    <w:rsid w:val="00025680"/>
    <w:rsid w:val="000372F3"/>
    <w:rsid w:val="00047744"/>
    <w:rsid w:val="00053122"/>
    <w:rsid w:val="00063C16"/>
    <w:rsid w:val="00064FF1"/>
    <w:rsid w:val="000827A2"/>
    <w:rsid w:val="00083FC3"/>
    <w:rsid w:val="000842EB"/>
    <w:rsid w:val="00093BD0"/>
    <w:rsid w:val="00096FC8"/>
    <w:rsid w:val="000A6930"/>
    <w:rsid w:val="000B7990"/>
    <w:rsid w:val="000C4130"/>
    <w:rsid w:val="000D1C9A"/>
    <w:rsid w:val="000E0212"/>
    <w:rsid w:val="000E0D22"/>
    <w:rsid w:val="000E10CA"/>
    <w:rsid w:val="000E13B5"/>
    <w:rsid w:val="000E5DF1"/>
    <w:rsid w:val="000F44B4"/>
    <w:rsid w:val="00104383"/>
    <w:rsid w:val="00112242"/>
    <w:rsid w:val="00126D5B"/>
    <w:rsid w:val="001278A2"/>
    <w:rsid w:val="00133305"/>
    <w:rsid w:val="00143810"/>
    <w:rsid w:val="00143989"/>
    <w:rsid w:val="001761CC"/>
    <w:rsid w:val="0017727C"/>
    <w:rsid w:val="00187C9F"/>
    <w:rsid w:val="001902DB"/>
    <w:rsid w:val="001A6C4F"/>
    <w:rsid w:val="001B03FA"/>
    <w:rsid w:val="001B43D6"/>
    <w:rsid w:val="001C2162"/>
    <w:rsid w:val="001C4E5B"/>
    <w:rsid w:val="001C5A5E"/>
    <w:rsid w:val="001F0034"/>
    <w:rsid w:val="0021718D"/>
    <w:rsid w:val="00220BDE"/>
    <w:rsid w:val="00223943"/>
    <w:rsid w:val="00243875"/>
    <w:rsid w:val="00292A73"/>
    <w:rsid w:val="00296E0E"/>
    <w:rsid w:val="002A33A5"/>
    <w:rsid w:val="002A5DD1"/>
    <w:rsid w:val="002B63D6"/>
    <w:rsid w:val="002C2F93"/>
    <w:rsid w:val="002C5EE0"/>
    <w:rsid w:val="002E0458"/>
    <w:rsid w:val="00303DAE"/>
    <w:rsid w:val="003102D6"/>
    <w:rsid w:val="00320E7D"/>
    <w:rsid w:val="00321B12"/>
    <w:rsid w:val="0033406C"/>
    <w:rsid w:val="00337599"/>
    <w:rsid w:val="00341E4B"/>
    <w:rsid w:val="00355E0E"/>
    <w:rsid w:val="003620C0"/>
    <w:rsid w:val="0036476A"/>
    <w:rsid w:val="0037141D"/>
    <w:rsid w:val="00373702"/>
    <w:rsid w:val="00377D51"/>
    <w:rsid w:val="00377DD2"/>
    <w:rsid w:val="0038012B"/>
    <w:rsid w:val="00392A92"/>
    <w:rsid w:val="003A0B5D"/>
    <w:rsid w:val="003A3C0D"/>
    <w:rsid w:val="003A5964"/>
    <w:rsid w:val="003D5D45"/>
    <w:rsid w:val="003E0EA0"/>
    <w:rsid w:val="003E3852"/>
    <w:rsid w:val="003E61E2"/>
    <w:rsid w:val="003E76E9"/>
    <w:rsid w:val="003E7CB6"/>
    <w:rsid w:val="003F2A58"/>
    <w:rsid w:val="00400A82"/>
    <w:rsid w:val="00407B2B"/>
    <w:rsid w:val="00413DF8"/>
    <w:rsid w:val="00425F7F"/>
    <w:rsid w:val="004260FE"/>
    <w:rsid w:val="00427CE7"/>
    <w:rsid w:val="00450CDB"/>
    <w:rsid w:val="00460147"/>
    <w:rsid w:val="004613E8"/>
    <w:rsid w:val="00461DB2"/>
    <w:rsid w:val="00464637"/>
    <w:rsid w:val="00475390"/>
    <w:rsid w:val="004800C6"/>
    <w:rsid w:val="00482056"/>
    <w:rsid w:val="004C3BAD"/>
    <w:rsid w:val="004C4331"/>
    <w:rsid w:val="004F2475"/>
    <w:rsid w:val="004F2A58"/>
    <w:rsid w:val="004F4C32"/>
    <w:rsid w:val="004F73C2"/>
    <w:rsid w:val="0050161E"/>
    <w:rsid w:val="0051585E"/>
    <w:rsid w:val="005243B9"/>
    <w:rsid w:val="00530C29"/>
    <w:rsid w:val="00531E41"/>
    <w:rsid w:val="00532B64"/>
    <w:rsid w:val="00544E3F"/>
    <w:rsid w:val="005459E0"/>
    <w:rsid w:val="005478B5"/>
    <w:rsid w:val="00557A05"/>
    <w:rsid w:val="00560A90"/>
    <w:rsid w:val="005672F0"/>
    <w:rsid w:val="00581992"/>
    <w:rsid w:val="005900E7"/>
    <w:rsid w:val="00590B27"/>
    <w:rsid w:val="005956FF"/>
    <w:rsid w:val="005A2F4E"/>
    <w:rsid w:val="005A755A"/>
    <w:rsid w:val="005B112C"/>
    <w:rsid w:val="005B5824"/>
    <w:rsid w:val="005C3BB8"/>
    <w:rsid w:val="005C79B5"/>
    <w:rsid w:val="005D24BA"/>
    <w:rsid w:val="005D5DB7"/>
    <w:rsid w:val="005E11ED"/>
    <w:rsid w:val="005E3393"/>
    <w:rsid w:val="005E4AF3"/>
    <w:rsid w:val="005F57D4"/>
    <w:rsid w:val="005F58B4"/>
    <w:rsid w:val="006020A6"/>
    <w:rsid w:val="00605D4A"/>
    <w:rsid w:val="006112DD"/>
    <w:rsid w:val="0061146E"/>
    <w:rsid w:val="0062761F"/>
    <w:rsid w:val="0063048D"/>
    <w:rsid w:val="00647482"/>
    <w:rsid w:val="0064759E"/>
    <w:rsid w:val="006600E2"/>
    <w:rsid w:val="0066191A"/>
    <w:rsid w:val="00667140"/>
    <w:rsid w:val="00682011"/>
    <w:rsid w:val="00686D49"/>
    <w:rsid w:val="006948DE"/>
    <w:rsid w:val="006A0FCA"/>
    <w:rsid w:val="006B4F02"/>
    <w:rsid w:val="006D209A"/>
    <w:rsid w:val="006D461F"/>
    <w:rsid w:val="006E16E7"/>
    <w:rsid w:val="006F098B"/>
    <w:rsid w:val="006F162C"/>
    <w:rsid w:val="00720C29"/>
    <w:rsid w:val="007301E5"/>
    <w:rsid w:val="00731DC0"/>
    <w:rsid w:val="00741B9A"/>
    <w:rsid w:val="0074367F"/>
    <w:rsid w:val="007524BB"/>
    <w:rsid w:val="00757802"/>
    <w:rsid w:val="00760A35"/>
    <w:rsid w:val="0077178E"/>
    <w:rsid w:val="00773E20"/>
    <w:rsid w:val="007746AB"/>
    <w:rsid w:val="00775634"/>
    <w:rsid w:val="007874FA"/>
    <w:rsid w:val="007B0E54"/>
    <w:rsid w:val="007B2139"/>
    <w:rsid w:val="007B53CB"/>
    <w:rsid w:val="007B77EB"/>
    <w:rsid w:val="007C06CD"/>
    <w:rsid w:val="007C5787"/>
    <w:rsid w:val="007C6908"/>
    <w:rsid w:val="007D46F3"/>
    <w:rsid w:val="007E16E5"/>
    <w:rsid w:val="007E1C1C"/>
    <w:rsid w:val="007E3A20"/>
    <w:rsid w:val="007E537D"/>
    <w:rsid w:val="007E7F54"/>
    <w:rsid w:val="00814CF7"/>
    <w:rsid w:val="008156EA"/>
    <w:rsid w:val="0081623B"/>
    <w:rsid w:val="0082351B"/>
    <w:rsid w:val="0083443C"/>
    <w:rsid w:val="00877AAC"/>
    <w:rsid w:val="008806A0"/>
    <w:rsid w:val="00882D37"/>
    <w:rsid w:val="008A248D"/>
    <w:rsid w:val="008B41AE"/>
    <w:rsid w:val="008D3FA1"/>
    <w:rsid w:val="008D6845"/>
    <w:rsid w:val="008E319E"/>
    <w:rsid w:val="008E4868"/>
    <w:rsid w:val="008F1EAE"/>
    <w:rsid w:val="008F6829"/>
    <w:rsid w:val="009125CE"/>
    <w:rsid w:val="00915521"/>
    <w:rsid w:val="009275A2"/>
    <w:rsid w:val="00927901"/>
    <w:rsid w:val="009307B0"/>
    <w:rsid w:val="00931E0C"/>
    <w:rsid w:val="0093754C"/>
    <w:rsid w:val="00937CA3"/>
    <w:rsid w:val="009458C4"/>
    <w:rsid w:val="00951A85"/>
    <w:rsid w:val="00963C6C"/>
    <w:rsid w:val="009756F7"/>
    <w:rsid w:val="009850A3"/>
    <w:rsid w:val="009A5CA6"/>
    <w:rsid w:val="009A62C5"/>
    <w:rsid w:val="009B37BE"/>
    <w:rsid w:val="009B37F5"/>
    <w:rsid w:val="009B6888"/>
    <w:rsid w:val="009C0161"/>
    <w:rsid w:val="009C7299"/>
    <w:rsid w:val="009D108D"/>
    <w:rsid w:val="009D21FC"/>
    <w:rsid w:val="009D30F6"/>
    <w:rsid w:val="009E1436"/>
    <w:rsid w:val="009E5668"/>
    <w:rsid w:val="009F0ADA"/>
    <w:rsid w:val="009F7996"/>
    <w:rsid w:val="00A0041B"/>
    <w:rsid w:val="00A01DF0"/>
    <w:rsid w:val="00A10072"/>
    <w:rsid w:val="00A10B45"/>
    <w:rsid w:val="00A1279C"/>
    <w:rsid w:val="00A130CC"/>
    <w:rsid w:val="00A15584"/>
    <w:rsid w:val="00A156E7"/>
    <w:rsid w:val="00A26E72"/>
    <w:rsid w:val="00A3547E"/>
    <w:rsid w:val="00A361FB"/>
    <w:rsid w:val="00A40ADE"/>
    <w:rsid w:val="00A44EBE"/>
    <w:rsid w:val="00A50745"/>
    <w:rsid w:val="00A57D1F"/>
    <w:rsid w:val="00A61001"/>
    <w:rsid w:val="00A74F76"/>
    <w:rsid w:val="00A844B1"/>
    <w:rsid w:val="00A85532"/>
    <w:rsid w:val="00A86FF7"/>
    <w:rsid w:val="00A95B28"/>
    <w:rsid w:val="00AA79E9"/>
    <w:rsid w:val="00AB0A70"/>
    <w:rsid w:val="00AC04F2"/>
    <w:rsid w:val="00AE1A8A"/>
    <w:rsid w:val="00B15A9E"/>
    <w:rsid w:val="00B346DF"/>
    <w:rsid w:val="00B35F0A"/>
    <w:rsid w:val="00B36A8F"/>
    <w:rsid w:val="00B55ED2"/>
    <w:rsid w:val="00B570EB"/>
    <w:rsid w:val="00B63B0F"/>
    <w:rsid w:val="00B7678A"/>
    <w:rsid w:val="00B8167E"/>
    <w:rsid w:val="00BB4F7F"/>
    <w:rsid w:val="00BD03D1"/>
    <w:rsid w:val="00BD6957"/>
    <w:rsid w:val="00BE0371"/>
    <w:rsid w:val="00BE2024"/>
    <w:rsid w:val="00BE7797"/>
    <w:rsid w:val="00BF35D5"/>
    <w:rsid w:val="00C106AA"/>
    <w:rsid w:val="00C114E9"/>
    <w:rsid w:val="00C12370"/>
    <w:rsid w:val="00C20387"/>
    <w:rsid w:val="00C232D1"/>
    <w:rsid w:val="00C24154"/>
    <w:rsid w:val="00C35B07"/>
    <w:rsid w:val="00C37ACE"/>
    <w:rsid w:val="00C46354"/>
    <w:rsid w:val="00C54908"/>
    <w:rsid w:val="00C67472"/>
    <w:rsid w:val="00C71E18"/>
    <w:rsid w:val="00C74890"/>
    <w:rsid w:val="00C83C91"/>
    <w:rsid w:val="00C9398C"/>
    <w:rsid w:val="00C96BB5"/>
    <w:rsid w:val="00CA0736"/>
    <w:rsid w:val="00CA4458"/>
    <w:rsid w:val="00CA5BCC"/>
    <w:rsid w:val="00CB1A54"/>
    <w:rsid w:val="00CC4484"/>
    <w:rsid w:val="00CC7877"/>
    <w:rsid w:val="00CD105C"/>
    <w:rsid w:val="00CD23A8"/>
    <w:rsid w:val="00CE6165"/>
    <w:rsid w:val="00CF11A5"/>
    <w:rsid w:val="00CF4901"/>
    <w:rsid w:val="00CF679E"/>
    <w:rsid w:val="00D216C5"/>
    <w:rsid w:val="00D217BF"/>
    <w:rsid w:val="00D22171"/>
    <w:rsid w:val="00D30845"/>
    <w:rsid w:val="00D32470"/>
    <w:rsid w:val="00D36188"/>
    <w:rsid w:val="00D53BBE"/>
    <w:rsid w:val="00D60743"/>
    <w:rsid w:val="00D80ACF"/>
    <w:rsid w:val="00DA1C1B"/>
    <w:rsid w:val="00DA2C73"/>
    <w:rsid w:val="00DA4EAA"/>
    <w:rsid w:val="00DD0D50"/>
    <w:rsid w:val="00DE5692"/>
    <w:rsid w:val="00DE5799"/>
    <w:rsid w:val="00DF1ADA"/>
    <w:rsid w:val="00E0124F"/>
    <w:rsid w:val="00E04D94"/>
    <w:rsid w:val="00E11126"/>
    <w:rsid w:val="00E12AE6"/>
    <w:rsid w:val="00E14CEE"/>
    <w:rsid w:val="00E16B28"/>
    <w:rsid w:val="00E21BB0"/>
    <w:rsid w:val="00E26483"/>
    <w:rsid w:val="00E2784D"/>
    <w:rsid w:val="00E373EB"/>
    <w:rsid w:val="00E452A2"/>
    <w:rsid w:val="00E5317B"/>
    <w:rsid w:val="00E56DB6"/>
    <w:rsid w:val="00E57B13"/>
    <w:rsid w:val="00E64188"/>
    <w:rsid w:val="00E6570B"/>
    <w:rsid w:val="00E70271"/>
    <w:rsid w:val="00E71C79"/>
    <w:rsid w:val="00E72605"/>
    <w:rsid w:val="00E74DBF"/>
    <w:rsid w:val="00E76A3D"/>
    <w:rsid w:val="00E9556A"/>
    <w:rsid w:val="00E97126"/>
    <w:rsid w:val="00EA6B5D"/>
    <w:rsid w:val="00EA7818"/>
    <w:rsid w:val="00EC5DCF"/>
    <w:rsid w:val="00ED24E8"/>
    <w:rsid w:val="00ED5888"/>
    <w:rsid w:val="00ED6E48"/>
    <w:rsid w:val="00EF118F"/>
    <w:rsid w:val="00EF12BE"/>
    <w:rsid w:val="00EF2A21"/>
    <w:rsid w:val="00F02146"/>
    <w:rsid w:val="00F10BDF"/>
    <w:rsid w:val="00F10C89"/>
    <w:rsid w:val="00F15D7B"/>
    <w:rsid w:val="00F30BD7"/>
    <w:rsid w:val="00F421E5"/>
    <w:rsid w:val="00F450D5"/>
    <w:rsid w:val="00F4704A"/>
    <w:rsid w:val="00F50AA6"/>
    <w:rsid w:val="00F546CE"/>
    <w:rsid w:val="00F563E2"/>
    <w:rsid w:val="00F77396"/>
    <w:rsid w:val="00F94329"/>
    <w:rsid w:val="00FA3238"/>
    <w:rsid w:val="00FB19E0"/>
    <w:rsid w:val="00FB4647"/>
    <w:rsid w:val="00FB7A83"/>
    <w:rsid w:val="00FB7E68"/>
    <w:rsid w:val="00FC0BEC"/>
    <w:rsid w:val="00FD1591"/>
    <w:rsid w:val="00FD7B84"/>
    <w:rsid w:val="00FE0443"/>
    <w:rsid w:val="00FE76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ED5ABF6F-993D-48A8-930F-0023EA2C8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5D24BA"/>
    <w:pPr>
      <w:keepNext/>
      <w:keepLines/>
      <w:spacing w:before="100" w:beforeAutospacing="1" w:after="100" w:afterAutospacing="1" w:line="360" w:lineRule="auto"/>
      <w:ind w:firstLine="720"/>
      <w:jc w:val="center"/>
      <w:outlineLvl w:val="0"/>
    </w:pPr>
    <w:rPr>
      <w:rFonts w:ascii="Sakkal Majalla" w:eastAsiaTheme="majorEastAsia" w:hAnsi="Sakkal Majalla" w:cs="Sakkal Majalla"/>
      <w:b/>
      <w:bCs/>
      <w:color w:val="171717" w:themeColor="background2" w:themeShade="1A"/>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E0EA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5D24BA"/>
    <w:rPr>
      <w:rFonts w:ascii="Sakkal Majalla" w:eastAsiaTheme="majorEastAsia" w:hAnsi="Sakkal Majalla" w:cs="Sakkal Majalla"/>
      <w:b/>
      <w:bCs/>
      <w:color w:val="171717" w:themeColor="background2" w:themeShade="1A"/>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060B14" w:themeColor="accent1" w:themeShade="1A"/>
      <w:kern w:val="0"/>
      <w:sz w:val="32"/>
      <w:szCs w:val="32"/>
      <w14:ligatures w14:val="none"/>
    </w:rPr>
  </w:style>
  <w:style w:type="paragraph" w:styleId="10">
    <w:name w:val="toc 1"/>
    <w:basedOn w:val="a"/>
    <w:next w:val="a"/>
    <w:autoRedefine/>
    <w:uiPriority w:val="39"/>
    <w:unhideWhenUsed/>
    <w:rsid w:val="00355E0E"/>
    <w:pPr>
      <w:spacing w:before="120" w:after="120"/>
    </w:pPr>
    <w:rPr>
      <w:rFonts w:cstheme="minorHAnsi"/>
      <w:b/>
      <w:bCs/>
      <w:caps/>
      <w:sz w:val="20"/>
      <w:szCs w:val="24"/>
    </w:rPr>
  </w:style>
  <w:style w:type="paragraph" w:styleId="20">
    <w:name w:val="toc 2"/>
    <w:basedOn w:val="a"/>
    <w:next w:val="a"/>
    <w:autoRedefine/>
    <w:uiPriority w:val="39"/>
    <w:unhideWhenUsed/>
    <w:rsid w:val="00377D51"/>
    <w:pPr>
      <w:spacing w:after="0"/>
      <w:ind w:left="220"/>
    </w:pPr>
    <w:rPr>
      <w:rFonts w:cstheme="minorHAnsi"/>
      <w:smallCaps/>
      <w:sz w:val="20"/>
      <w:szCs w:val="24"/>
    </w:r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3-11">
    <w:name w:val="جدول شبكة 3 - تمييز 11"/>
    <w:basedOn w:val="a1"/>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9F0ADA"/>
  </w:style>
  <w:style w:type="table" w:customStyle="1" w:styleId="31">
    <w:name w:val="جدول عادي 31"/>
    <w:basedOn w:val="a1"/>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8">
    <w:name w:val="Normal (Web)"/>
    <w:basedOn w:val="a"/>
    <w:uiPriority w:val="99"/>
    <w:unhideWhenUsed/>
    <w:rsid w:val="0058199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581992"/>
    <w:rPr>
      <w:b/>
      <w:bCs/>
    </w:rPr>
  </w:style>
  <w:style w:type="character" w:customStyle="1" w:styleId="4Char">
    <w:name w:val="عنوان 4 Char"/>
    <w:basedOn w:val="a0"/>
    <w:link w:val="4"/>
    <w:uiPriority w:val="9"/>
    <w:semiHidden/>
    <w:rsid w:val="003E0EA0"/>
    <w:rPr>
      <w:rFonts w:asciiTheme="majorHAnsi" w:eastAsiaTheme="majorEastAsia" w:hAnsiTheme="majorHAnsi" w:cstheme="majorBidi"/>
      <w:i/>
      <w:iCs/>
      <w:color w:val="2F5496" w:themeColor="accent1" w:themeShade="BF"/>
    </w:rPr>
  </w:style>
  <w:style w:type="paragraph" w:customStyle="1" w:styleId="citationtext">
    <w:name w:val="citationtext"/>
    <w:basedOn w:val="a"/>
    <w:rsid w:val="007B77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41">
    <w:name w:val="جدول عادي 41"/>
    <w:basedOn w:val="a1"/>
    <w:uiPriority w:val="44"/>
    <w:rsid w:val="00E1112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30">
    <w:name w:val="toc 3"/>
    <w:basedOn w:val="a"/>
    <w:next w:val="a"/>
    <w:autoRedefine/>
    <w:uiPriority w:val="39"/>
    <w:unhideWhenUsed/>
    <w:rsid w:val="007524BB"/>
    <w:pPr>
      <w:spacing w:after="0"/>
      <w:ind w:left="440"/>
    </w:pPr>
    <w:rPr>
      <w:rFonts w:cstheme="minorHAnsi"/>
      <w:i/>
      <w:iCs/>
      <w:sz w:val="20"/>
      <w:szCs w:val="24"/>
    </w:rPr>
  </w:style>
  <w:style w:type="paragraph" w:styleId="aa">
    <w:name w:val="No Spacing"/>
    <w:uiPriority w:val="1"/>
    <w:qFormat/>
    <w:rsid w:val="007524BB"/>
    <w:pPr>
      <w:bidi/>
      <w:spacing w:after="0" w:line="240" w:lineRule="auto"/>
    </w:pPr>
  </w:style>
  <w:style w:type="paragraph" w:styleId="40">
    <w:name w:val="toc 4"/>
    <w:basedOn w:val="a"/>
    <w:next w:val="a"/>
    <w:autoRedefine/>
    <w:uiPriority w:val="39"/>
    <w:unhideWhenUsed/>
    <w:rsid w:val="007524BB"/>
    <w:pPr>
      <w:spacing w:after="0"/>
      <w:ind w:left="660"/>
    </w:pPr>
    <w:rPr>
      <w:rFonts w:cstheme="minorHAnsi"/>
      <w:sz w:val="18"/>
      <w:szCs w:val="21"/>
    </w:rPr>
  </w:style>
  <w:style w:type="paragraph" w:styleId="5">
    <w:name w:val="toc 5"/>
    <w:basedOn w:val="a"/>
    <w:next w:val="a"/>
    <w:autoRedefine/>
    <w:uiPriority w:val="39"/>
    <w:unhideWhenUsed/>
    <w:rsid w:val="007524BB"/>
    <w:pPr>
      <w:spacing w:after="0"/>
      <w:ind w:left="880"/>
    </w:pPr>
    <w:rPr>
      <w:rFonts w:cstheme="minorHAnsi"/>
      <w:sz w:val="18"/>
      <w:szCs w:val="21"/>
    </w:rPr>
  </w:style>
  <w:style w:type="paragraph" w:styleId="6">
    <w:name w:val="toc 6"/>
    <w:basedOn w:val="a"/>
    <w:next w:val="a"/>
    <w:autoRedefine/>
    <w:uiPriority w:val="39"/>
    <w:unhideWhenUsed/>
    <w:rsid w:val="007524BB"/>
    <w:pPr>
      <w:spacing w:after="0"/>
      <w:ind w:left="1100"/>
    </w:pPr>
    <w:rPr>
      <w:rFonts w:cstheme="minorHAnsi"/>
      <w:sz w:val="18"/>
      <w:szCs w:val="21"/>
    </w:rPr>
  </w:style>
  <w:style w:type="paragraph" w:styleId="7">
    <w:name w:val="toc 7"/>
    <w:basedOn w:val="a"/>
    <w:next w:val="a"/>
    <w:autoRedefine/>
    <w:uiPriority w:val="39"/>
    <w:unhideWhenUsed/>
    <w:rsid w:val="007524BB"/>
    <w:pPr>
      <w:spacing w:after="0"/>
      <w:ind w:left="1320"/>
    </w:pPr>
    <w:rPr>
      <w:rFonts w:cstheme="minorHAnsi"/>
      <w:sz w:val="18"/>
      <w:szCs w:val="21"/>
    </w:rPr>
  </w:style>
  <w:style w:type="paragraph" w:styleId="8">
    <w:name w:val="toc 8"/>
    <w:basedOn w:val="a"/>
    <w:next w:val="a"/>
    <w:autoRedefine/>
    <w:uiPriority w:val="39"/>
    <w:unhideWhenUsed/>
    <w:rsid w:val="007524BB"/>
    <w:pPr>
      <w:spacing w:after="0"/>
      <w:ind w:left="1540"/>
    </w:pPr>
    <w:rPr>
      <w:rFonts w:cstheme="minorHAnsi"/>
      <w:sz w:val="18"/>
      <w:szCs w:val="21"/>
    </w:rPr>
  </w:style>
  <w:style w:type="paragraph" w:styleId="9">
    <w:name w:val="toc 9"/>
    <w:basedOn w:val="a"/>
    <w:next w:val="a"/>
    <w:autoRedefine/>
    <w:uiPriority w:val="39"/>
    <w:unhideWhenUsed/>
    <w:rsid w:val="007524BB"/>
    <w:pPr>
      <w:spacing w:after="0"/>
      <w:ind w:left="1760"/>
    </w:pPr>
    <w:rPr>
      <w:rFonts w:cstheme="minorHAnsi"/>
      <w:sz w:val="18"/>
      <w:szCs w:val="21"/>
    </w:rPr>
  </w:style>
  <w:style w:type="paragraph" w:styleId="ab">
    <w:name w:val="Balloon Text"/>
    <w:basedOn w:val="a"/>
    <w:link w:val="Char2"/>
    <w:uiPriority w:val="99"/>
    <w:semiHidden/>
    <w:unhideWhenUsed/>
    <w:rsid w:val="003A3C0D"/>
    <w:pPr>
      <w:spacing w:after="0" w:line="240" w:lineRule="auto"/>
    </w:pPr>
    <w:rPr>
      <w:rFonts w:ascii="Tahoma" w:hAnsi="Tahoma" w:cs="Tahoma"/>
      <w:sz w:val="16"/>
      <w:szCs w:val="16"/>
    </w:rPr>
  </w:style>
  <w:style w:type="character" w:customStyle="1" w:styleId="Char2">
    <w:name w:val="نص في بالون Char"/>
    <w:basedOn w:val="a0"/>
    <w:link w:val="ab"/>
    <w:uiPriority w:val="99"/>
    <w:semiHidden/>
    <w:rsid w:val="003A3C0D"/>
    <w:rPr>
      <w:rFonts w:ascii="Tahoma" w:hAnsi="Tahoma" w:cs="Tahoma"/>
      <w:sz w:val="16"/>
      <w:szCs w:val="16"/>
    </w:rPr>
  </w:style>
  <w:style w:type="numbering" w:customStyle="1" w:styleId="12">
    <w:name w:val="بلا قائمة1"/>
    <w:next w:val="a2"/>
    <w:uiPriority w:val="99"/>
    <w:semiHidden/>
    <w:unhideWhenUsed/>
    <w:rsid w:val="00083FC3"/>
  </w:style>
  <w:style w:type="paragraph" w:styleId="ac">
    <w:name w:val="footnote text"/>
    <w:basedOn w:val="a"/>
    <w:link w:val="Char3"/>
    <w:uiPriority w:val="99"/>
    <w:unhideWhenUsed/>
    <w:rsid w:val="00083FC3"/>
    <w:pPr>
      <w:spacing w:after="0" w:line="240" w:lineRule="auto"/>
    </w:pPr>
    <w:rPr>
      <w:kern w:val="0"/>
      <w:sz w:val="20"/>
      <w:szCs w:val="20"/>
      <w14:ligatures w14:val="none"/>
    </w:rPr>
  </w:style>
  <w:style w:type="character" w:customStyle="1" w:styleId="Char3">
    <w:name w:val="نص حاشية سفلية Char"/>
    <w:basedOn w:val="a0"/>
    <w:link w:val="ac"/>
    <w:uiPriority w:val="99"/>
    <w:rsid w:val="00083FC3"/>
    <w:rPr>
      <w:kern w:val="0"/>
      <w:sz w:val="20"/>
      <w:szCs w:val="20"/>
      <w14:ligatures w14:val="none"/>
    </w:rPr>
  </w:style>
  <w:style w:type="character" w:styleId="ad">
    <w:name w:val="footnote reference"/>
    <w:basedOn w:val="a0"/>
    <w:uiPriority w:val="99"/>
    <w:semiHidden/>
    <w:unhideWhenUsed/>
    <w:rsid w:val="00083FC3"/>
    <w:rPr>
      <w:vertAlign w:val="superscript"/>
    </w:rPr>
  </w:style>
  <w:style w:type="table" w:styleId="6-6">
    <w:name w:val="Grid Table 6 Colorful Accent 6"/>
    <w:basedOn w:val="a1"/>
    <w:uiPriority w:val="51"/>
    <w:rsid w:val="005900E7"/>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1"/>
    <w:uiPriority w:val="51"/>
    <w:rsid w:val="005900E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1">
    <w:name w:val="Grid Table 6 Colorful Accent 1"/>
    <w:basedOn w:val="a1"/>
    <w:uiPriority w:val="51"/>
    <w:rsid w:val="00CB1A5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3E61E2"/>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781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27557913">
      <w:bodyDiv w:val="1"/>
      <w:marLeft w:val="0"/>
      <w:marRight w:val="0"/>
      <w:marTop w:val="0"/>
      <w:marBottom w:val="0"/>
      <w:divBdr>
        <w:top w:val="none" w:sz="0" w:space="0" w:color="auto"/>
        <w:left w:val="none" w:sz="0" w:space="0" w:color="auto"/>
        <w:bottom w:val="none" w:sz="0" w:space="0" w:color="auto"/>
        <w:right w:val="none" w:sz="0" w:space="0" w:color="auto"/>
      </w:divBdr>
    </w:div>
    <w:div w:id="37246372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1959066">
      <w:bodyDiv w:val="1"/>
      <w:marLeft w:val="0"/>
      <w:marRight w:val="0"/>
      <w:marTop w:val="0"/>
      <w:marBottom w:val="0"/>
      <w:divBdr>
        <w:top w:val="none" w:sz="0" w:space="0" w:color="auto"/>
        <w:left w:val="none" w:sz="0" w:space="0" w:color="auto"/>
        <w:bottom w:val="none" w:sz="0" w:space="0" w:color="auto"/>
        <w:right w:val="none" w:sz="0" w:space="0" w:color="auto"/>
      </w:divBdr>
    </w:div>
    <w:div w:id="73875356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58154001">
      <w:bodyDiv w:val="1"/>
      <w:marLeft w:val="0"/>
      <w:marRight w:val="0"/>
      <w:marTop w:val="0"/>
      <w:marBottom w:val="0"/>
      <w:divBdr>
        <w:top w:val="none" w:sz="0" w:space="0" w:color="auto"/>
        <w:left w:val="none" w:sz="0" w:space="0" w:color="auto"/>
        <w:bottom w:val="none" w:sz="0" w:space="0" w:color="auto"/>
        <w:right w:val="none" w:sz="0" w:space="0" w:color="auto"/>
      </w:divBdr>
    </w:div>
    <w:div w:id="1209951765">
      <w:bodyDiv w:val="1"/>
      <w:marLeft w:val="0"/>
      <w:marRight w:val="0"/>
      <w:marTop w:val="0"/>
      <w:marBottom w:val="0"/>
      <w:divBdr>
        <w:top w:val="none" w:sz="0" w:space="0" w:color="auto"/>
        <w:left w:val="none" w:sz="0" w:space="0" w:color="auto"/>
        <w:bottom w:val="none" w:sz="0" w:space="0" w:color="auto"/>
        <w:right w:val="none" w:sz="0" w:space="0" w:color="auto"/>
      </w:divBdr>
    </w:div>
    <w:div w:id="1220901696">
      <w:bodyDiv w:val="1"/>
      <w:marLeft w:val="0"/>
      <w:marRight w:val="0"/>
      <w:marTop w:val="0"/>
      <w:marBottom w:val="0"/>
      <w:divBdr>
        <w:top w:val="none" w:sz="0" w:space="0" w:color="auto"/>
        <w:left w:val="none" w:sz="0" w:space="0" w:color="auto"/>
        <w:bottom w:val="none" w:sz="0" w:space="0" w:color="auto"/>
        <w:right w:val="none" w:sz="0" w:space="0" w:color="auto"/>
      </w:divBdr>
    </w:div>
    <w:div w:id="1233813076">
      <w:bodyDiv w:val="1"/>
      <w:marLeft w:val="0"/>
      <w:marRight w:val="0"/>
      <w:marTop w:val="0"/>
      <w:marBottom w:val="0"/>
      <w:divBdr>
        <w:top w:val="none" w:sz="0" w:space="0" w:color="auto"/>
        <w:left w:val="none" w:sz="0" w:space="0" w:color="auto"/>
        <w:bottom w:val="none" w:sz="0" w:space="0" w:color="auto"/>
        <w:right w:val="none" w:sz="0" w:space="0" w:color="auto"/>
      </w:divBdr>
    </w:div>
    <w:div w:id="1244223461">
      <w:bodyDiv w:val="1"/>
      <w:marLeft w:val="0"/>
      <w:marRight w:val="0"/>
      <w:marTop w:val="0"/>
      <w:marBottom w:val="0"/>
      <w:divBdr>
        <w:top w:val="none" w:sz="0" w:space="0" w:color="auto"/>
        <w:left w:val="none" w:sz="0" w:space="0" w:color="auto"/>
        <w:bottom w:val="none" w:sz="0" w:space="0" w:color="auto"/>
        <w:right w:val="none" w:sz="0" w:space="0" w:color="auto"/>
      </w:divBdr>
    </w:div>
    <w:div w:id="1244801859">
      <w:bodyDiv w:val="1"/>
      <w:marLeft w:val="0"/>
      <w:marRight w:val="0"/>
      <w:marTop w:val="0"/>
      <w:marBottom w:val="0"/>
      <w:divBdr>
        <w:top w:val="none" w:sz="0" w:space="0" w:color="auto"/>
        <w:left w:val="none" w:sz="0" w:space="0" w:color="auto"/>
        <w:bottom w:val="none" w:sz="0" w:space="0" w:color="auto"/>
        <w:right w:val="none" w:sz="0" w:space="0" w:color="auto"/>
      </w:divBdr>
    </w:div>
    <w:div w:id="1248809020">
      <w:bodyDiv w:val="1"/>
      <w:marLeft w:val="0"/>
      <w:marRight w:val="0"/>
      <w:marTop w:val="0"/>
      <w:marBottom w:val="0"/>
      <w:divBdr>
        <w:top w:val="none" w:sz="0" w:space="0" w:color="auto"/>
        <w:left w:val="none" w:sz="0" w:space="0" w:color="auto"/>
        <w:bottom w:val="none" w:sz="0" w:space="0" w:color="auto"/>
        <w:right w:val="none" w:sz="0" w:space="0" w:color="auto"/>
      </w:divBdr>
    </w:div>
    <w:div w:id="1332174117">
      <w:bodyDiv w:val="1"/>
      <w:marLeft w:val="0"/>
      <w:marRight w:val="0"/>
      <w:marTop w:val="0"/>
      <w:marBottom w:val="0"/>
      <w:divBdr>
        <w:top w:val="none" w:sz="0" w:space="0" w:color="auto"/>
        <w:left w:val="none" w:sz="0" w:space="0" w:color="auto"/>
        <w:bottom w:val="none" w:sz="0" w:space="0" w:color="auto"/>
        <w:right w:val="none" w:sz="0" w:space="0" w:color="auto"/>
      </w:divBdr>
    </w:div>
    <w:div w:id="134338911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4592456">
      <w:bodyDiv w:val="1"/>
      <w:marLeft w:val="0"/>
      <w:marRight w:val="0"/>
      <w:marTop w:val="0"/>
      <w:marBottom w:val="0"/>
      <w:divBdr>
        <w:top w:val="none" w:sz="0" w:space="0" w:color="auto"/>
        <w:left w:val="none" w:sz="0" w:space="0" w:color="auto"/>
        <w:bottom w:val="none" w:sz="0" w:space="0" w:color="auto"/>
        <w:right w:val="none" w:sz="0" w:space="0" w:color="auto"/>
      </w:divBdr>
    </w:div>
    <w:div w:id="1440029129">
      <w:bodyDiv w:val="1"/>
      <w:marLeft w:val="0"/>
      <w:marRight w:val="0"/>
      <w:marTop w:val="0"/>
      <w:marBottom w:val="0"/>
      <w:divBdr>
        <w:top w:val="none" w:sz="0" w:space="0" w:color="auto"/>
        <w:left w:val="none" w:sz="0" w:space="0" w:color="auto"/>
        <w:bottom w:val="none" w:sz="0" w:space="0" w:color="auto"/>
        <w:right w:val="none" w:sz="0" w:space="0" w:color="auto"/>
      </w:divBdr>
    </w:div>
    <w:div w:id="1763067145">
      <w:bodyDiv w:val="1"/>
      <w:marLeft w:val="0"/>
      <w:marRight w:val="0"/>
      <w:marTop w:val="0"/>
      <w:marBottom w:val="0"/>
      <w:divBdr>
        <w:top w:val="none" w:sz="0" w:space="0" w:color="auto"/>
        <w:left w:val="none" w:sz="0" w:space="0" w:color="auto"/>
        <w:bottom w:val="none" w:sz="0" w:space="0" w:color="auto"/>
        <w:right w:val="none" w:sz="0" w:space="0" w:color="auto"/>
      </w:divBdr>
    </w:div>
    <w:div w:id="1990599015">
      <w:bodyDiv w:val="1"/>
      <w:marLeft w:val="0"/>
      <w:marRight w:val="0"/>
      <w:marTop w:val="0"/>
      <w:marBottom w:val="0"/>
      <w:divBdr>
        <w:top w:val="none" w:sz="0" w:space="0" w:color="auto"/>
        <w:left w:val="none" w:sz="0" w:space="0" w:color="auto"/>
        <w:bottom w:val="none" w:sz="0" w:space="0" w:color="auto"/>
        <w:right w:val="none" w:sz="0" w:space="0" w:color="auto"/>
      </w:divBdr>
    </w:div>
    <w:div w:id="207986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43ED23-5646-4D6A-B193-19743F395A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9410</Words>
  <Characters>53643</Characters>
  <Application>Microsoft Office Word</Application>
  <DocSecurity>0</DocSecurity>
  <Lines>447</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gman74890@gmail.com</cp:lastModifiedBy>
  <cp:revision>2</cp:revision>
  <cp:lastPrinted>2024-08-06T13:00:00Z</cp:lastPrinted>
  <dcterms:created xsi:type="dcterms:W3CDTF">2024-08-07T12:23:00Z</dcterms:created>
  <dcterms:modified xsi:type="dcterms:W3CDTF">2024-08-07T12:23:00Z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