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25A5E" w14:textId="54C5BB95" w:rsidR="00961595" w:rsidRPr="0002635D" w:rsidRDefault="004B07BC" w:rsidP="0018242A">
      <w:pPr>
        <w:bidi/>
        <w:spacing w:line="360" w:lineRule="auto"/>
        <w:rPr>
          <w:rFonts w:ascii="Sakkal Majalla" w:hAnsi="Sakkal Majalla" w:cs="Sakkal Majalla"/>
          <w:b/>
          <w:bCs/>
          <w:sz w:val="32"/>
          <w:szCs w:val="32"/>
          <w:rtl/>
          <w:lang w:val="en-US"/>
        </w:rPr>
      </w:pPr>
      <w:r>
        <w:rPr>
          <w:rFonts w:hint="cs"/>
          <w:noProof/>
        </w:rPr>
        <w:drawing>
          <wp:anchor distT="0" distB="0" distL="114300" distR="114300" simplePos="0" relativeHeight="251658240" behindDoc="0" locked="0" layoutInCell="1" allowOverlap="1" wp14:anchorId="6EC4F30C" wp14:editId="71239C59">
            <wp:simplePos x="0" y="0"/>
            <wp:positionH relativeFrom="margin">
              <wp:align>left</wp:align>
            </wp:positionH>
            <wp:positionV relativeFrom="margin">
              <wp:align>top</wp:align>
            </wp:positionV>
            <wp:extent cx="1409700" cy="1409700"/>
            <wp:effectExtent l="0" t="0" r="0" b="0"/>
            <wp:wrapThrough wrapText="bothSides">
              <wp:wrapPolygon edited="0">
                <wp:start x="0" y="0"/>
                <wp:lineTo x="0" y="21405"/>
                <wp:lineTo x="21405" y="21405"/>
                <wp:lineTo x="21405" y="0"/>
                <wp:lineTo x="0" y="0"/>
              </wp:wrapPolygon>
            </wp:wrapThrough>
            <wp:docPr id="1002080033" name="Picture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1595" w:rsidRPr="0002635D">
        <w:rPr>
          <w:rFonts w:ascii="Sakkal Majalla" w:hAnsi="Sakkal Majalla" w:cs="Sakkal Majalla" w:hint="cs"/>
          <w:b/>
          <w:bCs/>
          <w:sz w:val="32"/>
          <w:szCs w:val="32"/>
          <w:rtl/>
          <w:lang w:val="en-US"/>
        </w:rPr>
        <w:t>المملكة العربية السعودية</w:t>
      </w:r>
    </w:p>
    <w:p w14:paraId="23A30662" w14:textId="031F4BAD" w:rsidR="004B07BC" w:rsidRDefault="004B07BC" w:rsidP="004B07BC">
      <w:pPr>
        <w:bidi/>
        <w:spacing w:line="360" w:lineRule="auto"/>
        <w:rPr>
          <w:rFonts w:ascii="Sakkal Majalla" w:hAnsi="Sakkal Majalla" w:cs="Sakkal Majalla"/>
          <w:b/>
          <w:bCs/>
          <w:sz w:val="32"/>
          <w:szCs w:val="32"/>
          <w:rtl/>
          <w:lang w:val="en-US"/>
        </w:rPr>
      </w:pPr>
      <w:r>
        <w:rPr>
          <w:rFonts w:ascii="Sakkal Majalla" w:hAnsi="Sakkal Majalla" w:cs="Sakkal Majalla" w:hint="cs"/>
          <w:b/>
          <w:bCs/>
          <w:sz w:val="32"/>
          <w:szCs w:val="32"/>
          <w:rtl/>
          <w:lang w:val="en-US"/>
        </w:rPr>
        <w:t xml:space="preserve">جامعة </w:t>
      </w:r>
      <w:proofErr w:type="spellStart"/>
      <w:r>
        <w:rPr>
          <w:rFonts w:ascii="Sakkal Majalla" w:hAnsi="Sakkal Majalla" w:cs="Sakkal Majalla" w:hint="cs"/>
          <w:b/>
          <w:bCs/>
          <w:sz w:val="32"/>
          <w:szCs w:val="32"/>
          <w:rtl/>
          <w:lang w:val="en-US"/>
        </w:rPr>
        <w:t>ميداوشن</w:t>
      </w:r>
      <w:proofErr w:type="spellEnd"/>
    </w:p>
    <w:p w14:paraId="39368948" w14:textId="6147D302" w:rsidR="004B07BC" w:rsidRPr="0002635D" w:rsidRDefault="004B07BC" w:rsidP="004B07BC">
      <w:pPr>
        <w:bidi/>
        <w:spacing w:line="360" w:lineRule="auto"/>
        <w:rPr>
          <w:rFonts w:ascii="Sakkal Majalla" w:hAnsi="Sakkal Majalla" w:cs="Sakkal Majalla"/>
          <w:b/>
          <w:bCs/>
          <w:sz w:val="32"/>
          <w:szCs w:val="32"/>
          <w:rtl/>
          <w:lang w:val="en-US"/>
        </w:rPr>
      </w:pPr>
      <w:r>
        <w:rPr>
          <w:rFonts w:ascii="Sakkal Majalla" w:hAnsi="Sakkal Majalla" w:cs="Sakkal Majalla" w:hint="cs"/>
          <w:b/>
          <w:bCs/>
          <w:sz w:val="32"/>
          <w:szCs w:val="32"/>
          <w:rtl/>
          <w:lang w:val="en-US"/>
        </w:rPr>
        <w:t>ماجستير التسويق الرقمي</w:t>
      </w:r>
    </w:p>
    <w:p w14:paraId="60D3E55C" w14:textId="77777777" w:rsidR="00961595" w:rsidRPr="0002635D" w:rsidRDefault="00961595" w:rsidP="0018242A">
      <w:pPr>
        <w:bidi/>
        <w:spacing w:line="360" w:lineRule="auto"/>
        <w:jc w:val="center"/>
        <w:rPr>
          <w:rFonts w:ascii="Sakkal Majalla" w:hAnsi="Sakkal Majalla" w:cs="Sakkal Majalla"/>
          <w:b/>
          <w:bCs/>
          <w:sz w:val="32"/>
          <w:szCs w:val="32"/>
          <w:rtl/>
          <w:lang w:val="en-US"/>
        </w:rPr>
      </w:pPr>
    </w:p>
    <w:p w14:paraId="68C41E57" w14:textId="038D5A75" w:rsidR="008F103D" w:rsidRPr="0002635D" w:rsidRDefault="00961595" w:rsidP="0018242A">
      <w:pPr>
        <w:bidi/>
        <w:spacing w:line="360" w:lineRule="auto"/>
        <w:jc w:val="center"/>
        <w:rPr>
          <w:rFonts w:ascii="Sakkal Majalla" w:hAnsi="Sakkal Majalla" w:cs="Sakkal Majalla"/>
          <w:b/>
          <w:bCs/>
          <w:sz w:val="36"/>
          <w:szCs w:val="36"/>
          <w:rtl/>
          <w:lang w:val="en-US"/>
        </w:rPr>
      </w:pPr>
      <w:r w:rsidRPr="0002635D">
        <w:rPr>
          <w:rFonts w:ascii="Sakkal Majalla" w:hAnsi="Sakkal Majalla" w:cs="Sakkal Majalla" w:hint="cs"/>
          <w:b/>
          <w:bCs/>
          <w:sz w:val="36"/>
          <w:szCs w:val="36"/>
          <w:rtl/>
          <w:lang w:val="en-US"/>
        </w:rPr>
        <w:t>دور التخصيص التسويقي المدعوم بالذكاء الاصطناعي في التأثير على نية الشراء لدى المستهلكين: دراسة ميدانية على مستخدمي تطبيقات التسوق الإلكتروني</w:t>
      </w:r>
    </w:p>
    <w:p w14:paraId="21E37E3F" w14:textId="2F6EF71A" w:rsidR="00961595" w:rsidRPr="0002635D" w:rsidRDefault="00961595" w:rsidP="0018242A">
      <w:pPr>
        <w:bidi/>
        <w:spacing w:line="360" w:lineRule="auto"/>
        <w:jc w:val="center"/>
        <w:rPr>
          <w:rFonts w:ascii="Sakkal Majalla" w:hAnsi="Sakkal Majalla" w:cs="Sakkal Majalla"/>
          <w:b/>
          <w:bCs/>
          <w:kern w:val="0"/>
          <w:sz w:val="36"/>
          <w:szCs w:val="36"/>
          <w:rtl/>
          <w:lang w:val="en-US"/>
        </w:rPr>
      </w:pPr>
      <w:r w:rsidRPr="0002635D">
        <w:rPr>
          <w:rFonts w:ascii="Sakkal Majalla" w:hAnsi="Sakkal Majalla" w:cs="Sakkal Majalla" w:hint="cs"/>
          <w:b/>
          <w:bCs/>
          <w:kern w:val="0"/>
          <w:sz w:val="36"/>
          <w:szCs w:val="36"/>
          <w:lang w:val="en-US"/>
        </w:rPr>
        <w:t>The Role of Al-Driven Marketing Personalization in Influencing Consumers' Purchase Intention: A Field Study on Online Shopping Application Users.</w:t>
      </w:r>
    </w:p>
    <w:p w14:paraId="5FACA319" w14:textId="77777777" w:rsidR="00961595" w:rsidRPr="0002635D" w:rsidRDefault="00961595" w:rsidP="0018242A">
      <w:pPr>
        <w:bidi/>
        <w:spacing w:line="360" w:lineRule="auto"/>
        <w:jc w:val="center"/>
        <w:rPr>
          <w:rFonts w:ascii="Sakkal Majalla" w:hAnsi="Sakkal Majalla" w:cs="Sakkal Majalla"/>
          <w:b/>
          <w:bCs/>
          <w:kern w:val="0"/>
          <w:sz w:val="36"/>
          <w:szCs w:val="36"/>
          <w:rtl/>
          <w:lang w:val="en-US"/>
        </w:rPr>
      </w:pPr>
    </w:p>
    <w:p w14:paraId="38C1EBAA" w14:textId="47AB32DA" w:rsidR="00961595" w:rsidRPr="0002635D" w:rsidRDefault="00961595" w:rsidP="0018242A">
      <w:pPr>
        <w:bidi/>
        <w:spacing w:line="360" w:lineRule="auto"/>
        <w:jc w:val="center"/>
        <w:rPr>
          <w:rFonts w:ascii="Sakkal Majalla" w:hAnsi="Sakkal Majalla" w:cs="Sakkal Majalla"/>
          <w:b/>
          <w:bCs/>
          <w:kern w:val="0"/>
          <w:sz w:val="32"/>
          <w:szCs w:val="32"/>
          <w:rtl/>
          <w:lang w:val="en-US"/>
        </w:rPr>
      </w:pPr>
      <w:r w:rsidRPr="0002635D">
        <w:rPr>
          <w:rFonts w:ascii="Sakkal Majalla" w:hAnsi="Sakkal Majalla" w:cs="Sakkal Majalla" w:hint="cs"/>
          <w:b/>
          <w:bCs/>
          <w:kern w:val="0"/>
          <w:sz w:val="32"/>
          <w:szCs w:val="32"/>
          <w:rtl/>
          <w:lang w:val="en-US"/>
        </w:rPr>
        <w:t>إعداد الطالب/</w:t>
      </w:r>
      <w:r w:rsidR="004B07BC">
        <w:rPr>
          <w:rFonts w:ascii="Sakkal Majalla" w:hAnsi="Sakkal Majalla" w:cs="Sakkal Majalla" w:hint="cs"/>
          <w:b/>
          <w:bCs/>
          <w:kern w:val="0"/>
          <w:sz w:val="32"/>
          <w:szCs w:val="32"/>
          <w:rtl/>
          <w:lang w:val="en-US"/>
        </w:rPr>
        <w:t xml:space="preserve"> سالم محمد سالم بن محفوظ</w:t>
      </w:r>
    </w:p>
    <w:p w14:paraId="448D0594" w14:textId="588A1D14" w:rsidR="00961595" w:rsidRPr="0002635D" w:rsidRDefault="00961595" w:rsidP="00E84A3F">
      <w:pPr>
        <w:bidi/>
        <w:spacing w:line="360" w:lineRule="auto"/>
        <w:jc w:val="center"/>
        <w:rPr>
          <w:rFonts w:ascii="Sakkal Majalla" w:hAnsi="Sakkal Majalla" w:cs="Sakkal Majalla"/>
          <w:b/>
          <w:bCs/>
          <w:kern w:val="0"/>
          <w:sz w:val="32"/>
          <w:szCs w:val="32"/>
          <w:rtl/>
          <w:lang w:val="en-US"/>
        </w:rPr>
      </w:pPr>
      <w:r w:rsidRPr="0002635D">
        <w:rPr>
          <w:rFonts w:ascii="Sakkal Majalla" w:hAnsi="Sakkal Majalla" w:cs="Sakkal Majalla" w:hint="cs"/>
          <w:b/>
          <w:bCs/>
          <w:kern w:val="0"/>
          <w:sz w:val="32"/>
          <w:szCs w:val="32"/>
          <w:rtl/>
          <w:lang w:val="en-US"/>
        </w:rPr>
        <w:t>الرقم الجامعي/</w:t>
      </w:r>
      <w:r w:rsidR="004B07BC">
        <w:rPr>
          <w:rFonts w:ascii="Sakkal Majalla" w:hAnsi="Sakkal Majalla" w:cs="Sakkal Majalla" w:hint="cs"/>
          <w:b/>
          <w:bCs/>
          <w:kern w:val="0"/>
          <w:sz w:val="32"/>
          <w:szCs w:val="32"/>
          <w:rtl/>
          <w:lang w:val="en-US"/>
        </w:rPr>
        <w:t xml:space="preserve">٢٥٣٠٠٠٥٩٤ </w:t>
      </w:r>
    </w:p>
    <w:p w14:paraId="1BCF34C8" w14:textId="37BA9BAE" w:rsidR="00961595" w:rsidRPr="0002635D" w:rsidRDefault="00961595" w:rsidP="0018242A">
      <w:pPr>
        <w:bidi/>
        <w:spacing w:line="360" w:lineRule="auto"/>
        <w:jc w:val="center"/>
        <w:rPr>
          <w:rFonts w:ascii="Sakkal Majalla" w:hAnsi="Sakkal Majalla" w:cs="Sakkal Majalla"/>
          <w:b/>
          <w:bCs/>
          <w:kern w:val="0"/>
          <w:sz w:val="32"/>
          <w:szCs w:val="32"/>
          <w:rtl/>
          <w:lang w:val="en-US"/>
        </w:rPr>
      </w:pPr>
      <w:r w:rsidRPr="0002635D">
        <w:rPr>
          <w:rFonts w:ascii="Sakkal Majalla" w:hAnsi="Sakkal Majalla" w:cs="Sakkal Majalla" w:hint="cs"/>
          <w:b/>
          <w:bCs/>
          <w:kern w:val="0"/>
          <w:sz w:val="32"/>
          <w:szCs w:val="32"/>
          <w:rtl/>
          <w:lang w:val="en-US"/>
        </w:rPr>
        <w:t>السنة الجامعية/</w:t>
      </w:r>
    </w:p>
    <w:p w14:paraId="48035C5D" w14:textId="00804AE4" w:rsidR="0018242A" w:rsidRPr="0002635D" w:rsidRDefault="00961595" w:rsidP="004B07BC">
      <w:pPr>
        <w:bidi/>
        <w:spacing w:line="360" w:lineRule="auto"/>
        <w:jc w:val="center"/>
        <w:rPr>
          <w:rFonts w:ascii="Sakkal Majalla" w:hAnsi="Sakkal Majalla" w:cs="Sakkal Majalla"/>
          <w:kern w:val="0"/>
          <w:sz w:val="32"/>
          <w:szCs w:val="32"/>
          <w:rtl/>
          <w:lang w:val="en-US"/>
        </w:rPr>
      </w:pPr>
      <w:r w:rsidRPr="0002635D">
        <w:rPr>
          <w:rFonts w:ascii="Sakkal Majalla" w:hAnsi="Sakkal Majalla" w:cs="Sakkal Majalla" w:hint="cs"/>
          <w:kern w:val="0"/>
          <w:sz w:val="32"/>
          <w:szCs w:val="32"/>
          <w:rtl/>
          <w:lang w:val="en-US"/>
        </w:rPr>
        <w:t>١٤٤٨ه – ٢٠٢٦م</w:t>
      </w:r>
      <w:r w:rsidR="004B07BC" w:rsidRPr="004B07BC">
        <w:t xml:space="preserve"> </w:t>
      </w:r>
      <w:r w:rsidR="004B07BC">
        <w:fldChar w:fldCharType="begin"/>
      </w:r>
      <w:r w:rsidR="004B07BC">
        <w:instrText xml:space="preserve"> INCLUDEPICTURE "https://midocean.edu.km/wp-content/uploads/2023/08/logo-midocean.jpg" \* MERGEFORMATINET </w:instrText>
      </w:r>
      <w:r w:rsidR="004B07BC">
        <w:fldChar w:fldCharType="separate"/>
      </w:r>
      <w:r w:rsidR="004B07BC">
        <w:fldChar w:fldCharType="end"/>
      </w:r>
    </w:p>
    <w:p w14:paraId="2D5D155E" w14:textId="62FB909B" w:rsidR="006169EB" w:rsidRPr="0002635D" w:rsidRDefault="006169EB" w:rsidP="0018242A">
      <w:pPr>
        <w:pStyle w:val="1"/>
        <w:bidi/>
        <w:spacing w:line="360" w:lineRule="auto"/>
        <w:jc w:val="both"/>
        <w:rPr>
          <w:rFonts w:ascii="Sakkal Majalla" w:hAnsi="Sakkal Majalla" w:cs="Sakkal Majalla"/>
          <w:b/>
          <w:bCs/>
          <w:color w:val="000000" w:themeColor="text1"/>
          <w:sz w:val="32"/>
          <w:szCs w:val="32"/>
          <w:rtl/>
          <w:lang w:val="en-US"/>
        </w:rPr>
      </w:pPr>
      <w:r w:rsidRPr="0002635D">
        <w:rPr>
          <w:rFonts w:ascii="Sakkal Majalla" w:hAnsi="Sakkal Majalla" w:cs="Sakkal Majalla" w:hint="cs"/>
          <w:b/>
          <w:bCs/>
          <w:color w:val="000000" w:themeColor="text1"/>
          <w:sz w:val="32"/>
          <w:szCs w:val="32"/>
          <w:rtl/>
          <w:lang w:val="en-US"/>
        </w:rPr>
        <w:lastRenderedPageBreak/>
        <w:t>المقدمة</w:t>
      </w:r>
    </w:p>
    <w:p w14:paraId="6F14211A" w14:textId="77777777" w:rsidR="00450C30" w:rsidRPr="00B24317" w:rsidRDefault="00450C30"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sz w:val="32"/>
          <w:szCs w:val="32"/>
          <w:rtl/>
        </w:rPr>
        <w:t xml:space="preserve">شهدت بيئة الأعمال المعاصرة تحولات جوهرية متسارعة نتيجة التقدم الكبير في تقنيات المعلومات والاتصالات، واتساع نطاق </w:t>
      </w:r>
      <w:proofErr w:type="spellStart"/>
      <w:r w:rsidRPr="0002635D">
        <w:rPr>
          <w:rFonts w:ascii="Sakkal Majalla" w:hAnsi="Sakkal Majalla" w:cs="Sakkal Majalla" w:hint="cs"/>
          <w:sz w:val="32"/>
          <w:szCs w:val="32"/>
          <w:rtl/>
        </w:rPr>
        <w:t>الرقمنة</w:t>
      </w:r>
      <w:proofErr w:type="spellEnd"/>
      <w:r w:rsidRPr="0002635D">
        <w:rPr>
          <w:rFonts w:ascii="Sakkal Majalla" w:hAnsi="Sakkal Majalla" w:cs="Sakkal Majalla" w:hint="cs"/>
          <w:sz w:val="32"/>
          <w:szCs w:val="32"/>
          <w:rtl/>
        </w:rPr>
        <w:t>، وتزايد الاعتماد على البيانات في إدارة الأنشطة الاقتصادية والتسويقية. فلم تعد المؤسسات تعمل في أسواق تقليدية مستقرة، بل أصبحت تواجه بيئة رقمية شديدة التغير، تتسم بارتفاع المنافسة، وتعدد قنوات الاتصال، وتغير توقعات المستهلكين، وزيادة قدرتهم على المقارنة والاختيار والتفاعل الفوري مع العلامات التجارية. وقد أدى ذلك إلى انتقال المؤسسات من منطق التسويق التقليدي القائم ع</w:t>
      </w:r>
      <w:r w:rsidRPr="00B24317">
        <w:rPr>
          <w:rFonts w:ascii="Sakkal Majalla" w:hAnsi="Sakkal Majalla" w:cs="Sakkal Majalla" w:hint="cs"/>
          <w:color w:val="000000" w:themeColor="text1"/>
          <w:sz w:val="32"/>
          <w:szCs w:val="32"/>
          <w:rtl/>
        </w:rPr>
        <w:t xml:space="preserve">لى الرسائل العامة إلى منطق أكثر تطورًا يقوم على تحليل البيانات، وفهم السلوك الفردي للمستهلك، وتقديم قيمة تسويقية أكثر ملاءمة لاحتياجاته. وفي هذا السياق، أكدت دراسة </w:t>
      </w:r>
      <w:hyperlink r:id="rId6" w:history="1">
        <w:r w:rsidRPr="00B24317">
          <w:rPr>
            <w:rStyle w:val="Hyperlink"/>
            <w:rFonts w:ascii="Sakkal Majalla" w:hAnsi="Sakkal Majalla" w:cs="Sakkal Majalla" w:hint="cs"/>
            <w:color w:val="000000" w:themeColor="text1"/>
            <w:sz w:val="32"/>
            <w:szCs w:val="32"/>
            <w:u w:val="none"/>
          </w:rPr>
          <w:t>Verhoef et al., 2021</w:t>
        </w:r>
      </w:hyperlink>
      <w:r w:rsidRPr="00B24317">
        <w:rPr>
          <w:rFonts w:ascii="Sakkal Majalla" w:hAnsi="Sakkal Majalla" w:cs="Sakkal Majalla" w:hint="cs"/>
          <w:color w:val="000000" w:themeColor="text1"/>
          <w:sz w:val="32"/>
          <w:szCs w:val="32"/>
        </w:rPr>
        <w:t xml:space="preserve"> </w:t>
      </w:r>
      <w:r w:rsidRPr="00B24317">
        <w:rPr>
          <w:rFonts w:ascii="Sakkal Majalla" w:hAnsi="Sakkal Majalla" w:cs="Sakkal Majalla" w:hint="cs"/>
          <w:color w:val="000000" w:themeColor="text1"/>
          <w:sz w:val="32"/>
          <w:szCs w:val="32"/>
          <w:rtl/>
        </w:rPr>
        <w:t xml:space="preserve">أن التحول الرقمي لا يقتصر على تبني أدوات تقنية جديدة، بل يعيد تشكيل نماذج الأعمال، والقدرات التنظيمية، وعلاقات المؤسسات بعملائها، كما أوضحت دراسة </w:t>
      </w:r>
      <w:hyperlink r:id="rId7" w:history="1">
        <w:r w:rsidRPr="00B24317">
          <w:rPr>
            <w:rStyle w:val="Hyperlink"/>
            <w:rFonts w:ascii="Sakkal Majalla" w:hAnsi="Sakkal Majalla" w:cs="Sakkal Majalla" w:hint="cs"/>
            <w:color w:val="000000" w:themeColor="text1"/>
            <w:sz w:val="32"/>
            <w:szCs w:val="32"/>
            <w:u w:val="none"/>
          </w:rPr>
          <w:t>Dwivedi et al., 2021</w:t>
        </w:r>
      </w:hyperlink>
      <w:r w:rsidRPr="00B24317">
        <w:rPr>
          <w:rFonts w:ascii="Sakkal Majalla" w:hAnsi="Sakkal Majalla" w:cs="Sakkal Majalla" w:hint="cs"/>
          <w:color w:val="000000" w:themeColor="text1"/>
          <w:sz w:val="32"/>
          <w:szCs w:val="32"/>
        </w:rPr>
        <w:t xml:space="preserve"> </w:t>
      </w:r>
      <w:r w:rsidRPr="00B24317">
        <w:rPr>
          <w:rFonts w:ascii="Sakkal Majalla" w:hAnsi="Sakkal Majalla" w:cs="Sakkal Majalla" w:hint="cs"/>
          <w:color w:val="000000" w:themeColor="text1"/>
          <w:sz w:val="32"/>
          <w:szCs w:val="32"/>
          <w:rtl/>
        </w:rPr>
        <w:t>أن الذكاء الاصطناعي أصبح أحد المحركات الأساسية للتحول في الصناعة والمجتمع والممارسات الإدارية والتسويقية</w:t>
      </w:r>
      <w:r w:rsidRPr="00B24317">
        <w:rPr>
          <w:rFonts w:ascii="Sakkal Majalla" w:hAnsi="Sakkal Majalla" w:cs="Sakkal Majalla" w:hint="cs"/>
          <w:color w:val="000000" w:themeColor="text1"/>
          <w:sz w:val="32"/>
          <w:szCs w:val="32"/>
        </w:rPr>
        <w:t>.</w:t>
      </w:r>
    </w:p>
    <w:p w14:paraId="7246E258" w14:textId="77777777" w:rsidR="00450C30" w:rsidRPr="00B24317" w:rsidRDefault="00450C30" w:rsidP="0018242A">
      <w:pPr>
        <w:pStyle w:val="aa"/>
        <w:bidi/>
        <w:spacing w:line="360" w:lineRule="auto"/>
        <w:jc w:val="both"/>
        <w:rPr>
          <w:rFonts w:ascii="Sakkal Majalla" w:hAnsi="Sakkal Majalla" w:cs="Sakkal Majalla"/>
          <w:color w:val="000000" w:themeColor="text1"/>
          <w:sz w:val="32"/>
          <w:szCs w:val="32"/>
        </w:rPr>
      </w:pPr>
      <w:r w:rsidRPr="00B24317">
        <w:rPr>
          <w:rFonts w:ascii="Sakkal Majalla" w:hAnsi="Sakkal Majalla" w:cs="Sakkal Majalla" w:hint="cs"/>
          <w:color w:val="000000" w:themeColor="text1"/>
          <w:sz w:val="32"/>
          <w:szCs w:val="32"/>
          <w:rtl/>
        </w:rPr>
        <w:t>ومع اتساع التحول الرقمي، برزت التجارة الإلكترونية بوصفها أحد أهم مظاهر الاقتصاد الرقمي، حيث أتاحت للمستهلكين الوصول إلى المنتجات والخدمات في أي وقت ومن أي مكان، كما منحت المؤسسات فرصًا واسعة للتوسع، وخفض التكاليف، وتحسين تجربة العميل، والوصول إلى شرائح سوقية لم تكن متاحة بالوسائل التقليدية. وقد أسهم انتشار الهواتف الذكية وتطبيقات التسوق الإلكتروني في جعل عملية الشراء أكثر سهولة وسرعة وتفاعلية، إذ أصبح المستهلك قادرًا على البحث عن المنتجات، ومقارنة الأسعار، وقراءة التقييمات، واستلام التوصيات، وإتمام عملية الشراء م</w:t>
      </w:r>
      <w:r w:rsidRPr="0002635D">
        <w:rPr>
          <w:rFonts w:ascii="Sakkal Majalla" w:hAnsi="Sakkal Majalla" w:cs="Sakkal Majalla" w:hint="cs"/>
          <w:sz w:val="32"/>
          <w:szCs w:val="32"/>
          <w:rtl/>
        </w:rPr>
        <w:t xml:space="preserve">ن خلال تطبيق واحد. وتؤكد الأدبيات الحديثة أن التجارة الإلكترونية لم تعد مجرد قناة بيع بديلة، بل أصبحت بيئة تسويقية متكاملة تعتمد على البيانات والخوارزميات </w:t>
      </w:r>
      <w:r w:rsidRPr="0002635D">
        <w:rPr>
          <w:rFonts w:ascii="Sakkal Majalla" w:hAnsi="Sakkal Majalla" w:cs="Sakkal Majalla" w:hint="cs"/>
          <w:sz w:val="32"/>
          <w:szCs w:val="32"/>
          <w:rtl/>
        </w:rPr>
        <w:lastRenderedPageBreak/>
        <w:t xml:space="preserve">والتفاعل اللحظي مع المستخدمين، وهو ما جعل </w:t>
      </w:r>
      <w:r w:rsidRPr="00B24317">
        <w:rPr>
          <w:rFonts w:ascii="Sakkal Majalla" w:hAnsi="Sakkal Majalla" w:cs="Sakkal Majalla" w:hint="cs"/>
          <w:color w:val="000000" w:themeColor="text1"/>
          <w:sz w:val="32"/>
          <w:szCs w:val="32"/>
          <w:rtl/>
        </w:rPr>
        <w:t xml:space="preserve">القدرة على فهم المستهلك وتخصيص تجربته عاملًا حاسمًا في نجاح المنصات الرقمية </w:t>
      </w:r>
      <w:hyperlink r:id="rId8" w:history="1">
        <w:r w:rsidRPr="00B24317">
          <w:rPr>
            <w:rStyle w:val="Hyperlink"/>
            <w:rFonts w:ascii="Sakkal Majalla" w:hAnsi="Sakkal Majalla" w:cs="Sakkal Majalla" w:hint="cs"/>
            <w:color w:val="000000" w:themeColor="text1"/>
            <w:sz w:val="32"/>
            <w:szCs w:val="32"/>
            <w:u w:val="none"/>
          </w:rPr>
          <w:t>Wedel &amp; Kannan, 2016</w:t>
        </w:r>
      </w:hyperlink>
      <w:r w:rsidRPr="00B24317">
        <w:rPr>
          <w:rFonts w:ascii="Sakkal Majalla" w:hAnsi="Sakkal Majalla" w:cs="Sakkal Majalla" w:hint="cs"/>
          <w:color w:val="000000" w:themeColor="text1"/>
          <w:sz w:val="32"/>
          <w:szCs w:val="32"/>
          <w:rtl/>
        </w:rPr>
        <w:t xml:space="preserve">، </w:t>
      </w:r>
      <w:hyperlink r:id="rId9" w:history="1">
        <w:r w:rsidRPr="00B24317">
          <w:rPr>
            <w:rStyle w:val="Hyperlink"/>
            <w:rFonts w:ascii="Sakkal Majalla" w:hAnsi="Sakkal Majalla" w:cs="Sakkal Majalla" w:hint="cs"/>
            <w:color w:val="000000" w:themeColor="text1"/>
            <w:sz w:val="32"/>
            <w:szCs w:val="32"/>
            <w:u w:val="none"/>
          </w:rPr>
          <w:t>Pappas et al., 2017</w:t>
        </w:r>
      </w:hyperlink>
      <w:r w:rsidRPr="00B24317">
        <w:rPr>
          <w:rFonts w:ascii="Sakkal Majalla" w:hAnsi="Sakkal Majalla" w:cs="Sakkal Majalla" w:hint="cs"/>
          <w:color w:val="000000" w:themeColor="text1"/>
          <w:sz w:val="32"/>
          <w:szCs w:val="32"/>
        </w:rPr>
        <w:t>.</w:t>
      </w:r>
    </w:p>
    <w:p w14:paraId="24664C92" w14:textId="5EC1DD36" w:rsidR="00450C30" w:rsidRPr="0002635D" w:rsidRDefault="00450C30" w:rsidP="0018242A">
      <w:pPr>
        <w:pStyle w:val="aa"/>
        <w:bidi/>
        <w:spacing w:line="360" w:lineRule="auto"/>
        <w:jc w:val="both"/>
        <w:rPr>
          <w:rFonts w:ascii="Sakkal Majalla" w:hAnsi="Sakkal Majalla" w:cs="Sakkal Majalla"/>
          <w:sz w:val="32"/>
          <w:szCs w:val="32"/>
        </w:rPr>
      </w:pPr>
      <w:r w:rsidRPr="00B24317">
        <w:rPr>
          <w:rFonts w:ascii="Sakkal Majalla" w:hAnsi="Sakkal Majalla" w:cs="Sakkal Majalla" w:hint="cs"/>
          <w:color w:val="000000" w:themeColor="text1"/>
          <w:sz w:val="32"/>
          <w:szCs w:val="32"/>
          <w:rtl/>
        </w:rPr>
        <w:t>وفي السياق العربي، تزايد الاهتمام البحثي بتأثير التحول الرقمي والذكاء الاصطناعي في مجالات التسويق الإلكتروني والتجارة الإلكترونية، خاصة في ظل التوسع الواضح في استخدام تطبيقات التسوق والمنصات الرقمية داخل الأسواق العربية. فقد تناولت دراسات عربية حديثة أثر تطبيقات الذكاء الاصطناعي</w:t>
      </w:r>
      <w:r w:rsidRPr="0002635D">
        <w:rPr>
          <w:rFonts w:ascii="Sakkal Majalla" w:hAnsi="Sakkal Majalla" w:cs="Sakkal Majalla" w:hint="cs"/>
          <w:sz w:val="32"/>
          <w:szCs w:val="32"/>
          <w:rtl/>
        </w:rPr>
        <w:t xml:space="preserve"> في المتاجر الإلكترونية على النية الشرائية لدى المستهلك المصري، وأشارت إلى أن استخدام تقنيات الذكاء الاصطناعي داخل المتاجر الرقمية يمكن أن يؤثر في إدراك المستهلك وقبوله للتعامل مع المنصة واتجاهه نحو الشراء، مثل دراسة</w:t>
      </w:r>
      <w:r w:rsidR="00155BC7">
        <w:rPr>
          <w:rFonts w:hint="cs"/>
          <w:rtl/>
        </w:rPr>
        <w:t>(أحمد ، ٢٠٢٤)</w:t>
      </w:r>
      <w:r w:rsidRPr="0002635D">
        <w:rPr>
          <w:rFonts w:ascii="Sakkal Majalla" w:hAnsi="Sakkal Majalla" w:cs="Sakkal Majalla" w:hint="cs"/>
          <w:sz w:val="32"/>
          <w:szCs w:val="32"/>
        </w:rPr>
        <w:t xml:space="preserve">. </w:t>
      </w:r>
      <w:r w:rsidRPr="0002635D">
        <w:rPr>
          <w:rFonts w:ascii="Sakkal Majalla" w:hAnsi="Sakkal Majalla" w:cs="Sakkal Majalla" w:hint="cs"/>
          <w:sz w:val="32"/>
          <w:szCs w:val="32"/>
          <w:rtl/>
        </w:rPr>
        <w:t xml:space="preserve">كما تناولت دراسة عربية أخرى أثر أنشطة التسويق بالذكاء الاصطناعي على نية الشراء، وتوصلت إلى وجود تأثير إيجابي ذي دلالة إحصائية لهذه الأنشطة في نية الشراء </w:t>
      </w:r>
      <w:r w:rsidR="00DA1D46">
        <w:rPr>
          <w:rFonts w:hint="cs"/>
          <w:rtl/>
        </w:rPr>
        <w:t>(دسوقي، ٢٠٢٦).</w:t>
      </w:r>
      <w:r w:rsidRPr="0002635D">
        <w:rPr>
          <w:rFonts w:ascii="Sakkal Majalla" w:hAnsi="Sakkal Majalla" w:cs="Sakkal Majalla" w:hint="cs"/>
          <w:sz w:val="32"/>
          <w:szCs w:val="32"/>
        </w:rPr>
        <w:t xml:space="preserve"> </w:t>
      </w:r>
      <w:r w:rsidRPr="0002635D">
        <w:rPr>
          <w:rFonts w:ascii="Sakkal Majalla" w:hAnsi="Sakkal Majalla" w:cs="Sakkal Majalla" w:hint="cs"/>
          <w:sz w:val="32"/>
          <w:szCs w:val="32"/>
          <w:rtl/>
        </w:rPr>
        <w:t>وتدعم هذه الدراسات أهمية بحث الموضوع في البيئة العربية، لأن سلوك المستهلك العربي في تطبيقات التسوق الإلكتروني قد يتأثر بعوامل ثقافية وتكنولوجية وثقة وخصوصية تختلف عن السياقات الغربية أو الآسيوية</w:t>
      </w:r>
      <w:r w:rsidRPr="0002635D">
        <w:rPr>
          <w:rFonts w:ascii="Sakkal Majalla" w:hAnsi="Sakkal Majalla" w:cs="Sakkal Majalla" w:hint="cs"/>
          <w:sz w:val="32"/>
          <w:szCs w:val="32"/>
        </w:rPr>
        <w:t>.</w:t>
      </w:r>
    </w:p>
    <w:p w14:paraId="03944799" w14:textId="77777777" w:rsidR="00450C30" w:rsidRPr="00B24317" w:rsidRDefault="00450C30"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sz w:val="32"/>
          <w:szCs w:val="32"/>
          <w:rtl/>
        </w:rPr>
        <w:t xml:space="preserve">ويُعد الذكاء الاصطناعي من أبرز التقنيات التي أعادت تشكيل الممارسات التسويقية الحديثة، لأنه يتيح للمؤسسات تحليل </w:t>
      </w:r>
      <w:r w:rsidRPr="00B24317">
        <w:rPr>
          <w:rFonts w:ascii="Sakkal Majalla" w:hAnsi="Sakkal Majalla" w:cs="Sakkal Majalla" w:hint="cs"/>
          <w:color w:val="000000" w:themeColor="text1"/>
          <w:sz w:val="32"/>
          <w:szCs w:val="32"/>
          <w:rtl/>
        </w:rPr>
        <w:t xml:space="preserve">كميات ضخمة من بيانات العملاء، واكتشاف الأنماط السلوكية، والتنبؤ بالاحتياجات المستقبلية، وتصميم رسائل وعروض أكثر ارتباطًا بتفضيلات كل مستهلك. وقد أوضحت دراسة </w:t>
      </w:r>
      <w:hyperlink r:id="rId10" w:history="1">
        <w:r w:rsidRPr="00B24317">
          <w:rPr>
            <w:rStyle w:val="Hyperlink"/>
            <w:rFonts w:ascii="Sakkal Majalla" w:hAnsi="Sakkal Majalla" w:cs="Sakkal Majalla" w:hint="cs"/>
            <w:color w:val="000000" w:themeColor="text1"/>
            <w:sz w:val="32"/>
            <w:szCs w:val="32"/>
            <w:u w:val="none"/>
          </w:rPr>
          <w:t>Davenport et al., 2020</w:t>
        </w:r>
      </w:hyperlink>
      <w:r w:rsidRPr="00B24317">
        <w:rPr>
          <w:rFonts w:ascii="Sakkal Majalla" w:hAnsi="Sakkal Majalla" w:cs="Sakkal Majalla" w:hint="cs"/>
          <w:color w:val="000000" w:themeColor="text1"/>
          <w:sz w:val="32"/>
          <w:szCs w:val="32"/>
        </w:rPr>
        <w:t xml:space="preserve"> </w:t>
      </w:r>
      <w:r w:rsidRPr="00B24317">
        <w:rPr>
          <w:rFonts w:ascii="Sakkal Majalla" w:hAnsi="Sakkal Majalla" w:cs="Sakkal Majalla" w:hint="cs"/>
          <w:color w:val="000000" w:themeColor="text1"/>
          <w:sz w:val="32"/>
          <w:szCs w:val="32"/>
          <w:rtl/>
        </w:rPr>
        <w:t xml:space="preserve">أن الذكاء الاصطناعي سيغير مستقبل التسويق من خلال تأثيره في الاستراتيجيات التسويقية وسلوك العملاء، كما بينت دراسة </w:t>
      </w:r>
      <w:hyperlink r:id="rId11" w:history="1">
        <w:r w:rsidRPr="00B24317">
          <w:rPr>
            <w:rStyle w:val="Hyperlink"/>
            <w:rFonts w:ascii="Sakkal Majalla" w:hAnsi="Sakkal Majalla" w:cs="Sakkal Majalla" w:hint="cs"/>
            <w:color w:val="000000" w:themeColor="text1"/>
            <w:sz w:val="32"/>
            <w:szCs w:val="32"/>
            <w:u w:val="none"/>
          </w:rPr>
          <w:t>Huang &amp; Rust, 2021</w:t>
        </w:r>
      </w:hyperlink>
      <w:r w:rsidRPr="00B24317">
        <w:rPr>
          <w:rFonts w:ascii="Sakkal Majalla" w:hAnsi="Sakkal Majalla" w:cs="Sakkal Majalla" w:hint="cs"/>
          <w:color w:val="000000" w:themeColor="text1"/>
          <w:sz w:val="32"/>
          <w:szCs w:val="32"/>
        </w:rPr>
        <w:t xml:space="preserve"> </w:t>
      </w:r>
      <w:r w:rsidRPr="00B24317">
        <w:rPr>
          <w:rFonts w:ascii="Sakkal Majalla" w:hAnsi="Sakkal Majalla" w:cs="Sakkal Majalla" w:hint="cs"/>
          <w:color w:val="000000" w:themeColor="text1"/>
          <w:sz w:val="32"/>
          <w:szCs w:val="32"/>
          <w:rtl/>
        </w:rPr>
        <w:t xml:space="preserve">أن الذكاء الاصطناعي يمكن أن يؤدي أدوارًا مختلفة في الخدمة والتفاعل مع العملاء، بدءًا من المهام الآلية والتحليلية وصولًا إلى أدوار أكثر ارتباطًا بالتفاعل وتجربة العميل. ومن ثم، فإن إدماج الذكاء الاصطناعي في التسويق لم يعد خيارًا تقنيًا تكميليًا، بل أصبح توجهًا </w:t>
      </w:r>
      <w:r w:rsidRPr="00B24317">
        <w:rPr>
          <w:rFonts w:ascii="Sakkal Majalla" w:hAnsi="Sakkal Majalla" w:cs="Sakkal Majalla" w:hint="cs"/>
          <w:color w:val="000000" w:themeColor="text1"/>
          <w:sz w:val="32"/>
          <w:szCs w:val="32"/>
          <w:rtl/>
        </w:rPr>
        <w:lastRenderedPageBreak/>
        <w:t>استراتيجيًا تسعى المؤسسات من خلاله إلى تحسين دقة الاستهداف، وتطوير الاتصال التسويقي، وتعزيز القدرة على التأثير في قرارات المستهلك</w:t>
      </w:r>
      <w:r w:rsidRPr="00B24317">
        <w:rPr>
          <w:rFonts w:ascii="Sakkal Majalla" w:hAnsi="Sakkal Majalla" w:cs="Sakkal Majalla" w:hint="cs"/>
          <w:color w:val="000000" w:themeColor="text1"/>
          <w:sz w:val="32"/>
          <w:szCs w:val="32"/>
        </w:rPr>
        <w:t>.</w:t>
      </w:r>
    </w:p>
    <w:p w14:paraId="6A8B61CA" w14:textId="7EFC7A51" w:rsidR="00450C30" w:rsidRDefault="00450C30" w:rsidP="001421B3">
      <w:pPr>
        <w:pStyle w:val="aa"/>
        <w:bidi/>
        <w:spacing w:line="360" w:lineRule="auto"/>
        <w:jc w:val="both"/>
        <w:rPr>
          <w:rFonts w:ascii="Sakkal Majalla" w:hAnsi="Sakkal Majalla" w:cs="Sakkal Majalla"/>
          <w:sz w:val="32"/>
          <w:szCs w:val="32"/>
          <w:rtl/>
        </w:rPr>
      </w:pPr>
      <w:r w:rsidRPr="0002635D">
        <w:rPr>
          <w:rFonts w:ascii="Sakkal Majalla" w:hAnsi="Sakkal Majalla" w:cs="Sakkal Majalla" w:hint="cs"/>
          <w:sz w:val="32"/>
          <w:szCs w:val="32"/>
          <w:rtl/>
        </w:rPr>
        <w:t xml:space="preserve">وفي الأدبيات العربية، أصبح الذكاء الاصطناعي موضوعًا متزايد الحضور في بحوث التسويق، حيث ركزت دراسات حديثة على علاقته بالتسويق الرقمي، ونية الشراء، وتجربة العميل، والمتاجر الإلكترونية. فقد تناولت دراسة </w:t>
      </w:r>
      <w:r w:rsidR="001421B3">
        <w:rPr>
          <w:rFonts w:hint="cs"/>
          <w:rtl/>
        </w:rPr>
        <w:t>(عبد الرحمن وعصفور، ٢٠٢٤)</w:t>
      </w:r>
      <w:r w:rsidRPr="0002635D">
        <w:rPr>
          <w:rFonts w:ascii="Sakkal Majalla" w:hAnsi="Sakkal Majalla" w:cs="Sakkal Majalla" w:hint="cs"/>
          <w:sz w:val="32"/>
          <w:szCs w:val="32"/>
        </w:rPr>
        <w:t xml:space="preserve"> </w:t>
      </w:r>
      <w:r w:rsidRPr="0002635D">
        <w:rPr>
          <w:rFonts w:ascii="Sakkal Majalla" w:hAnsi="Sakkal Majalla" w:cs="Sakkal Majalla" w:hint="cs"/>
          <w:sz w:val="32"/>
          <w:szCs w:val="32"/>
          <w:rtl/>
        </w:rPr>
        <w:t xml:space="preserve">أثر استخدام الذكاء الاصطناعي على نوايا الشراء لدى عملاء أمازون في مصر. كما تناولت دراسة </w:t>
      </w:r>
      <w:r w:rsidR="00D65630">
        <w:rPr>
          <w:rFonts w:hint="cs"/>
          <w:rtl/>
        </w:rPr>
        <w:t>(السعداوي، ٢٠٢٤)</w:t>
      </w:r>
      <w:r w:rsidRPr="0002635D">
        <w:rPr>
          <w:rFonts w:ascii="Sakkal Majalla" w:hAnsi="Sakkal Majalla" w:cs="Sakkal Majalla" w:hint="cs"/>
          <w:sz w:val="32"/>
          <w:szCs w:val="32"/>
          <w:rtl/>
        </w:rPr>
        <w:t xml:space="preserve">أثر تطبيقات الذكاء الاصطناعي في مواقع التسوق الإلكتروني. كذلك عرضت دراسة </w:t>
      </w:r>
      <w:r w:rsidR="00855C71">
        <w:rPr>
          <w:rFonts w:ascii="Sakkal Majalla" w:hAnsi="Sakkal Majalla" w:cs="Sakkal Majalla" w:hint="cs"/>
          <w:sz w:val="32"/>
          <w:szCs w:val="32"/>
          <w:rtl/>
        </w:rPr>
        <w:t>(راضي، ٢٠٢٥)</w:t>
      </w:r>
      <w:r w:rsidRPr="0002635D">
        <w:rPr>
          <w:rFonts w:ascii="Sakkal Majalla" w:hAnsi="Sakkal Majalla" w:cs="Sakkal Majalla" w:hint="cs"/>
          <w:sz w:val="32"/>
          <w:szCs w:val="32"/>
          <w:rtl/>
        </w:rPr>
        <w:t xml:space="preserve"> أهمية الذكاء الاصطناعي في تطوير التسويق الرقمي وتعزيز تجربة المستهلك. وتوضح هذه الدراسات أن البحث العربي بدأ يهتم بالذكاء الاصطناعي تسويقيًا، إلا أن الحاجة ما زالت قائمة لدراسات أكثر تحديدًا تربط بين التخصيص التسويقي المدعوم بالذكاء الاصطناعي ونية الشراء داخل تطبيقات التسوق الإلكتروني</w:t>
      </w:r>
      <w:r w:rsidRPr="0002635D">
        <w:rPr>
          <w:rFonts w:ascii="Sakkal Majalla" w:hAnsi="Sakkal Majalla" w:cs="Sakkal Majalla" w:hint="cs"/>
          <w:sz w:val="32"/>
          <w:szCs w:val="32"/>
        </w:rPr>
        <w:t>.</w:t>
      </w:r>
    </w:p>
    <w:p w14:paraId="00337ED8" w14:textId="77777777" w:rsidR="00450C30" w:rsidRPr="0002635D" w:rsidRDefault="00450C30" w:rsidP="00C51FB6">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ويبرز التخصيص التسويقي بوصفه أحد أهم تطبيقات الذكاء الاصطناعي في التجارة الإلكترونية، ويقصد به توظيف بيانات المستهلك وسلوكه وتفضيلاته السابقة في تقديم محتوى أو توصيات أو عروض أو رسائل تسويقية تتناسب مع احتياجاته الفردية. وقد تطور هذا المفهوم من مجرد مخاطبة العميل باسمه أو عرض منتجات مشابهة إلى منظومة ذكية تعتمد على خوارزميات </w:t>
      </w:r>
      <w:r w:rsidRPr="0093139F">
        <w:rPr>
          <w:rFonts w:ascii="Sakkal Majalla" w:hAnsi="Sakkal Majalla" w:cs="Sakkal Majalla" w:hint="cs"/>
          <w:color w:val="000000" w:themeColor="text1"/>
          <w:sz w:val="32"/>
          <w:szCs w:val="32"/>
          <w:rtl/>
        </w:rPr>
        <w:t xml:space="preserve">التعلم الآلي، وأنظمة التوصية، والتحليل </w:t>
      </w:r>
      <w:proofErr w:type="spellStart"/>
      <w:r w:rsidRPr="0093139F">
        <w:rPr>
          <w:rFonts w:ascii="Sakkal Majalla" w:hAnsi="Sakkal Majalla" w:cs="Sakkal Majalla" w:hint="cs"/>
          <w:color w:val="000000" w:themeColor="text1"/>
          <w:sz w:val="32"/>
          <w:szCs w:val="32"/>
          <w:rtl/>
        </w:rPr>
        <w:t>التنبؤي</w:t>
      </w:r>
      <w:proofErr w:type="spellEnd"/>
      <w:r w:rsidRPr="0093139F">
        <w:rPr>
          <w:rFonts w:ascii="Sakkal Majalla" w:hAnsi="Sakkal Majalla" w:cs="Sakkal Majalla" w:hint="cs"/>
          <w:color w:val="000000" w:themeColor="text1"/>
          <w:sz w:val="32"/>
          <w:szCs w:val="32"/>
          <w:rtl/>
        </w:rPr>
        <w:t xml:space="preserve">، وتتبع رحلة العميل داخل التطبيق. وتشير دراسة </w:t>
      </w:r>
      <w:hyperlink r:id="rId12" w:history="1">
        <w:r w:rsidRPr="0093139F">
          <w:rPr>
            <w:rStyle w:val="Hyperlink"/>
            <w:rFonts w:ascii="Sakkal Majalla" w:hAnsi="Sakkal Majalla" w:cs="Sakkal Majalla" w:hint="cs"/>
            <w:color w:val="000000" w:themeColor="text1"/>
            <w:sz w:val="32"/>
            <w:szCs w:val="32"/>
            <w:u w:val="none"/>
          </w:rPr>
          <w:t>Wedel &amp; Kannan, 2016</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 xml:space="preserve">إلى أن التحليلات التسويقية في البيئات الغنية بالبيانات تدعم التخصيص وتحسين القرارات التسويقية، بينما أوضحت دراسة </w:t>
      </w:r>
      <w:hyperlink r:id="rId13" w:history="1">
        <w:r w:rsidRPr="0093139F">
          <w:rPr>
            <w:rStyle w:val="Hyperlink"/>
            <w:rFonts w:ascii="Sakkal Majalla" w:hAnsi="Sakkal Majalla" w:cs="Sakkal Majalla" w:hint="cs"/>
            <w:color w:val="000000" w:themeColor="text1"/>
            <w:sz w:val="32"/>
            <w:szCs w:val="32"/>
            <w:u w:val="none"/>
          </w:rPr>
          <w:t>Bleier &amp; Eisenbeiss, 2015</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أن فعالية الإعلان المخصص تتأثر بعوامل مثل توقيت الإعلان وسياقه ومدى ملاء</w:t>
      </w:r>
      <w:r w:rsidRPr="0002635D">
        <w:rPr>
          <w:rFonts w:ascii="Sakkal Majalla" w:hAnsi="Sakkal Majalla" w:cs="Sakkal Majalla" w:hint="cs"/>
          <w:sz w:val="32"/>
          <w:szCs w:val="32"/>
          <w:rtl/>
        </w:rPr>
        <w:t xml:space="preserve">مته </w:t>
      </w:r>
      <w:r w:rsidRPr="0002635D">
        <w:rPr>
          <w:rFonts w:ascii="Sakkal Majalla" w:hAnsi="Sakkal Majalla" w:cs="Sakkal Majalla" w:hint="cs"/>
          <w:sz w:val="32"/>
          <w:szCs w:val="32"/>
          <w:rtl/>
        </w:rPr>
        <w:lastRenderedPageBreak/>
        <w:t>للمستهلك. وهذا يعني أن التخصيص لا يحقق أثره بمجرد استخدام البيانات، بل من خلال قدرة المؤسسة على تقديم توصية أو رسالة يشعر المستهلك بأنها مفيدة وغير متطفلة</w:t>
      </w:r>
      <w:r w:rsidRPr="0002635D">
        <w:rPr>
          <w:rFonts w:ascii="Sakkal Majalla" w:hAnsi="Sakkal Majalla" w:cs="Sakkal Majalla" w:hint="cs"/>
          <w:sz w:val="32"/>
          <w:szCs w:val="32"/>
        </w:rPr>
        <w:t>.</w:t>
      </w:r>
    </w:p>
    <w:p w14:paraId="5295CCA1" w14:textId="77777777" w:rsidR="00450C30" w:rsidRPr="0002635D" w:rsidRDefault="00450C30" w:rsidP="0018242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وتتضح أهمية التخصيص المدعوم بالذكاء الاصطناعي في تطبيقات التسوق الإلكتروني تحديدًا؛ لأن هذه التطبيقات تقوم على تفاعل مستمر بين المستخدم والمنصة، حيث يترك المستهلك آثارًا رقمية متعددة مثل المنتجات التي شاهدها، والبحث الذي أجراه، والعناصر التي أضافها إلى السلة، والتقييمات التي قرأها، والمنتجات التي اشتراها سابقًا. ومن خلال تحليل هذه البيانات، </w:t>
      </w:r>
      <w:r w:rsidRPr="0093139F">
        <w:rPr>
          <w:rFonts w:ascii="Sakkal Majalla" w:hAnsi="Sakkal Majalla" w:cs="Sakkal Majalla" w:hint="cs"/>
          <w:color w:val="000000" w:themeColor="text1"/>
          <w:sz w:val="32"/>
          <w:szCs w:val="32"/>
          <w:rtl/>
        </w:rPr>
        <w:t xml:space="preserve">تستطيع المنصة تقديم توصيات شخصية، وترتيب المنتجات وفق احتمالية اهتمام المستخدم، وتقديم خصومات موجهة، وإرسال إشعارات تتناسب مع توقيت وسلوك كل عميل. وقد بينت دراسة </w:t>
      </w:r>
      <w:hyperlink r:id="rId14" w:history="1">
        <w:r w:rsidRPr="0093139F">
          <w:rPr>
            <w:rStyle w:val="Hyperlink"/>
            <w:rFonts w:ascii="Sakkal Majalla" w:hAnsi="Sakkal Majalla" w:cs="Sakkal Majalla" w:hint="cs"/>
            <w:color w:val="000000" w:themeColor="text1"/>
            <w:sz w:val="32"/>
            <w:szCs w:val="32"/>
            <w:u w:val="none"/>
          </w:rPr>
          <w:t>Yun, 2024</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 xml:space="preserve">أن التوصيات الشخصية يمكن أن تؤثر في نية الشراء من خلال الثقة المدركة وتجربة التدفق الذهني، كما أشارت دراسة </w:t>
      </w:r>
      <w:hyperlink r:id="rId15" w:history="1">
        <w:r w:rsidRPr="0093139F">
          <w:rPr>
            <w:rStyle w:val="Hyperlink"/>
            <w:rFonts w:ascii="Sakkal Majalla" w:hAnsi="Sakkal Majalla" w:cs="Sakkal Majalla" w:hint="cs"/>
            <w:color w:val="000000" w:themeColor="text1"/>
            <w:sz w:val="32"/>
            <w:szCs w:val="32"/>
            <w:u w:val="none"/>
          </w:rPr>
          <w:t>Singhal et al., 2025</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إلى أن التخصيص المدعوم بالذكاء الاصطناعي يعزز قرارات الشراء خاصة عندما يسهم في بناء الثقة ل</w:t>
      </w:r>
      <w:r w:rsidRPr="0002635D">
        <w:rPr>
          <w:rFonts w:ascii="Sakkal Majalla" w:hAnsi="Sakkal Majalla" w:cs="Sakkal Majalla" w:hint="cs"/>
          <w:sz w:val="32"/>
          <w:szCs w:val="32"/>
          <w:rtl/>
        </w:rPr>
        <w:t>دى المستهلك</w:t>
      </w:r>
      <w:r w:rsidRPr="0002635D">
        <w:rPr>
          <w:rFonts w:ascii="Sakkal Majalla" w:hAnsi="Sakkal Majalla" w:cs="Sakkal Majalla" w:hint="cs"/>
          <w:sz w:val="32"/>
          <w:szCs w:val="32"/>
        </w:rPr>
        <w:t>.</w:t>
      </w:r>
    </w:p>
    <w:p w14:paraId="57D8241D" w14:textId="77777777" w:rsidR="00450C30" w:rsidRPr="0002635D" w:rsidRDefault="00450C30" w:rsidP="0018242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ومن ناحية سلوكية، تمثل نية الشراء أحد المتغيرات المركزية في بحوث التسويق وسلوك المستهلك، لأنها تعبر عن استعداد المستهلك لاتخاذ قرار الشراء في المستقبل، وتستخدم غالبًا كمؤشر للتنبؤ بالسلوك </w:t>
      </w:r>
      <w:proofErr w:type="spellStart"/>
      <w:r w:rsidRPr="0002635D">
        <w:rPr>
          <w:rFonts w:ascii="Sakkal Majalla" w:hAnsi="Sakkal Majalla" w:cs="Sakkal Majalla" w:hint="cs"/>
          <w:sz w:val="32"/>
          <w:szCs w:val="32"/>
          <w:rtl/>
        </w:rPr>
        <w:t>الشرائي</w:t>
      </w:r>
      <w:proofErr w:type="spellEnd"/>
      <w:r w:rsidRPr="0002635D">
        <w:rPr>
          <w:rFonts w:ascii="Sakkal Majalla" w:hAnsi="Sakkal Majalla" w:cs="Sakkal Majalla" w:hint="cs"/>
          <w:sz w:val="32"/>
          <w:szCs w:val="32"/>
          <w:rtl/>
        </w:rPr>
        <w:t xml:space="preserve"> الفعلي. وتتأثر نية الشراء في البيئة الرقمية بمجموعة من العوامل، من بينها جودة المعلومات، وسهولة الاستخدام، والثقة في المنصة، والقيمة المدركة، </w:t>
      </w:r>
      <w:r w:rsidRPr="0093139F">
        <w:rPr>
          <w:rFonts w:ascii="Sakkal Majalla" w:hAnsi="Sakkal Majalla" w:cs="Sakkal Majalla" w:hint="cs"/>
          <w:color w:val="000000" w:themeColor="text1"/>
          <w:sz w:val="32"/>
          <w:szCs w:val="32"/>
          <w:rtl/>
        </w:rPr>
        <w:t xml:space="preserve">والرضا، والتجربة الشخصية، ومدى ملاءمة التوصيات لاحتياجات المستهلك. وفي سياق التخصيص الإلكتروني، أوضحت دراسة </w:t>
      </w:r>
      <w:hyperlink r:id="rId16" w:history="1">
        <w:r w:rsidRPr="0093139F">
          <w:rPr>
            <w:rStyle w:val="Hyperlink"/>
            <w:rFonts w:ascii="Sakkal Majalla" w:hAnsi="Sakkal Majalla" w:cs="Sakkal Majalla" w:hint="cs"/>
            <w:color w:val="000000" w:themeColor="text1"/>
            <w:sz w:val="32"/>
            <w:szCs w:val="32"/>
            <w:u w:val="none"/>
          </w:rPr>
          <w:t>Pappas et al., 2017</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 xml:space="preserve">أن التخصيص في التسوق الإلكتروني يتصل بعمليات الإقناع والمشاعر ونية الشراء، بينما بينت دراسة </w:t>
      </w:r>
      <w:hyperlink r:id="rId17" w:history="1">
        <w:r w:rsidRPr="0093139F">
          <w:rPr>
            <w:rStyle w:val="Hyperlink"/>
            <w:rFonts w:ascii="Sakkal Majalla" w:hAnsi="Sakkal Majalla" w:cs="Sakkal Majalla" w:hint="cs"/>
            <w:color w:val="000000" w:themeColor="text1"/>
            <w:sz w:val="32"/>
            <w:szCs w:val="32"/>
            <w:u w:val="none"/>
          </w:rPr>
          <w:t>Cheng &amp; Jiang, 2022</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أن جهود التسويق عبر روبوتات المحادثة المدعومة بالذكاء الاصطناعي يمكن أن تدع</w:t>
      </w:r>
      <w:r w:rsidRPr="0002635D">
        <w:rPr>
          <w:rFonts w:ascii="Sakkal Majalla" w:hAnsi="Sakkal Majalla" w:cs="Sakkal Majalla" w:hint="cs"/>
          <w:sz w:val="32"/>
          <w:szCs w:val="32"/>
          <w:rtl/>
        </w:rPr>
        <w:t xml:space="preserve">م جودة الاتصال وعلاقة العميل بالعلامة التجارية واستجابته السلوكية. ومن ثم، فإن التخصيص المدعوم بالذكاء الاصطناعي قد يؤثر </w:t>
      </w:r>
      <w:r w:rsidRPr="0002635D">
        <w:rPr>
          <w:rFonts w:ascii="Sakkal Majalla" w:hAnsi="Sakkal Majalla" w:cs="Sakkal Majalla" w:hint="cs"/>
          <w:sz w:val="32"/>
          <w:szCs w:val="32"/>
          <w:rtl/>
        </w:rPr>
        <w:lastRenderedPageBreak/>
        <w:t>في نية الشراء ليس فقط لأنه يقدم منتجًا مناسبًا، بل لأنه يعزز شعور المستهلك بأن التطبيق يفهم احتياجاته ويوفر له تجربة أكثر كفاءة</w:t>
      </w:r>
      <w:r w:rsidRPr="0002635D">
        <w:rPr>
          <w:rFonts w:ascii="Sakkal Majalla" w:hAnsi="Sakkal Majalla" w:cs="Sakkal Majalla" w:hint="cs"/>
          <w:sz w:val="32"/>
          <w:szCs w:val="32"/>
        </w:rPr>
        <w:t>.</w:t>
      </w:r>
    </w:p>
    <w:p w14:paraId="19EE5CC8" w14:textId="77777777" w:rsidR="00450C30" w:rsidRPr="0002635D" w:rsidRDefault="00450C30" w:rsidP="0018242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ومع ذلك، فإن أثر التخصيص التسويقي المدعوم بالذكاء الاصطناعي لا يُعد أثرًا بسيطًا أو مباشرًا في جميع الحالات، لأن المستهلك قد ينظر إلى التخصيص من زاويتين متعارضتين: الأولى إيجابية، حين يدرك أن التوصيات والعروض توفر عليه الوقت وتزيد ملاءمة تجربة التسوق؛ والثانية سلبية، </w:t>
      </w:r>
      <w:r w:rsidRPr="0093139F">
        <w:rPr>
          <w:rFonts w:ascii="Sakkal Majalla" w:hAnsi="Sakkal Majalla" w:cs="Sakkal Majalla" w:hint="cs"/>
          <w:color w:val="000000" w:themeColor="text1"/>
          <w:sz w:val="32"/>
          <w:szCs w:val="32"/>
          <w:rtl/>
        </w:rPr>
        <w:t xml:space="preserve">حين يشعر بأن المنصة تجمع عنه بيانات كثيرة أو تستخدمها بطريقة غير واضحة. وقد أشارت دراسة </w:t>
      </w:r>
      <w:hyperlink r:id="rId18" w:history="1">
        <w:r w:rsidRPr="0093139F">
          <w:rPr>
            <w:rStyle w:val="Hyperlink"/>
            <w:rFonts w:ascii="Sakkal Majalla" w:hAnsi="Sakkal Majalla" w:cs="Sakkal Majalla" w:hint="cs"/>
            <w:color w:val="000000" w:themeColor="text1"/>
            <w:sz w:val="32"/>
            <w:szCs w:val="32"/>
            <w:u w:val="none"/>
          </w:rPr>
          <w:t>Bleier &amp; Eisenbeiss, 2015</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 xml:space="preserve">إلى أن الإعلان المخصص قد يكون فعالًا عندما يدركه المستهلك باعتباره ذا قيمة ومعلومة مفيدة، لكنه قد يثير شعورًا بالتطفل إذا جاء في سياق غير ملائم. كما تؤكد دراسة </w:t>
      </w:r>
      <w:hyperlink r:id="rId19" w:history="1">
        <w:r w:rsidRPr="0093139F">
          <w:rPr>
            <w:rStyle w:val="Hyperlink"/>
            <w:rFonts w:ascii="Sakkal Majalla" w:hAnsi="Sakkal Majalla" w:cs="Sakkal Majalla" w:hint="cs"/>
            <w:color w:val="000000" w:themeColor="text1"/>
            <w:sz w:val="32"/>
            <w:szCs w:val="32"/>
            <w:u w:val="none"/>
          </w:rPr>
          <w:t>Davenport et al., 2020</w:t>
        </w:r>
      </w:hyperlink>
      <w:r w:rsidRPr="0093139F">
        <w:rPr>
          <w:rFonts w:ascii="Sakkal Majalla" w:hAnsi="Sakkal Majalla" w:cs="Sakkal Majalla" w:hint="cs"/>
          <w:color w:val="000000" w:themeColor="text1"/>
          <w:sz w:val="32"/>
          <w:szCs w:val="32"/>
        </w:rPr>
        <w:t xml:space="preserve"> </w:t>
      </w:r>
      <w:r w:rsidRPr="0093139F">
        <w:rPr>
          <w:rFonts w:ascii="Sakkal Majalla" w:hAnsi="Sakkal Majalla" w:cs="Sakkal Majalla" w:hint="cs"/>
          <w:color w:val="000000" w:themeColor="text1"/>
          <w:sz w:val="32"/>
          <w:szCs w:val="32"/>
          <w:rtl/>
        </w:rPr>
        <w:t xml:space="preserve">أن استخدام الذكاء الاصطناعي في </w:t>
      </w:r>
      <w:r w:rsidRPr="0002635D">
        <w:rPr>
          <w:rFonts w:ascii="Sakkal Majalla" w:hAnsi="Sakkal Majalla" w:cs="Sakkal Majalla" w:hint="cs"/>
          <w:sz w:val="32"/>
          <w:szCs w:val="32"/>
          <w:rtl/>
        </w:rPr>
        <w:t>التسويق يثير قضايا مرتبطة بالخصوصية والتحيز والأخلاقيات. لذلك، فإن دراسة العلاقة بين التخصيص المدعوم بالذكاء الاصطناعي ونية الشراء يجب أن تراعي أن الثقة، والشفافية، وإدراك الخصوصية، وجودة التوصية، كلها عناصر قد تقوي أو تضعف هذه العلاقة</w:t>
      </w:r>
      <w:r w:rsidRPr="0002635D">
        <w:rPr>
          <w:rFonts w:ascii="Sakkal Majalla" w:hAnsi="Sakkal Majalla" w:cs="Sakkal Majalla" w:hint="cs"/>
          <w:sz w:val="32"/>
          <w:szCs w:val="32"/>
        </w:rPr>
        <w:t>.</w:t>
      </w:r>
    </w:p>
    <w:p w14:paraId="686A1BE0" w14:textId="325ACAEE" w:rsidR="00450C30" w:rsidRDefault="00450C30" w:rsidP="0018242A">
      <w:pPr>
        <w:pStyle w:val="aa"/>
        <w:bidi/>
        <w:spacing w:line="360" w:lineRule="auto"/>
        <w:jc w:val="both"/>
        <w:rPr>
          <w:rFonts w:ascii="Sakkal Majalla" w:hAnsi="Sakkal Majalla" w:cs="Sakkal Majalla"/>
          <w:sz w:val="32"/>
          <w:szCs w:val="32"/>
          <w:rtl/>
        </w:rPr>
      </w:pPr>
      <w:r w:rsidRPr="0002635D">
        <w:rPr>
          <w:rFonts w:ascii="Sakkal Majalla" w:hAnsi="Sakkal Majalla" w:cs="Sakkal Majalla" w:hint="cs"/>
          <w:sz w:val="32"/>
          <w:szCs w:val="32"/>
          <w:rtl/>
        </w:rPr>
        <w:t xml:space="preserve">وتؤكد الدراسات العربية الحديثة هذه الأهمية؛ إذ أوضحت دراسة </w:t>
      </w:r>
      <w:r w:rsidR="003A4367">
        <w:rPr>
          <w:rFonts w:hint="cs"/>
          <w:rtl/>
        </w:rPr>
        <w:t>(دسوقي، ٢٠٢٤)</w:t>
      </w:r>
      <w:r w:rsidRPr="0002635D">
        <w:rPr>
          <w:rFonts w:ascii="Sakkal Majalla" w:hAnsi="Sakkal Majalla" w:cs="Sakkal Majalla" w:hint="cs"/>
          <w:sz w:val="32"/>
          <w:szCs w:val="32"/>
          <w:rtl/>
        </w:rPr>
        <w:t xml:space="preserve">وجود تأثير إيجابي لأنشطة التسويق بالذكاء الاصطناعي على نية الشراء. كما تناولت دراسة </w:t>
      </w:r>
      <w:r w:rsidR="00A56656">
        <w:rPr>
          <w:rFonts w:hint="cs"/>
          <w:rtl/>
        </w:rPr>
        <w:t>(نور الدين</w:t>
      </w:r>
      <w:r w:rsidR="001E23AB">
        <w:rPr>
          <w:rFonts w:hint="cs"/>
          <w:rtl/>
        </w:rPr>
        <w:t xml:space="preserve"> وآخرون،</w:t>
      </w:r>
      <w:r w:rsidR="00A56656">
        <w:rPr>
          <w:rFonts w:hint="cs"/>
          <w:rtl/>
        </w:rPr>
        <w:t xml:space="preserve"> ٢٠٢٣)</w:t>
      </w:r>
      <w:r w:rsidRPr="0002635D">
        <w:rPr>
          <w:rFonts w:ascii="Sakkal Majalla" w:hAnsi="Sakkal Majalla" w:cs="Sakkal Majalla" w:hint="cs"/>
          <w:sz w:val="32"/>
          <w:szCs w:val="32"/>
          <w:rtl/>
        </w:rPr>
        <w:t xml:space="preserve">دور أنشطة التسويق بالذكاء الاصطناعي في تفسير نية إعادة الشراء داخل بيئة رقمية خدمية. وتناولت دراسة </w:t>
      </w:r>
      <w:r w:rsidR="00602700">
        <w:rPr>
          <w:rFonts w:hint="cs"/>
          <w:rtl/>
        </w:rPr>
        <w:t xml:space="preserve">(الوكيل، ٢٠٢٥) </w:t>
      </w:r>
      <w:r w:rsidRPr="0002635D">
        <w:rPr>
          <w:rFonts w:ascii="Sakkal Majalla" w:hAnsi="Sakkal Majalla" w:cs="Sakkal Majalla" w:hint="cs"/>
          <w:sz w:val="32"/>
          <w:szCs w:val="32"/>
          <w:rtl/>
        </w:rPr>
        <w:t xml:space="preserve">عوامل مثل الكلمة المنطوقة إلكترونيًا وثقة العلامة التجارية في بيئة الشراء الإلكتروني. كما تشير دراسة </w:t>
      </w:r>
      <w:r w:rsidR="00A77CB0">
        <w:rPr>
          <w:rFonts w:hint="cs"/>
          <w:rtl/>
        </w:rPr>
        <w:t>(سلامة وعصفور، ٢٠٢٥)</w:t>
      </w:r>
      <w:r w:rsidRPr="0002635D">
        <w:rPr>
          <w:rFonts w:ascii="Sakkal Majalla" w:hAnsi="Sakkal Majalla" w:cs="Sakkal Majalla" w:hint="cs"/>
          <w:sz w:val="32"/>
          <w:szCs w:val="32"/>
          <w:rtl/>
        </w:rPr>
        <w:t xml:space="preserve">إلى أن الذكاء الاصطناعي يؤثر في مراحل مختلفة من رحلة العميل، خاصة في مرحلة ما قبل الشراء من خلال البحث عن المعلومات والتوصيات. وتدل هذه الدراسات على أن البيئة العربية بدأت تنتج </w:t>
      </w:r>
      <w:r w:rsidRPr="0002635D">
        <w:rPr>
          <w:rFonts w:ascii="Sakkal Majalla" w:hAnsi="Sakkal Majalla" w:cs="Sakkal Majalla" w:hint="cs"/>
          <w:sz w:val="32"/>
          <w:szCs w:val="32"/>
          <w:rtl/>
        </w:rPr>
        <w:lastRenderedPageBreak/>
        <w:t>معرفة علمية مهمة حول الذكاء الاصطناعي ونية الشراء، لكنها ما زالت بحاجة إلى تركيز أعمق على مفهوم التخصيص التسويقي تحديدًا باعتباره آلية تسويقية مستقلة داخل تطبيقات التسوق الإلكتروني</w:t>
      </w:r>
      <w:r w:rsidRPr="0002635D">
        <w:rPr>
          <w:rFonts w:ascii="Sakkal Majalla" w:hAnsi="Sakkal Majalla" w:cs="Sakkal Majalla" w:hint="cs"/>
          <w:sz w:val="32"/>
          <w:szCs w:val="32"/>
        </w:rPr>
        <w:t>.</w:t>
      </w:r>
    </w:p>
    <w:p w14:paraId="49BC5B8F" w14:textId="77777777" w:rsidR="00450C30" w:rsidRPr="000368E7" w:rsidRDefault="00450C30"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sz w:val="32"/>
          <w:szCs w:val="32"/>
          <w:rtl/>
        </w:rPr>
        <w:t xml:space="preserve">وبناءً على ما سبق، يمكن القول إن التخصيص التسويقي المدعوم بالذكاء الاصطناعي يمثل نقطة التقاء بين ثلاثة تحولات رئيسة: التحول الرقمي في بيئة الأعمال، وتطور التجارة الإلكترونية وتطبيقات التسوق، وتغير سلوك المستهلك في ظل الاعتماد المتزايد على البيانات والخوارزميات. فمن ناحية، يمنح الذكاء الاصطناعي المؤسسات قدرة أكبر على فهم المستهلك وتوقع احتياجاته؛ ومن ناحية أخرى، يمنح التخصيص المستهلك تجربة أكثر ملاءمة وسرعة وارتباطًا بتفضيلاته؛ ومن ناحية ثالثة، قد تؤدي هذه التجربة إلى تعزيز نية الشراء عندما ترتبط بالثقة </w:t>
      </w:r>
      <w:r w:rsidRPr="000368E7">
        <w:rPr>
          <w:rFonts w:ascii="Sakkal Majalla" w:hAnsi="Sakkal Majalla" w:cs="Sakkal Majalla" w:hint="cs"/>
          <w:color w:val="000000" w:themeColor="text1"/>
          <w:sz w:val="32"/>
          <w:szCs w:val="32"/>
          <w:rtl/>
        </w:rPr>
        <w:t xml:space="preserve">والقيمة المدركة والشفافية. وقد دعمت دراسات أجنبية حديثة هذا الاتجاه، حيث وجدت دراسة </w:t>
      </w:r>
      <w:hyperlink r:id="rId20" w:history="1">
        <w:r w:rsidRPr="000368E7">
          <w:rPr>
            <w:rStyle w:val="Hyperlink"/>
            <w:rFonts w:ascii="Sakkal Majalla" w:hAnsi="Sakkal Majalla" w:cs="Sakkal Majalla" w:hint="cs"/>
            <w:color w:val="000000" w:themeColor="text1"/>
            <w:sz w:val="32"/>
            <w:szCs w:val="32"/>
            <w:u w:val="none"/>
          </w:rPr>
          <w:t>Sarwar &amp; Malik, 2025</w:t>
        </w:r>
      </w:hyperlink>
      <w:r w:rsidRPr="000368E7">
        <w:rPr>
          <w:rFonts w:ascii="Sakkal Majalla" w:hAnsi="Sakkal Majalla" w:cs="Sakkal Majalla" w:hint="cs"/>
          <w:color w:val="000000" w:themeColor="text1"/>
          <w:sz w:val="32"/>
          <w:szCs w:val="32"/>
        </w:rPr>
        <w:t xml:space="preserve"> </w:t>
      </w:r>
      <w:r w:rsidRPr="000368E7">
        <w:rPr>
          <w:rFonts w:ascii="Sakkal Majalla" w:hAnsi="Sakkal Majalla" w:cs="Sakkal Majalla" w:hint="cs"/>
          <w:color w:val="000000" w:themeColor="text1"/>
          <w:sz w:val="32"/>
          <w:szCs w:val="32"/>
          <w:rtl/>
        </w:rPr>
        <w:t xml:space="preserve">أن التخصيص المدعوم بالذكاء الاصطناعي يؤثر إيجابيًا في الثقة ونية الشراء، كما بينت دراسة </w:t>
      </w:r>
      <w:hyperlink r:id="rId21" w:history="1">
        <w:r w:rsidRPr="000368E7">
          <w:rPr>
            <w:rStyle w:val="Hyperlink"/>
            <w:rFonts w:ascii="Sakkal Majalla" w:hAnsi="Sakkal Majalla" w:cs="Sakkal Majalla" w:hint="cs"/>
            <w:color w:val="000000" w:themeColor="text1"/>
            <w:sz w:val="32"/>
            <w:szCs w:val="32"/>
            <w:u w:val="none"/>
          </w:rPr>
          <w:t>Sipos, 2025</w:t>
        </w:r>
      </w:hyperlink>
      <w:r w:rsidRPr="000368E7">
        <w:rPr>
          <w:rFonts w:ascii="Sakkal Majalla" w:hAnsi="Sakkal Majalla" w:cs="Sakkal Majalla" w:hint="cs"/>
          <w:color w:val="000000" w:themeColor="text1"/>
          <w:sz w:val="32"/>
          <w:szCs w:val="32"/>
        </w:rPr>
        <w:t xml:space="preserve"> </w:t>
      </w:r>
      <w:r w:rsidRPr="000368E7">
        <w:rPr>
          <w:rFonts w:ascii="Sakkal Majalla" w:hAnsi="Sakkal Majalla" w:cs="Sakkal Majalla" w:hint="cs"/>
          <w:color w:val="000000" w:themeColor="text1"/>
          <w:sz w:val="32"/>
          <w:szCs w:val="32"/>
          <w:rtl/>
        </w:rPr>
        <w:t>أن التخصيص المدعوم بالذكاء الاصطناعي يرتبط بالثقة والرضا ونية الشراء، مع أهمية مخاوف الخصوصية كعامل مؤثر</w:t>
      </w:r>
      <w:r w:rsidRPr="000368E7">
        <w:rPr>
          <w:rFonts w:ascii="Sakkal Majalla" w:hAnsi="Sakkal Majalla" w:cs="Sakkal Majalla" w:hint="cs"/>
          <w:color w:val="000000" w:themeColor="text1"/>
          <w:sz w:val="32"/>
          <w:szCs w:val="32"/>
        </w:rPr>
        <w:t>.</w:t>
      </w:r>
    </w:p>
    <w:p w14:paraId="2EDAC15F" w14:textId="610E3704" w:rsidR="000368E7" w:rsidRPr="0051268B" w:rsidRDefault="00450C30" w:rsidP="0051268B">
      <w:pPr>
        <w:pStyle w:val="aa"/>
        <w:bidi/>
        <w:spacing w:line="360" w:lineRule="auto"/>
        <w:jc w:val="both"/>
      </w:pPr>
      <w:r w:rsidRPr="000368E7">
        <w:rPr>
          <w:rFonts w:ascii="Sakkal Majalla" w:hAnsi="Sakkal Majalla" w:cs="Sakkal Majalla" w:hint="cs"/>
          <w:color w:val="000000" w:themeColor="text1"/>
          <w:sz w:val="32"/>
          <w:szCs w:val="32"/>
          <w:rtl/>
        </w:rPr>
        <w:t>وتأسيسًا على ذلك، تنبع أهمية الدراسة الحال</w:t>
      </w:r>
      <w:r w:rsidRPr="0002635D">
        <w:rPr>
          <w:rFonts w:ascii="Sakkal Majalla" w:hAnsi="Sakkal Majalla" w:cs="Sakkal Majalla" w:hint="cs"/>
          <w:sz w:val="32"/>
          <w:szCs w:val="32"/>
          <w:rtl/>
        </w:rPr>
        <w:t xml:space="preserve">ية من تناولها موضوعًا حديثًا يجمع بين الذكاء الاصطناعي، والتخصيص التسويقي، ونية الشراء، وتطبيقات التسوق الإلكتروني، وهي مجالات أصبحت ذات أولوية للباحثين والممارسين في التسويق الرقمي. كما تنبع أهميتها من تركيزها على مستخدمي تطبيقات التسوق الإلكتروني، باعتبارهم فئة تتعرض بصورة مباشرة ومستمرة للتوصيات الذكية، والعروض الشخصية، والإشعارات الموجهة، وروبوتات المحادثة، وأنظمة ترتيب المنتجات. وبالرغم من وجود دراسات عربية تناولت الذكاء الاصطناعي ونية الشراء أو التسويق الإلكتروني بصورة عامة، مثل دراسة </w:t>
      </w:r>
      <w:r w:rsidR="00341C31">
        <w:rPr>
          <w:rFonts w:hint="cs"/>
          <w:rtl/>
        </w:rPr>
        <w:t>(أحمد، ٢٠٢٤)</w:t>
      </w:r>
      <w:r w:rsidRPr="0002635D">
        <w:rPr>
          <w:rFonts w:ascii="Sakkal Majalla" w:hAnsi="Sakkal Majalla" w:cs="Sakkal Majalla" w:hint="cs"/>
          <w:sz w:val="32"/>
          <w:szCs w:val="32"/>
          <w:rtl/>
        </w:rPr>
        <w:t xml:space="preserve">، ودراسة </w:t>
      </w:r>
      <w:r w:rsidR="0051268B">
        <w:rPr>
          <w:rFonts w:hint="cs"/>
          <w:rtl/>
        </w:rPr>
        <w:t>(عبدالرحمن وعصفور، ٢٠٢٤)</w:t>
      </w:r>
      <w:r w:rsidRPr="0002635D">
        <w:rPr>
          <w:rFonts w:ascii="Sakkal Majalla" w:hAnsi="Sakkal Majalla" w:cs="Sakkal Majalla" w:hint="cs"/>
          <w:sz w:val="32"/>
          <w:szCs w:val="32"/>
          <w:rtl/>
        </w:rPr>
        <w:t xml:space="preserve">، فإن الحاجة لا تزال قائمة إلى دراسة ميدانية تركز بصورة مباشرة على دور </w:t>
      </w:r>
      <w:r w:rsidRPr="0002635D">
        <w:rPr>
          <w:rFonts w:ascii="Sakkal Majalla" w:hAnsi="Sakkal Majalla" w:cs="Sakkal Majalla" w:hint="cs"/>
          <w:sz w:val="32"/>
          <w:szCs w:val="32"/>
          <w:rtl/>
        </w:rPr>
        <w:lastRenderedPageBreak/>
        <w:t>التخصيص التسويقي المدعوم بالذكاء الاصطناعي في التأثير على نية الشراء لدى مستخدمي تطبيقات التسوق الإلكتروني. ومن هنا تتحدد مشكلة الدراسة الحالية في محاولة فهم مدى قدرة التخصيص التسويقي القائم على الذكاء الاصطناعي على تشكيل نية الشراء، والكشف عن طبيعة هذا التأثير في بيئة تطبيقات التسوق الإلكتروني، بما يسهم في إثراء الأدبيات العربية وتقديم دلالات عملية للمنصات الرقمية والمؤسسات التسويقية</w:t>
      </w:r>
      <w:r w:rsidRPr="0002635D">
        <w:rPr>
          <w:rFonts w:ascii="Sakkal Majalla" w:hAnsi="Sakkal Majalla" w:cs="Sakkal Majalla" w:hint="cs"/>
          <w:sz w:val="32"/>
          <w:szCs w:val="32"/>
        </w:rPr>
        <w:t>.</w:t>
      </w:r>
    </w:p>
    <w:p w14:paraId="1F8B841E" w14:textId="77777777" w:rsidR="0018242A" w:rsidRPr="0051268B" w:rsidRDefault="0018242A" w:rsidP="0018242A">
      <w:pPr>
        <w:pStyle w:val="2"/>
        <w:bidi/>
        <w:spacing w:line="360" w:lineRule="auto"/>
        <w:jc w:val="both"/>
        <w:rPr>
          <w:rFonts w:ascii="Sakkal Majalla" w:hAnsi="Sakkal Majalla" w:cs="Sakkal Majalla"/>
          <w:b/>
          <w:bCs/>
        </w:rPr>
      </w:pPr>
      <w:r w:rsidRPr="0051268B">
        <w:rPr>
          <w:rFonts w:ascii="Sakkal Majalla" w:hAnsi="Sakkal Majalla" w:cs="Sakkal Majalla" w:hint="cs"/>
          <w:b/>
          <w:bCs/>
          <w:rtl/>
        </w:rPr>
        <w:t>مشكلة الدراسة</w:t>
      </w:r>
    </w:p>
    <w:p w14:paraId="465828EC" w14:textId="77777777" w:rsidR="0018242A" w:rsidRPr="0051268B" w:rsidRDefault="0018242A" w:rsidP="0018242A">
      <w:pPr>
        <w:pStyle w:val="aa"/>
        <w:bidi/>
        <w:spacing w:line="360" w:lineRule="auto"/>
        <w:jc w:val="both"/>
        <w:rPr>
          <w:rFonts w:ascii="Sakkal Majalla" w:hAnsi="Sakkal Majalla" w:cs="Sakkal Majalla"/>
          <w:color w:val="191919" w:themeColor="text1" w:themeTint="E6"/>
          <w:sz w:val="32"/>
          <w:szCs w:val="32"/>
        </w:rPr>
      </w:pPr>
      <w:r w:rsidRPr="0002635D">
        <w:rPr>
          <w:rFonts w:ascii="Sakkal Majalla" w:hAnsi="Sakkal Majalla" w:cs="Sakkal Majalla" w:hint="cs"/>
          <w:sz w:val="32"/>
          <w:szCs w:val="32"/>
          <w:rtl/>
        </w:rPr>
        <w:t xml:space="preserve">شهدت تطبيقات التسوق الإلكتروني توسعًا كبيرًا في الاعتماد على تقنيات الذكاء الاصطناعي، حيث أصبحت هذه التطبيقات تستخدم الخوارزميات الذكية في تحليل بيانات المستهلكين، وتتبع أنماط التصفح والبحث والشراء، ثم توظيف هذه البيانات في تقديم توصيات وعروض ورسائل تسويقية مخصصة لكل مستخدم. وقد أدى ذلك إلى انتقال المؤسسات من التسويق الجماهيري العام إلى التسويق الفردي القائم على البيانات، إلا أن هذا التحول لا </w:t>
      </w:r>
      <w:r w:rsidRPr="0051268B">
        <w:rPr>
          <w:rFonts w:ascii="Sakkal Majalla" w:hAnsi="Sakkal Majalla" w:cs="Sakkal Majalla" w:hint="cs"/>
          <w:color w:val="191919" w:themeColor="text1" w:themeTint="E6"/>
          <w:sz w:val="32"/>
          <w:szCs w:val="32"/>
          <w:rtl/>
        </w:rPr>
        <w:t xml:space="preserve">يضمن بالضرورة زيادة نية الشراء لدى المستهلكين؛ إذ تشير الأدبيات إلى أن نجاح الذكاء الاصطناعي في التسويق يرتبط بمدى إدراك المستهلك لقيمة هذه التقنيات وثقته في استخدامها، وليس بمجرد وجودها داخل المنصة الرقمية </w:t>
      </w:r>
      <w:hyperlink r:id="rId22" w:history="1">
        <w:r w:rsidRPr="0051268B">
          <w:rPr>
            <w:rStyle w:val="Hyperlink"/>
            <w:rFonts w:ascii="Sakkal Majalla" w:hAnsi="Sakkal Majalla" w:cs="Sakkal Majalla" w:hint="cs"/>
            <w:color w:val="191919" w:themeColor="text1" w:themeTint="E6"/>
            <w:sz w:val="32"/>
            <w:szCs w:val="32"/>
            <w:u w:val="none"/>
          </w:rPr>
          <w:t>(Davenport et al., 2020)</w:t>
        </w:r>
      </w:hyperlink>
      <w:r w:rsidRPr="0051268B">
        <w:rPr>
          <w:rFonts w:ascii="Sakkal Majalla" w:hAnsi="Sakkal Majalla" w:cs="Sakkal Majalla" w:hint="cs"/>
          <w:color w:val="191919" w:themeColor="text1" w:themeTint="E6"/>
          <w:sz w:val="32"/>
          <w:szCs w:val="32"/>
          <w:rtl/>
        </w:rPr>
        <w:t xml:space="preserve">، </w:t>
      </w:r>
      <w:hyperlink r:id="rId23" w:history="1">
        <w:r w:rsidRPr="0051268B">
          <w:rPr>
            <w:rStyle w:val="Hyperlink"/>
            <w:rFonts w:ascii="Sakkal Majalla" w:hAnsi="Sakkal Majalla" w:cs="Sakkal Majalla" w:hint="cs"/>
            <w:color w:val="191919" w:themeColor="text1" w:themeTint="E6"/>
            <w:sz w:val="32"/>
            <w:szCs w:val="32"/>
            <w:u w:val="none"/>
          </w:rPr>
          <w:t>(Huang &amp; Rust, 2021)</w:t>
        </w:r>
      </w:hyperlink>
      <w:r w:rsidRPr="0051268B">
        <w:rPr>
          <w:rFonts w:ascii="Sakkal Majalla" w:hAnsi="Sakkal Majalla" w:cs="Sakkal Majalla" w:hint="cs"/>
          <w:color w:val="191919" w:themeColor="text1" w:themeTint="E6"/>
          <w:sz w:val="32"/>
          <w:szCs w:val="32"/>
          <w:rtl/>
        </w:rPr>
        <w:t xml:space="preserve">، </w:t>
      </w:r>
      <w:hyperlink r:id="rId24" w:history="1">
        <w:r w:rsidRPr="0051268B">
          <w:rPr>
            <w:rStyle w:val="Hyperlink"/>
            <w:rFonts w:ascii="Sakkal Majalla" w:hAnsi="Sakkal Majalla" w:cs="Sakkal Majalla" w:hint="cs"/>
            <w:color w:val="191919" w:themeColor="text1" w:themeTint="E6"/>
            <w:sz w:val="32"/>
            <w:szCs w:val="32"/>
            <w:u w:val="none"/>
          </w:rPr>
          <w:t>(Wedel &amp; Kannan, 2016)</w:t>
        </w:r>
      </w:hyperlink>
      <w:r w:rsidRPr="0051268B">
        <w:rPr>
          <w:rFonts w:ascii="Sakkal Majalla" w:hAnsi="Sakkal Majalla" w:cs="Sakkal Majalla" w:hint="cs"/>
          <w:color w:val="191919" w:themeColor="text1" w:themeTint="E6"/>
          <w:sz w:val="32"/>
          <w:szCs w:val="32"/>
        </w:rPr>
        <w:t>.</w:t>
      </w:r>
    </w:p>
    <w:p w14:paraId="3F26BE26" w14:textId="77777777" w:rsidR="0018242A" w:rsidRPr="0051268B" w:rsidRDefault="0018242A" w:rsidP="0018242A">
      <w:pPr>
        <w:pStyle w:val="aa"/>
        <w:bidi/>
        <w:spacing w:line="360" w:lineRule="auto"/>
        <w:jc w:val="both"/>
        <w:rPr>
          <w:rFonts w:ascii="Sakkal Majalla" w:hAnsi="Sakkal Majalla" w:cs="Sakkal Majalla"/>
          <w:color w:val="191919" w:themeColor="text1" w:themeTint="E6"/>
          <w:sz w:val="32"/>
          <w:szCs w:val="32"/>
        </w:rPr>
      </w:pPr>
      <w:r w:rsidRPr="0051268B">
        <w:rPr>
          <w:rFonts w:ascii="Sakkal Majalla" w:hAnsi="Sakkal Majalla" w:cs="Sakkal Majalla" w:hint="cs"/>
          <w:color w:val="191919" w:themeColor="text1" w:themeTint="E6"/>
          <w:sz w:val="32"/>
          <w:szCs w:val="32"/>
          <w:rtl/>
        </w:rPr>
        <w:t xml:space="preserve">وتتمثل المشكلة الواقعية في أن كثيرًا من تطبيقات التسوق الإلكتروني تستخدم التخصيص التسويقي المدعوم بالذكاء الاصطناعي باعتباره أداة لزيادة التفاعل والشراء، لكنها قد تواجه نتائج غير متوقعة؛ فقد يشعر المستهلك أحيانًا بأن التوصيات الشخصية مفيدة وتوفر عليه الوقت والجهد، بينما قد يشعر في أحيان أخرى بأنها مزعجة أو متكررة أو قائمة على مراقبة مفرطة لسلوكه الرقمي. وهذا ما يجعل التخصيص التسويقي </w:t>
      </w:r>
      <w:r w:rsidRPr="0051268B">
        <w:rPr>
          <w:rFonts w:ascii="Sakkal Majalla" w:hAnsi="Sakkal Majalla" w:cs="Sakkal Majalla" w:hint="cs"/>
          <w:color w:val="191919" w:themeColor="text1" w:themeTint="E6"/>
          <w:sz w:val="32"/>
          <w:szCs w:val="32"/>
          <w:rtl/>
        </w:rPr>
        <w:lastRenderedPageBreak/>
        <w:t xml:space="preserve">ظاهرة إشكالية مزدوجة الأثر؛ فهو قد يعزز نية الشراء عندما يدركه المستهلك كقيمة مضافة، وقد يضعفها عندما يرتبط لديه بمخاوف الخصوصية أو نقص الشفافية أو انخفاض الثقة في المنصة </w:t>
      </w:r>
      <w:hyperlink r:id="rId25" w:history="1">
        <w:r w:rsidRPr="0051268B">
          <w:rPr>
            <w:rStyle w:val="Hyperlink"/>
            <w:rFonts w:ascii="Sakkal Majalla" w:hAnsi="Sakkal Majalla" w:cs="Sakkal Majalla" w:hint="cs"/>
            <w:color w:val="191919" w:themeColor="text1" w:themeTint="E6"/>
            <w:sz w:val="32"/>
            <w:szCs w:val="32"/>
            <w:u w:val="none"/>
          </w:rPr>
          <w:t>(Bleier &amp; Eisenbeiss, 2015)</w:t>
        </w:r>
      </w:hyperlink>
      <w:r w:rsidRPr="0051268B">
        <w:rPr>
          <w:rFonts w:ascii="Sakkal Majalla" w:hAnsi="Sakkal Majalla" w:cs="Sakkal Majalla" w:hint="cs"/>
          <w:color w:val="191919" w:themeColor="text1" w:themeTint="E6"/>
          <w:sz w:val="32"/>
          <w:szCs w:val="32"/>
          <w:rtl/>
        </w:rPr>
        <w:t xml:space="preserve">، </w:t>
      </w:r>
      <w:hyperlink r:id="rId26" w:history="1">
        <w:r w:rsidRPr="0051268B">
          <w:rPr>
            <w:rStyle w:val="Hyperlink"/>
            <w:rFonts w:ascii="Sakkal Majalla" w:hAnsi="Sakkal Majalla" w:cs="Sakkal Majalla" w:hint="cs"/>
            <w:color w:val="191919" w:themeColor="text1" w:themeTint="E6"/>
            <w:sz w:val="32"/>
            <w:szCs w:val="32"/>
            <w:u w:val="none"/>
          </w:rPr>
          <w:t>(Aydin, 2026)</w:t>
        </w:r>
      </w:hyperlink>
      <w:r w:rsidRPr="0051268B">
        <w:rPr>
          <w:rFonts w:ascii="Sakkal Majalla" w:hAnsi="Sakkal Majalla" w:cs="Sakkal Majalla" w:hint="cs"/>
          <w:color w:val="191919" w:themeColor="text1" w:themeTint="E6"/>
          <w:sz w:val="32"/>
          <w:szCs w:val="32"/>
          <w:rtl/>
        </w:rPr>
        <w:t xml:space="preserve">، </w:t>
      </w:r>
      <w:hyperlink r:id="rId27" w:history="1">
        <w:r w:rsidRPr="0051268B">
          <w:rPr>
            <w:rStyle w:val="Hyperlink"/>
            <w:rFonts w:ascii="Sakkal Majalla" w:hAnsi="Sakkal Majalla" w:cs="Sakkal Majalla" w:hint="cs"/>
            <w:color w:val="191919" w:themeColor="text1" w:themeTint="E6"/>
            <w:sz w:val="32"/>
            <w:szCs w:val="32"/>
            <w:u w:val="none"/>
          </w:rPr>
          <w:t>(Sarwar, 2025)</w:t>
        </w:r>
      </w:hyperlink>
      <w:r w:rsidRPr="0051268B">
        <w:rPr>
          <w:rFonts w:ascii="Sakkal Majalla" w:hAnsi="Sakkal Majalla" w:cs="Sakkal Majalla" w:hint="cs"/>
          <w:color w:val="191919" w:themeColor="text1" w:themeTint="E6"/>
          <w:sz w:val="32"/>
          <w:szCs w:val="32"/>
        </w:rPr>
        <w:t>.</w:t>
      </w:r>
    </w:p>
    <w:p w14:paraId="4C599E88" w14:textId="77777777" w:rsidR="0018242A" w:rsidRPr="0051268B" w:rsidRDefault="0018242A" w:rsidP="0018242A">
      <w:pPr>
        <w:pStyle w:val="aa"/>
        <w:bidi/>
        <w:spacing w:line="360" w:lineRule="auto"/>
        <w:jc w:val="both"/>
        <w:rPr>
          <w:rFonts w:ascii="Sakkal Majalla" w:hAnsi="Sakkal Majalla" w:cs="Sakkal Majalla"/>
          <w:color w:val="191919" w:themeColor="text1" w:themeTint="E6"/>
          <w:sz w:val="32"/>
          <w:szCs w:val="32"/>
        </w:rPr>
      </w:pPr>
      <w:r w:rsidRPr="0051268B">
        <w:rPr>
          <w:rFonts w:ascii="Sakkal Majalla" w:hAnsi="Sakkal Majalla" w:cs="Sakkal Majalla" w:hint="cs"/>
          <w:color w:val="191919" w:themeColor="text1" w:themeTint="E6"/>
          <w:sz w:val="32"/>
          <w:szCs w:val="32"/>
          <w:rtl/>
        </w:rPr>
        <w:t xml:space="preserve">وتزداد هذه المشكلة في بيئة تطبيقات التسوق الإلكتروني لأنها تعتمد على جمع كمّ كبير من بيانات المستخدمين، مثل سجل البحث، والمنتجات التي تمت مشاهدتها، والمشتريات السابقة، والعناصر المضافة إلى سلة الشراء، والموقع الجغرافي، والتفضيلات الشخصية. وعلى الرغم من أن هذه البيانات تساعد التطبيق في تقديم تجربة أكثر تخصيصًا، فإنها في الوقت نفسه تثير تساؤلات لدى المستهلك حول كيفية جمع البيانات، والغرض من استخدامها، ومدى أمانها، ومن يملك حق الوصول إليها. لذلك فإن المشكلة ليست في استخدام الذكاء الاصطناعي فقط، بل في قدرة المؤسسة على تحقيق توازن بين تقديم تجربة شخصية مفيدة وبين حماية خصوصية المستهلك وبناء ثقته </w:t>
      </w:r>
      <w:hyperlink r:id="rId28" w:history="1">
        <w:r w:rsidRPr="0051268B">
          <w:rPr>
            <w:rStyle w:val="Hyperlink"/>
            <w:rFonts w:ascii="Sakkal Majalla" w:hAnsi="Sakkal Majalla" w:cs="Sakkal Majalla" w:hint="cs"/>
            <w:color w:val="191919" w:themeColor="text1" w:themeTint="E6"/>
            <w:sz w:val="32"/>
            <w:szCs w:val="32"/>
            <w:u w:val="none"/>
          </w:rPr>
          <w:t>(Davenport et al., 2020)</w:t>
        </w:r>
      </w:hyperlink>
      <w:r w:rsidRPr="0051268B">
        <w:rPr>
          <w:rFonts w:ascii="Sakkal Majalla" w:hAnsi="Sakkal Majalla" w:cs="Sakkal Majalla" w:hint="cs"/>
          <w:color w:val="191919" w:themeColor="text1" w:themeTint="E6"/>
          <w:sz w:val="32"/>
          <w:szCs w:val="32"/>
          <w:rtl/>
        </w:rPr>
        <w:t xml:space="preserve">، </w:t>
      </w:r>
      <w:hyperlink r:id="rId29" w:history="1">
        <w:r w:rsidRPr="0051268B">
          <w:rPr>
            <w:rStyle w:val="Hyperlink"/>
            <w:rFonts w:ascii="Sakkal Majalla" w:hAnsi="Sakkal Majalla" w:cs="Sakkal Majalla" w:hint="cs"/>
            <w:color w:val="191919" w:themeColor="text1" w:themeTint="E6"/>
            <w:sz w:val="32"/>
            <w:szCs w:val="32"/>
            <w:u w:val="none"/>
          </w:rPr>
          <w:t>(Bleier &amp; Eisenbeiss, 2015)</w:t>
        </w:r>
      </w:hyperlink>
      <w:r w:rsidRPr="0051268B">
        <w:rPr>
          <w:rFonts w:ascii="Sakkal Majalla" w:hAnsi="Sakkal Majalla" w:cs="Sakkal Majalla" w:hint="cs"/>
          <w:color w:val="191919" w:themeColor="text1" w:themeTint="E6"/>
          <w:sz w:val="32"/>
          <w:szCs w:val="32"/>
          <w:rtl/>
        </w:rPr>
        <w:t xml:space="preserve">، </w:t>
      </w:r>
      <w:hyperlink r:id="rId30" w:history="1">
        <w:r w:rsidRPr="0051268B">
          <w:rPr>
            <w:rStyle w:val="Hyperlink"/>
            <w:rFonts w:ascii="Sakkal Majalla" w:hAnsi="Sakkal Majalla" w:cs="Sakkal Majalla" w:hint="cs"/>
            <w:color w:val="191919" w:themeColor="text1" w:themeTint="E6"/>
            <w:sz w:val="32"/>
            <w:szCs w:val="32"/>
            <w:u w:val="none"/>
          </w:rPr>
          <w:t>(Aydin, 2026)</w:t>
        </w:r>
      </w:hyperlink>
      <w:r w:rsidRPr="0051268B">
        <w:rPr>
          <w:rFonts w:ascii="Sakkal Majalla" w:hAnsi="Sakkal Majalla" w:cs="Sakkal Majalla" w:hint="cs"/>
          <w:color w:val="191919" w:themeColor="text1" w:themeTint="E6"/>
          <w:sz w:val="32"/>
          <w:szCs w:val="32"/>
        </w:rPr>
        <w:t>.</w:t>
      </w:r>
    </w:p>
    <w:p w14:paraId="2523A25F" w14:textId="77777777" w:rsidR="0018242A" w:rsidRPr="0051268B" w:rsidRDefault="0018242A" w:rsidP="0018242A">
      <w:pPr>
        <w:pStyle w:val="aa"/>
        <w:bidi/>
        <w:spacing w:line="360" w:lineRule="auto"/>
        <w:jc w:val="both"/>
        <w:rPr>
          <w:rFonts w:ascii="Sakkal Majalla" w:hAnsi="Sakkal Majalla" w:cs="Sakkal Majalla"/>
          <w:color w:val="191919" w:themeColor="text1" w:themeTint="E6"/>
          <w:sz w:val="32"/>
          <w:szCs w:val="32"/>
        </w:rPr>
      </w:pPr>
      <w:r w:rsidRPr="0051268B">
        <w:rPr>
          <w:rFonts w:ascii="Sakkal Majalla" w:hAnsi="Sakkal Majalla" w:cs="Sakkal Majalla" w:hint="cs"/>
          <w:color w:val="191919" w:themeColor="text1" w:themeTint="E6"/>
          <w:sz w:val="32"/>
          <w:szCs w:val="32"/>
          <w:rtl/>
        </w:rPr>
        <w:t xml:space="preserve">وعلى مستوى الدراسات الأجنبية، يتضح أن كثيرًا من البحوث تناولت الذكاء الاصطناعي في التسويق بصورة عامة، أو ركزت على أدوات محددة مثل روبوتات المحادثة، وأنظمة التوصية، والإعلانات المخصصة، وتحليلات البيانات، إلا أن تناول التخصيص التسويقي المدعوم بالذكاء الاصطناعي باعتباره متغيرًا متكاملًا يؤثر في نية الشراء ما يزال بحاجة إلى مزيد من الدراسة، خاصة داخل تطبيقات التسوق الإلكتروني. كما أن بعض الدراسات بينت أثرًا إيجابيًا للتخصيص على نية الشراء من خلال الثقة، بينما أشارت دراسات أخرى إلى أن هذا الأثر قد يتأثر سلبيًا بمخاوف الخصوصية وضعف الشفافية، مما يكشف عن وجود تباين بحثي يستدعي مزيدًا من الفحص </w:t>
      </w:r>
      <w:hyperlink r:id="rId31" w:history="1">
        <w:r w:rsidRPr="0051268B">
          <w:rPr>
            <w:rStyle w:val="Hyperlink"/>
            <w:rFonts w:ascii="Sakkal Majalla" w:hAnsi="Sakkal Majalla" w:cs="Sakkal Majalla" w:hint="cs"/>
            <w:color w:val="191919" w:themeColor="text1" w:themeTint="E6"/>
            <w:sz w:val="32"/>
            <w:szCs w:val="32"/>
            <w:u w:val="none"/>
          </w:rPr>
          <w:t>(Pappas et al., 2017)</w:t>
        </w:r>
      </w:hyperlink>
      <w:r w:rsidRPr="0051268B">
        <w:rPr>
          <w:rFonts w:ascii="Sakkal Majalla" w:hAnsi="Sakkal Majalla" w:cs="Sakkal Majalla" w:hint="cs"/>
          <w:color w:val="191919" w:themeColor="text1" w:themeTint="E6"/>
          <w:sz w:val="32"/>
          <w:szCs w:val="32"/>
          <w:rtl/>
        </w:rPr>
        <w:t xml:space="preserve">، </w:t>
      </w:r>
      <w:hyperlink r:id="rId32" w:history="1">
        <w:r w:rsidRPr="0051268B">
          <w:rPr>
            <w:rStyle w:val="Hyperlink"/>
            <w:rFonts w:ascii="Sakkal Majalla" w:hAnsi="Sakkal Majalla" w:cs="Sakkal Majalla" w:hint="cs"/>
            <w:color w:val="191919" w:themeColor="text1" w:themeTint="E6"/>
            <w:sz w:val="32"/>
            <w:szCs w:val="32"/>
            <w:u w:val="none"/>
          </w:rPr>
          <w:t>(Sarwar, 2025)</w:t>
        </w:r>
      </w:hyperlink>
      <w:r w:rsidRPr="0051268B">
        <w:rPr>
          <w:rFonts w:ascii="Sakkal Majalla" w:hAnsi="Sakkal Majalla" w:cs="Sakkal Majalla" w:hint="cs"/>
          <w:color w:val="191919" w:themeColor="text1" w:themeTint="E6"/>
          <w:sz w:val="32"/>
          <w:szCs w:val="32"/>
          <w:rtl/>
        </w:rPr>
        <w:t xml:space="preserve">، </w:t>
      </w:r>
      <w:hyperlink r:id="rId33" w:history="1">
        <w:r w:rsidRPr="0051268B">
          <w:rPr>
            <w:rStyle w:val="Hyperlink"/>
            <w:rFonts w:ascii="Sakkal Majalla" w:hAnsi="Sakkal Majalla" w:cs="Sakkal Majalla" w:hint="cs"/>
            <w:color w:val="191919" w:themeColor="text1" w:themeTint="E6"/>
            <w:sz w:val="32"/>
            <w:szCs w:val="32"/>
            <w:u w:val="none"/>
          </w:rPr>
          <w:t>(Singhal et al., 2025)</w:t>
        </w:r>
      </w:hyperlink>
      <w:r w:rsidRPr="0051268B">
        <w:rPr>
          <w:rFonts w:ascii="Sakkal Majalla" w:hAnsi="Sakkal Majalla" w:cs="Sakkal Majalla" w:hint="cs"/>
          <w:color w:val="191919" w:themeColor="text1" w:themeTint="E6"/>
          <w:sz w:val="32"/>
          <w:szCs w:val="32"/>
        </w:rPr>
        <w:t>.</w:t>
      </w:r>
    </w:p>
    <w:p w14:paraId="6318DD9E" w14:textId="06889A79" w:rsidR="0018242A" w:rsidRPr="0002635D" w:rsidRDefault="0018242A" w:rsidP="0018242A">
      <w:pPr>
        <w:pStyle w:val="aa"/>
        <w:bidi/>
        <w:spacing w:line="360" w:lineRule="auto"/>
        <w:jc w:val="both"/>
        <w:rPr>
          <w:rFonts w:ascii="Sakkal Majalla" w:hAnsi="Sakkal Majalla" w:cs="Sakkal Majalla"/>
          <w:sz w:val="32"/>
          <w:szCs w:val="32"/>
        </w:rPr>
      </w:pPr>
      <w:r w:rsidRPr="0051268B">
        <w:rPr>
          <w:rFonts w:ascii="Sakkal Majalla" w:hAnsi="Sakkal Majalla" w:cs="Sakkal Majalla" w:hint="cs"/>
          <w:color w:val="191919" w:themeColor="text1" w:themeTint="E6"/>
          <w:sz w:val="32"/>
          <w:szCs w:val="32"/>
          <w:rtl/>
        </w:rPr>
        <w:lastRenderedPageBreak/>
        <w:t xml:space="preserve">أما في البيئة العربية، فرغم تزايد الاهتمام بدراسة الذكاء الاصطناعي في التسويق الإلكتروني، فإن أغلب الدراسات ركزت على تأثير الذكاء الاصطناعي بصورة عامة في نية الشراء أو القرار </w:t>
      </w:r>
      <w:proofErr w:type="spellStart"/>
      <w:r w:rsidRPr="0051268B">
        <w:rPr>
          <w:rFonts w:ascii="Sakkal Majalla" w:hAnsi="Sakkal Majalla" w:cs="Sakkal Majalla" w:hint="cs"/>
          <w:color w:val="191919" w:themeColor="text1" w:themeTint="E6"/>
          <w:sz w:val="32"/>
          <w:szCs w:val="32"/>
          <w:rtl/>
        </w:rPr>
        <w:t>الشرائي</w:t>
      </w:r>
      <w:proofErr w:type="spellEnd"/>
      <w:r w:rsidRPr="0051268B">
        <w:rPr>
          <w:rFonts w:ascii="Sakkal Majalla" w:hAnsi="Sakkal Majalla" w:cs="Sakkal Majalla" w:hint="cs"/>
          <w:color w:val="191919" w:themeColor="text1" w:themeTint="E6"/>
          <w:sz w:val="32"/>
          <w:szCs w:val="32"/>
          <w:rtl/>
        </w:rPr>
        <w:t>، دون التركيز الكافي على</w:t>
      </w:r>
      <w:r w:rsidRPr="0002635D">
        <w:rPr>
          <w:rFonts w:ascii="Sakkal Majalla" w:hAnsi="Sakkal Majalla" w:cs="Sakkal Majalla" w:hint="cs"/>
          <w:sz w:val="32"/>
          <w:szCs w:val="32"/>
          <w:rtl/>
        </w:rPr>
        <w:t xml:space="preserve"> التخصيص التسويقي المدعوم بالذكاء الاصطناعي كآلية محددة داخل تطبيقات التسوق الإلكتروني. فقد تناولت دراسة أحمد أثر تطبيقات الذكاء الاصطناعي في المتاجر الإلكترونية على النية الشرائية لدى المستهلك المصري، لكنها تناولت تطبيقات الذكاء الاصطناعي بصورة عامة </w:t>
      </w:r>
      <w:r w:rsidR="00B24317">
        <w:rPr>
          <w:rFonts w:hint="cs"/>
          <w:rtl/>
        </w:rPr>
        <w:t>( أحمد ، ٢٠٢٤).</w:t>
      </w:r>
      <w:r w:rsidRPr="0002635D">
        <w:rPr>
          <w:rFonts w:ascii="Sakkal Majalla" w:hAnsi="Sakkal Majalla" w:cs="Sakkal Majalla" w:hint="cs"/>
          <w:sz w:val="32"/>
          <w:szCs w:val="32"/>
        </w:rPr>
        <w:t xml:space="preserve"> </w:t>
      </w:r>
      <w:r w:rsidRPr="0002635D">
        <w:rPr>
          <w:rFonts w:ascii="Sakkal Majalla" w:hAnsi="Sakkal Majalla" w:cs="Sakkal Majalla" w:hint="cs"/>
          <w:sz w:val="32"/>
          <w:szCs w:val="32"/>
          <w:rtl/>
        </w:rPr>
        <w:t xml:space="preserve">كما تناولت دراسة </w:t>
      </w:r>
      <w:r w:rsidR="00B24317">
        <w:rPr>
          <w:rFonts w:ascii="Sakkal Majalla" w:hAnsi="Sakkal Majalla" w:cs="Sakkal Majalla" w:hint="cs"/>
          <w:sz w:val="32"/>
          <w:szCs w:val="32"/>
          <w:rtl/>
        </w:rPr>
        <w:t>(</w:t>
      </w:r>
      <w:r w:rsidRPr="0002635D">
        <w:rPr>
          <w:rFonts w:ascii="Sakkal Majalla" w:hAnsi="Sakkal Majalla" w:cs="Sakkal Majalla" w:hint="cs"/>
          <w:sz w:val="32"/>
          <w:szCs w:val="32"/>
          <w:rtl/>
        </w:rPr>
        <w:t>عبدالرحمن وعصفور</w:t>
      </w:r>
      <w:r w:rsidR="00B24317">
        <w:rPr>
          <w:rFonts w:ascii="Sakkal Majalla" w:hAnsi="Sakkal Majalla" w:cs="Sakkal Majalla" w:hint="cs"/>
          <w:sz w:val="32"/>
          <w:szCs w:val="32"/>
          <w:rtl/>
        </w:rPr>
        <w:t>، ٢٠٢٤)</w:t>
      </w:r>
      <w:r w:rsidRPr="0002635D">
        <w:rPr>
          <w:rFonts w:ascii="Sakkal Majalla" w:hAnsi="Sakkal Majalla" w:cs="Sakkal Majalla" w:hint="cs"/>
          <w:sz w:val="32"/>
          <w:szCs w:val="32"/>
          <w:rtl/>
        </w:rPr>
        <w:t xml:space="preserve"> أثر استخدام الذكاء الاصطناعي على نوايا الشراء عبر وسائل التواصل الاجتماعي لدى عملاء أمازون في مصر، وهو سياق يختلف عن تطبيقات التسوق الإلكتروني المباشرة </w:t>
      </w:r>
      <w:r w:rsidRPr="0002635D">
        <w:rPr>
          <w:rFonts w:ascii="Sakkal Majalla" w:hAnsi="Sakkal Majalla" w:cs="Sakkal Majalla" w:hint="cs"/>
          <w:sz w:val="32"/>
          <w:szCs w:val="32"/>
        </w:rPr>
        <w:t xml:space="preserve"> </w:t>
      </w:r>
      <w:r w:rsidR="00B24317">
        <w:rPr>
          <w:rFonts w:ascii="Sakkal Majalla" w:hAnsi="Sakkal Majalla" w:cs="Sakkal Majalla" w:hint="cs"/>
          <w:sz w:val="32"/>
          <w:szCs w:val="32"/>
          <w:rtl/>
        </w:rPr>
        <w:t>(</w:t>
      </w:r>
      <w:r w:rsidR="00B24317" w:rsidRPr="0002635D">
        <w:rPr>
          <w:rFonts w:ascii="Sakkal Majalla" w:hAnsi="Sakkal Majalla" w:cs="Sakkal Majalla" w:hint="cs"/>
          <w:sz w:val="32"/>
          <w:szCs w:val="32"/>
          <w:rtl/>
        </w:rPr>
        <w:t>عبدالرحمن وعصفور</w:t>
      </w:r>
      <w:r w:rsidR="00B24317">
        <w:rPr>
          <w:rFonts w:ascii="Sakkal Majalla" w:hAnsi="Sakkal Majalla" w:cs="Sakkal Majalla" w:hint="cs"/>
          <w:sz w:val="32"/>
          <w:szCs w:val="32"/>
          <w:rtl/>
        </w:rPr>
        <w:t xml:space="preserve">، </w:t>
      </w:r>
      <w:r w:rsidR="00B24317">
        <w:rPr>
          <w:rFonts w:ascii="Sakkal Majalla" w:hAnsi="Sakkal Majalla" w:cs="Sakkal Majalla"/>
          <w:sz w:val="32"/>
          <w:szCs w:val="32"/>
          <w:rtl/>
        </w:rPr>
        <w:t>٢٠٢٤)</w:t>
      </w:r>
      <w:r w:rsidR="00B24317" w:rsidRPr="0002635D">
        <w:rPr>
          <w:rFonts w:ascii="Sakkal Majalla" w:hAnsi="Sakkal Majalla" w:cs="Sakkal Majalla"/>
          <w:sz w:val="32"/>
          <w:szCs w:val="32"/>
          <w:rtl/>
        </w:rPr>
        <w:t xml:space="preserve"> وتناول</w:t>
      </w:r>
      <w:r w:rsidR="00B24317" w:rsidRPr="0002635D">
        <w:rPr>
          <w:rFonts w:ascii="Sakkal Majalla" w:hAnsi="Sakkal Majalla" w:cs="Sakkal Majalla" w:hint="eastAsia"/>
          <w:sz w:val="32"/>
          <w:szCs w:val="32"/>
          <w:rtl/>
        </w:rPr>
        <w:t>ت</w:t>
      </w:r>
      <w:r w:rsidRPr="0002635D">
        <w:rPr>
          <w:rFonts w:ascii="Sakkal Majalla" w:hAnsi="Sakkal Majalla" w:cs="Sakkal Majalla" w:hint="cs"/>
          <w:sz w:val="32"/>
          <w:szCs w:val="32"/>
          <w:rtl/>
        </w:rPr>
        <w:t xml:space="preserve"> دراسة </w:t>
      </w:r>
      <w:r w:rsidR="008D30A1">
        <w:rPr>
          <w:rFonts w:ascii="Sakkal Majalla" w:hAnsi="Sakkal Majalla" w:cs="Sakkal Majalla" w:hint="cs"/>
          <w:sz w:val="32"/>
          <w:szCs w:val="32"/>
          <w:rtl/>
        </w:rPr>
        <w:t>(دسوقي، ٢٠٢٦)</w:t>
      </w:r>
      <w:r w:rsidRPr="0002635D">
        <w:rPr>
          <w:rFonts w:ascii="Sakkal Majalla" w:hAnsi="Sakkal Majalla" w:cs="Sakkal Majalla" w:hint="cs"/>
          <w:sz w:val="32"/>
          <w:szCs w:val="32"/>
          <w:rtl/>
        </w:rPr>
        <w:t xml:space="preserve"> أنشطة التسويق بالذكاء الاصطناعي وأثرها في نية الشراء، وأظهرت وجود تأثير إيجابي لهذه الأنشطة، إلا أن الدراسة لا تزال تعالج الذكاء الاصطناعي ضمن إطار أوسع من التخصيص التسويقي فقط </w:t>
      </w:r>
      <w:r w:rsidR="00740759">
        <w:rPr>
          <w:rFonts w:hint="cs"/>
          <w:rtl/>
        </w:rPr>
        <w:t>(دسوقي، ٢٠٢٦)</w:t>
      </w:r>
    </w:p>
    <w:p w14:paraId="2AB6FA93" w14:textId="62426D02" w:rsidR="0051268B" w:rsidRPr="0002635D" w:rsidRDefault="0018242A" w:rsidP="00F369D1">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ويكشف ذلك عن قصور بحثي يتمثل في محدودية الدراسات العربية التي درست بصورة مباشرة العلاقة بين التخصيص التسويقي المدعوم بالذكاء الاصطناعي ونية الشراء لدى مستخدمي تطبيقات التسوق الإلكتروني. كما يظهر قصور آخر في أن بعض الدراسات العربية اهتمت بالذكاء الاصطناعي في رحلة العميل أو القرار </w:t>
      </w:r>
      <w:proofErr w:type="spellStart"/>
      <w:r w:rsidRPr="0002635D">
        <w:rPr>
          <w:rFonts w:ascii="Sakkal Majalla" w:hAnsi="Sakkal Majalla" w:cs="Sakkal Majalla" w:hint="cs"/>
          <w:sz w:val="32"/>
          <w:szCs w:val="32"/>
          <w:rtl/>
        </w:rPr>
        <w:t>الشرائي</w:t>
      </w:r>
      <w:proofErr w:type="spellEnd"/>
      <w:r w:rsidRPr="0002635D">
        <w:rPr>
          <w:rFonts w:ascii="Sakkal Majalla" w:hAnsi="Sakkal Majalla" w:cs="Sakkal Majalla" w:hint="cs"/>
          <w:sz w:val="32"/>
          <w:szCs w:val="32"/>
          <w:rtl/>
        </w:rPr>
        <w:t xml:space="preserve"> بوجه عام، دون تحليل دقيق لكيفية تأثير التوصيات الشخصية، والعروض المخصصة، والمحتوى الذكي، والإشعارات الموجهة في نية الشراء. فقد أشارت دراسة عن تأثير الذكاء الاصطناعي على رحلة العميل في منصات التجارة الإلكترونية إلى أن الذكاء الاصطناعي يؤثر بوضوح في مرحلة ما قبل الشراء، خاصة من خلال تحسين البحث عن المعلومات والتوصيات، إلا أن ذلك لا يغني عن الحاجة لدراسة التخصيص التسويقي كمتغير مستقل ومباشر في تشكيل نية الشراء </w:t>
      </w:r>
    </w:p>
    <w:p w14:paraId="723E4CDF" w14:textId="77777777" w:rsidR="0018242A" w:rsidRPr="00F369D1" w:rsidRDefault="0018242A" w:rsidP="0018242A">
      <w:pPr>
        <w:pStyle w:val="aa"/>
        <w:bidi/>
        <w:spacing w:line="360" w:lineRule="auto"/>
        <w:jc w:val="both"/>
        <w:rPr>
          <w:rFonts w:ascii="Sakkal Majalla" w:hAnsi="Sakkal Majalla" w:cs="Sakkal Majalla"/>
          <w:color w:val="191919" w:themeColor="text1" w:themeTint="E6"/>
          <w:sz w:val="32"/>
          <w:szCs w:val="32"/>
        </w:rPr>
      </w:pPr>
      <w:r w:rsidRPr="0002635D">
        <w:rPr>
          <w:rFonts w:ascii="Sakkal Majalla" w:hAnsi="Sakkal Majalla" w:cs="Sakkal Majalla" w:hint="cs"/>
          <w:sz w:val="32"/>
          <w:szCs w:val="32"/>
          <w:rtl/>
        </w:rPr>
        <w:lastRenderedPageBreak/>
        <w:t xml:space="preserve">كما أن هناك قصورًا تطبيقيًا واضحًا يتمثل في أن المؤسسات قد تستثمر في أدوات الذكاء الاصطناعي والتخصيص دون أن تمتلك فهمًا كافيًا لكيفية استقبال المستهلكين لهذه الأدوات. فالتخصيص قد يُنظر إليه باعتباره خدمة ذكية تساعد المستهلك على الوصول إلى المنتج المناسب، وقد يُنظر إليه في الوقت نفسه باعتباره تدخلًا في خصوصيته أو محاولة للتأثير على قراره </w:t>
      </w:r>
      <w:proofErr w:type="spellStart"/>
      <w:r w:rsidRPr="00F369D1">
        <w:rPr>
          <w:rFonts w:ascii="Sakkal Majalla" w:hAnsi="Sakkal Majalla" w:cs="Sakkal Majalla" w:hint="cs"/>
          <w:color w:val="191919" w:themeColor="text1" w:themeTint="E6"/>
          <w:sz w:val="32"/>
          <w:szCs w:val="32"/>
          <w:rtl/>
        </w:rPr>
        <w:t>الشرائي</w:t>
      </w:r>
      <w:proofErr w:type="spellEnd"/>
      <w:r w:rsidRPr="00F369D1">
        <w:rPr>
          <w:rFonts w:ascii="Sakkal Majalla" w:hAnsi="Sakkal Majalla" w:cs="Sakkal Majalla" w:hint="cs"/>
          <w:color w:val="191919" w:themeColor="text1" w:themeTint="E6"/>
          <w:sz w:val="32"/>
          <w:szCs w:val="32"/>
          <w:rtl/>
        </w:rPr>
        <w:t xml:space="preserve"> بطريقة غير مباشرة. ومن ثم فإن المشكلة لا تقتصر على قياس وجود التخصيص، بل تمتد إلى فهم مدى قدرته على توليد نية شراء إيجابية في ظل عوامل مثل الثقة، وإدراك الخصوصية، وملاءمة التوصيات، وشفافية استخدام البيانات </w:t>
      </w:r>
      <w:hyperlink r:id="rId34" w:history="1">
        <w:r w:rsidRPr="00F369D1">
          <w:rPr>
            <w:rStyle w:val="Hyperlink"/>
            <w:rFonts w:ascii="Sakkal Majalla" w:hAnsi="Sakkal Majalla" w:cs="Sakkal Majalla" w:hint="cs"/>
            <w:color w:val="191919" w:themeColor="text1" w:themeTint="E6"/>
            <w:sz w:val="32"/>
            <w:szCs w:val="32"/>
            <w:u w:val="none"/>
          </w:rPr>
          <w:t>(Bleier &amp; Eisenbeiss, 2015)</w:t>
        </w:r>
      </w:hyperlink>
      <w:r w:rsidRPr="00F369D1">
        <w:rPr>
          <w:rFonts w:ascii="Sakkal Majalla" w:hAnsi="Sakkal Majalla" w:cs="Sakkal Majalla" w:hint="cs"/>
          <w:color w:val="191919" w:themeColor="text1" w:themeTint="E6"/>
          <w:sz w:val="32"/>
          <w:szCs w:val="32"/>
          <w:rtl/>
        </w:rPr>
        <w:t xml:space="preserve">، </w:t>
      </w:r>
      <w:hyperlink r:id="rId35" w:history="1">
        <w:r w:rsidRPr="00F369D1">
          <w:rPr>
            <w:rStyle w:val="Hyperlink"/>
            <w:rFonts w:ascii="Sakkal Majalla" w:hAnsi="Sakkal Majalla" w:cs="Sakkal Majalla" w:hint="cs"/>
            <w:color w:val="191919" w:themeColor="text1" w:themeTint="E6"/>
            <w:sz w:val="32"/>
            <w:szCs w:val="32"/>
            <w:u w:val="none"/>
          </w:rPr>
          <w:t>(Aydin, 2026)</w:t>
        </w:r>
      </w:hyperlink>
      <w:r w:rsidRPr="00F369D1">
        <w:rPr>
          <w:rFonts w:ascii="Sakkal Majalla" w:hAnsi="Sakkal Majalla" w:cs="Sakkal Majalla" w:hint="cs"/>
          <w:color w:val="191919" w:themeColor="text1" w:themeTint="E6"/>
          <w:sz w:val="32"/>
          <w:szCs w:val="32"/>
          <w:rtl/>
        </w:rPr>
        <w:t xml:space="preserve">، </w:t>
      </w:r>
      <w:hyperlink r:id="rId36" w:history="1">
        <w:r w:rsidRPr="00F369D1">
          <w:rPr>
            <w:rStyle w:val="Hyperlink"/>
            <w:rFonts w:ascii="Sakkal Majalla" w:hAnsi="Sakkal Majalla" w:cs="Sakkal Majalla" w:hint="cs"/>
            <w:color w:val="191919" w:themeColor="text1" w:themeTint="E6"/>
            <w:sz w:val="32"/>
            <w:szCs w:val="32"/>
            <w:u w:val="none"/>
          </w:rPr>
          <w:t>(Sarwar, 2025)</w:t>
        </w:r>
      </w:hyperlink>
      <w:r w:rsidRPr="00F369D1">
        <w:rPr>
          <w:rFonts w:ascii="Sakkal Majalla" w:hAnsi="Sakkal Majalla" w:cs="Sakkal Majalla" w:hint="cs"/>
          <w:color w:val="191919" w:themeColor="text1" w:themeTint="E6"/>
          <w:sz w:val="32"/>
          <w:szCs w:val="32"/>
        </w:rPr>
        <w:t>.</w:t>
      </w:r>
    </w:p>
    <w:p w14:paraId="5B17EAAA" w14:textId="77777777" w:rsidR="0018242A" w:rsidRPr="0002635D" w:rsidRDefault="0018242A" w:rsidP="004B07BC">
      <w:pPr>
        <w:pStyle w:val="aa"/>
        <w:bidi/>
        <w:spacing w:line="360" w:lineRule="auto"/>
        <w:jc w:val="both"/>
        <w:rPr>
          <w:rFonts w:ascii="Sakkal Majalla" w:hAnsi="Sakkal Majalla" w:cs="Sakkal Majalla"/>
          <w:sz w:val="32"/>
          <w:szCs w:val="32"/>
          <w:rtl/>
        </w:rPr>
      </w:pPr>
      <w:r w:rsidRPr="00F369D1">
        <w:rPr>
          <w:rFonts w:ascii="Sakkal Majalla" w:hAnsi="Sakkal Majalla" w:cs="Sakkal Majalla" w:hint="cs"/>
          <w:color w:val="191919" w:themeColor="text1" w:themeTint="E6"/>
          <w:sz w:val="32"/>
          <w:szCs w:val="32"/>
          <w:rtl/>
        </w:rPr>
        <w:t>وبناءً على ما سبق، تتحدد مشكلة الدراسة الحالية في وجود فجوة معرفية وتطبيقية حول مدى تأثير التخصيص التسويقي المدعوم بالذكاء الاصطناعي في نية الشراء لدى مستخدمي تطبيقات التسوق الإلكتروني، خاصة في ظل محدودية الدراسات العربية التي تناولت هذه العلاقة بصورة مباشرة، وتب</w:t>
      </w:r>
      <w:r w:rsidRPr="0002635D">
        <w:rPr>
          <w:rFonts w:ascii="Sakkal Majalla" w:hAnsi="Sakkal Majalla" w:cs="Sakkal Majalla" w:hint="cs"/>
          <w:sz w:val="32"/>
          <w:szCs w:val="32"/>
          <w:rtl/>
        </w:rPr>
        <w:t xml:space="preserve">اين نتائج الدراسات الأجنبية بشأن دور الثقة والخصوصية والقيمة المدركة في تفسير أثر التخصيص على السلوك </w:t>
      </w:r>
      <w:proofErr w:type="spellStart"/>
      <w:r w:rsidRPr="0002635D">
        <w:rPr>
          <w:rFonts w:ascii="Sakkal Majalla" w:hAnsi="Sakkal Majalla" w:cs="Sakkal Majalla" w:hint="cs"/>
          <w:sz w:val="32"/>
          <w:szCs w:val="32"/>
          <w:rtl/>
        </w:rPr>
        <w:t>الشرائي</w:t>
      </w:r>
      <w:proofErr w:type="spellEnd"/>
      <w:r w:rsidRPr="0002635D">
        <w:rPr>
          <w:rFonts w:ascii="Sakkal Majalla" w:hAnsi="Sakkal Majalla" w:cs="Sakkal Majalla" w:hint="cs"/>
          <w:sz w:val="32"/>
          <w:szCs w:val="32"/>
          <w:rtl/>
        </w:rPr>
        <w:t>. ومن ثم تسعى الدراسة الحالية إلى الإجابة عن التساؤل الرئيس الآتي: ما دور التخصيص التسويقي المدعوم بالذكاء الاصطناعي في التأثير على نية الشراء لدى مستخدمي تطبيقات التسوق الإلكتروني؟</w:t>
      </w:r>
    </w:p>
    <w:p w14:paraId="2172A9A2" w14:textId="77777777" w:rsidR="0018242A" w:rsidRPr="00B24317" w:rsidRDefault="0018242A" w:rsidP="004B07BC">
      <w:pPr>
        <w:pStyle w:val="1"/>
        <w:bidi/>
        <w:spacing w:line="360" w:lineRule="auto"/>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t>أسئلة الدراسة</w:t>
      </w:r>
    </w:p>
    <w:p w14:paraId="46E27BBA" w14:textId="77777777" w:rsidR="0018242A" w:rsidRPr="00B24317" w:rsidRDefault="0018242A" w:rsidP="004B07BC">
      <w:pPr>
        <w:pStyle w:val="3"/>
        <w:bidi/>
        <w:spacing w:line="360" w:lineRule="auto"/>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t>السؤال الرئيس</w:t>
      </w:r>
    </w:p>
    <w:p w14:paraId="79B15A2B" w14:textId="77777777" w:rsidR="0018242A" w:rsidRPr="0002635D" w:rsidRDefault="0018242A" w:rsidP="004B07BC">
      <w:pPr>
        <w:pStyle w:val="aa"/>
        <w:bidi/>
        <w:spacing w:line="360" w:lineRule="auto"/>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ما دور التخصيص التسويقي المدعوم بالذكاء الاصطناعي في التأثير على نية الشراء لدى مستخدمي تطبيقات التسوق الإلكتروني؟</w:t>
      </w:r>
    </w:p>
    <w:p w14:paraId="23DD2E64" w14:textId="77777777" w:rsidR="0018242A" w:rsidRPr="00B24317" w:rsidRDefault="0018242A" w:rsidP="004B07BC">
      <w:pPr>
        <w:pStyle w:val="3"/>
        <w:bidi/>
        <w:spacing w:line="360" w:lineRule="auto"/>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lastRenderedPageBreak/>
        <w:t>الأسئلة الفرعية</w:t>
      </w:r>
    </w:p>
    <w:p w14:paraId="77497516" w14:textId="77777777" w:rsidR="0018242A" w:rsidRPr="0002635D" w:rsidRDefault="0018242A" w:rsidP="004B07BC">
      <w:pPr>
        <w:pStyle w:val="aa"/>
        <w:numPr>
          <w:ilvl w:val="0"/>
          <w:numId w:val="1"/>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إلى أي مدى يدرك مستخدمو تطبيقات التسوق الإلكتروني مستوى التخصيص التسويقي المدعوم بالذكاء الاصطناعي الذي تقدمه هذه التطبيقات؟</w:t>
      </w:r>
    </w:p>
    <w:p w14:paraId="581DC720" w14:textId="77777777" w:rsidR="0018242A" w:rsidRPr="0002635D" w:rsidRDefault="0018242A" w:rsidP="004B07BC">
      <w:pPr>
        <w:pStyle w:val="aa"/>
        <w:numPr>
          <w:ilvl w:val="0"/>
          <w:numId w:val="1"/>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ما مستوى نية الشراء لدى مستخدمي تطبيقات التسوق الإلكتروني؟</w:t>
      </w:r>
    </w:p>
    <w:p w14:paraId="096CF351" w14:textId="77777777" w:rsidR="0018242A" w:rsidRPr="0002635D" w:rsidRDefault="0018242A" w:rsidP="004B07BC">
      <w:pPr>
        <w:pStyle w:val="aa"/>
        <w:numPr>
          <w:ilvl w:val="0"/>
          <w:numId w:val="1"/>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ما طبيعة العلاقة بين التخصيص التسويقي المدعوم بالذكاء الاصطناعي ونية الشراء لدى مستخدمي تطبيقات التسوق الإلكتروني؟</w:t>
      </w:r>
    </w:p>
    <w:p w14:paraId="33BF11FD" w14:textId="77777777" w:rsidR="0018242A" w:rsidRPr="0002635D" w:rsidRDefault="0018242A" w:rsidP="004B07BC">
      <w:pPr>
        <w:pStyle w:val="aa"/>
        <w:numPr>
          <w:ilvl w:val="0"/>
          <w:numId w:val="1"/>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ما مدى تأثير التخصيص التسويقي المدعوم بالذكاء الاصطناعي في نية الشراء لدى مستخدمي تطبيقات التسوق الإلكتروني؟</w:t>
      </w:r>
    </w:p>
    <w:p w14:paraId="4421ED27" w14:textId="77777777" w:rsidR="0018242A" w:rsidRPr="0002635D" w:rsidRDefault="0018242A" w:rsidP="004B07BC">
      <w:pPr>
        <w:pStyle w:val="aa"/>
        <w:numPr>
          <w:ilvl w:val="0"/>
          <w:numId w:val="1"/>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هل تختلف نية الشراء لدى مستخدمي تطبيقات التسوق الإلكتروني باختلاف خصائصهم الديموغرافية (الجنس، العمر، المستوى التعليمي، الدخل، الخبرة في استخدام تطبيقات التسوق الإلكتروني)؟</w:t>
      </w:r>
    </w:p>
    <w:p w14:paraId="154478E0" w14:textId="7C2D1C17" w:rsidR="0018242A" w:rsidRPr="0002635D" w:rsidRDefault="0018242A" w:rsidP="004B07BC">
      <w:pPr>
        <w:pStyle w:val="aa"/>
        <w:numPr>
          <w:ilvl w:val="0"/>
          <w:numId w:val="1"/>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هل تختلف درجة إدراك المستهلكين للتخصيص التسويقي المدعوم بالذكاء الاصطناعي باختلاف خصائصهم الديموغرافية؟</w:t>
      </w:r>
    </w:p>
    <w:p w14:paraId="7EDDE59D" w14:textId="77777777" w:rsidR="0018242A" w:rsidRPr="00B24317" w:rsidRDefault="0018242A" w:rsidP="004B07BC">
      <w:pPr>
        <w:pStyle w:val="1"/>
        <w:bidi/>
        <w:spacing w:line="360" w:lineRule="auto"/>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t>أهداف الدراسة</w:t>
      </w:r>
    </w:p>
    <w:p w14:paraId="21BEB9BD" w14:textId="77777777" w:rsidR="0018242A" w:rsidRPr="00B24317" w:rsidRDefault="0018242A" w:rsidP="004B07BC">
      <w:pPr>
        <w:pStyle w:val="3"/>
        <w:bidi/>
        <w:spacing w:line="360" w:lineRule="auto"/>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t>الهدف الرئيس</w:t>
      </w:r>
    </w:p>
    <w:p w14:paraId="2CE84B52" w14:textId="77777777" w:rsidR="0018242A" w:rsidRPr="0002635D" w:rsidRDefault="0018242A" w:rsidP="004B07BC">
      <w:pPr>
        <w:pStyle w:val="aa"/>
        <w:bidi/>
        <w:spacing w:line="360" w:lineRule="auto"/>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التعرف إلى دور التخصيص التسويقي المدعوم بالذكاء الاصطناعي في التأثير على نية الشراء لدى مستخدمي تطبيقات التسوق الإلكتروني</w:t>
      </w:r>
      <w:r w:rsidRPr="0002635D">
        <w:rPr>
          <w:rFonts w:ascii="Sakkal Majalla" w:hAnsi="Sakkal Majalla" w:cs="Sakkal Majalla" w:hint="cs"/>
          <w:color w:val="000000" w:themeColor="text1"/>
          <w:sz w:val="32"/>
          <w:szCs w:val="32"/>
        </w:rPr>
        <w:t>.</w:t>
      </w:r>
    </w:p>
    <w:p w14:paraId="669E6373" w14:textId="77777777" w:rsidR="0018242A" w:rsidRPr="00B24317" w:rsidRDefault="0018242A" w:rsidP="004B07BC">
      <w:pPr>
        <w:pStyle w:val="3"/>
        <w:bidi/>
        <w:spacing w:line="360" w:lineRule="auto"/>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lastRenderedPageBreak/>
        <w:t>الأهداف الفرعية</w:t>
      </w:r>
    </w:p>
    <w:p w14:paraId="655A2ABC" w14:textId="77777777" w:rsidR="0018242A" w:rsidRPr="0002635D" w:rsidRDefault="0018242A" w:rsidP="004B07BC">
      <w:pPr>
        <w:pStyle w:val="aa"/>
        <w:numPr>
          <w:ilvl w:val="0"/>
          <w:numId w:val="2"/>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قياس مستوى إدراك مستخدمي تطبيقات التسوق الإلكتروني للتخصيص التسويقي المدعوم بالذكاء الاصطناعي</w:t>
      </w:r>
      <w:r w:rsidRPr="0002635D">
        <w:rPr>
          <w:rFonts w:ascii="Sakkal Majalla" w:hAnsi="Sakkal Majalla" w:cs="Sakkal Majalla" w:hint="cs"/>
          <w:color w:val="000000" w:themeColor="text1"/>
          <w:sz w:val="32"/>
          <w:szCs w:val="32"/>
        </w:rPr>
        <w:t>.</w:t>
      </w:r>
    </w:p>
    <w:p w14:paraId="4F266715" w14:textId="77777777" w:rsidR="0018242A" w:rsidRPr="0002635D" w:rsidRDefault="0018242A" w:rsidP="004B07BC">
      <w:pPr>
        <w:pStyle w:val="aa"/>
        <w:numPr>
          <w:ilvl w:val="0"/>
          <w:numId w:val="2"/>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التعرف إلى مستوى نية الشراء لدى مستخدمي تطبيقات التسوق الإلكتروني</w:t>
      </w:r>
      <w:r w:rsidRPr="0002635D">
        <w:rPr>
          <w:rFonts w:ascii="Sakkal Majalla" w:hAnsi="Sakkal Majalla" w:cs="Sakkal Majalla" w:hint="cs"/>
          <w:color w:val="000000" w:themeColor="text1"/>
          <w:sz w:val="32"/>
          <w:szCs w:val="32"/>
        </w:rPr>
        <w:t>.</w:t>
      </w:r>
    </w:p>
    <w:p w14:paraId="0F4D62FA" w14:textId="77777777" w:rsidR="0018242A" w:rsidRPr="0002635D" w:rsidRDefault="0018242A" w:rsidP="004B07BC">
      <w:pPr>
        <w:pStyle w:val="aa"/>
        <w:numPr>
          <w:ilvl w:val="0"/>
          <w:numId w:val="2"/>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تحليل طبيعة العلاقة بين التخصيص التسويقي المدعوم بالذكاء الاصطناعي ونية الشراء</w:t>
      </w:r>
      <w:r w:rsidRPr="0002635D">
        <w:rPr>
          <w:rFonts w:ascii="Sakkal Majalla" w:hAnsi="Sakkal Majalla" w:cs="Sakkal Majalla" w:hint="cs"/>
          <w:color w:val="000000" w:themeColor="text1"/>
          <w:sz w:val="32"/>
          <w:szCs w:val="32"/>
        </w:rPr>
        <w:t>.</w:t>
      </w:r>
    </w:p>
    <w:p w14:paraId="26DADC33" w14:textId="77777777" w:rsidR="0018242A" w:rsidRPr="0002635D" w:rsidRDefault="0018242A" w:rsidP="004B07BC">
      <w:pPr>
        <w:pStyle w:val="aa"/>
        <w:numPr>
          <w:ilvl w:val="0"/>
          <w:numId w:val="2"/>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قياس أثر التخصيص التسويقي المدعوم بالذكاء الاصطناعي في نية الشراء لدى مستخدمي تطبيقات التسوق الإلكتروني</w:t>
      </w:r>
      <w:r w:rsidRPr="0002635D">
        <w:rPr>
          <w:rFonts w:ascii="Sakkal Majalla" w:hAnsi="Sakkal Majalla" w:cs="Sakkal Majalla" w:hint="cs"/>
          <w:color w:val="000000" w:themeColor="text1"/>
          <w:sz w:val="32"/>
          <w:szCs w:val="32"/>
        </w:rPr>
        <w:t>.</w:t>
      </w:r>
    </w:p>
    <w:p w14:paraId="353E6007" w14:textId="77777777" w:rsidR="0018242A" w:rsidRPr="0002635D" w:rsidRDefault="0018242A" w:rsidP="004B07BC">
      <w:pPr>
        <w:pStyle w:val="aa"/>
        <w:numPr>
          <w:ilvl w:val="0"/>
          <w:numId w:val="2"/>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 xml:space="preserve">الكشف عن الفروق في إدراك التخصيص التسويقي المدعوم بالذكاء الاصطناعي تبعًا للمتغيرات الديموغرافية </w:t>
      </w:r>
      <w:proofErr w:type="spellStart"/>
      <w:r w:rsidRPr="0002635D">
        <w:rPr>
          <w:rFonts w:ascii="Sakkal Majalla" w:hAnsi="Sakkal Majalla" w:cs="Sakkal Majalla" w:hint="cs"/>
          <w:color w:val="000000" w:themeColor="text1"/>
          <w:sz w:val="32"/>
          <w:szCs w:val="32"/>
          <w:rtl/>
        </w:rPr>
        <w:t>للمبحوثين</w:t>
      </w:r>
      <w:proofErr w:type="spellEnd"/>
      <w:r w:rsidRPr="0002635D">
        <w:rPr>
          <w:rFonts w:ascii="Sakkal Majalla" w:hAnsi="Sakkal Majalla" w:cs="Sakkal Majalla" w:hint="cs"/>
          <w:color w:val="000000" w:themeColor="text1"/>
          <w:sz w:val="32"/>
          <w:szCs w:val="32"/>
        </w:rPr>
        <w:t>.</w:t>
      </w:r>
    </w:p>
    <w:p w14:paraId="34F6BBAB" w14:textId="77777777" w:rsidR="0018242A" w:rsidRPr="0002635D" w:rsidRDefault="0018242A" w:rsidP="004B07BC">
      <w:pPr>
        <w:pStyle w:val="aa"/>
        <w:numPr>
          <w:ilvl w:val="0"/>
          <w:numId w:val="2"/>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 xml:space="preserve">الكشف عن الفروق في نية الشراء تبعًا للمتغيرات الديموغرافية </w:t>
      </w:r>
      <w:proofErr w:type="spellStart"/>
      <w:r w:rsidRPr="0002635D">
        <w:rPr>
          <w:rFonts w:ascii="Sakkal Majalla" w:hAnsi="Sakkal Majalla" w:cs="Sakkal Majalla" w:hint="cs"/>
          <w:color w:val="000000" w:themeColor="text1"/>
          <w:sz w:val="32"/>
          <w:szCs w:val="32"/>
          <w:rtl/>
        </w:rPr>
        <w:t>للمبحوثين</w:t>
      </w:r>
      <w:proofErr w:type="spellEnd"/>
      <w:r w:rsidRPr="0002635D">
        <w:rPr>
          <w:rFonts w:ascii="Sakkal Majalla" w:hAnsi="Sakkal Majalla" w:cs="Sakkal Majalla" w:hint="cs"/>
          <w:color w:val="000000" w:themeColor="text1"/>
          <w:sz w:val="32"/>
          <w:szCs w:val="32"/>
        </w:rPr>
        <w:t>.</w:t>
      </w:r>
    </w:p>
    <w:p w14:paraId="6FD58374" w14:textId="3F92378C" w:rsidR="0018242A" w:rsidRPr="0002635D" w:rsidRDefault="0018242A" w:rsidP="004B07BC">
      <w:pPr>
        <w:pStyle w:val="aa"/>
        <w:numPr>
          <w:ilvl w:val="0"/>
          <w:numId w:val="2"/>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تقديم مجموعة من التوصيات التي يمكن أن تساعد تطبيقات التسوق الإلكتروني على تطوير استراتيجيات التخصيص التسويقي المدعوم بالذكاء الاصطناعي بما يسهم في تعزيز نية الشراء لدى المستهلكين</w:t>
      </w:r>
      <w:r w:rsidRPr="0002635D">
        <w:rPr>
          <w:rFonts w:ascii="Sakkal Majalla" w:hAnsi="Sakkal Majalla" w:cs="Sakkal Majalla" w:hint="cs"/>
          <w:color w:val="000000" w:themeColor="text1"/>
          <w:sz w:val="32"/>
          <w:szCs w:val="32"/>
        </w:rPr>
        <w:t>.</w:t>
      </w:r>
    </w:p>
    <w:p w14:paraId="6D20DE84" w14:textId="77777777" w:rsidR="0018242A" w:rsidRPr="00B24317" w:rsidRDefault="0018242A" w:rsidP="00B24317">
      <w:pPr>
        <w:pStyle w:val="1"/>
        <w:bidi/>
        <w:jc w:val="both"/>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t>فرضيات الدراسة</w:t>
      </w:r>
    </w:p>
    <w:p w14:paraId="21056504" w14:textId="77777777" w:rsidR="0018242A" w:rsidRPr="00B24317" w:rsidRDefault="0018242A" w:rsidP="00B24317">
      <w:pPr>
        <w:pStyle w:val="3"/>
        <w:bidi/>
        <w:jc w:val="both"/>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t>الفرضية الرئيسة</w:t>
      </w:r>
    </w:p>
    <w:p w14:paraId="6701160E" w14:textId="77777777" w:rsidR="0018242A" w:rsidRPr="0002635D" w:rsidRDefault="0018242A" w:rsidP="00B24317">
      <w:pPr>
        <w:pStyle w:val="aa"/>
        <w:bidi/>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يوجد أثر ذو دلالة إحصائية للتخصيص التسويقي المدعوم بالذكاء الاصطناعي في نية الشراء لدى مستخدمي تطبيقات التسوق الإلكتروني</w:t>
      </w:r>
      <w:r w:rsidRPr="0002635D">
        <w:rPr>
          <w:rFonts w:ascii="Sakkal Majalla" w:hAnsi="Sakkal Majalla" w:cs="Sakkal Majalla" w:hint="cs"/>
          <w:color w:val="000000" w:themeColor="text1"/>
          <w:sz w:val="32"/>
          <w:szCs w:val="32"/>
        </w:rPr>
        <w:t>.</w:t>
      </w:r>
    </w:p>
    <w:p w14:paraId="2FB7FB7E" w14:textId="77777777" w:rsidR="0018242A" w:rsidRPr="00B24317" w:rsidRDefault="0018242A" w:rsidP="00B24317">
      <w:pPr>
        <w:pStyle w:val="3"/>
        <w:bidi/>
        <w:jc w:val="both"/>
        <w:rPr>
          <w:rFonts w:ascii="Sakkal Majalla" w:hAnsi="Sakkal Majalla" w:cs="Sakkal Majalla"/>
          <w:b/>
          <w:bCs/>
          <w:color w:val="000000" w:themeColor="text1"/>
          <w:sz w:val="32"/>
          <w:szCs w:val="32"/>
        </w:rPr>
      </w:pPr>
      <w:r w:rsidRPr="00B24317">
        <w:rPr>
          <w:rFonts w:ascii="Sakkal Majalla" w:hAnsi="Sakkal Majalla" w:cs="Sakkal Majalla" w:hint="cs"/>
          <w:b/>
          <w:bCs/>
          <w:color w:val="000000" w:themeColor="text1"/>
          <w:sz w:val="32"/>
          <w:szCs w:val="32"/>
          <w:rtl/>
        </w:rPr>
        <w:lastRenderedPageBreak/>
        <w:t>الفرضيات الفرعية</w:t>
      </w:r>
    </w:p>
    <w:p w14:paraId="4037D389" w14:textId="77777777" w:rsidR="0018242A" w:rsidRPr="0002635D" w:rsidRDefault="0018242A" w:rsidP="004B07BC">
      <w:pPr>
        <w:pStyle w:val="aa"/>
        <w:numPr>
          <w:ilvl w:val="0"/>
          <w:numId w:val="3"/>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توجد علاقة ارتباط ذات دلالة إحصائية بين التخصيص التسويقي المدعوم بالذكاء الاصطناعي ونية الشراء لدى مستخدمي تطبيقات التسوق الإلكتروني</w:t>
      </w:r>
      <w:r w:rsidRPr="0002635D">
        <w:rPr>
          <w:rFonts w:ascii="Sakkal Majalla" w:hAnsi="Sakkal Majalla" w:cs="Sakkal Majalla" w:hint="cs"/>
          <w:color w:val="000000" w:themeColor="text1"/>
          <w:sz w:val="32"/>
          <w:szCs w:val="32"/>
        </w:rPr>
        <w:t>.</w:t>
      </w:r>
    </w:p>
    <w:p w14:paraId="38BB028A" w14:textId="77777777" w:rsidR="0018242A" w:rsidRPr="0002635D" w:rsidRDefault="0018242A" w:rsidP="004B07BC">
      <w:pPr>
        <w:pStyle w:val="aa"/>
        <w:numPr>
          <w:ilvl w:val="0"/>
          <w:numId w:val="3"/>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يوجد أثر ذو دلالة إحصائية للتخصيص التسويقي المدعوم بالذكاء الاصطناعي في نية الشراء لدى مستخدمي تطبيقات التسوق الإلكتروني</w:t>
      </w:r>
      <w:r w:rsidRPr="0002635D">
        <w:rPr>
          <w:rFonts w:ascii="Sakkal Majalla" w:hAnsi="Sakkal Majalla" w:cs="Sakkal Majalla" w:hint="cs"/>
          <w:color w:val="000000" w:themeColor="text1"/>
          <w:sz w:val="32"/>
          <w:szCs w:val="32"/>
        </w:rPr>
        <w:t>.</w:t>
      </w:r>
    </w:p>
    <w:p w14:paraId="795D44D1" w14:textId="77777777" w:rsidR="0018242A" w:rsidRPr="0002635D" w:rsidRDefault="0018242A" w:rsidP="004B07BC">
      <w:pPr>
        <w:pStyle w:val="aa"/>
        <w:numPr>
          <w:ilvl w:val="0"/>
          <w:numId w:val="3"/>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 xml:space="preserve">توجد فروق ذات دلالة إحصائية في إدراك التخصيص التسويقي المدعوم بالذكاء الاصطناعي تعزى إلى الخصائص الديموغرافية </w:t>
      </w:r>
      <w:proofErr w:type="spellStart"/>
      <w:r w:rsidRPr="0002635D">
        <w:rPr>
          <w:rFonts w:ascii="Sakkal Majalla" w:hAnsi="Sakkal Majalla" w:cs="Sakkal Majalla" w:hint="cs"/>
          <w:color w:val="000000" w:themeColor="text1"/>
          <w:sz w:val="32"/>
          <w:szCs w:val="32"/>
          <w:rtl/>
        </w:rPr>
        <w:t>للمبحوثين</w:t>
      </w:r>
      <w:proofErr w:type="spellEnd"/>
      <w:r w:rsidRPr="0002635D">
        <w:rPr>
          <w:rFonts w:ascii="Sakkal Majalla" w:hAnsi="Sakkal Majalla" w:cs="Sakkal Majalla" w:hint="cs"/>
          <w:color w:val="000000" w:themeColor="text1"/>
          <w:sz w:val="32"/>
          <w:szCs w:val="32"/>
          <w:rtl/>
        </w:rPr>
        <w:t xml:space="preserve"> (الجنس، العمر، المستوى التعليمي، الدخل، الخبرة في استخدام تطبيقات التسوق الإلكتروني</w:t>
      </w:r>
      <w:r w:rsidRPr="0002635D">
        <w:rPr>
          <w:rFonts w:ascii="Sakkal Majalla" w:hAnsi="Sakkal Majalla" w:cs="Sakkal Majalla" w:hint="cs"/>
          <w:color w:val="000000" w:themeColor="text1"/>
          <w:sz w:val="32"/>
          <w:szCs w:val="32"/>
        </w:rPr>
        <w:t>).</w:t>
      </w:r>
    </w:p>
    <w:p w14:paraId="0A25FA38" w14:textId="77777777" w:rsidR="0018242A" w:rsidRPr="0002635D" w:rsidRDefault="0018242A" w:rsidP="004B07BC">
      <w:pPr>
        <w:pStyle w:val="aa"/>
        <w:numPr>
          <w:ilvl w:val="0"/>
          <w:numId w:val="3"/>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 xml:space="preserve">توجد فروق ذات دلالة إحصائية في نية الشراء تعزى إلى الخصائص الديموغرافية </w:t>
      </w:r>
      <w:proofErr w:type="spellStart"/>
      <w:r w:rsidRPr="0002635D">
        <w:rPr>
          <w:rFonts w:ascii="Sakkal Majalla" w:hAnsi="Sakkal Majalla" w:cs="Sakkal Majalla" w:hint="cs"/>
          <w:color w:val="000000" w:themeColor="text1"/>
          <w:sz w:val="32"/>
          <w:szCs w:val="32"/>
          <w:rtl/>
        </w:rPr>
        <w:t>للمبحوثين</w:t>
      </w:r>
      <w:proofErr w:type="spellEnd"/>
      <w:r w:rsidRPr="0002635D">
        <w:rPr>
          <w:rFonts w:ascii="Sakkal Majalla" w:hAnsi="Sakkal Majalla" w:cs="Sakkal Majalla" w:hint="cs"/>
          <w:color w:val="000000" w:themeColor="text1"/>
          <w:sz w:val="32"/>
          <w:szCs w:val="32"/>
          <w:rtl/>
        </w:rPr>
        <w:t xml:space="preserve"> (الجنس، العمر، المستوى التعليمي، الدخل، الخبرة في استخدام تطبيقات التسوق الإلكتروني</w:t>
      </w:r>
      <w:r w:rsidRPr="0002635D">
        <w:rPr>
          <w:rFonts w:ascii="Sakkal Majalla" w:hAnsi="Sakkal Majalla" w:cs="Sakkal Majalla" w:hint="cs"/>
          <w:color w:val="000000" w:themeColor="text1"/>
          <w:sz w:val="32"/>
          <w:szCs w:val="32"/>
        </w:rPr>
        <w:t>).</w:t>
      </w:r>
    </w:p>
    <w:p w14:paraId="6DFCE638" w14:textId="77777777" w:rsidR="0018242A" w:rsidRPr="0002635D" w:rsidRDefault="0018242A" w:rsidP="004B07BC">
      <w:pPr>
        <w:pStyle w:val="aa"/>
        <w:numPr>
          <w:ilvl w:val="0"/>
          <w:numId w:val="3"/>
        </w:numPr>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يسهم التخصيص التسويقي المدعوم بالذكاء الاصطناعي في التنبؤ بنية الشراء لدى مستخدمي تطبيقات التسوق الإلكتروني</w:t>
      </w:r>
      <w:r w:rsidRPr="0002635D">
        <w:rPr>
          <w:rFonts w:ascii="Sakkal Majalla" w:hAnsi="Sakkal Majalla" w:cs="Sakkal Majalla" w:hint="cs"/>
          <w:color w:val="000000" w:themeColor="text1"/>
          <w:sz w:val="32"/>
          <w:szCs w:val="32"/>
        </w:rPr>
        <w:t>.</w:t>
      </w:r>
    </w:p>
    <w:p w14:paraId="08012A36" w14:textId="77777777" w:rsidR="0018242A" w:rsidRPr="004B07BC" w:rsidRDefault="0018242A" w:rsidP="0018242A">
      <w:pPr>
        <w:pStyle w:val="1"/>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أهمية الدراسة</w:t>
      </w:r>
    </w:p>
    <w:p w14:paraId="2FBD0E71" w14:textId="77777777" w:rsidR="0018242A" w:rsidRPr="004B07BC" w:rsidRDefault="0018242A" w:rsidP="0018242A">
      <w:pPr>
        <w:pStyle w:val="2"/>
        <w:bidi/>
        <w:spacing w:line="360" w:lineRule="auto"/>
        <w:jc w:val="both"/>
        <w:rPr>
          <w:rFonts w:ascii="Sakkal Majalla" w:hAnsi="Sakkal Majalla" w:cs="Sakkal Majalla"/>
          <w:b/>
          <w:bCs/>
          <w:color w:val="000000" w:themeColor="text1"/>
        </w:rPr>
      </w:pPr>
      <w:r w:rsidRPr="004B07BC">
        <w:rPr>
          <w:rFonts w:ascii="Sakkal Majalla" w:hAnsi="Sakkal Majalla" w:cs="Sakkal Majalla" w:hint="cs"/>
          <w:b/>
          <w:bCs/>
          <w:color w:val="000000" w:themeColor="text1"/>
          <w:rtl/>
        </w:rPr>
        <w:t>أولاً: الأهمية العلمية</w:t>
      </w:r>
    </w:p>
    <w:p w14:paraId="02DFE111" w14:textId="77777777"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 xml:space="preserve">تنبع الأهمية العلمية للدراسة من تناولها أحد الموضوعات الحديثة في مجال التسويق الرقمي، والمتمثل في </w:t>
      </w:r>
      <w:r w:rsidRPr="0002635D">
        <w:rPr>
          <w:rStyle w:val="ab"/>
          <w:rFonts w:ascii="Sakkal Majalla" w:hAnsi="Sakkal Majalla" w:cs="Sakkal Majalla" w:hint="cs"/>
          <w:color w:val="000000" w:themeColor="text1"/>
          <w:sz w:val="32"/>
          <w:szCs w:val="32"/>
          <w:rtl/>
        </w:rPr>
        <w:t>التخصيص التسويقي المدعوم بالذكاء الاصطناعي</w:t>
      </w:r>
      <w:r w:rsidRPr="0002635D">
        <w:rPr>
          <w:rFonts w:ascii="Sakkal Majalla" w:hAnsi="Sakkal Majalla" w:cs="Sakkal Majalla" w:hint="cs"/>
          <w:color w:val="000000" w:themeColor="text1"/>
          <w:sz w:val="32"/>
          <w:szCs w:val="32"/>
          <w:rtl/>
        </w:rPr>
        <w:t xml:space="preserve">، والذي يُعد من أكثر تطبيقات الذكاء الاصطناعي تطورًا وتأثيرًا في بيئة التجارة الإلكترونية. وتسهم الدراسة في إثراء الأدبيات العلمية العربية من خلال تناول العلاقة </w:t>
      </w:r>
      <w:r w:rsidRPr="0002635D">
        <w:rPr>
          <w:rFonts w:ascii="Sakkal Majalla" w:hAnsi="Sakkal Majalla" w:cs="Sakkal Majalla" w:hint="cs"/>
          <w:color w:val="000000" w:themeColor="text1"/>
          <w:sz w:val="32"/>
          <w:szCs w:val="32"/>
          <w:rtl/>
        </w:rPr>
        <w:lastRenderedPageBreak/>
        <w:t>بين التخصيص التسويقي المدعوم بالذكاء الاصطناعي ونية الشراء لدى مستخدمي تطبيقات التسوق الإلكتروني، وهو موضوع لا يزال يحظى باهتمام بحثي محدود نسبيًا في البيئة العربية مقارنة بالأدبيات الأجنبية</w:t>
      </w:r>
      <w:r w:rsidRPr="0002635D">
        <w:rPr>
          <w:rFonts w:ascii="Sakkal Majalla" w:hAnsi="Sakkal Majalla" w:cs="Sakkal Majalla" w:hint="cs"/>
          <w:color w:val="000000" w:themeColor="text1"/>
          <w:sz w:val="32"/>
          <w:szCs w:val="32"/>
        </w:rPr>
        <w:t>.</w:t>
      </w:r>
    </w:p>
    <w:p w14:paraId="61C9FEBF" w14:textId="77777777"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كما تستمد الدراسة أهميتها العلمية من محاولة سد جانب من الفجوة البحثية التي كشفت عنها الدراسات السابقة، والمتمثلة في محدودية الدراسات التي تناولت التخصيص التسويقي المدعوم بالذكاء الاصطناعي باعتباره متغيرًا مستقلًا يؤثر في نية الشراء، إذ ركزت غالبية الدراسات السابقة على تطبيقات الذكاء الاصطناعي بصورة عامة أو على متغيرات أخرى مثل جودة الخدمة الإلكترونية، وتجربة العميل، والثقة الإلكترونية، دون التركيز بصورة مباشرة على دور التخصيص التسويقي في تشكيل نية الشراء داخل تطبيقات التسوق الإلكتروني</w:t>
      </w:r>
      <w:r w:rsidRPr="0002635D">
        <w:rPr>
          <w:rFonts w:ascii="Sakkal Majalla" w:hAnsi="Sakkal Majalla" w:cs="Sakkal Majalla" w:hint="cs"/>
          <w:color w:val="000000" w:themeColor="text1"/>
          <w:sz w:val="32"/>
          <w:szCs w:val="32"/>
        </w:rPr>
        <w:t>.</w:t>
      </w:r>
    </w:p>
    <w:p w14:paraId="1D3EE0B9" w14:textId="77777777"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وتسهم الدراسة أيضًا في تقديم إطار نظري يجمع بين مفاهيم الذكاء الاصطناعي، والتخصيص التسويقي، ونية الشراء، والتجارة الإلكترونية، بما يساعد في توضيح العلاقات بين هذه المتغيرات في إطار علمي متكامل، ويتيح للباحثين الاستفادة منه في تطوير نماذج بحثية مستقبلية ودراسات مقارنة في بيئات مختلفة</w:t>
      </w:r>
      <w:r w:rsidRPr="0002635D">
        <w:rPr>
          <w:rFonts w:ascii="Sakkal Majalla" w:hAnsi="Sakkal Majalla" w:cs="Sakkal Majalla" w:hint="cs"/>
          <w:color w:val="000000" w:themeColor="text1"/>
          <w:sz w:val="32"/>
          <w:szCs w:val="32"/>
        </w:rPr>
        <w:t>.</w:t>
      </w:r>
    </w:p>
    <w:p w14:paraId="7DF1E0D5" w14:textId="09625612"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كما توفر الدراسة قاعدة معرفية يمكن أن تمثل مرجعًا علميًا للباحثين وطلبة الدراسات العليا المهتمين بمجالات التسويق الرقمي، والذكاء الاصطناعي، وسلوك المستهلك، والتجارة الإلكترونية، من خلال تقديم نتائج ميدانية يمكن البناء عليها في الدراسات المستقبلية</w:t>
      </w:r>
      <w:r w:rsidRPr="0002635D">
        <w:rPr>
          <w:rFonts w:ascii="Sakkal Majalla" w:hAnsi="Sakkal Majalla" w:cs="Sakkal Majalla" w:hint="cs"/>
          <w:color w:val="000000" w:themeColor="text1"/>
          <w:sz w:val="32"/>
          <w:szCs w:val="32"/>
        </w:rPr>
        <w:t>.</w:t>
      </w:r>
    </w:p>
    <w:p w14:paraId="434B4ECE" w14:textId="77777777" w:rsidR="0018242A" w:rsidRPr="004B07BC" w:rsidRDefault="0018242A" w:rsidP="0018242A">
      <w:pPr>
        <w:pStyle w:val="2"/>
        <w:bidi/>
        <w:spacing w:line="360" w:lineRule="auto"/>
        <w:jc w:val="both"/>
        <w:rPr>
          <w:rFonts w:ascii="Sakkal Majalla" w:hAnsi="Sakkal Majalla" w:cs="Sakkal Majalla"/>
          <w:b/>
          <w:bCs/>
          <w:color w:val="000000" w:themeColor="text1"/>
        </w:rPr>
      </w:pPr>
      <w:r w:rsidRPr="004B07BC">
        <w:rPr>
          <w:rFonts w:ascii="Sakkal Majalla" w:hAnsi="Sakkal Majalla" w:cs="Sakkal Majalla" w:hint="cs"/>
          <w:b/>
          <w:bCs/>
          <w:color w:val="000000" w:themeColor="text1"/>
          <w:rtl/>
        </w:rPr>
        <w:t>ثانيًا: الأهمية التطبيقية</w:t>
      </w:r>
    </w:p>
    <w:p w14:paraId="3B1AFF3E" w14:textId="77777777"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 xml:space="preserve">تستمد الدراسة أهميتها التطبيقية من النتائج المتوقعة التي يمكن أن تساعد إدارات التسويق في الشركات المالكة لتطبيقات التسوق الإلكتروني على فهم الدور الذي يؤديه التخصيص التسويقي المدعوم بالذكاء </w:t>
      </w:r>
      <w:r w:rsidRPr="0002635D">
        <w:rPr>
          <w:rFonts w:ascii="Sakkal Majalla" w:hAnsi="Sakkal Majalla" w:cs="Sakkal Majalla" w:hint="cs"/>
          <w:color w:val="000000" w:themeColor="text1"/>
          <w:sz w:val="32"/>
          <w:szCs w:val="32"/>
          <w:rtl/>
        </w:rPr>
        <w:lastRenderedPageBreak/>
        <w:t>الاصطناعي في تعزيز نية الشراء لدى المستهلكين، بما يسهم في تطوير استراتيجيات تسويقية أكثر فاعلية تستند إلى تحليل البيانات والاحتياجات الفعلية للعملاء</w:t>
      </w:r>
      <w:r w:rsidRPr="0002635D">
        <w:rPr>
          <w:rFonts w:ascii="Sakkal Majalla" w:hAnsi="Sakkal Majalla" w:cs="Sakkal Majalla" w:hint="cs"/>
          <w:color w:val="000000" w:themeColor="text1"/>
          <w:sz w:val="32"/>
          <w:szCs w:val="32"/>
        </w:rPr>
        <w:t>.</w:t>
      </w:r>
    </w:p>
    <w:p w14:paraId="15BEAF2A" w14:textId="77777777"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كما تساعد نتائج الدراسة مسؤولي التسويق والتحول الرقمي في تحسين آليات تصميم أنظمة التوصية الذكية، وتطوير المحتوى التسويقي المخصص، وتحسين تجربة المستخدم داخل تطبيقات التسوق الإلكتروني، بما ينعكس على زيادة معدلات التفاعل، وتحسين رضا العملاء، وتعزيز نية الشراء</w:t>
      </w:r>
      <w:r w:rsidRPr="0002635D">
        <w:rPr>
          <w:rFonts w:ascii="Sakkal Majalla" w:hAnsi="Sakkal Majalla" w:cs="Sakkal Majalla" w:hint="cs"/>
          <w:color w:val="000000" w:themeColor="text1"/>
          <w:sz w:val="32"/>
          <w:szCs w:val="32"/>
        </w:rPr>
        <w:t>.</w:t>
      </w:r>
    </w:p>
    <w:p w14:paraId="4F52963B" w14:textId="77777777"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وتفيد الدراسة مطوري تطبيقات التسوق الإلكتروني في التعرف على الجوانب التي تزيد من فعالية التخصيص التسويقي، بما يساعدهم على تصميم تطبيقات أكثر قدرة على تلبية احتياجات المستخدمين، وتحسين جودة الخدمات الرقمية، وتعزيز التفاعل الإيجابي مع العملاء</w:t>
      </w:r>
      <w:r w:rsidRPr="0002635D">
        <w:rPr>
          <w:rFonts w:ascii="Sakkal Majalla" w:hAnsi="Sakkal Majalla" w:cs="Sakkal Majalla" w:hint="cs"/>
          <w:color w:val="000000" w:themeColor="text1"/>
          <w:sz w:val="32"/>
          <w:szCs w:val="32"/>
        </w:rPr>
        <w:t>.</w:t>
      </w:r>
    </w:p>
    <w:p w14:paraId="2E5A2336" w14:textId="77777777" w:rsidR="0018242A" w:rsidRPr="0002635D" w:rsidRDefault="0018242A" w:rsidP="0018242A">
      <w:pPr>
        <w:pStyle w:val="aa"/>
        <w:bidi/>
        <w:spacing w:line="360" w:lineRule="auto"/>
        <w:jc w:val="both"/>
        <w:rPr>
          <w:rFonts w:ascii="Sakkal Majalla" w:hAnsi="Sakkal Majalla" w:cs="Sakkal Majalla"/>
          <w:color w:val="000000" w:themeColor="text1"/>
          <w:sz w:val="32"/>
          <w:szCs w:val="32"/>
        </w:rPr>
      </w:pPr>
      <w:r w:rsidRPr="0002635D">
        <w:rPr>
          <w:rFonts w:ascii="Sakkal Majalla" w:hAnsi="Sakkal Majalla" w:cs="Sakkal Majalla" w:hint="cs"/>
          <w:color w:val="000000" w:themeColor="text1"/>
          <w:sz w:val="32"/>
          <w:szCs w:val="32"/>
          <w:rtl/>
        </w:rPr>
        <w:t>كما يمكن أن تسهم نتائج الدراسة في دعم متخذي القرار في المؤسسات التجارية وشركات التجارة الإلكترونية عند وضع السياسات المتعلقة باستخدام تقنيات الذكاء الاصطناعي في التسويق، بما يحقق التوازن بين تقديم تجربة تسوق شخصية ومتميزة، والمحافظة على خصوصية المستخدمين وتعزيز ثقتهم في المنصات الرقمية</w:t>
      </w:r>
      <w:r w:rsidRPr="0002635D">
        <w:rPr>
          <w:rFonts w:ascii="Sakkal Majalla" w:hAnsi="Sakkal Majalla" w:cs="Sakkal Majalla" w:hint="cs"/>
          <w:color w:val="000000" w:themeColor="text1"/>
          <w:sz w:val="32"/>
          <w:szCs w:val="32"/>
        </w:rPr>
        <w:t>.</w:t>
      </w:r>
    </w:p>
    <w:p w14:paraId="52CB4750" w14:textId="1519B7AC" w:rsidR="0018242A" w:rsidRPr="0002635D" w:rsidRDefault="0018242A" w:rsidP="0040374A">
      <w:pPr>
        <w:pStyle w:val="aa"/>
        <w:bidi/>
        <w:spacing w:line="360" w:lineRule="auto"/>
        <w:jc w:val="both"/>
        <w:rPr>
          <w:rFonts w:ascii="Sakkal Majalla" w:hAnsi="Sakkal Majalla" w:cs="Sakkal Majalla"/>
          <w:color w:val="000000" w:themeColor="text1"/>
          <w:sz w:val="32"/>
          <w:szCs w:val="32"/>
          <w:rtl/>
        </w:rPr>
      </w:pPr>
      <w:r w:rsidRPr="0002635D">
        <w:rPr>
          <w:rFonts w:ascii="Sakkal Majalla" w:hAnsi="Sakkal Majalla" w:cs="Sakkal Majalla" w:hint="cs"/>
          <w:color w:val="000000" w:themeColor="text1"/>
          <w:sz w:val="32"/>
          <w:szCs w:val="32"/>
          <w:rtl/>
        </w:rPr>
        <w:t>وأخيرًا، توفر الدراسة مؤشرات عملية يمكن أن تستفيد منها المؤسسات العاملة في قطاع التجارة الإلكترونية عند تطوير استراتيجياتها التسويقية المستقبلية، بما يعزز قدرتها التنافسية، ويرفع كفاءة استخدام تقنيات الذكاء الاصطناعي، ويسهم في زيادة معدلات الشراء والاحتفاظ بالعملاء في بيئة الأعمال الرقمية</w:t>
      </w:r>
      <w:r w:rsidRPr="0002635D">
        <w:rPr>
          <w:rFonts w:ascii="Sakkal Majalla" w:hAnsi="Sakkal Majalla" w:cs="Sakkal Majalla" w:hint="cs"/>
          <w:color w:val="000000" w:themeColor="text1"/>
          <w:sz w:val="32"/>
          <w:szCs w:val="32"/>
        </w:rPr>
        <w:t>.</w:t>
      </w:r>
    </w:p>
    <w:p w14:paraId="34AF91D4" w14:textId="77777777" w:rsidR="0040374A" w:rsidRPr="004B07BC" w:rsidRDefault="0040374A" w:rsidP="0040374A">
      <w:pPr>
        <w:pStyle w:val="1"/>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حدود الدراسة</w:t>
      </w:r>
    </w:p>
    <w:p w14:paraId="4E7A47A8" w14:textId="77777777"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تتحدد الدراسة الحالية بمجموعة من الحدود التي تحدد نطاقها، وذلك على النحو الآتي</w:t>
      </w:r>
      <w:r w:rsidRPr="0002635D">
        <w:rPr>
          <w:rFonts w:ascii="Sakkal Majalla" w:hAnsi="Sakkal Majalla" w:cs="Sakkal Majalla" w:hint="cs"/>
          <w:sz w:val="32"/>
          <w:szCs w:val="32"/>
        </w:rPr>
        <w:t>:</w:t>
      </w:r>
    </w:p>
    <w:p w14:paraId="441BE979" w14:textId="77777777" w:rsidR="0040374A" w:rsidRPr="004B07BC" w:rsidRDefault="0040374A" w:rsidP="004B07BC">
      <w:pPr>
        <w:pStyle w:val="3"/>
        <w:numPr>
          <w:ilvl w:val="0"/>
          <w:numId w:val="4"/>
        </w:numPr>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lastRenderedPageBreak/>
        <w:t>أولًا: الحدود الموضوعية</w:t>
      </w:r>
    </w:p>
    <w:p w14:paraId="7DD8A0F1" w14:textId="16DDCE42"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تقتصر الدراسة على بحث </w:t>
      </w:r>
      <w:r w:rsidRPr="0002635D">
        <w:rPr>
          <w:rStyle w:val="ab"/>
          <w:rFonts w:ascii="Sakkal Majalla" w:hAnsi="Sakkal Majalla" w:cs="Sakkal Majalla" w:hint="cs"/>
          <w:sz w:val="32"/>
          <w:szCs w:val="32"/>
          <w:rtl/>
        </w:rPr>
        <w:t>دور التخصيص التسويقي المدعوم بالذكاء الاصطناعي</w:t>
      </w:r>
      <w:r w:rsidRPr="0002635D">
        <w:rPr>
          <w:rFonts w:ascii="Sakkal Majalla" w:hAnsi="Sakkal Majalla" w:cs="Sakkal Majalla" w:hint="cs"/>
          <w:sz w:val="32"/>
          <w:szCs w:val="32"/>
          <w:rtl/>
        </w:rPr>
        <w:t xml:space="preserve"> بوصفه المتغير المستقل، وأثره في </w:t>
      </w:r>
      <w:r w:rsidRPr="0002635D">
        <w:rPr>
          <w:rStyle w:val="ab"/>
          <w:rFonts w:ascii="Sakkal Majalla" w:hAnsi="Sakkal Majalla" w:cs="Sakkal Majalla" w:hint="cs"/>
          <w:sz w:val="32"/>
          <w:szCs w:val="32"/>
          <w:rtl/>
        </w:rPr>
        <w:t>نية الشراء</w:t>
      </w:r>
      <w:r w:rsidRPr="0002635D">
        <w:rPr>
          <w:rFonts w:ascii="Sakkal Majalla" w:hAnsi="Sakkal Majalla" w:cs="Sakkal Majalla" w:hint="cs"/>
          <w:sz w:val="32"/>
          <w:szCs w:val="32"/>
          <w:rtl/>
        </w:rPr>
        <w:t xml:space="preserve"> بوصفها المتغير التابع، وذلك في إطار استخدام تطبيقات التسوق الإلكتروني.</w:t>
      </w:r>
    </w:p>
    <w:p w14:paraId="7AA34385" w14:textId="77777777" w:rsidR="0040374A" w:rsidRPr="004B07BC" w:rsidRDefault="0040374A" w:rsidP="004B07BC">
      <w:pPr>
        <w:pStyle w:val="3"/>
        <w:numPr>
          <w:ilvl w:val="0"/>
          <w:numId w:val="4"/>
        </w:numPr>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ثانيًا: الحدود البشرية</w:t>
      </w:r>
    </w:p>
    <w:p w14:paraId="64623CD3" w14:textId="77777777"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تقتصر الدراسة على </w:t>
      </w:r>
      <w:r w:rsidRPr="0002635D">
        <w:rPr>
          <w:rStyle w:val="ab"/>
          <w:rFonts w:ascii="Sakkal Majalla" w:hAnsi="Sakkal Majalla" w:cs="Sakkal Majalla" w:hint="cs"/>
          <w:sz w:val="32"/>
          <w:szCs w:val="32"/>
          <w:rtl/>
        </w:rPr>
        <w:t>مستخدمي تطبيقات التسوق الإلكتروني</w:t>
      </w:r>
      <w:r w:rsidRPr="0002635D">
        <w:rPr>
          <w:rFonts w:ascii="Sakkal Majalla" w:hAnsi="Sakkal Majalla" w:cs="Sakkal Majalla" w:hint="cs"/>
          <w:sz w:val="32"/>
          <w:szCs w:val="32"/>
          <w:rtl/>
        </w:rPr>
        <w:t xml:space="preserve"> ممن سبق لهم استخدام تطبيقات التسوق وإجراء عمليات شراء إلكترونية أو التفاعل مع الخدمات التي تقدمها تلك التطبيقات، باعتبارهم الفئة الأكثر تعرضًا لتقنيات التخصيص التسويقي المدعوم بالذكاء الاصطناعي</w:t>
      </w:r>
      <w:r w:rsidRPr="0002635D">
        <w:rPr>
          <w:rFonts w:ascii="Sakkal Majalla" w:hAnsi="Sakkal Majalla" w:cs="Sakkal Majalla" w:hint="cs"/>
          <w:sz w:val="32"/>
          <w:szCs w:val="32"/>
        </w:rPr>
        <w:t>.</w:t>
      </w:r>
    </w:p>
    <w:p w14:paraId="27C46011" w14:textId="77777777" w:rsidR="0040374A" w:rsidRPr="004B07BC" w:rsidRDefault="0040374A" w:rsidP="004B07BC">
      <w:pPr>
        <w:pStyle w:val="3"/>
        <w:numPr>
          <w:ilvl w:val="0"/>
          <w:numId w:val="4"/>
        </w:numPr>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ثالثًا: الحدود المكانية</w:t>
      </w:r>
    </w:p>
    <w:p w14:paraId="33A637DB" w14:textId="0D2E7C46"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تُجرى الدراسة على مستخدمي تطبيقات التسوق الإلكتروني في </w:t>
      </w:r>
      <w:r w:rsidR="00F369D1">
        <w:rPr>
          <w:rStyle w:val="ab"/>
          <w:rFonts w:ascii="Sakkal Majalla" w:hAnsi="Sakkal Majalla" w:cs="Sakkal Majalla" w:hint="cs"/>
          <w:sz w:val="32"/>
          <w:szCs w:val="32"/>
          <w:rtl/>
        </w:rPr>
        <w:t xml:space="preserve">المملكة العربية السعودية </w:t>
      </w:r>
      <w:r w:rsidRPr="0002635D">
        <w:rPr>
          <w:rFonts w:ascii="Sakkal Majalla" w:hAnsi="Sakkal Majalla" w:cs="Sakkal Majalla" w:hint="cs"/>
          <w:sz w:val="32"/>
          <w:szCs w:val="32"/>
          <w:rtl/>
        </w:rPr>
        <w:t>باعتبارها البيئة التطبيقية للدراسة، بما يعكس طبيعة استخدام المستهلك المصري لتطبيقات التسوق الإلكتروني وتقنيات التخصيص المدعومة بالذكاء الاصطناعي</w:t>
      </w:r>
      <w:r w:rsidRPr="0002635D">
        <w:rPr>
          <w:rFonts w:ascii="Sakkal Majalla" w:hAnsi="Sakkal Majalla" w:cs="Sakkal Majalla" w:hint="cs"/>
          <w:sz w:val="32"/>
          <w:szCs w:val="32"/>
        </w:rPr>
        <w:t>.</w:t>
      </w:r>
    </w:p>
    <w:p w14:paraId="0AB99192" w14:textId="77777777" w:rsidR="0040374A" w:rsidRPr="004B07BC" w:rsidRDefault="0040374A" w:rsidP="004B07BC">
      <w:pPr>
        <w:pStyle w:val="3"/>
        <w:numPr>
          <w:ilvl w:val="0"/>
          <w:numId w:val="4"/>
        </w:numPr>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رابعًا: الحدود الزمانية</w:t>
      </w:r>
    </w:p>
    <w:p w14:paraId="0C124CAF" w14:textId="77777777"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تُطبق الدراسة خلال العام الأكاديمي </w:t>
      </w:r>
      <w:r w:rsidRPr="0002635D">
        <w:rPr>
          <w:rStyle w:val="ab"/>
          <w:rFonts w:ascii="Sakkal Majalla" w:hAnsi="Sakkal Majalla" w:cs="Sakkal Majalla" w:hint="cs"/>
          <w:sz w:val="32"/>
          <w:szCs w:val="32"/>
        </w:rPr>
        <w:t>2026/2027</w:t>
      </w:r>
      <w:r w:rsidRPr="0002635D">
        <w:rPr>
          <w:rFonts w:ascii="Sakkal Majalla" w:hAnsi="Sakkal Majalla" w:cs="Sakkal Majalla" w:hint="cs"/>
          <w:sz w:val="32"/>
          <w:szCs w:val="32"/>
          <w:rtl/>
        </w:rPr>
        <w:t xml:space="preserve">، وتمثل البيانات التي يتم جمعها آراء </w:t>
      </w:r>
      <w:proofErr w:type="spellStart"/>
      <w:r w:rsidRPr="0002635D">
        <w:rPr>
          <w:rFonts w:ascii="Sakkal Majalla" w:hAnsi="Sakkal Majalla" w:cs="Sakkal Majalla" w:hint="cs"/>
          <w:sz w:val="32"/>
          <w:szCs w:val="32"/>
          <w:rtl/>
        </w:rPr>
        <w:t>المبحوثين</w:t>
      </w:r>
      <w:proofErr w:type="spellEnd"/>
      <w:r w:rsidRPr="0002635D">
        <w:rPr>
          <w:rFonts w:ascii="Sakkal Majalla" w:hAnsi="Sakkal Majalla" w:cs="Sakkal Majalla" w:hint="cs"/>
          <w:sz w:val="32"/>
          <w:szCs w:val="32"/>
          <w:rtl/>
        </w:rPr>
        <w:t xml:space="preserve"> خلال فترة تنفيذ الدراسة الميدانية</w:t>
      </w:r>
      <w:r w:rsidRPr="0002635D">
        <w:rPr>
          <w:rFonts w:ascii="Sakkal Majalla" w:hAnsi="Sakkal Majalla" w:cs="Sakkal Majalla" w:hint="cs"/>
          <w:sz w:val="32"/>
          <w:szCs w:val="32"/>
        </w:rPr>
        <w:t>.</w:t>
      </w:r>
    </w:p>
    <w:p w14:paraId="0FCDF51D" w14:textId="77777777" w:rsidR="0040374A" w:rsidRPr="004B07BC" w:rsidRDefault="0040374A" w:rsidP="0040374A">
      <w:pPr>
        <w:pStyle w:val="1"/>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lastRenderedPageBreak/>
        <w:t>مصطلحات البحث</w:t>
      </w:r>
    </w:p>
    <w:p w14:paraId="6B41200A" w14:textId="2987501A" w:rsidR="0040374A" w:rsidRPr="004B07BC" w:rsidRDefault="004B07BC" w:rsidP="0040374A">
      <w:pPr>
        <w:pStyle w:val="2"/>
        <w:bidi/>
        <w:spacing w:line="360" w:lineRule="auto"/>
        <w:jc w:val="both"/>
        <w:rPr>
          <w:rFonts w:ascii="Sakkal Majalla" w:hAnsi="Sakkal Majalla" w:cs="Sakkal Majalla"/>
          <w:b/>
          <w:bCs/>
          <w:color w:val="000000" w:themeColor="text1"/>
        </w:rPr>
      </w:pPr>
      <w:r>
        <w:rPr>
          <w:rFonts w:ascii="Sakkal Majalla" w:hAnsi="Sakkal Majalla" w:cs="Sakkal Majalla" w:hint="cs"/>
          <w:b/>
          <w:bCs/>
          <w:color w:val="000000" w:themeColor="text1"/>
          <w:rtl/>
        </w:rPr>
        <w:t>١-</w:t>
      </w:r>
      <w:r w:rsidR="0040374A" w:rsidRPr="004B07BC">
        <w:rPr>
          <w:rFonts w:ascii="Sakkal Majalla" w:hAnsi="Sakkal Majalla" w:cs="Sakkal Majalla" w:hint="cs"/>
          <w:b/>
          <w:bCs/>
          <w:color w:val="000000" w:themeColor="text1"/>
          <w:rtl/>
        </w:rPr>
        <w:t>التخصيص التسويقي</w:t>
      </w:r>
    </w:p>
    <w:p w14:paraId="3C771CEA" w14:textId="77777777" w:rsidR="0040374A" w:rsidRPr="004B07BC" w:rsidRDefault="0040374A" w:rsidP="0040374A">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الاصطلاحي</w:t>
      </w:r>
    </w:p>
    <w:p w14:paraId="409D0B75" w14:textId="5CFD9ABA"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يُقصد بالتخصيص التسويقي تقديم رسائل أو عروض أو توصيات تسويقية مصممة وفق خصائص المستهلك وتفضيلاته وسلوكه، بما يجعل المحتوى التسويقي أكثر ملاءمة لاحتياجاته الفردية. وقد تناولت دراسة عربية حديثة التخصيص في التسويق الرقمي باعتباره مدخلًا يؤثر في اتجاهات المستهلكين ونواياهم الشرائية </w:t>
      </w:r>
      <w:r w:rsidR="00B24317">
        <w:rPr>
          <w:rFonts w:hint="cs"/>
          <w:rtl/>
        </w:rPr>
        <w:t>(أحمد، ٢٠٢٤).</w:t>
      </w:r>
      <w:r w:rsidRPr="0002635D">
        <w:rPr>
          <w:rFonts w:ascii="Sakkal Majalla" w:hAnsi="Sakkal Majalla" w:cs="Sakkal Majalla" w:hint="cs"/>
          <w:sz w:val="32"/>
          <w:szCs w:val="32"/>
          <w:rtl/>
        </w:rPr>
        <w:t xml:space="preserve"> كما أشارت دراسة عربية حول أثر التخصيص في الإعلان عبر الإنترنت إلى ارتباط التخصيص بالتسويق الفردي وتوجيه الرسائل بما يتناسب مع المستهلك </w:t>
      </w:r>
      <w:r w:rsidR="00787B41">
        <w:rPr>
          <w:rFonts w:hint="cs"/>
          <w:rtl/>
        </w:rPr>
        <w:t>(</w:t>
      </w:r>
      <w:proofErr w:type="spellStart"/>
      <w:r w:rsidR="00787B41">
        <w:rPr>
          <w:rFonts w:hint="cs"/>
          <w:rtl/>
        </w:rPr>
        <w:t>بلمسعود</w:t>
      </w:r>
      <w:proofErr w:type="spellEnd"/>
      <w:r w:rsidR="00787B41">
        <w:rPr>
          <w:rFonts w:hint="cs"/>
          <w:rtl/>
        </w:rPr>
        <w:t>، ٢٠٢٠)</w:t>
      </w:r>
    </w:p>
    <w:p w14:paraId="63CD6829" w14:textId="4B623B68" w:rsidR="0040374A" w:rsidRPr="004B07BC" w:rsidRDefault="0040374A" w:rsidP="00F369D1">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الإجرائي</w:t>
      </w:r>
    </w:p>
    <w:p w14:paraId="5EA39704" w14:textId="16B8162F" w:rsidR="0040374A" w:rsidRPr="004B07BC" w:rsidRDefault="0040374A" w:rsidP="0040374A">
      <w:pPr>
        <w:pStyle w:val="aa"/>
        <w:bidi/>
        <w:spacing w:line="360" w:lineRule="auto"/>
        <w:jc w:val="both"/>
        <w:rPr>
          <w:rFonts w:ascii="Sakkal Majalla" w:hAnsi="Sakkal Majalla" w:cs="Sakkal Majalla"/>
          <w:b/>
          <w:bCs/>
          <w:color w:val="000000" w:themeColor="text1"/>
          <w:sz w:val="32"/>
          <w:szCs w:val="32"/>
        </w:rPr>
      </w:pPr>
      <w:r w:rsidRPr="0002635D">
        <w:rPr>
          <w:rFonts w:ascii="Sakkal Majalla" w:hAnsi="Sakkal Majalla" w:cs="Sakkal Majalla" w:hint="cs"/>
          <w:sz w:val="32"/>
          <w:szCs w:val="32"/>
          <w:rtl/>
        </w:rPr>
        <w:t xml:space="preserve">يُقصد بالتخصيص التسويقي في هذه الدراسة: درجة إدراك مستخدمي تطبيقات التسوق الإلكتروني أن التطبيق يقدم لهم عروضًا وتوصيات ورسائل تسويقية تتناسب مع تفضيلاتهم واهتماماتهم وسلوكهم </w:t>
      </w:r>
      <w:proofErr w:type="spellStart"/>
      <w:r w:rsidRPr="0002635D">
        <w:rPr>
          <w:rFonts w:ascii="Sakkal Majalla" w:hAnsi="Sakkal Majalla" w:cs="Sakkal Majalla" w:hint="cs"/>
          <w:sz w:val="32"/>
          <w:szCs w:val="32"/>
          <w:rtl/>
        </w:rPr>
        <w:t>الشرائي</w:t>
      </w:r>
      <w:proofErr w:type="spellEnd"/>
      <w:r w:rsidRPr="0002635D">
        <w:rPr>
          <w:rFonts w:ascii="Sakkal Majalla" w:hAnsi="Sakkal Majalla" w:cs="Sakkal Majalla" w:hint="cs"/>
          <w:sz w:val="32"/>
          <w:szCs w:val="32"/>
          <w:rtl/>
        </w:rPr>
        <w:t xml:space="preserve"> السابق</w:t>
      </w:r>
      <w:r w:rsidRPr="0002635D">
        <w:rPr>
          <w:rFonts w:ascii="Sakkal Majalla" w:hAnsi="Sakkal Majalla" w:cs="Sakkal Majalla" w:hint="cs"/>
          <w:sz w:val="32"/>
          <w:szCs w:val="32"/>
        </w:rPr>
        <w:t>.</w:t>
      </w:r>
    </w:p>
    <w:p w14:paraId="44E564C5" w14:textId="7E94B723" w:rsidR="0040374A" w:rsidRPr="004B07BC" w:rsidRDefault="004B07BC" w:rsidP="0040374A">
      <w:pPr>
        <w:pStyle w:val="2"/>
        <w:bidi/>
        <w:spacing w:line="360" w:lineRule="auto"/>
        <w:jc w:val="both"/>
        <w:rPr>
          <w:rFonts w:ascii="Sakkal Majalla" w:hAnsi="Sakkal Majalla" w:cs="Sakkal Majalla"/>
          <w:b/>
          <w:bCs/>
          <w:color w:val="000000" w:themeColor="text1"/>
        </w:rPr>
      </w:pPr>
      <w:r>
        <w:rPr>
          <w:rFonts w:ascii="Sakkal Majalla" w:hAnsi="Sakkal Majalla" w:cs="Sakkal Majalla" w:hint="cs"/>
          <w:b/>
          <w:bCs/>
          <w:color w:val="000000" w:themeColor="text1"/>
          <w:rtl/>
        </w:rPr>
        <w:t>٢-</w:t>
      </w:r>
      <w:r w:rsidR="0040374A" w:rsidRPr="004B07BC">
        <w:rPr>
          <w:rFonts w:ascii="Sakkal Majalla" w:hAnsi="Sakkal Majalla" w:cs="Sakkal Majalla" w:hint="cs"/>
          <w:b/>
          <w:bCs/>
          <w:color w:val="000000" w:themeColor="text1"/>
        </w:rPr>
        <w:t xml:space="preserve"> </w:t>
      </w:r>
      <w:r w:rsidR="0040374A" w:rsidRPr="004B07BC">
        <w:rPr>
          <w:rFonts w:ascii="Sakkal Majalla" w:hAnsi="Sakkal Majalla" w:cs="Sakkal Majalla" w:hint="cs"/>
          <w:b/>
          <w:bCs/>
          <w:color w:val="000000" w:themeColor="text1"/>
          <w:rtl/>
        </w:rPr>
        <w:t>الذكاء الاصطناعي</w:t>
      </w:r>
    </w:p>
    <w:p w14:paraId="2F57BE1F" w14:textId="77777777" w:rsidR="0040374A" w:rsidRPr="004B07BC" w:rsidRDefault="0040374A" w:rsidP="0040374A">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الاصطلاحي</w:t>
      </w:r>
    </w:p>
    <w:p w14:paraId="54257BF5" w14:textId="26F4CE15" w:rsidR="0040374A" w:rsidRPr="0002635D" w:rsidRDefault="0040374A" w:rsidP="009E3616">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يُعرف الذكاء الاصطناعي بأنه قدرة الأنظمة الحاسوبية على محاكاة بعض القدرات الذهنية البشرية مثل التفكير، والتحليل، والتعلم، واتخاذ القرار، من خلال معالجة البيانات واستخلاص الأنماط منها. وقد عرّفته </w:t>
      </w:r>
      <w:r w:rsidRPr="0002635D">
        <w:rPr>
          <w:rFonts w:ascii="Sakkal Majalla" w:hAnsi="Sakkal Majalla" w:cs="Sakkal Majalla" w:hint="cs"/>
          <w:sz w:val="32"/>
          <w:szCs w:val="32"/>
          <w:rtl/>
        </w:rPr>
        <w:lastRenderedPageBreak/>
        <w:t>دراسة عربية بأنه تقنية تهدف إلى محاكاة القدرات الذهنية البشرية، خاصة التفكير والتحليل والتعلم، من خلال الأنظمة الحاسوبية</w:t>
      </w:r>
      <w:r w:rsidR="009E3616">
        <w:rPr>
          <w:rFonts w:ascii="Sakkal Majalla" w:hAnsi="Sakkal Majalla" w:cs="Sakkal Majalla" w:hint="cs"/>
          <w:sz w:val="32"/>
          <w:szCs w:val="32"/>
          <w:rtl/>
        </w:rPr>
        <w:t xml:space="preserve">. </w:t>
      </w:r>
      <w:r w:rsidRPr="0002635D">
        <w:rPr>
          <w:rFonts w:ascii="Sakkal Majalla" w:hAnsi="Sakkal Majalla" w:cs="Sakkal Majalla" w:hint="cs"/>
          <w:sz w:val="32"/>
          <w:szCs w:val="32"/>
        </w:rPr>
        <w:t xml:space="preserve"> </w:t>
      </w:r>
    </w:p>
    <w:p w14:paraId="3D1157E5" w14:textId="77777777" w:rsidR="0040374A" w:rsidRPr="004B07BC" w:rsidRDefault="0040374A" w:rsidP="0040374A">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الإجرائي</w:t>
      </w:r>
    </w:p>
    <w:p w14:paraId="24F4EC5F" w14:textId="3AE065DF"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يُقصد بالذكاء الاصطناعي في هذه الدراسة: التقنيات والخوارزميات التي تستخدمها تطبيقات التسوق الإلكتروني لتحليل بيانات المستخدمين، وفهم تفضيلاتهم، وتقديم توصيات وعروض مخصصة تسهم في التأثير على نية الشراء لديهم</w:t>
      </w:r>
      <w:r w:rsidRPr="0002635D">
        <w:rPr>
          <w:rFonts w:ascii="Sakkal Majalla" w:hAnsi="Sakkal Majalla" w:cs="Sakkal Majalla" w:hint="cs"/>
          <w:sz w:val="32"/>
          <w:szCs w:val="32"/>
        </w:rPr>
        <w:t>.</w:t>
      </w:r>
    </w:p>
    <w:p w14:paraId="631CCBE8" w14:textId="616DE9E2" w:rsidR="0040374A" w:rsidRPr="004B07BC" w:rsidRDefault="004B07BC" w:rsidP="0040374A">
      <w:pPr>
        <w:pStyle w:val="2"/>
        <w:bidi/>
        <w:spacing w:line="360" w:lineRule="auto"/>
        <w:jc w:val="both"/>
        <w:rPr>
          <w:rFonts w:ascii="Sakkal Majalla" w:hAnsi="Sakkal Majalla" w:cs="Sakkal Majalla"/>
          <w:b/>
          <w:bCs/>
          <w:color w:val="000000" w:themeColor="text1"/>
        </w:rPr>
      </w:pPr>
      <w:r w:rsidRPr="004B07BC">
        <w:rPr>
          <w:rFonts w:ascii="Sakkal Majalla" w:hAnsi="Sakkal Majalla" w:cs="Sakkal Majalla" w:hint="cs"/>
          <w:b/>
          <w:bCs/>
          <w:color w:val="000000" w:themeColor="text1"/>
          <w:rtl/>
        </w:rPr>
        <w:t>٣-</w:t>
      </w:r>
      <w:r w:rsidR="0040374A" w:rsidRPr="004B07BC">
        <w:rPr>
          <w:rFonts w:ascii="Sakkal Majalla" w:hAnsi="Sakkal Majalla" w:cs="Sakkal Majalla" w:hint="cs"/>
          <w:b/>
          <w:bCs/>
          <w:color w:val="000000" w:themeColor="text1"/>
          <w:rtl/>
        </w:rPr>
        <w:t>نية الشراء</w:t>
      </w:r>
    </w:p>
    <w:p w14:paraId="62C7637D" w14:textId="77777777" w:rsidR="0040374A" w:rsidRPr="004B07BC" w:rsidRDefault="0040374A" w:rsidP="0040374A">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الاصطلاحي</w:t>
      </w:r>
    </w:p>
    <w:p w14:paraId="164094F2" w14:textId="4848A7BA"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تُعرف نية الشراء بأنها استعداد المستهلك أو ميله النفسي نحو شراء منتج أو خدمة معينة في المستقبل، وتُعد مؤشرًا مهمًا للتنبؤ بالسلوك </w:t>
      </w:r>
      <w:proofErr w:type="spellStart"/>
      <w:r w:rsidRPr="0002635D">
        <w:rPr>
          <w:rFonts w:ascii="Sakkal Majalla" w:hAnsi="Sakkal Majalla" w:cs="Sakkal Majalla" w:hint="cs"/>
          <w:sz w:val="32"/>
          <w:szCs w:val="32"/>
          <w:rtl/>
        </w:rPr>
        <w:t>الشرائي</w:t>
      </w:r>
      <w:proofErr w:type="spellEnd"/>
      <w:r w:rsidRPr="0002635D">
        <w:rPr>
          <w:rFonts w:ascii="Sakkal Majalla" w:hAnsi="Sakkal Majalla" w:cs="Sakkal Majalla" w:hint="cs"/>
          <w:sz w:val="32"/>
          <w:szCs w:val="32"/>
          <w:rtl/>
        </w:rPr>
        <w:t xml:space="preserve"> الفعلي. وقد تناولت دراسة عربية نية الشراء بوصفها متغيرًا يتأثر بمحددات مصداقية الكلمة المنطوقة الإلكترونية لدى المستهلك </w:t>
      </w:r>
      <w:r w:rsidR="009E3616">
        <w:rPr>
          <w:rFonts w:hint="cs"/>
          <w:rtl/>
        </w:rPr>
        <w:t>(عبد الغني، ٢٠٢٠)</w:t>
      </w:r>
      <w:r w:rsidRPr="0002635D">
        <w:rPr>
          <w:rFonts w:ascii="Sakkal Majalla" w:hAnsi="Sakkal Majalla" w:cs="Sakkal Majalla" w:hint="cs"/>
          <w:sz w:val="32"/>
          <w:szCs w:val="32"/>
        </w:rPr>
        <w:t>.</w:t>
      </w:r>
    </w:p>
    <w:p w14:paraId="469EB5EC" w14:textId="77777777" w:rsidR="0040374A" w:rsidRPr="004B07BC" w:rsidRDefault="0040374A" w:rsidP="0040374A">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الإجرائي</w:t>
      </w:r>
    </w:p>
    <w:p w14:paraId="4A56505F" w14:textId="225B70A1"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يُقصد بنية الشراء في هذه الدراسة: درجة استعداد مستخدمي تطبيقات التسوق الإلكتروني للشراء من التطبيق أو تكرار الشراء منه أو ترشيحه للآخرين نتيجة إدراكهم للتخصيص التسويقي المدعوم بالذكاء الاصطناعي</w:t>
      </w:r>
      <w:r w:rsidRPr="0002635D">
        <w:rPr>
          <w:rFonts w:ascii="Sakkal Majalla" w:hAnsi="Sakkal Majalla" w:cs="Sakkal Majalla" w:hint="cs"/>
          <w:sz w:val="32"/>
          <w:szCs w:val="32"/>
        </w:rPr>
        <w:t>.</w:t>
      </w:r>
    </w:p>
    <w:p w14:paraId="6C5625C0" w14:textId="7690AD33" w:rsidR="0040374A" w:rsidRPr="004B07BC" w:rsidRDefault="004B07BC" w:rsidP="0040374A">
      <w:pPr>
        <w:pStyle w:val="2"/>
        <w:bidi/>
        <w:spacing w:line="360" w:lineRule="auto"/>
        <w:jc w:val="both"/>
        <w:rPr>
          <w:rFonts w:ascii="Sakkal Majalla" w:hAnsi="Sakkal Majalla" w:cs="Sakkal Majalla"/>
          <w:b/>
          <w:bCs/>
          <w:color w:val="000000" w:themeColor="text1"/>
        </w:rPr>
      </w:pPr>
      <w:r w:rsidRPr="004B07BC">
        <w:rPr>
          <w:rFonts w:ascii="Sakkal Majalla" w:hAnsi="Sakkal Majalla" w:cs="Sakkal Majalla" w:hint="cs"/>
          <w:b/>
          <w:bCs/>
          <w:color w:val="000000" w:themeColor="text1"/>
          <w:rtl/>
        </w:rPr>
        <w:lastRenderedPageBreak/>
        <w:t>٤-</w:t>
      </w:r>
      <w:r w:rsidR="0040374A" w:rsidRPr="004B07BC">
        <w:rPr>
          <w:rFonts w:ascii="Sakkal Majalla" w:hAnsi="Sakkal Majalla" w:cs="Sakkal Majalla" w:hint="cs"/>
          <w:b/>
          <w:bCs/>
          <w:color w:val="000000" w:themeColor="text1"/>
          <w:rtl/>
        </w:rPr>
        <w:t>التسوق الإلكتروني</w:t>
      </w:r>
    </w:p>
    <w:p w14:paraId="3FF31D67" w14:textId="77777777" w:rsidR="0040374A" w:rsidRPr="004B07BC" w:rsidRDefault="0040374A" w:rsidP="0040374A">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الاصطلاحي</w:t>
      </w:r>
    </w:p>
    <w:p w14:paraId="6CBBCC69" w14:textId="47084DE0" w:rsidR="0040374A" w:rsidRPr="0002635D" w:rsidRDefault="0040374A" w:rsidP="009E3616">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يُقصد بالتسوق الإلكتروني قيام المستهلك بالبحث عن المنتجات أو الخدمات، ومقارنتها، واختيارها، وشرائها عبر الوسائط الإلكترونية وشبكة الإنترنت دون الحاجة إلى التواجد في المتاجر التقليدية. وتُعد التجارة الإلكترونية إطارًا أوسع يشمل عمليات البيع والشراء وتبادل السلع والخدمات عبر الوسائل الرقمية </w:t>
      </w:r>
      <w:r w:rsidR="009E3616">
        <w:rPr>
          <w:rFonts w:ascii="Sakkal Majalla" w:hAnsi="Sakkal Majalla" w:cs="Sakkal Majalla" w:hint="cs"/>
          <w:sz w:val="32"/>
          <w:szCs w:val="32"/>
          <w:rtl/>
        </w:rPr>
        <w:t>.</w:t>
      </w:r>
    </w:p>
    <w:p w14:paraId="7B9DC9BC" w14:textId="77777777" w:rsidR="0040374A" w:rsidRPr="004B07BC" w:rsidRDefault="0040374A" w:rsidP="0040374A">
      <w:pPr>
        <w:pStyle w:val="3"/>
        <w:bidi/>
        <w:spacing w:line="360" w:lineRule="auto"/>
        <w:jc w:val="both"/>
        <w:rPr>
          <w:rFonts w:ascii="Sakkal Majalla" w:hAnsi="Sakkal Majalla" w:cs="Sakkal Majalla"/>
          <w:b/>
          <w:bCs/>
          <w:color w:val="000000" w:themeColor="text1"/>
          <w:sz w:val="32"/>
          <w:szCs w:val="32"/>
        </w:rPr>
      </w:pPr>
      <w:r w:rsidRPr="004B07BC">
        <w:rPr>
          <w:rFonts w:ascii="Sakkal Majalla" w:hAnsi="Sakkal Majalla" w:cs="Sakkal Majalla" w:hint="cs"/>
          <w:b/>
          <w:bCs/>
          <w:color w:val="000000" w:themeColor="text1"/>
          <w:sz w:val="32"/>
          <w:szCs w:val="32"/>
          <w:rtl/>
        </w:rPr>
        <w:t>التعريف الإجرائي</w:t>
      </w:r>
    </w:p>
    <w:p w14:paraId="6F511938" w14:textId="77777777" w:rsidR="0040374A" w:rsidRPr="0002635D" w:rsidRDefault="0040374A" w:rsidP="0040374A">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يُقصد بالتسوق الإلكتروني في هذه الدراسة: استخدام المستهلكين لتطبيقات التسوق الإلكتروني في تصفح المنتجات، ومقارنة العروض، واستقبال التوصيات المخصصة، واتخاذ قرار الشراء عبر الإنترنت</w:t>
      </w:r>
      <w:r w:rsidRPr="0002635D">
        <w:rPr>
          <w:rFonts w:ascii="Sakkal Majalla" w:hAnsi="Sakkal Majalla" w:cs="Sakkal Majalla" w:hint="cs"/>
          <w:sz w:val="32"/>
          <w:szCs w:val="32"/>
        </w:rPr>
        <w:t>.</w:t>
      </w:r>
    </w:p>
    <w:p w14:paraId="538BD33C" w14:textId="77777777" w:rsidR="0002635D" w:rsidRPr="005202A5" w:rsidRDefault="0002635D" w:rsidP="0002635D">
      <w:pPr>
        <w:pStyle w:val="1"/>
        <w:bidi/>
        <w:spacing w:line="360" w:lineRule="auto"/>
        <w:jc w:val="both"/>
        <w:rPr>
          <w:rFonts w:ascii="Sakkal Majalla" w:hAnsi="Sakkal Majalla" w:cs="Sakkal Majalla"/>
          <w:b/>
          <w:bCs/>
          <w:color w:val="000000" w:themeColor="text1"/>
          <w:sz w:val="32"/>
          <w:szCs w:val="32"/>
        </w:rPr>
      </w:pPr>
      <w:r w:rsidRPr="005202A5">
        <w:rPr>
          <w:rFonts w:ascii="Sakkal Majalla" w:hAnsi="Sakkal Majalla" w:cs="Sakkal Majalla" w:hint="cs"/>
          <w:b/>
          <w:bCs/>
          <w:color w:val="000000" w:themeColor="text1"/>
          <w:sz w:val="32"/>
          <w:szCs w:val="32"/>
          <w:rtl/>
        </w:rPr>
        <w:t>الدراسات السابقة</w:t>
      </w:r>
    </w:p>
    <w:p w14:paraId="36338D2C" w14:textId="77777777" w:rsidR="0002635D" w:rsidRPr="005202A5" w:rsidRDefault="0002635D" w:rsidP="0002635D">
      <w:pPr>
        <w:pStyle w:val="2"/>
        <w:bidi/>
        <w:spacing w:line="360" w:lineRule="auto"/>
        <w:jc w:val="both"/>
        <w:rPr>
          <w:rFonts w:ascii="Sakkal Majalla" w:hAnsi="Sakkal Majalla" w:cs="Sakkal Majalla"/>
          <w:b/>
          <w:bCs/>
          <w:color w:val="000000" w:themeColor="text1"/>
        </w:rPr>
      </w:pPr>
      <w:r w:rsidRPr="005202A5">
        <w:rPr>
          <w:rFonts w:ascii="Sakkal Majalla" w:hAnsi="Sakkal Majalla" w:cs="Sakkal Majalla" w:hint="cs"/>
          <w:b/>
          <w:bCs/>
          <w:color w:val="000000" w:themeColor="text1"/>
          <w:rtl/>
        </w:rPr>
        <w:t>أولًا: الدراسات العربية</w:t>
      </w:r>
    </w:p>
    <w:p w14:paraId="72BBABCB" w14:textId="72F25F85" w:rsidR="0002635D" w:rsidRPr="005202A5" w:rsidRDefault="005202A5" w:rsidP="005202A5">
      <w:pPr>
        <w:pStyle w:val="3"/>
        <w:bidi/>
        <w:spacing w:line="360" w:lineRule="auto"/>
        <w:jc w:val="both"/>
        <w:rPr>
          <w:rFonts w:ascii="Sakkal Majalla" w:hAnsi="Sakkal Majalla" w:cs="Sakkal Majalla"/>
          <w:color w:val="000000" w:themeColor="text1"/>
          <w:sz w:val="32"/>
          <w:szCs w:val="32"/>
        </w:rPr>
      </w:pPr>
      <w:r w:rsidRPr="005202A5">
        <w:rPr>
          <w:rFonts w:ascii="Sakkal Majalla" w:hAnsi="Sakkal Majalla" w:cs="Sakkal Majalla" w:hint="cs"/>
          <w:color w:val="000000" w:themeColor="text1"/>
          <w:sz w:val="32"/>
          <w:szCs w:val="32"/>
          <w:rtl/>
        </w:rPr>
        <w:t>١-</w:t>
      </w:r>
      <w:r w:rsidR="0002635D" w:rsidRPr="005202A5">
        <w:rPr>
          <w:rFonts w:ascii="Sakkal Majalla" w:hAnsi="Sakkal Majalla" w:cs="Sakkal Majalla" w:hint="cs"/>
          <w:color w:val="000000" w:themeColor="text1"/>
          <w:sz w:val="32"/>
          <w:szCs w:val="32"/>
          <w:rtl/>
        </w:rPr>
        <w:t xml:space="preserve">دراسة </w:t>
      </w:r>
      <w:r w:rsidRPr="005202A5">
        <w:rPr>
          <w:rFonts w:ascii="Sakkal Majalla" w:hAnsi="Sakkal Majalla" w:cs="Sakkal Majalla" w:hint="cs"/>
          <w:color w:val="000000" w:themeColor="text1"/>
          <w:sz w:val="32"/>
          <w:szCs w:val="32"/>
          <w:rtl/>
        </w:rPr>
        <w:t>(أحمد، ٢٠٢٤)</w:t>
      </w:r>
    </w:p>
    <w:p w14:paraId="244BD433" w14:textId="77777777" w:rsidR="0002635D" w:rsidRPr="0002635D" w:rsidRDefault="0002635D" w:rsidP="0002635D">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هدفت الدراسة إلى التعرف على تأثير استخدام تطبيقات الذكاء الاصطناعي في المتاجر الإلكترونية على النية الشرائية لدى المستهلك المصري. وتنتمي هذه الدراسة إلى الدراسات الوصفية، واعتمدت على منهج المسح، وطبقت على عينة ميدانية بلغت 401 مفردة من المستهلكين الذين يتعرضون لتطبيقات الذكاء الاصطناعي في المتاجر الإلكترونية. كما وظفت الدراسة النظرية الموحدة لقبول واستخدام التكنولوجيا</w:t>
      </w:r>
      <w:r w:rsidRPr="0002635D">
        <w:rPr>
          <w:rFonts w:ascii="Sakkal Majalla" w:hAnsi="Sakkal Majalla" w:cs="Sakkal Majalla" w:hint="cs"/>
          <w:sz w:val="32"/>
          <w:szCs w:val="32"/>
        </w:rPr>
        <w:t xml:space="preserve"> UTAUT</w:t>
      </w:r>
      <w:r w:rsidRPr="0002635D">
        <w:rPr>
          <w:rFonts w:ascii="Sakkal Majalla" w:hAnsi="Sakkal Majalla" w:cs="Sakkal Majalla" w:hint="cs"/>
          <w:sz w:val="32"/>
          <w:szCs w:val="32"/>
          <w:rtl/>
        </w:rPr>
        <w:t xml:space="preserve">، واستخدمت استمارة الاستقصاء أداةً لجمع البيانات. وتوصلت الدراسة إلى أن </w:t>
      </w:r>
      <w:proofErr w:type="spellStart"/>
      <w:r w:rsidRPr="0002635D">
        <w:rPr>
          <w:rFonts w:ascii="Sakkal Majalla" w:hAnsi="Sakkal Majalla" w:cs="Sakkal Majalla" w:hint="cs"/>
          <w:sz w:val="32"/>
          <w:szCs w:val="32"/>
          <w:rtl/>
        </w:rPr>
        <w:t>المبحوثين</w:t>
      </w:r>
      <w:proofErr w:type="spellEnd"/>
      <w:r w:rsidRPr="0002635D">
        <w:rPr>
          <w:rFonts w:ascii="Sakkal Majalla" w:hAnsi="Sakkal Majalla" w:cs="Sakkal Majalla" w:hint="cs"/>
          <w:sz w:val="32"/>
          <w:szCs w:val="32"/>
          <w:rtl/>
        </w:rPr>
        <w:t xml:space="preserve"> لديهم معرفة </w:t>
      </w:r>
      <w:r w:rsidRPr="0002635D">
        <w:rPr>
          <w:rFonts w:ascii="Sakkal Majalla" w:hAnsi="Sakkal Majalla" w:cs="Sakkal Majalla" w:hint="cs"/>
          <w:sz w:val="32"/>
          <w:szCs w:val="32"/>
          <w:rtl/>
        </w:rPr>
        <w:lastRenderedPageBreak/>
        <w:t xml:space="preserve">بتطبيقات الذكاء الاصطناعي المختلفة داخل المتاجر الإلكترونية، وأن أكثر التطبيقات إدراكًا لديهم كانت تقنية البحث الصوتي، ثم اختبار </w:t>
      </w:r>
      <w:proofErr w:type="spellStart"/>
      <w:r w:rsidRPr="0002635D">
        <w:rPr>
          <w:rFonts w:ascii="Sakkal Majalla" w:hAnsi="Sakkal Majalla" w:cs="Sakkal Majalla" w:hint="cs"/>
          <w:sz w:val="32"/>
          <w:szCs w:val="32"/>
          <w:rtl/>
        </w:rPr>
        <w:t>كابتشا</w:t>
      </w:r>
      <w:proofErr w:type="spellEnd"/>
      <w:r w:rsidRPr="0002635D">
        <w:rPr>
          <w:rFonts w:ascii="Sakkal Majalla" w:hAnsi="Sakkal Majalla" w:cs="Sakkal Majalla" w:hint="cs"/>
          <w:sz w:val="32"/>
          <w:szCs w:val="32"/>
          <w:rtl/>
        </w:rPr>
        <w:t>، ثم تقنية توصية المنتجات. كما بينت النتائج أن من أهم أسباب تكوين النية الشرائية رغبة المستهلك في معرفة المزيد من المعلومات حول المنتج المقترح بواسطة تطبيقات الذكاء الاصطناعي، وأن تكرار التعرض للمنتجات المقترحة يزيد من الرغبة في تجربتها. وتفيد هذه الدراسة البحث الحالي في تأكيد العلاقة بين تطبيقات الذكاء الاصطناعي والنية الشرائية في البيئة المصرية، إلا أن الدراسة الحالية تختلف عنها في تركيزها المباشر على التخصيص التسويقي المدعوم بالذكاء الاصطناعي داخل تطبيقات التسوق الإلكتروني</w:t>
      </w:r>
      <w:r w:rsidRPr="0002635D">
        <w:rPr>
          <w:rFonts w:ascii="Sakkal Majalla" w:hAnsi="Sakkal Majalla" w:cs="Sakkal Majalla" w:hint="cs"/>
          <w:sz w:val="32"/>
          <w:szCs w:val="32"/>
        </w:rPr>
        <w:t>.</w:t>
      </w:r>
    </w:p>
    <w:p w14:paraId="0C185C3B" w14:textId="175D2960" w:rsidR="0002635D" w:rsidRPr="00947A65" w:rsidRDefault="00947A65" w:rsidP="0002635D">
      <w:pPr>
        <w:pStyle w:val="3"/>
        <w:bidi/>
        <w:spacing w:line="360" w:lineRule="auto"/>
        <w:jc w:val="both"/>
        <w:rPr>
          <w:rFonts w:ascii="Sakkal Majalla" w:hAnsi="Sakkal Majalla" w:cs="Sakkal Majalla"/>
          <w:color w:val="000000" w:themeColor="text1"/>
          <w:sz w:val="32"/>
          <w:szCs w:val="32"/>
        </w:rPr>
      </w:pPr>
      <w:r w:rsidRPr="00947A65">
        <w:rPr>
          <w:rFonts w:ascii="Sakkal Majalla" w:hAnsi="Sakkal Majalla" w:cs="Sakkal Majalla" w:hint="cs"/>
          <w:color w:val="000000" w:themeColor="text1"/>
          <w:sz w:val="32"/>
          <w:szCs w:val="32"/>
          <w:rtl/>
        </w:rPr>
        <w:t xml:space="preserve">٢- </w:t>
      </w:r>
      <w:r w:rsidR="0002635D" w:rsidRPr="00947A65">
        <w:rPr>
          <w:rFonts w:ascii="Sakkal Majalla" w:hAnsi="Sakkal Majalla" w:cs="Sakkal Majalla" w:hint="cs"/>
          <w:color w:val="000000" w:themeColor="text1"/>
          <w:sz w:val="32"/>
          <w:szCs w:val="32"/>
          <w:rtl/>
        </w:rPr>
        <w:t xml:space="preserve">دراسة </w:t>
      </w:r>
      <w:r w:rsidRPr="00947A65">
        <w:rPr>
          <w:rFonts w:ascii="Sakkal Majalla" w:hAnsi="Sakkal Majalla" w:cs="Sakkal Majalla" w:hint="cs"/>
          <w:color w:val="000000" w:themeColor="text1"/>
          <w:sz w:val="32"/>
          <w:szCs w:val="32"/>
          <w:rtl/>
        </w:rPr>
        <w:t>(دسوقي،٢٠٢٦)</w:t>
      </w:r>
    </w:p>
    <w:p w14:paraId="4573C455" w14:textId="77777777" w:rsidR="0002635D" w:rsidRPr="0002635D" w:rsidRDefault="0002635D" w:rsidP="0002635D">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 xml:space="preserve">هدفت الدراسة إلى قياس أثر أنشطة التسويق بالذكاء الاصطناعي على نية الشراء لدى العملاء، مع الاهتمام ببيان طبيعة العلاقة بين استخدام تقنيات الذكاء الاصطناعي في الأنشطة التسويقية وبين السلوك </w:t>
      </w:r>
      <w:proofErr w:type="spellStart"/>
      <w:r w:rsidRPr="0002635D">
        <w:rPr>
          <w:rFonts w:ascii="Sakkal Majalla" w:hAnsi="Sakkal Majalla" w:cs="Sakkal Majalla" w:hint="cs"/>
          <w:sz w:val="32"/>
          <w:szCs w:val="32"/>
          <w:rtl/>
        </w:rPr>
        <w:t>الشرائي</w:t>
      </w:r>
      <w:proofErr w:type="spellEnd"/>
      <w:r w:rsidRPr="0002635D">
        <w:rPr>
          <w:rFonts w:ascii="Sakkal Majalla" w:hAnsi="Sakkal Majalla" w:cs="Sakkal Majalla" w:hint="cs"/>
          <w:sz w:val="32"/>
          <w:szCs w:val="32"/>
          <w:rtl/>
        </w:rPr>
        <w:t xml:space="preserve"> المتوقع. وتوصلت الدراسة إلى وجود تأثير إيجابي ذي دلالة إحصائية لأنشطة التسويق بالذكاء الاصطناعي على نية الشراء، كما أشارت إلى وجود تأثير إيجابي لأنشطة التسويق بالذكاء الاصطناعي على تجربة العلامة التجارية، بما يعني أن الذكاء الاصطناعي لا يؤثر في نية الشراء فقط من خلال تقديم محتوى أو عروض رقمية، بل من خلال تحسين التجربة الكلية التي يكونها العميل عن العلامة. وتفيد هذه الدراسة البحث الحالي لأنها تؤكد أن الذكاء الاصطناعي أصبح أداة مؤثرة في تشكيل نية الشراء، غير أن الدراسة الحالية تضيف تركيزًا أكثر تحديدًا على التخصيص التسويقي المدعوم بالذكاء الاصطناعي داخل تطبيقات التسوق الإلكتروني</w:t>
      </w:r>
      <w:r w:rsidRPr="0002635D">
        <w:rPr>
          <w:rFonts w:ascii="Sakkal Majalla" w:hAnsi="Sakkal Majalla" w:cs="Sakkal Majalla" w:hint="cs"/>
          <w:sz w:val="32"/>
          <w:szCs w:val="32"/>
        </w:rPr>
        <w:t>.</w:t>
      </w:r>
    </w:p>
    <w:p w14:paraId="053FC03B" w14:textId="444CA2AA" w:rsidR="0002635D" w:rsidRPr="00FE0741" w:rsidRDefault="00FE0741" w:rsidP="00FE0741">
      <w:pPr>
        <w:pStyle w:val="3"/>
        <w:bidi/>
        <w:spacing w:line="360" w:lineRule="auto"/>
        <w:jc w:val="both"/>
        <w:rPr>
          <w:rFonts w:ascii="Sakkal Majalla" w:hAnsi="Sakkal Majalla" w:cs="Sakkal Majalla"/>
          <w:color w:val="000000" w:themeColor="text1"/>
          <w:sz w:val="32"/>
          <w:szCs w:val="32"/>
        </w:rPr>
      </w:pPr>
      <w:r>
        <w:rPr>
          <w:rFonts w:ascii="Sakkal Majalla" w:hAnsi="Sakkal Majalla" w:cs="Sakkal Majalla" w:hint="cs"/>
          <w:sz w:val="32"/>
          <w:szCs w:val="32"/>
          <w:rtl/>
        </w:rPr>
        <w:lastRenderedPageBreak/>
        <w:t>٣</w:t>
      </w:r>
      <w:r w:rsidRPr="00FE0741">
        <w:rPr>
          <w:rFonts w:ascii="Sakkal Majalla" w:hAnsi="Sakkal Majalla" w:cs="Sakkal Majalla" w:hint="cs"/>
          <w:color w:val="000000" w:themeColor="text1"/>
          <w:sz w:val="32"/>
          <w:szCs w:val="32"/>
          <w:rtl/>
        </w:rPr>
        <w:t>- دراسة (عبد الرحمن، ٢٠٢٤)</w:t>
      </w:r>
    </w:p>
    <w:p w14:paraId="165AA6A7" w14:textId="77777777" w:rsidR="0002635D" w:rsidRPr="0002635D" w:rsidRDefault="0002635D" w:rsidP="0002635D">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هدفت الدراسة إلى التعرف على تأثير استخدام الذكاء الاصطناعي على نوايا الشراء لدى عملاء أمازون في جمهورية مصر العربية عبر وسائل التواصل الاجتماعي. وتناولت الدراسة الذكاء الاصطناعي بوصفه أداة تسويقية رقمية يمكن أن تؤثر في إدراك العملاء للمنتجات وفي اتجاهاتهم ونواياهم نحو الشراء. وتكمن أهمية الدراسة في أنها تربط بين الذكاء الاصطناعي ونية الشراء في سياق تطبيقي مصري، كما تركز على منصة تجارية كبرى مثل أمازون، بما يجعل نتائجها قريبة من مجال التجارة الإلكترونية. وتفيد هذه الدراسة البحث الحالي في دعم الافتراض القائل بأن استخدام الذكاء الاصطناعي في البيئة الرقمية يمكن أن يؤثر في نية الشراء، إلا أن الاختلاف الرئيس يتمثل في أن الدراسة السابقة ركزت على وسائل التواصل الاجتماعي، بينما تركز الدراسة الحالية على تطبيقات التسوق الإلكتروني والتخصيص التسويقي داخلها</w:t>
      </w:r>
      <w:r w:rsidRPr="0002635D">
        <w:rPr>
          <w:rFonts w:ascii="Sakkal Majalla" w:hAnsi="Sakkal Majalla" w:cs="Sakkal Majalla" w:hint="cs"/>
          <w:sz w:val="32"/>
          <w:szCs w:val="32"/>
        </w:rPr>
        <w:t>.</w:t>
      </w:r>
    </w:p>
    <w:p w14:paraId="2EB814E2" w14:textId="3DA229CD" w:rsidR="0002635D" w:rsidRPr="00FE0741" w:rsidRDefault="00FE0741" w:rsidP="00FE0741">
      <w:pPr>
        <w:pStyle w:val="3"/>
        <w:bidi/>
        <w:spacing w:line="360" w:lineRule="auto"/>
        <w:jc w:val="both"/>
        <w:rPr>
          <w:rFonts w:ascii="Sakkal Majalla" w:hAnsi="Sakkal Majalla" w:cs="Sakkal Majalla"/>
          <w:color w:val="000000" w:themeColor="text1"/>
          <w:sz w:val="32"/>
          <w:szCs w:val="32"/>
        </w:rPr>
      </w:pPr>
      <w:r>
        <w:rPr>
          <w:rFonts w:ascii="Sakkal Majalla" w:hAnsi="Sakkal Majalla" w:cs="Sakkal Majalla" w:hint="cs"/>
          <w:sz w:val="32"/>
          <w:szCs w:val="32"/>
          <w:rtl/>
        </w:rPr>
        <w:t>٤</w:t>
      </w:r>
      <w:r w:rsidRPr="00FE0741">
        <w:rPr>
          <w:rFonts w:ascii="Sakkal Majalla" w:hAnsi="Sakkal Majalla" w:cs="Sakkal Majalla" w:hint="cs"/>
          <w:color w:val="000000" w:themeColor="text1"/>
          <w:sz w:val="32"/>
          <w:szCs w:val="32"/>
          <w:rtl/>
        </w:rPr>
        <w:t>-</w:t>
      </w:r>
      <w:r w:rsidR="0002635D" w:rsidRPr="00FE0741">
        <w:rPr>
          <w:rFonts w:ascii="Sakkal Majalla" w:hAnsi="Sakkal Majalla" w:cs="Sakkal Majalla" w:hint="cs"/>
          <w:color w:val="000000" w:themeColor="text1"/>
          <w:sz w:val="32"/>
          <w:szCs w:val="32"/>
          <w:rtl/>
        </w:rPr>
        <w:t xml:space="preserve">دراسة </w:t>
      </w:r>
      <w:r w:rsidRPr="00FE0741">
        <w:rPr>
          <w:rFonts w:ascii="Sakkal Majalla" w:hAnsi="Sakkal Majalla" w:cs="Sakkal Majalla" w:hint="cs"/>
          <w:color w:val="000000" w:themeColor="text1"/>
          <w:sz w:val="32"/>
          <w:szCs w:val="32"/>
          <w:rtl/>
        </w:rPr>
        <w:t>(</w:t>
      </w:r>
      <w:r w:rsidR="0002635D" w:rsidRPr="00FE0741">
        <w:rPr>
          <w:rFonts w:ascii="Sakkal Majalla" w:hAnsi="Sakkal Majalla" w:cs="Sakkal Majalla" w:hint="cs"/>
          <w:color w:val="000000" w:themeColor="text1"/>
          <w:sz w:val="32"/>
          <w:szCs w:val="32"/>
          <w:rtl/>
        </w:rPr>
        <w:t>سلامة وعصفور</w:t>
      </w:r>
      <w:r w:rsidRPr="00FE0741">
        <w:rPr>
          <w:rFonts w:ascii="Sakkal Majalla" w:hAnsi="Sakkal Majalla" w:cs="Sakkal Majalla" w:hint="cs"/>
          <w:color w:val="000000" w:themeColor="text1"/>
          <w:sz w:val="32"/>
          <w:szCs w:val="32"/>
          <w:rtl/>
        </w:rPr>
        <w:t>، ٢٠٢٥).</w:t>
      </w:r>
      <w:r w:rsidR="0002635D" w:rsidRPr="00FE0741">
        <w:rPr>
          <w:rFonts w:ascii="Sakkal Majalla" w:hAnsi="Sakkal Majalla" w:cs="Sakkal Majalla" w:hint="cs"/>
          <w:color w:val="000000" w:themeColor="text1"/>
          <w:sz w:val="32"/>
          <w:szCs w:val="32"/>
          <w:rtl/>
        </w:rPr>
        <w:t xml:space="preserve"> </w:t>
      </w:r>
    </w:p>
    <w:p w14:paraId="294E8ECB" w14:textId="25FF73E6" w:rsidR="0002635D" w:rsidRPr="0002635D" w:rsidRDefault="0002635D" w:rsidP="0002635D">
      <w:pPr>
        <w:pStyle w:val="aa"/>
        <w:bidi/>
        <w:spacing w:line="360" w:lineRule="auto"/>
        <w:jc w:val="both"/>
        <w:rPr>
          <w:rFonts w:ascii="Sakkal Majalla" w:hAnsi="Sakkal Majalla" w:cs="Sakkal Majalla"/>
          <w:sz w:val="32"/>
          <w:szCs w:val="32"/>
          <w:rtl/>
        </w:rPr>
      </w:pPr>
      <w:r w:rsidRPr="0002635D">
        <w:rPr>
          <w:rFonts w:ascii="Sakkal Majalla" w:hAnsi="Sakkal Majalla" w:cs="Sakkal Majalla" w:hint="cs"/>
          <w:sz w:val="32"/>
          <w:szCs w:val="32"/>
          <w:rtl/>
        </w:rPr>
        <w:t xml:space="preserve">هدفت الدراسة إلى تحليل تأثير تقنيات الذكاء الاصطناعي على رحلة العميل في منصات التجارة الإلكترونية، من خلال دراسة مراحل ما قبل الشراء، والشراء، وما بعد الشراء. واعتمدت الدراسة على منهجية كمية، وجمعت البيانات من عينة مكونة من 384 مستخدمًا باستخدام استبيان إلكتروني. وأظهرت النتائج أن الذكاء الاصطناعي يؤدي دورًا قويًا في مرحلة ما قبل الشراء، خاصة في مساعدة العملاء على التعرف إلى احتياجاتهم والبحث عن المعلومات والحصول على التوصيات. كما بينت النتائج أن تأثير الذكاء الاصطناعي في مرحلة الشراء كان متوسطًا، بينما كان تأثيره أقل في مرحلة ما بعد الشراء، حيث لا يزال بعض العملاء يفضلون الاعتماد على الدعم البشري في بعض جوانب خدمة ما بعد البيع. وأوصت الدراسة بتطوير أنظمة بحث وتوصية أكثر دقة، وتوفير حلول دفع ذكية وآمنة، وتعزيز خدمات الدعم الفني بالاعتماد على الذكاء الاصطناعي مع دمج العنصر </w:t>
      </w:r>
      <w:r w:rsidRPr="0002635D">
        <w:rPr>
          <w:rFonts w:ascii="Sakkal Majalla" w:hAnsi="Sakkal Majalla" w:cs="Sakkal Majalla" w:hint="cs"/>
          <w:sz w:val="32"/>
          <w:szCs w:val="32"/>
          <w:rtl/>
        </w:rPr>
        <w:lastRenderedPageBreak/>
        <w:t>البشري. وتفيد هذه الدراسة البحث الحالي لأنها تؤكد أهمية التوصيات الذكية في مرحلة ما قبل الشراء، وهي المرحلة التي تتشكل فيها نية الشراء لدى المستهلك</w:t>
      </w:r>
      <w:r w:rsidRPr="0002635D">
        <w:rPr>
          <w:rFonts w:ascii="Sakkal Majalla" w:hAnsi="Sakkal Majalla" w:cs="Sakkal Majalla" w:hint="cs"/>
          <w:sz w:val="32"/>
          <w:szCs w:val="32"/>
        </w:rPr>
        <w:t>.</w:t>
      </w:r>
    </w:p>
    <w:p w14:paraId="45C8DCA2" w14:textId="77777777" w:rsidR="0002635D" w:rsidRPr="00FE0741" w:rsidRDefault="0002635D" w:rsidP="0002635D">
      <w:pPr>
        <w:pStyle w:val="2"/>
        <w:bidi/>
        <w:spacing w:line="360" w:lineRule="auto"/>
        <w:jc w:val="both"/>
        <w:rPr>
          <w:rFonts w:ascii="Sakkal Majalla" w:hAnsi="Sakkal Majalla" w:cs="Sakkal Majalla"/>
          <w:b/>
          <w:bCs/>
          <w:color w:val="000000" w:themeColor="text1"/>
        </w:rPr>
      </w:pPr>
      <w:r w:rsidRPr="00FE0741">
        <w:rPr>
          <w:rFonts w:ascii="Sakkal Majalla" w:hAnsi="Sakkal Majalla" w:cs="Sakkal Majalla" w:hint="cs"/>
          <w:b/>
          <w:bCs/>
          <w:color w:val="000000" w:themeColor="text1"/>
          <w:rtl/>
        </w:rPr>
        <w:t>ثانيًا: الدراسات الأجنبية</w:t>
      </w:r>
    </w:p>
    <w:p w14:paraId="45C5195A" w14:textId="1FF1228C" w:rsidR="0002635D" w:rsidRPr="00FE0741" w:rsidRDefault="00FE0741" w:rsidP="0002635D">
      <w:pPr>
        <w:pStyle w:val="3"/>
        <w:bidi/>
        <w:spacing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١-</w:t>
      </w:r>
      <w:r w:rsidR="0002635D" w:rsidRPr="00FE0741">
        <w:rPr>
          <w:rFonts w:ascii="Sakkal Majalla" w:hAnsi="Sakkal Majalla" w:cs="Sakkal Majalla" w:hint="cs"/>
          <w:color w:val="000000" w:themeColor="text1"/>
          <w:sz w:val="32"/>
          <w:szCs w:val="32"/>
        </w:rPr>
        <w:t xml:space="preserve"> </w:t>
      </w:r>
      <w:r w:rsidR="0002635D" w:rsidRPr="00FE0741">
        <w:rPr>
          <w:rFonts w:ascii="Sakkal Majalla" w:hAnsi="Sakkal Majalla" w:cs="Sakkal Majalla" w:hint="cs"/>
          <w:color w:val="000000" w:themeColor="text1"/>
          <w:sz w:val="32"/>
          <w:szCs w:val="32"/>
          <w:rtl/>
        </w:rPr>
        <w:t>دراسة</w:t>
      </w:r>
      <w:r w:rsidR="0002635D" w:rsidRPr="00FE0741">
        <w:rPr>
          <w:rFonts w:ascii="Sakkal Majalla" w:hAnsi="Sakkal Majalla" w:cs="Sakkal Majalla" w:hint="cs"/>
          <w:color w:val="000000" w:themeColor="text1"/>
          <w:sz w:val="32"/>
          <w:szCs w:val="32"/>
        </w:rPr>
        <w:t xml:space="preserve"> Sipos (2025)</w:t>
      </w:r>
    </w:p>
    <w:p w14:paraId="5175185E" w14:textId="63364C43" w:rsidR="0002635D" w:rsidRPr="00FE0741" w:rsidRDefault="0002635D" w:rsidP="0002635D">
      <w:pPr>
        <w:pStyle w:val="aa"/>
        <w:bidi/>
        <w:spacing w:line="360" w:lineRule="auto"/>
        <w:jc w:val="both"/>
        <w:rPr>
          <w:rFonts w:ascii="Sakkal Majalla" w:hAnsi="Sakkal Majalla" w:cs="Sakkal Majalla"/>
          <w:sz w:val="32"/>
          <w:szCs w:val="32"/>
          <w:rtl/>
          <w:lang w:val="en-US"/>
        </w:rPr>
      </w:pPr>
      <w:r w:rsidRPr="0002635D">
        <w:rPr>
          <w:rFonts w:ascii="Sakkal Majalla" w:hAnsi="Sakkal Majalla" w:cs="Sakkal Majalla" w:hint="cs"/>
          <w:sz w:val="32"/>
          <w:szCs w:val="32"/>
          <w:rtl/>
        </w:rPr>
        <w:t xml:space="preserve">هدفت الدراسة إلى تحليل أثر التخصيص المدعوم بالذكاء الاصطناعي على كل من الثقة والرضا ونية الشراء في بيئة التجارة الإلكترونية. واعتمدت الدراسة على منهج كمي، وطبقت على عينة مكونة من 473 مشاركًا، واستخدمت </w:t>
      </w:r>
      <w:proofErr w:type="spellStart"/>
      <w:r w:rsidRPr="0002635D">
        <w:rPr>
          <w:rFonts w:ascii="Sakkal Majalla" w:hAnsi="Sakkal Majalla" w:cs="Sakkal Majalla" w:hint="cs"/>
          <w:sz w:val="32"/>
          <w:szCs w:val="32"/>
          <w:rtl/>
        </w:rPr>
        <w:t>نمذجة</w:t>
      </w:r>
      <w:proofErr w:type="spellEnd"/>
      <w:r w:rsidRPr="0002635D">
        <w:rPr>
          <w:rFonts w:ascii="Sakkal Majalla" w:hAnsi="Sakkal Majalla" w:cs="Sakkal Majalla" w:hint="cs"/>
          <w:sz w:val="32"/>
          <w:szCs w:val="32"/>
          <w:rtl/>
        </w:rPr>
        <w:t xml:space="preserve"> المعادلات الهيكلية لتحليل العلاقات بين المتغيرات. وتوصلت الدراسة إلى أن التخصيص المدعوم بالذكاء الاصطناعي يؤدي إلى تحسين ثقة المستهلك ورضاه، وأن الرضا يؤدي دورًا وسيطًا مهمًا في العلاقة بين التخصيص ونية الشراء. كما كشفت الدراسة أن مخاوف الخصوصية تمثل عاملًا معدلًا قد يضعف الأثر الإيجابي للتخصيص على الثقة والسلوك </w:t>
      </w:r>
      <w:proofErr w:type="spellStart"/>
      <w:r w:rsidRPr="0002635D">
        <w:rPr>
          <w:rFonts w:ascii="Sakkal Majalla" w:hAnsi="Sakkal Majalla" w:cs="Sakkal Majalla" w:hint="cs"/>
          <w:sz w:val="32"/>
          <w:szCs w:val="32"/>
          <w:rtl/>
        </w:rPr>
        <w:t>الشرائي</w:t>
      </w:r>
      <w:proofErr w:type="spellEnd"/>
      <w:r w:rsidRPr="0002635D">
        <w:rPr>
          <w:rFonts w:ascii="Sakkal Majalla" w:hAnsi="Sakkal Majalla" w:cs="Sakkal Majalla" w:hint="cs"/>
          <w:sz w:val="32"/>
          <w:szCs w:val="32"/>
          <w:rtl/>
        </w:rPr>
        <w:t xml:space="preserve">. وتفيد هذه الدراسة البحث الحالي لأنها تتناول المتغير الأقرب لموضوع الدراسة، وهو التخصيص المدعوم بالذكاء الاصطناعي، كما تؤكد أهمية الثقة والخصوصية عند دراسة أثر التخصيص في نية الشراء </w:t>
      </w:r>
      <w:r w:rsidR="00FE0741">
        <w:rPr>
          <w:lang w:val="en-US"/>
        </w:rPr>
        <w:t>(</w:t>
      </w:r>
      <w:proofErr w:type="spellStart"/>
      <w:r w:rsidR="00FE0741">
        <w:rPr>
          <w:lang w:val="en-US"/>
        </w:rPr>
        <w:t>Sipos</w:t>
      </w:r>
      <w:proofErr w:type="spellEnd"/>
      <w:r w:rsidR="00FE0741">
        <w:rPr>
          <w:lang w:val="en-US"/>
        </w:rPr>
        <w:t>, 2025)</w:t>
      </w:r>
      <w:r w:rsidR="00FE0741">
        <w:rPr>
          <w:rFonts w:hint="cs"/>
          <w:rtl/>
          <w:lang w:val="en-US"/>
        </w:rPr>
        <w:t>.</w:t>
      </w:r>
    </w:p>
    <w:p w14:paraId="1434B554" w14:textId="22E008B7" w:rsidR="0002635D" w:rsidRPr="00FE0741" w:rsidRDefault="00FE0741" w:rsidP="0002635D">
      <w:pPr>
        <w:pStyle w:val="3"/>
        <w:bidi/>
        <w:spacing w:line="360" w:lineRule="auto"/>
        <w:jc w:val="both"/>
        <w:rPr>
          <w:rFonts w:ascii="Sakkal Majalla" w:hAnsi="Sakkal Majalla" w:cs="Sakkal Majalla"/>
          <w:color w:val="000000" w:themeColor="text1"/>
          <w:sz w:val="32"/>
          <w:szCs w:val="32"/>
        </w:rPr>
      </w:pPr>
      <w:r>
        <w:rPr>
          <w:rFonts w:ascii="Sakkal Majalla" w:hAnsi="Sakkal Majalla" w:cs="Sakkal Majalla" w:hint="cs"/>
          <w:sz w:val="32"/>
          <w:szCs w:val="32"/>
          <w:rtl/>
        </w:rPr>
        <w:t>٢-</w:t>
      </w:r>
      <w:r w:rsidR="0002635D" w:rsidRPr="00FE0741">
        <w:rPr>
          <w:rFonts w:ascii="Sakkal Majalla" w:hAnsi="Sakkal Majalla" w:cs="Sakkal Majalla" w:hint="cs"/>
          <w:color w:val="000000" w:themeColor="text1"/>
          <w:sz w:val="32"/>
          <w:szCs w:val="32"/>
          <w:rtl/>
        </w:rPr>
        <w:t>دراسة</w:t>
      </w:r>
      <w:r w:rsidR="0002635D" w:rsidRPr="00FE0741">
        <w:rPr>
          <w:rFonts w:ascii="Sakkal Majalla" w:hAnsi="Sakkal Majalla" w:cs="Sakkal Majalla" w:hint="cs"/>
          <w:color w:val="000000" w:themeColor="text1"/>
          <w:sz w:val="32"/>
          <w:szCs w:val="32"/>
        </w:rPr>
        <w:t xml:space="preserve"> Abdullah et al. (2024)</w:t>
      </w:r>
    </w:p>
    <w:p w14:paraId="06EADC0F" w14:textId="3884972C" w:rsidR="0002635D" w:rsidRPr="00242EC5" w:rsidRDefault="0002635D" w:rsidP="0002635D">
      <w:pPr>
        <w:pStyle w:val="aa"/>
        <w:bidi/>
        <w:spacing w:line="360" w:lineRule="auto"/>
        <w:jc w:val="both"/>
        <w:rPr>
          <w:rFonts w:ascii="Sakkal Majalla" w:hAnsi="Sakkal Majalla" w:cs="Sakkal Majalla"/>
          <w:color w:val="000000" w:themeColor="text1"/>
          <w:sz w:val="32"/>
          <w:szCs w:val="32"/>
          <w:rtl/>
          <w:lang w:val="en-US"/>
        </w:rPr>
      </w:pPr>
      <w:r w:rsidRPr="0002635D">
        <w:rPr>
          <w:rFonts w:ascii="Sakkal Majalla" w:hAnsi="Sakkal Majalla" w:cs="Sakkal Majalla" w:hint="cs"/>
          <w:sz w:val="32"/>
          <w:szCs w:val="32"/>
          <w:rtl/>
        </w:rPr>
        <w:t xml:space="preserve">هدفت الدراسة إلى بناء تصور نظري حول أثر أدوات الذكاء الاصطناعي والتسويق الشخصي على نية الشراء في سوق التجارة الإلكترونية الماليزي. وناقشت الدراسة دور أدوات مثل التحليلات </w:t>
      </w:r>
      <w:proofErr w:type="spellStart"/>
      <w:r w:rsidRPr="0002635D">
        <w:rPr>
          <w:rFonts w:ascii="Sakkal Majalla" w:hAnsi="Sakkal Majalla" w:cs="Sakkal Majalla" w:hint="cs"/>
          <w:sz w:val="32"/>
          <w:szCs w:val="32"/>
          <w:rtl/>
        </w:rPr>
        <w:t>التنبؤية</w:t>
      </w:r>
      <w:proofErr w:type="spellEnd"/>
      <w:r w:rsidRPr="0002635D">
        <w:rPr>
          <w:rFonts w:ascii="Sakkal Majalla" w:hAnsi="Sakkal Majalla" w:cs="Sakkal Majalla" w:hint="cs"/>
          <w:sz w:val="32"/>
          <w:szCs w:val="32"/>
          <w:rtl/>
        </w:rPr>
        <w:t xml:space="preserve">، </w:t>
      </w:r>
      <w:proofErr w:type="spellStart"/>
      <w:r w:rsidRPr="0002635D">
        <w:rPr>
          <w:rFonts w:ascii="Sakkal Majalla" w:hAnsi="Sakkal Majalla" w:cs="Sakkal Majalla" w:hint="cs"/>
          <w:sz w:val="32"/>
          <w:szCs w:val="32"/>
          <w:rtl/>
        </w:rPr>
        <w:t>والأتمتة</w:t>
      </w:r>
      <w:proofErr w:type="spellEnd"/>
      <w:r w:rsidRPr="0002635D">
        <w:rPr>
          <w:rFonts w:ascii="Sakkal Majalla" w:hAnsi="Sakkal Majalla" w:cs="Sakkal Majalla" w:hint="cs"/>
          <w:sz w:val="32"/>
          <w:szCs w:val="32"/>
          <w:rtl/>
        </w:rPr>
        <w:t xml:space="preserve">، والتجارب الشخصية في تشكيل سلوك المستهلك داخل بيئة التسوق الإلكتروني. كما ركزت على أن استخدام الذكاء الاصطناعي في التخصيص لا يرتبط فقط بزيادة المبيعات، بل يرتبط أيضًا بقضايا الخصوصية، والاستخدام </w:t>
      </w:r>
      <w:r w:rsidRPr="0002635D">
        <w:rPr>
          <w:rFonts w:ascii="Sakkal Majalla" w:hAnsi="Sakkal Majalla" w:cs="Sakkal Majalla" w:hint="cs"/>
          <w:sz w:val="32"/>
          <w:szCs w:val="32"/>
          <w:rtl/>
        </w:rPr>
        <w:lastRenderedPageBreak/>
        <w:t xml:space="preserve">الأخلاقي للبيانات، والامتثال للقوانين المنظمة لحماية البيانات. وتوصلت الدراسة إلى أن أدوات الذكاء الاصطناعي والتخصيص التسويقي يمكن أن تؤثر في نية الشراء، بشرط أن يشعر المستهلك بالأمان والثقة والشفافية في استخدام بياناته. وتفيد هذه الدراسة البحث الحالي لأنها تجمع بين الذكاء الاصطناعي، والتخصيص التسويقي، </w:t>
      </w:r>
      <w:r w:rsidRPr="00242EC5">
        <w:rPr>
          <w:rFonts w:ascii="Sakkal Majalla" w:hAnsi="Sakkal Majalla" w:cs="Sakkal Majalla" w:hint="cs"/>
          <w:color w:val="000000" w:themeColor="text1"/>
          <w:sz w:val="32"/>
          <w:szCs w:val="32"/>
          <w:rtl/>
        </w:rPr>
        <w:t xml:space="preserve">ونية الشراء في سياق التجارة الإلكترونية </w:t>
      </w:r>
      <w:r w:rsidR="00FE0741" w:rsidRPr="00242EC5">
        <w:rPr>
          <w:rFonts w:hint="cs"/>
          <w:color w:val="000000" w:themeColor="text1"/>
          <w:rtl/>
        </w:rPr>
        <w:t>(</w:t>
      </w:r>
      <w:r w:rsidR="00FE0741" w:rsidRPr="00242EC5">
        <w:rPr>
          <w:color w:val="000000" w:themeColor="text1"/>
          <w:lang w:val="en-US"/>
        </w:rPr>
        <w:t>Abdullah et al., 2024</w:t>
      </w:r>
      <w:r w:rsidR="00FE0741" w:rsidRPr="00242EC5">
        <w:rPr>
          <w:rFonts w:hint="cs"/>
          <w:color w:val="000000" w:themeColor="text1"/>
          <w:rtl/>
          <w:lang w:val="en-US"/>
        </w:rPr>
        <w:t>).</w:t>
      </w:r>
    </w:p>
    <w:p w14:paraId="7B08EFA1" w14:textId="5358A3CD" w:rsidR="0002635D" w:rsidRPr="00FE0741" w:rsidRDefault="00FE0741" w:rsidP="0002635D">
      <w:pPr>
        <w:pStyle w:val="3"/>
        <w:bidi/>
        <w:spacing w:line="360" w:lineRule="auto"/>
        <w:jc w:val="both"/>
        <w:rPr>
          <w:rFonts w:ascii="Sakkal Majalla" w:hAnsi="Sakkal Majalla" w:cs="Sakkal Majalla"/>
          <w:color w:val="000000" w:themeColor="text1"/>
          <w:sz w:val="32"/>
          <w:szCs w:val="32"/>
        </w:rPr>
      </w:pPr>
      <w:r w:rsidRPr="00242EC5">
        <w:rPr>
          <w:rFonts w:ascii="Sakkal Majalla" w:hAnsi="Sakkal Majalla" w:cs="Sakkal Majalla" w:hint="cs"/>
          <w:color w:val="000000" w:themeColor="text1"/>
          <w:sz w:val="32"/>
          <w:szCs w:val="32"/>
          <w:rtl/>
        </w:rPr>
        <w:t>٣</w:t>
      </w:r>
      <w:r w:rsidR="00242EC5" w:rsidRPr="00242EC5">
        <w:rPr>
          <w:rFonts w:ascii="Sakkal Majalla" w:hAnsi="Sakkal Majalla" w:cs="Sakkal Majalla" w:hint="cs"/>
          <w:color w:val="000000" w:themeColor="text1"/>
          <w:sz w:val="32"/>
          <w:szCs w:val="32"/>
          <w:rtl/>
        </w:rPr>
        <w:t>- دراسة</w:t>
      </w:r>
      <w:r w:rsidR="0002635D" w:rsidRPr="00FE0741">
        <w:rPr>
          <w:rFonts w:ascii="Sakkal Majalla" w:hAnsi="Sakkal Majalla" w:cs="Sakkal Majalla" w:hint="cs"/>
          <w:color w:val="000000" w:themeColor="text1"/>
          <w:sz w:val="32"/>
          <w:szCs w:val="32"/>
        </w:rPr>
        <w:t xml:space="preserve"> Yin and Qiu (2021)</w:t>
      </w:r>
    </w:p>
    <w:p w14:paraId="7F89CBA5" w14:textId="77777777" w:rsidR="0002635D" w:rsidRPr="0002635D" w:rsidRDefault="0002635D" w:rsidP="0002635D">
      <w:pPr>
        <w:pStyle w:val="aa"/>
        <w:bidi/>
        <w:spacing w:line="360" w:lineRule="auto"/>
        <w:jc w:val="both"/>
        <w:rPr>
          <w:rFonts w:ascii="Sakkal Majalla" w:hAnsi="Sakkal Majalla" w:cs="Sakkal Majalla"/>
          <w:sz w:val="32"/>
          <w:szCs w:val="32"/>
        </w:rPr>
      </w:pPr>
      <w:r w:rsidRPr="0002635D">
        <w:rPr>
          <w:rFonts w:ascii="Sakkal Majalla" w:hAnsi="Sakkal Majalla" w:cs="Sakkal Majalla" w:hint="cs"/>
          <w:sz w:val="32"/>
          <w:szCs w:val="32"/>
          <w:rtl/>
        </w:rPr>
        <w:t>هدفت الدراسة إلى اختبار أثر تقنيات الذكاء الاصطناعي على نية الشراء عبر الإنترنت من خلال القيمة المدركة. واعتمدت الدراسة على نموذج المثير–الكائن–الاستجابة</w:t>
      </w:r>
      <w:r w:rsidRPr="0002635D">
        <w:rPr>
          <w:rFonts w:ascii="Sakkal Majalla" w:hAnsi="Sakkal Majalla" w:cs="Sakkal Majalla" w:hint="cs"/>
          <w:sz w:val="32"/>
          <w:szCs w:val="32"/>
        </w:rPr>
        <w:t xml:space="preserve"> SOR</w:t>
      </w:r>
      <w:r w:rsidRPr="0002635D">
        <w:rPr>
          <w:rFonts w:ascii="Sakkal Majalla" w:hAnsi="Sakkal Majalla" w:cs="Sakkal Majalla" w:hint="cs"/>
          <w:sz w:val="32"/>
          <w:szCs w:val="32"/>
          <w:rtl/>
        </w:rPr>
        <w:t xml:space="preserve">، وقسمت خبرة المستهلك مع الذكاء الاصطناعي إلى أبعاد تشمل الدقة، والرؤية التحليلية، والتفاعل. واستخدمت الدراسة </w:t>
      </w:r>
      <w:proofErr w:type="spellStart"/>
      <w:r w:rsidRPr="0002635D">
        <w:rPr>
          <w:rFonts w:ascii="Sakkal Majalla" w:hAnsi="Sakkal Majalla" w:cs="Sakkal Majalla" w:hint="cs"/>
          <w:sz w:val="32"/>
          <w:szCs w:val="32"/>
          <w:rtl/>
        </w:rPr>
        <w:t>نمذجة</w:t>
      </w:r>
      <w:proofErr w:type="spellEnd"/>
      <w:r w:rsidRPr="0002635D">
        <w:rPr>
          <w:rFonts w:ascii="Sakkal Majalla" w:hAnsi="Sakkal Majalla" w:cs="Sakkal Majalla" w:hint="cs"/>
          <w:sz w:val="32"/>
          <w:szCs w:val="32"/>
          <w:rtl/>
        </w:rPr>
        <w:t xml:space="preserve"> المعادلات الهيكلية لاختبار النموذج المقترح. وتوصلت النتائج إلى أن تقنيات الذكاء الاصطناعي في بيئة التسوق الإلكتروني يمكن أن تعزز القيمة المدركة لدى المستهلك، وأن هذه القيمة تؤثر بدورها في نية الشراء عبر الإنترنت. كما أكدت الدراسة أن الذكاء الاصطناعي يسهم في تحسين جودة التفاعل بين المستهلك والمنصة من خلال تقديم خدمات أكثر دقة وملاءمة. وتفيد هذه الدراسة البحث الحالي لأنها تقدم أساسًا نظريًا مهمًا يوضح كيف يمكن لتقنيات الذكاء الاصطناعي أن تؤثر في نية الشراء من خلال إدراك المستهلك للقيمة</w:t>
      </w:r>
      <w:r w:rsidRPr="0002635D">
        <w:rPr>
          <w:rFonts w:ascii="Sakkal Majalla" w:hAnsi="Sakkal Majalla" w:cs="Sakkal Majalla" w:hint="cs"/>
          <w:sz w:val="32"/>
          <w:szCs w:val="32"/>
        </w:rPr>
        <w:t>.</w:t>
      </w:r>
    </w:p>
    <w:p w14:paraId="64567B51" w14:textId="294C65B4" w:rsidR="0002635D" w:rsidRPr="00242EC5" w:rsidRDefault="00242EC5" w:rsidP="0002635D">
      <w:pPr>
        <w:pStyle w:val="3"/>
        <w:bidi/>
        <w:spacing w:line="360" w:lineRule="auto"/>
        <w:jc w:val="both"/>
        <w:rPr>
          <w:rFonts w:ascii="Sakkal Majalla" w:hAnsi="Sakkal Majalla" w:cs="Sakkal Majalla"/>
          <w:color w:val="000000" w:themeColor="text1"/>
          <w:sz w:val="32"/>
          <w:szCs w:val="32"/>
        </w:rPr>
      </w:pPr>
      <w:r>
        <w:rPr>
          <w:rFonts w:ascii="Sakkal Majalla" w:hAnsi="Sakkal Majalla" w:cs="Sakkal Majalla" w:hint="cs"/>
          <w:sz w:val="32"/>
          <w:szCs w:val="32"/>
          <w:rtl/>
        </w:rPr>
        <w:t>٤-</w:t>
      </w:r>
      <w:r w:rsidR="0002635D" w:rsidRPr="00242EC5">
        <w:rPr>
          <w:rFonts w:ascii="Sakkal Majalla" w:hAnsi="Sakkal Majalla" w:cs="Sakkal Majalla" w:hint="cs"/>
          <w:color w:val="000000" w:themeColor="text1"/>
          <w:sz w:val="32"/>
          <w:szCs w:val="32"/>
          <w:rtl/>
        </w:rPr>
        <w:t>دراسة</w:t>
      </w:r>
      <w:r w:rsidR="0002635D" w:rsidRPr="00242EC5">
        <w:rPr>
          <w:rFonts w:ascii="Sakkal Majalla" w:hAnsi="Sakkal Majalla" w:cs="Sakkal Majalla" w:hint="cs"/>
          <w:color w:val="000000" w:themeColor="text1"/>
          <w:sz w:val="32"/>
          <w:szCs w:val="32"/>
        </w:rPr>
        <w:t xml:space="preserve"> Dai and Liu (2024)</w:t>
      </w:r>
    </w:p>
    <w:p w14:paraId="0EBEFAC2" w14:textId="0AC74290" w:rsidR="0002635D" w:rsidRDefault="0002635D" w:rsidP="0002635D">
      <w:pPr>
        <w:pStyle w:val="aa"/>
        <w:bidi/>
        <w:spacing w:line="360" w:lineRule="auto"/>
        <w:jc w:val="both"/>
        <w:rPr>
          <w:rFonts w:ascii="Sakkal Majalla" w:hAnsi="Sakkal Majalla" w:cs="Sakkal Majalla"/>
          <w:sz w:val="32"/>
          <w:szCs w:val="32"/>
          <w:rtl/>
        </w:rPr>
      </w:pPr>
      <w:r w:rsidRPr="0002635D">
        <w:rPr>
          <w:rFonts w:ascii="Sakkal Majalla" w:hAnsi="Sakkal Majalla" w:cs="Sakkal Majalla" w:hint="cs"/>
          <w:sz w:val="32"/>
          <w:szCs w:val="32"/>
          <w:rtl/>
        </w:rPr>
        <w:t xml:space="preserve">هدفت الدراسة إلى قياس أثر تطبيقات الذكاء الاصطناعي المختلفة على سلوك الشراء في بيئة البيع بالتجزئة الإلكتروني، ومن أبرز هذه التطبيقات: التوصيات الشخصية، وروبوتات المحادثة، والتحليلات </w:t>
      </w:r>
      <w:proofErr w:type="spellStart"/>
      <w:r w:rsidRPr="0002635D">
        <w:rPr>
          <w:rFonts w:ascii="Sakkal Majalla" w:hAnsi="Sakkal Majalla" w:cs="Sakkal Majalla" w:hint="cs"/>
          <w:sz w:val="32"/>
          <w:szCs w:val="32"/>
          <w:rtl/>
        </w:rPr>
        <w:t>التنبؤية</w:t>
      </w:r>
      <w:proofErr w:type="spellEnd"/>
      <w:r w:rsidRPr="0002635D">
        <w:rPr>
          <w:rFonts w:ascii="Sakkal Majalla" w:hAnsi="Sakkal Majalla" w:cs="Sakkal Majalla" w:hint="cs"/>
          <w:sz w:val="32"/>
          <w:szCs w:val="32"/>
          <w:rtl/>
        </w:rPr>
        <w:t xml:space="preserve">، والتفاعل عبر وسائل التواصل الاجتماعي. واعتمدت الدراسة على تصميم كمي، وجمعت البيانات من 760 </w:t>
      </w:r>
      <w:r w:rsidRPr="0002635D">
        <w:rPr>
          <w:rFonts w:ascii="Sakkal Majalla" w:hAnsi="Sakkal Majalla" w:cs="Sakkal Majalla" w:hint="cs"/>
          <w:sz w:val="32"/>
          <w:szCs w:val="32"/>
          <w:rtl/>
        </w:rPr>
        <w:lastRenderedPageBreak/>
        <w:t xml:space="preserve">مشاركًا باستخدام استبانة إلكترونية. وتوصلت النتائج إلى أن التخصيص المعتمد على الذكاء الاصطناعي كان أكثر العوامل تأثيرًا في نية الشراء، يليه تأثير روبوتات المحادثة والتحليلات </w:t>
      </w:r>
      <w:proofErr w:type="spellStart"/>
      <w:r w:rsidRPr="0002635D">
        <w:rPr>
          <w:rFonts w:ascii="Sakkal Majalla" w:hAnsi="Sakkal Majalla" w:cs="Sakkal Majalla" w:hint="cs"/>
          <w:sz w:val="32"/>
          <w:szCs w:val="32"/>
          <w:rtl/>
        </w:rPr>
        <w:t>التنبؤية</w:t>
      </w:r>
      <w:proofErr w:type="spellEnd"/>
      <w:r w:rsidRPr="0002635D">
        <w:rPr>
          <w:rFonts w:ascii="Sakkal Majalla" w:hAnsi="Sakkal Majalla" w:cs="Sakkal Majalla" w:hint="cs"/>
          <w:sz w:val="32"/>
          <w:szCs w:val="32"/>
          <w:rtl/>
        </w:rPr>
        <w:t xml:space="preserve">. كما أظهرت الدراسة أن الاستخدام الأخلاقي والشفاف للذكاء الاصطناعي يزيد من ثقة المستهلكين وتفاعلهم مع المنصات الرقمية. وتفيد هذه الدراسة البحث الحالي لأنها تدعم بصورة مباشرة فكرة أن التخصيص الذكي يمثل أحد أقوى تطبيقات الذكاء الاصطناعي تأثيرًا في نية الشراء داخل بيئة التسوق الإلكتروني </w:t>
      </w:r>
      <w:r w:rsidR="009E3616">
        <w:rPr>
          <w:rFonts w:ascii="Sakkal Majalla" w:hAnsi="Sakkal Majalla" w:cs="Sakkal Majalla" w:hint="cs"/>
          <w:sz w:val="32"/>
          <w:szCs w:val="32"/>
          <w:rtl/>
        </w:rPr>
        <w:t>.</w:t>
      </w:r>
    </w:p>
    <w:p w14:paraId="22C1F938" w14:textId="77777777" w:rsidR="009E3616" w:rsidRDefault="009E3616" w:rsidP="009E3616">
      <w:pPr>
        <w:pStyle w:val="aa"/>
        <w:bidi/>
        <w:spacing w:line="360" w:lineRule="auto"/>
        <w:jc w:val="both"/>
        <w:rPr>
          <w:rFonts w:ascii="Sakkal Majalla" w:hAnsi="Sakkal Majalla" w:cs="Sakkal Majalla"/>
          <w:sz w:val="32"/>
          <w:szCs w:val="32"/>
          <w:rtl/>
        </w:rPr>
      </w:pPr>
    </w:p>
    <w:p w14:paraId="5BEE6438" w14:textId="77777777" w:rsidR="009E3616" w:rsidRDefault="009E3616" w:rsidP="009E3616">
      <w:pPr>
        <w:pStyle w:val="aa"/>
        <w:bidi/>
        <w:spacing w:line="360" w:lineRule="auto"/>
        <w:jc w:val="both"/>
        <w:rPr>
          <w:rFonts w:ascii="Sakkal Majalla" w:hAnsi="Sakkal Majalla" w:cs="Sakkal Majalla"/>
          <w:sz w:val="32"/>
          <w:szCs w:val="32"/>
          <w:rtl/>
        </w:rPr>
      </w:pPr>
    </w:p>
    <w:p w14:paraId="19407997" w14:textId="77777777" w:rsidR="009E3616" w:rsidRDefault="009E3616" w:rsidP="009E3616">
      <w:pPr>
        <w:pStyle w:val="aa"/>
        <w:bidi/>
        <w:spacing w:line="360" w:lineRule="auto"/>
        <w:jc w:val="both"/>
        <w:rPr>
          <w:rFonts w:ascii="Sakkal Majalla" w:hAnsi="Sakkal Majalla" w:cs="Sakkal Majalla"/>
          <w:sz w:val="32"/>
          <w:szCs w:val="32"/>
          <w:rtl/>
        </w:rPr>
      </w:pPr>
    </w:p>
    <w:p w14:paraId="1909C40B" w14:textId="77777777" w:rsidR="009E3616" w:rsidRDefault="009E3616" w:rsidP="009E3616">
      <w:pPr>
        <w:pStyle w:val="aa"/>
        <w:bidi/>
        <w:spacing w:line="360" w:lineRule="auto"/>
        <w:jc w:val="both"/>
        <w:rPr>
          <w:rFonts w:ascii="Sakkal Majalla" w:hAnsi="Sakkal Majalla" w:cs="Sakkal Majalla"/>
          <w:sz w:val="32"/>
          <w:szCs w:val="32"/>
          <w:rtl/>
        </w:rPr>
      </w:pPr>
    </w:p>
    <w:p w14:paraId="4CE4DE2C" w14:textId="77777777" w:rsidR="004B07BC" w:rsidRDefault="004B07BC" w:rsidP="004B07BC">
      <w:pPr>
        <w:pStyle w:val="aa"/>
        <w:bidi/>
        <w:spacing w:line="360" w:lineRule="auto"/>
        <w:jc w:val="both"/>
        <w:rPr>
          <w:rFonts w:ascii="Sakkal Majalla" w:hAnsi="Sakkal Majalla" w:cs="Sakkal Majalla"/>
          <w:sz w:val="32"/>
          <w:szCs w:val="32"/>
          <w:rtl/>
        </w:rPr>
      </w:pPr>
    </w:p>
    <w:p w14:paraId="4EF69BAD" w14:textId="77777777" w:rsidR="004B07BC" w:rsidRDefault="004B07BC" w:rsidP="004B07BC">
      <w:pPr>
        <w:pStyle w:val="aa"/>
        <w:bidi/>
        <w:spacing w:line="360" w:lineRule="auto"/>
        <w:jc w:val="both"/>
        <w:rPr>
          <w:rFonts w:ascii="Sakkal Majalla" w:hAnsi="Sakkal Majalla" w:cs="Sakkal Majalla"/>
          <w:sz w:val="32"/>
          <w:szCs w:val="32"/>
          <w:rtl/>
        </w:rPr>
      </w:pPr>
    </w:p>
    <w:p w14:paraId="6EA18A42" w14:textId="77777777" w:rsidR="004B07BC" w:rsidRDefault="004B07BC" w:rsidP="004B07BC">
      <w:pPr>
        <w:pStyle w:val="aa"/>
        <w:bidi/>
        <w:spacing w:line="360" w:lineRule="auto"/>
        <w:jc w:val="both"/>
        <w:rPr>
          <w:rFonts w:ascii="Sakkal Majalla" w:hAnsi="Sakkal Majalla" w:cs="Sakkal Majalla"/>
          <w:sz w:val="32"/>
          <w:szCs w:val="32"/>
          <w:rtl/>
        </w:rPr>
      </w:pPr>
    </w:p>
    <w:p w14:paraId="69DD9388" w14:textId="77777777" w:rsidR="004B07BC" w:rsidRDefault="004B07BC" w:rsidP="004B07BC">
      <w:pPr>
        <w:pStyle w:val="aa"/>
        <w:bidi/>
        <w:spacing w:line="360" w:lineRule="auto"/>
        <w:jc w:val="both"/>
        <w:rPr>
          <w:rFonts w:ascii="Sakkal Majalla" w:hAnsi="Sakkal Majalla" w:cs="Sakkal Majalla"/>
          <w:sz w:val="32"/>
          <w:szCs w:val="32"/>
          <w:rtl/>
        </w:rPr>
      </w:pPr>
    </w:p>
    <w:p w14:paraId="47F9AA95" w14:textId="77777777" w:rsidR="004B07BC" w:rsidRDefault="004B07BC" w:rsidP="004B07BC">
      <w:pPr>
        <w:pStyle w:val="aa"/>
        <w:bidi/>
        <w:spacing w:line="360" w:lineRule="auto"/>
        <w:jc w:val="both"/>
        <w:rPr>
          <w:rFonts w:ascii="Sakkal Majalla" w:hAnsi="Sakkal Majalla" w:cs="Sakkal Majalla"/>
          <w:sz w:val="32"/>
          <w:szCs w:val="32"/>
          <w:rtl/>
        </w:rPr>
      </w:pPr>
    </w:p>
    <w:p w14:paraId="5B860AE2" w14:textId="77777777" w:rsidR="004B07BC" w:rsidRPr="0002635D" w:rsidRDefault="004B07BC" w:rsidP="004B07BC">
      <w:pPr>
        <w:pStyle w:val="aa"/>
        <w:bidi/>
        <w:spacing w:line="360" w:lineRule="auto"/>
        <w:jc w:val="both"/>
        <w:rPr>
          <w:rFonts w:ascii="Sakkal Majalla" w:hAnsi="Sakkal Majalla" w:cs="Sakkal Majalla"/>
          <w:sz w:val="32"/>
          <w:szCs w:val="32"/>
        </w:rPr>
      </w:pPr>
    </w:p>
    <w:p w14:paraId="3797632C" w14:textId="11FC478D" w:rsidR="0040374A" w:rsidRPr="00242EC5" w:rsidRDefault="00D27236" w:rsidP="0002635D">
      <w:pPr>
        <w:pStyle w:val="aa"/>
        <w:bidi/>
        <w:spacing w:line="360" w:lineRule="auto"/>
        <w:jc w:val="both"/>
        <w:rPr>
          <w:rFonts w:ascii="Sakkal Majalla" w:hAnsi="Sakkal Majalla" w:cs="Sakkal Majalla"/>
          <w:b/>
          <w:bCs/>
          <w:sz w:val="32"/>
          <w:szCs w:val="32"/>
          <w:rtl/>
        </w:rPr>
      </w:pPr>
      <w:r w:rsidRPr="00242EC5">
        <w:rPr>
          <w:rFonts w:ascii="Sakkal Majalla" w:hAnsi="Sakkal Majalla" w:cs="Sakkal Majalla" w:hint="cs"/>
          <w:b/>
          <w:bCs/>
          <w:sz w:val="32"/>
          <w:szCs w:val="32"/>
          <w:rtl/>
        </w:rPr>
        <w:lastRenderedPageBreak/>
        <w:t>المراجع</w:t>
      </w:r>
    </w:p>
    <w:p w14:paraId="4408C0CE" w14:textId="52FD8B7B" w:rsidR="00D27236" w:rsidRDefault="00D27236" w:rsidP="00D27236">
      <w:pPr>
        <w:pStyle w:val="aa"/>
        <w:bidi/>
        <w:spacing w:line="360" w:lineRule="auto"/>
        <w:jc w:val="both"/>
        <w:rPr>
          <w:rFonts w:ascii="Sakkal Majalla" w:hAnsi="Sakkal Majalla" w:cs="Sakkal Majalla"/>
          <w:b/>
          <w:bCs/>
          <w:sz w:val="32"/>
          <w:szCs w:val="32"/>
          <w:rtl/>
        </w:rPr>
      </w:pPr>
      <w:r w:rsidRPr="00242EC5">
        <w:rPr>
          <w:rFonts w:ascii="Sakkal Majalla" w:hAnsi="Sakkal Majalla" w:cs="Sakkal Majalla" w:hint="cs"/>
          <w:b/>
          <w:bCs/>
          <w:sz w:val="32"/>
          <w:szCs w:val="32"/>
          <w:rtl/>
        </w:rPr>
        <w:t>المراجع العربية</w:t>
      </w:r>
    </w:p>
    <w:p w14:paraId="02D21DB6" w14:textId="2097E720" w:rsidR="00E64EFE" w:rsidRPr="009E3616" w:rsidRDefault="00E64EFE" w:rsidP="009E3616">
      <w:pPr>
        <w:pStyle w:val="1"/>
        <w:bidi/>
        <w:spacing w:before="0" w:after="300" w:line="360" w:lineRule="auto"/>
        <w:jc w:val="both"/>
        <w:rPr>
          <w:rFonts w:ascii="Sakkal Majalla" w:eastAsia="Times New Roman" w:hAnsi="Sakkal Majalla" w:cs="Sakkal Majalla"/>
          <w:color w:val="191919" w:themeColor="text1" w:themeTint="E6"/>
          <w:kern w:val="36"/>
          <w:sz w:val="28"/>
          <w:szCs w:val="28"/>
          <w:rtl/>
          <w14:ligatures w14:val="none"/>
        </w:rPr>
      </w:pPr>
      <w:r w:rsidRPr="009E3616">
        <w:rPr>
          <w:rFonts w:ascii="Sakkal Majalla" w:hAnsi="Sakkal Majalla" w:cs="Sakkal Majalla" w:hint="cs"/>
          <w:color w:val="191919" w:themeColor="text1" w:themeTint="E6"/>
          <w:sz w:val="28"/>
          <w:szCs w:val="28"/>
          <w:rtl/>
        </w:rPr>
        <w:t xml:space="preserve">دسوقي، محمد جمال عبد الناصر، (٢٠٢٤). </w:t>
      </w:r>
      <w:r w:rsidR="00C93F5D" w:rsidRPr="009E3616">
        <w:rPr>
          <w:rFonts w:ascii="Sakkal Majalla" w:eastAsia="Times New Roman" w:hAnsi="Sakkal Majalla" w:cs="Sakkal Majalla" w:hint="cs"/>
          <w:color w:val="191919" w:themeColor="text1" w:themeTint="E6"/>
          <w:kern w:val="36"/>
          <w:sz w:val="28"/>
          <w:szCs w:val="28"/>
          <w:rtl/>
          <w14:ligatures w14:val="none"/>
        </w:rPr>
        <w:t xml:space="preserve">أثير أنشطة التسويق بالذكاء الاصطناعي على نية الشراء: الدور الوسيط لتجربة العلامة «دراسة ميدانية». </w:t>
      </w:r>
      <w:r w:rsidR="00C64E0A" w:rsidRPr="009E3616">
        <w:rPr>
          <w:rFonts w:ascii="Sakkal Majalla" w:eastAsia="Times New Roman" w:hAnsi="Sakkal Majalla" w:cs="Sakkal Majalla" w:hint="cs"/>
          <w:color w:val="191919" w:themeColor="text1" w:themeTint="E6"/>
          <w:kern w:val="36"/>
          <w:sz w:val="28"/>
          <w:szCs w:val="28"/>
          <w:rtl/>
          <w14:ligatures w14:val="none"/>
        </w:rPr>
        <w:t>المجلة العربية للإدارة</w:t>
      </w:r>
      <w:r w:rsidR="00FE4B6B" w:rsidRPr="009E3616">
        <w:rPr>
          <w:rFonts w:ascii="Sakkal Majalla" w:eastAsia="Times New Roman" w:hAnsi="Sakkal Majalla" w:cs="Sakkal Majalla" w:hint="cs"/>
          <w:color w:val="191919" w:themeColor="text1" w:themeTint="E6"/>
          <w:kern w:val="36"/>
          <w:sz w:val="28"/>
          <w:szCs w:val="28"/>
          <w:rtl/>
          <w14:ligatures w14:val="none"/>
        </w:rPr>
        <w:t>.</w:t>
      </w:r>
    </w:p>
    <w:p w14:paraId="227F11CE" w14:textId="3E3BEC81" w:rsidR="00FE4B6B" w:rsidRPr="009E3616" w:rsidRDefault="008851EA" w:rsidP="009E3616">
      <w:pPr>
        <w:pStyle w:val="4"/>
        <w:bidi/>
        <w:spacing w:before="0" w:after="300" w:line="360" w:lineRule="auto"/>
        <w:jc w:val="both"/>
        <w:textAlignment w:val="baseline"/>
        <w:rPr>
          <w:rFonts w:ascii="Sakkal Majalla" w:eastAsia="Times New Roman" w:hAnsi="Sakkal Majalla" w:cs="Sakkal Majalla"/>
          <w:i w:val="0"/>
          <w:iCs w:val="0"/>
          <w:color w:val="191919" w:themeColor="text1" w:themeTint="E6"/>
          <w:kern w:val="0"/>
          <w:sz w:val="28"/>
          <w:szCs w:val="28"/>
          <w:rtl/>
          <w14:ligatures w14:val="none"/>
        </w:rPr>
      </w:pPr>
      <w:r w:rsidRPr="009E3616">
        <w:rPr>
          <w:rFonts w:ascii="Sakkal Majalla" w:hAnsi="Sakkal Majalla" w:cs="Sakkal Majalla" w:hint="cs"/>
          <w:color w:val="191919" w:themeColor="text1" w:themeTint="E6"/>
          <w:sz w:val="28"/>
          <w:szCs w:val="28"/>
          <w:rtl/>
        </w:rPr>
        <w:t xml:space="preserve">أحمد، إرادة أحمد مالك، (٢٠٢٤). </w:t>
      </w:r>
      <w:r w:rsidR="008F1A03" w:rsidRPr="009E3616">
        <w:rPr>
          <w:rFonts w:ascii="Sakkal Majalla" w:eastAsia="Times New Roman" w:hAnsi="Sakkal Majalla" w:cs="Sakkal Majalla" w:hint="cs"/>
          <w:i w:val="0"/>
          <w:iCs w:val="0"/>
          <w:color w:val="191919" w:themeColor="text1" w:themeTint="E6"/>
          <w:kern w:val="0"/>
          <w:sz w:val="28"/>
          <w:szCs w:val="28"/>
          <w:rtl/>
          <w14:ligatures w14:val="none"/>
        </w:rPr>
        <w:t>تأثير استخدام تطبيقات الذكاء الاصطناعي في المتاجر الإلكترونية على النية الشرائية لدى المستهلك المصري: دراسة ميدانية. مجلة كلية ال</w:t>
      </w:r>
      <w:r w:rsidR="00F826A3" w:rsidRPr="009E3616">
        <w:rPr>
          <w:rFonts w:ascii="Sakkal Majalla" w:eastAsia="Times New Roman" w:hAnsi="Sakkal Majalla" w:cs="Sakkal Majalla" w:hint="cs"/>
          <w:i w:val="0"/>
          <w:iCs w:val="0"/>
          <w:color w:val="191919" w:themeColor="text1" w:themeTint="E6"/>
          <w:kern w:val="0"/>
          <w:sz w:val="28"/>
          <w:szCs w:val="28"/>
          <w:rtl/>
          <w14:ligatures w14:val="none"/>
        </w:rPr>
        <w:t xml:space="preserve">آداب جامعة سوهاج، </w:t>
      </w:r>
      <w:r w:rsidR="00FC4D3F" w:rsidRPr="009E3616">
        <w:rPr>
          <w:rFonts w:ascii="Sakkal Majalla" w:eastAsia="Times New Roman" w:hAnsi="Sakkal Majalla" w:cs="Sakkal Majalla" w:hint="cs"/>
          <w:i w:val="0"/>
          <w:iCs w:val="0"/>
          <w:color w:val="191919" w:themeColor="text1" w:themeTint="E6"/>
          <w:kern w:val="0"/>
          <w:sz w:val="28"/>
          <w:szCs w:val="28"/>
          <w:rtl/>
          <w14:ligatures w14:val="none"/>
        </w:rPr>
        <w:t>ع(٧١)، ج(١).</w:t>
      </w:r>
    </w:p>
    <w:p w14:paraId="2D3643B9" w14:textId="74D5660A" w:rsidR="007D5E7A" w:rsidRPr="009E3616" w:rsidRDefault="001421B3" w:rsidP="009E3616">
      <w:pPr>
        <w:pStyle w:val="1"/>
        <w:bidi/>
        <w:spacing w:before="0" w:after="300" w:line="360" w:lineRule="auto"/>
        <w:jc w:val="both"/>
        <w:rPr>
          <w:rFonts w:ascii="Sakkal Majalla" w:eastAsia="Times New Roman" w:hAnsi="Sakkal Majalla" w:cs="Sakkal Majalla"/>
          <w:color w:val="191919" w:themeColor="text1" w:themeTint="E6"/>
          <w:kern w:val="36"/>
          <w:sz w:val="28"/>
          <w:szCs w:val="28"/>
          <w:rtl/>
          <w14:ligatures w14:val="none"/>
        </w:rPr>
      </w:pPr>
      <w:r w:rsidRPr="009E3616">
        <w:rPr>
          <w:rFonts w:ascii="Sakkal Majalla" w:hAnsi="Sakkal Majalla" w:cs="Sakkal Majalla" w:hint="cs"/>
          <w:color w:val="191919" w:themeColor="text1" w:themeTint="E6"/>
          <w:sz w:val="28"/>
          <w:szCs w:val="28"/>
          <w:rtl/>
        </w:rPr>
        <w:t xml:space="preserve">عبد الرحمن، </w:t>
      </w:r>
      <w:r w:rsidR="00156726" w:rsidRPr="009E3616">
        <w:rPr>
          <w:rFonts w:ascii="Sakkal Majalla" w:hAnsi="Sakkal Majalla" w:cs="Sakkal Majalla" w:hint="cs"/>
          <w:color w:val="191919" w:themeColor="text1" w:themeTint="E6"/>
          <w:sz w:val="28"/>
          <w:szCs w:val="28"/>
          <w:rtl/>
        </w:rPr>
        <w:t>وفاء أبو العز سعودي، وعصفور، آمل مصطفى، (٢٠٢٤).</w:t>
      </w:r>
      <w:r w:rsidR="007D5E7A" w:rsidRPr="009E3616">
        <w:rPr>
          <w:rFonts w:ascii="Sakkal Majalla" w:eastAsia="Times New Roman" w:hAnsi="Sakkal Majalla" w:cs="Sakkal Majalla" w:hint="cs"/>
          <w:color w:val="191919" w:themeColor="text1" w:themeTint="E6"/>
          <w:kern w:val="36"/>
          <w:sz w:val="28"/>
          <w:szCs w:val="28"/>
          <w:rtl/>
          <w14:ligatures w14:val="none"/>
        </w:rPr>
        <w:t xml:space="preserve"> تأثير </w:t>
      </w:r>
      <w:proofErr w:type="spellStart"/>
      <w:r w:rsidR="007D5E7A" w:rsidRPr="009E3616">
        <w:rPr>
          <w:rFonts w:ascii="Sakkal Majalla" w:eastAsia="Times New Roman" w:hAnsi="Sakkal Majalla" w:cs="Sakkal Majalla" w:hint="cs"/>
          <w:color w:val="191919" w:themeColor="text1" w:themeTint="E6"/>
          <w:kern w:val="36"/>
          <w:sz w:val="28"/>
          <w:szCs w:val="28"/>
          <w:rtl/>
          <w14:ligatures w14:val="none"/>
        </w:rPr>
        <w:t>إستخدام</w:t>
      </w:r>
      <w:proofErr w:type="spellEnd"/>
      <w:r w:rsidR="007D5E7A" w:rsidRPr="009E3616">
        <w:rPr>
          <w:rFonts w:ascii="Sakkal Majalla" w:eastAsia="Times New Roman" w:hAnsi="Sakkal Majalla" w:cs="Sakkal Majalla" w:hint="cs"/>
          <w:color w:val="191919" w:themeColor="text1" w:themeTint="E6"/>
          <w:kern w:val="36"/>
          <w:sz w:val="28"/>
          <w:szCs w:val="28"/>
          <w:rtl/>
          <w14:ligatures w14:val="none"/>
        </w:rPr>
        <w:t xml:space="preserve"> الذكاء </w:t>
      </w:r>
      <w:proofErr w:type="spellStart"/>
      <w:r w:rsidR="007D5E7A" w:rsidRPr="009E3616">
        <w:rPr>
          <w:rFonts w:ascii="Sakkal Majalla" w:eastAsia="Times New Roman" w:hAnsi="Sakkal Majalla" w:cs="Sakkal Majalla" w:hint="cs"/>
          <w:color w:val="191919" w:themeColor="text1" w:themeTint="E6"/>
          <w:kern w:val="36"/>
          <w:sz w:val="28"/>
          <w:szCs w:val="28"/>
          <w:rtl/>
          <w14:ligatures w14:val="none"/>
        </w:rPr>
        <w:t>الإصطناعي</w:t>
      </w:r>
      <w:proofErr w:type="spellEnd"/>
      <w:r w:rsidR="007D5E7A" w:rsidRPr="009E3616">
        <w:rPr>
          <w:rFonts w:ascii="Sakkal Majalla" w:eastAsia="Times New Roman" w:hAnsi="Sakkal Majalla" w:cs="Sakkal Majalla" w:hint="cs"/>
          <w:color w:val="191919" w:themeColor="text1" w:themeTint="E6"/>
          <w:kern w:val="36"/>
          <w:sz w:val="28"/>
          <w:szCs w:val="28"/>
          <w:rtl/>
          <w14:ligatures w14:val="none"/>
        </w:rPr>
        <w:t xml:space="preserve"> على نوايا الشراء للعميل عبر وسائل التواصل </w:t>
      </w:r>
      <w:proofErr w:type="spellStart"/>
      <w:r w:rsidR="007D5E7A" w:rsidRPr="009E3616">
        <w:rPr>
          <w:rFonts w:ascii="Sakkal Majalla" w:eastAsia="Times New Roman" w:hAnsi="Sakkal Majalla" w:cs="Sakkal Majalla" w:hint="cs"/>
          <w:color w:val="191919" w:themeColor="text1" w:themeTint="E6"/>
          <w:kern w:val="36"/>
          <w:sz w:val="28"/>
          <w:szCs w:val="28"/>
          <w:rtl/>
          <w14:ligatures w14:val="none"/>
        </w:rPr>
        <w:t>الإجتماعي</w:t>
      </w:r>
      <w:proofErr w:type="spellEnd"/>
      <w:r w:rsidR="007D5E7A" w:rsidRPr="009E3616">
        <w:rPr>
          <w:rFonts w:ascii="Sakkal Majalla" w:eastAsia="Times New Roman" w:hAnsi="Sakkal Majalla" w:cs="Sakkal Majalla" w:hint="cs"/>
          <w:color w:val="191919" w:themeColor="text1" w:themeTint="E6"/>
          <w:kern w:val="36"/>
          <w:sz w:val="28"/>
          <w:szCs w:val="28"/>
          <w:rtl/>
          <w14:ligatures w14:val="none"/>
        </w:rPr>
        <w:t xml:space="preserve"> دراسة ميدانية. </w:t>
      </w:r>
      <w:r w:rsidR="00E55315" w:rsidRPr="009E3616">
        <w:rPr>
          <w:rFonts w:ascii="Sakkal Majalla" w:eastAsia="Times New Roman" w:hAnsi="Sakkal Majalla" w:cs="Sakkal Majalla" w:hint="cs"/>
          <w:color w:val="191919" w:themeColor="text1" w:themeTint="E6"/>
          <w:kern w:val="36"/>
          <w:sz w:val="28"/>
          <w:szCs w:val="28"/>
          <w:rtl/>
          <w14:ligatures w14:val="none"/>
        </w:rPr>
        <w:t xml:space="preserve">المجلة العلمية للدراسات البيئية والتجارية، </w:t>
      </w:r>
      <w:r w:rsidR="00B24317" w:rsidRPr="009E3616">
        <w:rPr>
          <w:rFonts w:ascii="Sakkal Majalla" w:eastAsia="Times New Roman" w:hAnsi="Sakkal Majalla" w:cs="Sakkal Majalla" w:hint="cs"/>
          <w:color w:val="191919" w:themeColor="text1" w:themeTint="E6"/>
          <w:kern w:val="36"/>
          <w:sz w:val="28"/>
          <w:szCs w:val="28"/>
          <w:rtl/>
          <w14:ligatures w14:val="none"/>
        </w:rPr>
        <w:t>مج(١٥)، ع(٤).</w:t>
      </w:r>
    </w:p>
    <w:p w14:paraId="507A7E4C" w14:textId="77777777" w:rsidR="009E3616" w:rsidRPr="009E3616" w:rsidRDefault="009E3616" w:rsidP="009E3616">
      <w:pPr>
        <w:keepNext/>
        <w:keepLines/>
        <w:bidi/>
        <w:spacing w:after="300" w:line="360" w:lineRule="auto"/>
        <w:jc w:val="both"/>
        <w:textAlignment w:val="baseline"/>
        <w:outlineLvl w:val="3"/>
        <w:rPr>
          <w:rFonts w:ascii="Sakkal Majalla" w:eastAsia="Times New Roman" w:hAnsi="Sakkal Majalla" w:cs="Sakkal Majalla"/>
          <w:color w:val="191919" w:themeColor="text1" w:themeTint="E6"/>
          <w:kern w:val="0"/>
          <w:sz w:val="28"/>
          <w:szCs w:val="28"/>
          <w:rtl/>
          <w14:ligatures w14:val="none"/>
        </w:rPr>
      </w:pPr>
      <w:r w:rsidRPr="009E3616">
        <w:rPr>
          <w:rFonts w:ascii="Sakkal Majalla" w:eastAsiaTheme="majorEastAsia" w:hAnsi="Sakkal Majalla" w:cs="Sakkal Majalla" w:hint="cs"/>
          <w:color w:val="191919" w:themeColor="text1" w:themeTint="E6"/>
          <w:sz w:val="28"/>
          <w:szCs w:val="28"/>
          <w:rtl/>
        </w:rPr>
        <w:t xml:space="preserve">السعداوي، محمد </w:t>
      </w:r>
      <w:proofErr w:type="spellStart"/>
      <w:r w:rsidRPr="009E3616">
        <w:rPr>
          <w:rFonts w:ascii="Sakkal Majalla" w:eastAsiaTheme="majorEastAsia" w:hAnsi="Sakkal Majalla" w:cs="Sakkal Majalla" w:hint="cs"/>
          <w:color w:val="191919" w:themeColor="text1" w:themeTint="E6"/>
          <w:sz w:val="28"/>
          <w:szCs w:val="28"/>
          <w:rtl/>
        </w:rPr>
        <w:t>محمد</w:t>
      </w:r>
      <w:proofErr w:type="spellEnd"/>
      <w:r w:rsidRPr="009E3616">
        <w:rPr>
          <w:rFonts w:ascii="Sakkal Majalla" w:eastAsiaTheme="majorEastAsia" w:hAnsi="Sakkal Majalla" w:cs="Sakkal Majalla" w:hint="cs"/>
          <w:color w:val="191919" w:themeColor="text1" w:themeTint="E6"/>
          <w:sz w:val="28"/>
          <w:szCs w:val="28"/>
          <w:rtl/>
        </w:rPr>
        <w:t xml:space="preserve"> فوزي، (٢٠٢٤). </w:t>
      </w:r>
      <w:r w:rsidRPr="009E3616">
        <w:rPr>
          <w:rFonts w:ascii="Sakkal Majalla" w:eastAsia="Times New Roman" w:hAnsi="Sakkal Majalla" w:cs="Sakkal Majalla" w:hint="cs"/>
          <w:color w:val="191919" w:themeColor="text1" w:themeTint="E6"/>
          <w:kern w:val="0"/>
          <w:sz w:val="28"/>
          <w:szCs w:val="28"/>
          <w:rtl/>
          <w14:ligatures w14:val="none"/>
        </w:rPr>
        <w:t>تطبيقات الذكاء الاصطناعي وتأثيرها على التسويق المستدام بالتطبيق على مواقع التسوق الإلكتروني بجمهورية مصر العربية. كلية التجارة، جامعة المنصورة</w:t>
      </w:r>
    </w:p>
    <w:p w14:paraId="5DBD3891" w14:textId="77777777" w:rsidR="004B07BC" w:rsidRDefault="009E3616" w:rsidP="004B07BC">
      <w:pPr>
        <w:bidi/>
        <w:spacing w:line="360" w:lineRule="auto"/>
        <w:jc w:val="both"/>
        <w:rPr>
          <w:rFonts w:ascii="Sakkal Majalla" w:hAnsi="Sakkal Majalla" w:cs="Sakkal Majalla"/>
          <w:color w:val="191919" w:themeColor="text1" w:themeTint="E6"/>
          <w:sz w:val="28"/>
          <w:szCs w:val="28"/>
          <w:rtl/>
        </w:rPr>
      </w:pPr>
      <w:r w:rsidRPr="009E3616">
        <w:rPr>
          <w:rFonts w:ascii="Sakkal Majalla" w:hAnsi="Sakkal Majalla" w:cs="Sakkal Majalla" w:hint="cs"/>
          <w:color w:val="191919" w:themeColor="text1" w:themeTint="E6"/>
          <w:sz w:val="28"/>
          <w:szCs w:val="28"/>
          <w:rtl/>
        </w:rPr>
        <w:t xml:space="preserve">راضي، فاطمة خالد، (٢٠٢٤). استخدام تطبيقات الذكاء الاصطناعي في التسويق الالكتروني: قراءة نظرية. كلية </w:t>
      </w:r>
      <w:proofErr w:type="spellStart"/>
      <w:r w:rsidRPr="009E3616">
        <w:rPr>
          <w:rFonts w:ascii="Sakkal Majalla" w:hAnsi="Sakkal Majalla" w:cs="Sakkal Majalla" w:hint="cs"/>
          <w:color w:val="191919" w:themeColor="text1" w:themeTint="E6"/>
          <w:sz w:val="28"/>
          <w:szCs w:val="28"/>
          <w:rtl/>
        </w:rPr>
        <w:t>الأداب</w:t>
      </w:r>
      <w:proofErr w:type="spellEnd"/>
      <w:r w:rsidRPr="009E3616">
        <w:rPr>
          <w:rFonts w:ascii="Sakkal Majalla" w:hAnsi="Sakkal Majalla" w:cs="Sakkal Majalla" w:hint="cs"/>
          <w:color w:val="191919" w:themeColor="text1" w:themeTint="E6"/>
          <w:sz w:val="28"/>
          <w:szCs w:val="28"/>
          <w:rtl/>
        </w:rPr>
        <w:t>- جامعة المنيا.</w:t>
      </w:r>
    </w:p>
    <w:p w14:paraId="17D8DE26" w14:textId="77777777" w:rsidR="004B07BC" w:rsidRDefault="009E3616" w:rsidP="004B07BC">
      <w:pPr>
        <w:bidi/>
        <w:spacing w:line="360" w:lineRule="auto"/>
        <w:jc w:val="both"/>
        <w:rPr>
          <w:rFonts w:ascii="Sakkal Majalla" w:hAnsi="Sakkal Majalla" w:cs="Sakkal Majalla"/>
          <w:color w:val="191919" w:themeColor="text1" w:themeTint="E6"/>
          <w:sz w:val="28"/>
          <w:szCs w:val="28"/>
          <w:rtl/>
        </w:rPr>
      </w:pPr>
      <w:r w:rsidRPr="009E3616">
        <w:rPr>
          <w:rFonts w:ascii="Sakkal Majalla" w:eastAsiaTheme="majorEastAsia" w:hAnsi="Sakkal Majalla" w:cs="Sakkal Majalla" w:hint="cs"/>
          <w:color w:val="191919" w:themeColor="text1" w:themeTint="E6"/>
          <w:sz w:val="28"/>
          <w:szCs w:val="28"/>
          <w:rtl/>
        </w:rPr>
        <w:t xml:space="preserve">نور الدين، عمرو </w:t>
      </w:r>
      <w:proofErr w:type="spellStart"/>
      <w:r w:rsidRPr="009E3616">
        <w:rPr>
          <w:rFonts w:ascii="Sakkal Majalla" w:eastAsiaTheme="majorEastAsia" w:hAnsi="Sakkal Majalla" w:cs="Sakkal Majalla" w:hint="cs"/>
          <w:color w:val="191919" w:themeColor="text1" w:themeTint="E6"/>
          <w:sz w:val="28"/>
          <w:szCs w:val="28"/>
          <w:rtl/>
        </w:rPr>
        <w:t>إحمد</w:t>
      </w:r>
      <w:proofErr w:type="spellEnd"/>
      <w:r w:rsidRPr="009E3616">
        <w:rPr>
          <w:rFonts w:ascii="Sakkal Majalla" w:eastAsiaTheme="majorEastAsia" w:hAnsi="Sakkal Majalla" w:cs="Sakkal Majalla" w:hint="cs"/>
          <w:color w:val="191919" w:themeColor="text1" w:themeTint="E6"/>
          <w:sz w:val="28"/>
          <w:szCs w:val="28"/>
          <w:rtl/>
        </w:rPr>
        <w:t xml:space="preserve"> أحمد، وحمادة حسام أحمد، والحريري، بسمة محمد، (٢٠٢٣). </w:t>
      </w:r>
      <w:r w:rsidRPr="009E3616">
        <w:rPr>
          <w:rFonts w:ascii="Sakkal Majalla" w:eastAsia="Times New Roman" w:hAnsi="Sakkal Majalla" w:cs="Sakkal Majalla" w:hint="cs"/>
          <w:color w:val="191919" w:themeColor="text1" w:themeTint="E6"/>
          <w:kern w:val="0"/>
          <w:sz w:val="28"/>
          <w:szCs w:val="28"/>
          <w:rtl/>
          <w14:ligatures w14:val="none"/>
        </w:rPr>
        <w:t>التأثير التفاعلي لأنشطة التسويق بالذكاء الاصطناعي في العلاقة بين صورة العلامة التجارية ونية إعادة شراء تذكر الطيران الإلكترونية في مصر. مجلة البحوث الإدارية، مج(٤١)، ع(٤).</w:t>
      </w:r>
    </w:p>
    <w:p w14:paraId="557B8C16" w14:textId="719C64ED" w:rsidR="009E3616" w:rsidRPr="004B07BC" w:rsidRDefault="009E3616" w:rsidP="004B07BC">
      <w:pPr>
        <w:bidi/>
        <w:spacing w:line="360" w:lineRule="auto"/>
        <w:jc w:val="both"/>
        <w:rPr>
          <w:rFonts w:ascii="Sakkal Majalla" w:hAnsi="Sakkal Majalla" w:cs="Sakkal Majalla"/>
          <w:color w:val="191919" w:themeColor="text1" w:themeTint="E6"/>
          <w:sz w:val="28"/>
          <w:szCs w:val="28"/>
          <w:rtl/>
        </w:rPr>
      </w:pPr>
      <w:r w:rsidRPr="009E3616">
        <w:rPr>
          <w:rFonts w:ascii="Sakkal Majalla" w:eastAsiaTheme="majorEastAsia" w:hAnsi="Sakkal Majalla" w:cs="Sakkal Majalla" w:hint="cs"/>
          <w:color w:val="191919" w:themeColor="text1" w:themeTint="E6"/>
          <w:sz w:val="28"/>
          <w:szCs w:val="28"/>
          <w:rtl/>
        </w:rPr>
        <w:t xml:space="preserve">الوكيل، نعمة محمد علي سلامة، </w:t>
      </w:r>
      <w:proofErr w:type="spellStart"/>
      <w:r w:rsidRPr="009E3616">
        <w:rPr>
          <w:rFonts w:ascii="Sakkal Majalla" w:eastAsiaTheme="majorEastAsia" w:hAnsi="Sakkal Majalla" w:cs="Sakkal Majalla" w:hint="cs"/>
          <w:color w:val="191919" w:themeColor="text1" w:themeTint="E6"/>
          <w:sz w:val="28"/>
          <w:szCs w:val="28"/>
          <w:rtl/>
        </w:rPr>
        <w:t>وفخفاخ</w:t>
      </w:r>
      <w:proofErr w:type="spellEnd"/>
      <w:r w:rsidRPr="009E3616">
        <w:rPr>
          <w:rFonts w:ascii="Sakkal Majalla" w:eastAsiaTheme="majorEastAsia" w:hAnsi="Sakkal Majalla" w:cs="Sakkal Majalla" w:hint="cs"/>
          <w:color w:val="191919" w:themeColor="text1" w:themeTint="E6"/>
          <w:sz w:val="28"/>
          <w:szCs w:val="28"/>
          <w:rtl/>
        </w:rPr>
        <w:t xml:space="preserve">، عاطف محمود، </w:t>
      </w:r>
      <w:proofErr w:type="spellStart"/>
      <w:r w:rsidRPr="009E3616">
        <w:rPr>
          <w:rFonts w:ascii="Sakkal Majalla" w:eastAsiaTheme="majorEastAsia" w:hAnsi="Sakkal Majalla" w:cs="Sakkal Majalla" w:hint="cs"/>
          <w:color w:val="191919" w:themeColor="text1" w:themeTint="E6"/>
          <w:sz w:val="28"/>
          <w:szCs w:val="28"/>
          <w:rtl/>
        </w:rPr>
        <w:t>وونور</w:t>
      </w:r>
      <w:proofErr w:type="spellEnd"/>
      <w:r w:rsidRPr="009E3616">
        <w:rPr>
          <w:rFonts w:ascii="Sakkal Majalla" w:eastAsiaTheme="majorEastAsia" w:hAnsi="Sakkal Majalla" w:cs="Sakkal Majalla" w:hint="cs"/>
          <w:color w:val="191919" w:themeColor="text1" w:themeTint="E6"/>
          <w:sz w:val="28"/>
          <w:szCs w:val="28"/>
          <w:rtl/>
        </w:rPr>
        <w:t xml:space="preserve"> الدين، عمرو أحمد </w:t>
      </w:r>
      <w:proofErr w:type="spellStart"/>
      <w:r w:rsidRPr="009E3616">
        <w:rPr>
          <w:rFonts w:ascii="Sakkal Majalla" w:eastAsiaTheme="majorEastAsia" w:hAnsi="Sakkal Majalla" w:cs="Sakkal Majalla" w:hint="cs"/>
          <w:color w:val="191919" w:themeColor="text1" w:themeTint="E6"/>
          <w:sz w:val="28"/>
          <w:szCs w:val="28"/>
          <w:rtl/>
        </w:rPr>
        <w:t>أحمد</w:t>
      </w:r>
      <w:proofErr w:type="spellEnd"/>
      <w:r w:rsidRPr="009E3616">
        <w:rPr>
          <w:rFonts w:ascii="Sakkal Majalla" w:eastAsiaTheme="majorEastAsia" w:hAnsi="Sakkal Majalla" w:cs="Sakkal Majalla" w:hint="cs"/>
          <w:color w:val="191919" w:themeColor="text1" w:themeTint="E6"/>
          <w:sz w:val="28"/>
          <w:szCs w:val="28"/>
          <w:rtl/>
        </w:rPr>
        <w:t xml:space="preserve">، (٢٠٢٥). </w:t>
      </w:r>
      <w:r w:rsidRPr="009E3616">
        <w:rPr>
          <w:rFonts w:ascii="Sakkal Majalla" w:eastAsia="Times New Roman" w:hAnsi="Sakkal Majalla" w:cs="Sakkal Majalla" w:hint="cs"/>
          <w:color w:val="191919" w:themeColor="text1" w:themeTint="E6"/>
          <w:kern w:val="0"/>
          <w:sz w:val="28"/>
          <w:szCs w:val="28"/>
          <w:rtl/>
          <w14:ligatures w14:val="none"/>
        </w:rPr>
        <w:t xml:space="preserve">نية إعادة الشراء لتذاكر الطيران الإلكترونية في عصر الذكاء الاصطناعي: تأثير الكلمة المنطوقة إلكترونياً وثقة العلامة التجارية كعوامل </w:t>
      </w:r>
      <w:proofErr w:type="spellStart"/>
      <w:r w:rsidRPr="009E3616">
        <w:rPr>
          <w:rFonts w:ascii="Sakkal Majalla" w:eastAsia="Times New Roman" w:hAnsi="Sakkal Majalla" w:cs="Sakkal Majalla" w:hint="cs"/>
          <w:color w:val="191919" w:themeColor="text1" w:themeTint="E6"/>
          <w:kern w:val="0"/>
          <w:sz w:val="28"/>
          <w:szCs w:val="28"/>
          <w:rtl/>
          <w14:ligatures w14:val="none"/>
        </w:rPr>
        <w:t>حارجة</w:t>
      </w:r>
      <w:proofErr w:type="spellEnd"/>
      <w:r w:rsidRPr="009E3616">
        <w:rPr>
          <w:rFonts w:ascii="Sakkal Majalla" w:eastAsia="Times New Roman" w:hAnsi="Sakkal Majalla" w:cs="Sakkal Majalla" w:hint="cs"/>
          <w:color w:val="191919" w:themeColor="text1" w:themeTint="E6"/>
          <w:kern w:val="0"/>
          <w:sz w:val="28"/>
          <w:szCs w:val="28"/>
          <w:rtl/>
          <w14:ligatures w14:val="none"/>
        </w:rPr>
        <w:t>. مجلة راية الدولية للعلوم التجارية، مج(٤)، ع(١٤).</w:t>
      </w:r>
    </w:p>
    <w:p w14:paraId="3933A1AF" w14:textId="01C5DBFE" w:rsidR="009E3616" w:rsidRPr="004B07BC" w:rsidRDefault="009E3616" w:rsidP="004B07BC">
      <w:pPr>
        <w:keepNext/>
        <w:keepLines/>
        <w:bidi/>
        <w:spacing w:after="300" w:line="360" w:lineRule="auto"/>
        <w:jc w:val="both"/>
        <w:textAlignment w:val="baseline"/>
        <w:outlineLvl w:val="3"/>
        <w:rPr>
          <w:rFonts w:ascii="Sakkal Majalla" w:eastAsiaTheme="majorEastAsia" w:hAnsi="Sakkal Majalla" w:cs="Sakkal Majalla"/>
          <w:color w:val="191919" w:themeColor="text1" w:themeTint="E6"/>
          <w:sz w:val="28"/>
          <w:szCs w:val="28"/>
          <w:rtl/>
        </w:rPr>
      </w:pPr>
      <w:r w:rsidRPr="009E3616">
        <w:rPr>
          <w:rFonts w:ascii="Sakkal Majalla" w:eastAsiaTheme="majorEastAsia" w:hAnsi="Sakkal Majalla" w:cs="Sakkal Majalla" w:hint="cs"/>
          <w:color w:val="191919" w:themeColor="text1" w:themeTint="E6"/>
          <w:sz w:val="28"/>
          <w:szCs w:val="28"/>
          <w:rtl/>
        </w:rPr>
        <w:lastRenderedPageBreak/>
        <w:t>سلامة، هشام محمد جلال، وعصفور، أمل مصطفي حسين، (٢٠٢٥).</w:t>
      </w:r>
      <w:r w:rsidRPr="009E3616">
        <w:rPr>
          <w:rFonts w:ascii="Sakkal Majalla" w:eastAsia="Times New Roman" w:hAnsi="Sakkal Majalla" w:cs="Sakkal Majalla" w:hint="cs"/>
          <w:color w:val="191919" w:themeColor="text1" w:themeTint="E6"/>
          <w:kern w:val="0"/>
          <w:sz w:val="28"/>
          <w:szCs w:val="28"/>
          <w:rtl/>
          <w14:ligatures w14:val="none"/>
        </w:rPr>
        <w:t xml:space="preserve"> تأثير الذكاء الاصطناعي على رحلة العميل في منصات التجارة . المجلة العلمية للدراسات التجارية </w:t>
      </w:r>
      <w:proofErr w:type="spellStart"/>
      <w:r w:rsidRPr="009E3616">
        <w:rPr>
          <w:rFonts w:ascii="Sakkal Majalla" w:eastAsiaTheme="majorEastAsia" w:hAnsi="Sakkal Majalla" w:cs="Sakkal Majalla" w:hint="cs"/>
          <w:color w:val="191919" w:themeColor="text1" w:themeTint="E6"/>
          <w:sz w:val="28"/>
          <w:szCs w:val="28"/>
          <w:rtl/>
        </w:rPr>
        <w:t>والبيئية.مج</w:t>
      </w:r>
      <w:proofErr w:type="spellEnd"/>
      <w:r w:rsidRPr="009E3616">
        <w:rPr>
          <w:rFonts w:ascii="Sakkal Majalla" w:eastAsiaTheme="majorEastAsia" w:hAnsi="Sakkal Majalla" w:cs="Sakkal Majalla" w:hint="cs"/>
          <w:color w:val="191919" w:themeColor="text1" w:themeTint="E6"/>
          <w:sz w:val="28"/>
          <w:szCs w:val="28"/>
          <w:rtl/>
        </w:rPr>
        <w:t>(١٦)، ع(٢).</w:t>
      </w:r>
    </w:p>
    <w:p w14:paraId="6A95F154" w14:textId="77777777" w:rsidR="00FC4D3F" w:rsidRPr="00FC4D3F" w:rsidRDefault="00FC4D3F" w:rsidP="00FC4D3F">
      <w:pPr>
        <w:rPr>
          <w:rtl/>
        </w:rPr>
      </w:pPr>
    </w:p>
    <w:p w14:paraId="365A1187" w14:textId="77777777" w:rsidR="004B07BC" w:rsidRDefault="004B07BC" w:rsidP="00D27236">
      <w:pPr>
        <w:pStyle w:val="aa"/>
        <w:bidi/>
        <w:spacing w:line="360" w:lineRule="auto"/>
        <w:jc w:val="both"/>
        <w:rPr>
          <w:rFonts w:ascii="Sakkal Majalla" w:hAnsi="Sakkal Majalla" w:cs="Sakkal Majalla"/>
          <w:b/>
          <w:bCs/>
          <w:sz w:val="32"/>
          <w:szCs w:val="32"/>
          <w:rtl/>
        </w:rPr>
      </w:pPr>
    </w:p>
    <w:p w14:paraId="38BD14CB" w14:textId="77777777" w:rsidR="004B07BC" w:rsidRDefault="004B07BC" w:rsidP="004B07BC">
      <w:pPr>
        <w:pStyle w:val="aa"/>
        <w:bidi/>
        <w:spacing w:line="360" w:lineRule="auto"/>
        <w:jc w:val="both"/>
        <w:rPr>
          <w:rFonts w:ascii="Sakkal Majalla" w:hAnsi="Sakkal Majalla" w:cs="Sakkal Majalla"/>
          <w:b/>
          <w:bCs/>
          <w:sz w:val="32"/>
          <w:szCs w:val="32"/>
          <w:rtl/>
        </w:rPr>
      </w:pPr>
    </w:p>
    <w:p w14:paraId="744CA871" w14:textId="77777777" w:rsidR="004B07BC" w:rsidRDefault="004B07BC" w:rsidP="004B07BC">
      <w:pPr>
        <w:pStyle w:val="aa"/>
        <w:bidi/>
        <w:spacing w:line="360" w:lineRule="auto"/>
        <w:jc w:val="both"/>
        <w:rPr>
          <w:rFonts w:ascii="Sakkal Majalla" w:hAnsi="Sakkal Majalla" w:cs="Sakkal Majalla"/>
          <w:b/>
          <w:bCs/>
          <w:sz w:val="32"/>
          <w:szCs w:val="32"/>
          <w:rtl/>
        </w:rPr>
      </w:pPr>
    </w:p>
    <w:p w14:paraId="22C5B71C" w14:textId="77777777" w:rsidR="004B07BC" w:rsidRDefault="004B07BC" w:rsidP="004B07BC">
      <w:pPr>
        <w:pStyle w:val="aa"/>
        <w:bidi/>
        <w:spacing w:line="360" w:lineRule="auto"/>
        <w:jc w:val="both"/>
        <w:rPr>
          <w:rFonts w:ascii="Sakkal Majalla" w:hAnsi="Sakkal Majalla" w:cs="Sakkal Majalla"/>
          <w:b/>
          <w:bCs/>
          <w:sz w:val="32"/>
          <w:szCs w:val="32"/>
          <w:rtl/>
        </w:rPr>
      </w:pPr>
    </w:p>
    <w:p w14:paraId="428FDB9A" w14:textId="77777777" w:rsidR="004B07BC" w:rsidRDefault="004B07BC" w:rsidP="004B07BC">
      <w:pPr>
        <w:pStyle w:val="aa"/>
        <w:bidi/>
        <w:spacing w:line="360" w:lineRule="auto"/>
        <w:jc w:val="both"/>
        <w:rPr>
          <w:rFonts w:ascii="Sakkal Majalla" w:hAnsi="Sakkal Majalla" w:cs="Sakkal Majalla"/>
          <w:b/>
          <w:bCs/>
          <w:sz w:val="32"/>
          <w:szCs w:val="32"/>
          <w:rtl/>
        </w:rPr>
      </w:pPr>
    </w:p>
    <w:p w14:paraId="2B5B01EC" w14:textId="77777777" w:rsidR="004B07BC" w:rsidRDefault="004B07BC" w:rsidP="004B07BC">
      <w:pPr>
        <w:pStyle w:val="aa"/>
        <w:bidi/>
        <w:spacing w:line="360" w:lineRule="auto"/>
        <w:jc w:val="both"/>
        <w:rPr>
          <w:rFonts w:ascii="Sakkal Majalla" w:hAnsi="Sakkal Majalla" w:cs="Sakkal Majalla"/>
          <w:b/>
          <w:bCs/>
          <w:sz w:val="32"/>
          <w:szCs w:val="32"/>
          <w:rtl/>
        </w:rPr>
      </w:pPr>
    </w:p>
    <w:p w14:paraId="1B948D80" w14:textId="77777777" w:rsidR="004B07BC" w:rsidRDefault="004B07BC" w:rsidP="004B07BC">
      <w:pPr>
        <w:pStyle w:val="aa"/>
        <w:bidi/>
        <w:spacing w:line="360" w:lineRule="auto"/>
        <w:jc w:val="both"/>
        <w:rPr>
          <w:rFonts w:ascii="Sakkal Majalla" w:hAnsi="Sakkal Majalla" w:cs="Sakkal Majalla"/>
          <w:b/>
          <w:bCs/>
          <w:sz w:val="32"/>
          <w:szCs w:val="32"/>
          <w:rtl/>
        </w:rPr>
      </w:pPr>
    </w:p>
    <w:p w14:paraId="3B8930B8" w14:textId="77777777" w:rsidR="004B07BC" w:rsidRDefault="004B07BC" w:rsidP="004B07BC">
      <w:pPr>
        <w:pStyle w:val="aa"/>
        <w:bidi/>
        <w:spacing w:line="360" w:lineRule="auto"/>
        <w:jc w:val="both"/>
        <w:rPr>
          <w:rFonts w:ascii="Sakkal Majalla" w:hAnsi="Sakkal Majalla" w:cs="Sakkal Majalla"/>
          <w:b/>
          <w:bCs/>
          <w:sz w:val="32"/>
          <w:szCs w:val="32"/>
          <w:rtl/>
        </w:rPr>
      </w:pPr>
    </w:p>
    <w:p w14:paraId="51B143FA" w14:textId="77777777" w:rsidR="004B07BC" w:rsidRDefault="004B07BC" w:rsidP="004B07BC">
      <w:pPr>
        <w:pStyle w:val="aa"/>
        <w:bidi/>
        <w:spacing w:line="360" w:lineRule="auto"/>
        <w:jc w:val="both"/>
        <w:rPr>
          <w:rFonts w:ascii="Sakkal Majalla" w:hAnsi="Sakkal Majalla" w:cs="Sakkal Majalla"/>
          <w:b/>
          <w:bCs/>
          <w:sz w:val="32"/>
          <w:szCs w:val="32"/>
          <w:rtl/>
        </w:rPr>
      </w:pPr>
    </w:p>
    <w:p w14:paraId="73D7F13A" w14:textId="77777777" w:rsidR="004B07BC" w:rsidRDefault="004B07BC" w:rsidP="004B07BC">
      <w:pPr>
        <w:pStyle w:val="aa"/>
        <w:bidi/>
        <w:spacing w:line="360" w:lineRule="auto"/>
        <w:jc w:val="both"/>
        <w:rPr>
          <w:rFonts w:ascii="Sakkal Majalla" w:hAnsi="Sakkal Majalla" w:cs="Sakkal Majalla"/>
          <w:b/>
          <w:bCs/>
          <w:sz w:val="32"/>
          <w:szCs w:val="32"/>
          <w:rtl/>
        </w:rPr>
      </w:pPr>
    </w:p>
    <w:p w14:paraId="5A75B813" w14:textId="77777777" w:rsidR="004B07BC" w:rsidRDefault="004B07BC" w:rsidP="004B07BC">
      <w:pPr>
        <w:pStyle w:val="aa"/>
        <w:bidi/>
        <w:spacing w:line="360" w:lineRule="auto"/>
        <w:jc w:val="both"/>
        <w:rPr>
          <w:rFonts w:ascii="Sakkal Majalla" w:hAnsi="Sakkal Majalla" w:cs="Sakkal Majalla"/>
          <w:b/>
          <w:bCs/>
          <w:sz w:val="32"/>
          <w:szCs w:val="32"/>
          <w:rtl/>
        </w:rPr>
      </w:pPr>
    </w:p>
    <w:p w14:paraId="56F7CA36" w14:textId="3E4E3C8D" w:rsidR="00D27236" w:rsidRPr="00242EC5" w:rsidRDefault="00D27236" w:rsidP="004B07BC">
      <w:pPr>
        <w:pStyle w:val="aa"/>
        <w:bidi/>
        <w:spacing w:line="360" w:lineRule="auto"/>
        <w:jc w:val="both"/>
        <w:rPr>
          <w:rFonts w:ascii="Sakkal Majalla" w:hAnsi="Sakkal Majalla" w:cs="Sakkal Majalla"/>
          <w:b/>
          <w:bCs/>
          <w:sz w:val="32"/>
          <w:szCs w:val="32"/>
          <w:rtl/>
        </w:rPr>
      </w:pPr>
      <w:r w:rsidRPr="00242EC5">
        <w:rPr>
          <w:rFonts w:ascii="Sakkal Majalla" w:hAnsi="Sakkal Majalla" w:cs="Sakkal Majalla" w:hint="cs"/>
          <w:b/>
          <w:bCs/>
          <w:sz w:val="32"/>
          <w:szCs w:val="32"/>
          <w:rtl/>
        </w:rPr>
        <w:lastRenderedPageBreak/>
        <w:t>المراجع الأجنبية</w:t>
      </w:r>
    </w:p>
    <w:p w14:paraId="767559CA"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Bleier, A., &amp; Eisenbeiss, M. (2015). </w:t>
      </w:r>
      <w:r w:rsidRPr="00D27236">
        <w:rPr>
          <w:rFonts w:ascii="Times New Roman" w:eastAsiaTheme="minorEastAsia" w:hAnsi="Times New Roman" w:cs="Times New Roman"/>
          <w:i/>
          <w:iCs/>
          <w:kern w:val="0"/>
          <w14:ligatures w14:val="none"/>
        </w:rPr>
        <w:t>The importance of trust for personalized online advertising</w:t>
      </w:r>
      <w:r w:rsidRPr="00D27236">
        <w:rPr>
          <w:rFonts w:ascii="Times New Roman" w:eastAsiaTheme="minorEastAsia" w:hAnsi="Times New Roman" w:cs="Times New Roman"/>
          <w:kern w:val="0"/>
          <w14:ligatures w14:val="none"/>
        </w:rPr>
        <w:t xml:space="preserve">. </w:t>
      </w:r>
      <w:r w:rsidRPr="00D27236">
        <w:rPr>
          <w:rFonts w:ascii="Times New Roman" w:eastAsiaTheme="minorEastAsia" w:hAnsi="Times New Roman" w:cs="Times New Roman"/>
          <w:b/>
          <w:bCs/>
          <w:kern w:val="0"/>
          <w14:ligatures w14:val="none"/>
        </w:rPr>
        <w:t>Marketing Science, 34</w:t>
      </w:r>
      <w:r w:rsidRPr="00D27236">
        <w:rPr>
          <w:rFonts w:ascii="Times New Roman" w:eastAsiaTheme="minorEastAsia" w:hAnsi="Times New Roman" w:cs="Times New Roman"/>
          <w:kern w:val="0"/>
          <w14:ligatures w14:val="none"/>
        </w:rPr>
        <w:t xml:space="preserve">(5), 669–688. </w:t>
      </w:r>
      <w:hyperlink r:id="rId37" w:history="1">
        <w:r w:rsidRPr="00D27236">
          <w:rPr>
            <w:rFonts w:ascii="Times New Roman" w:eastAsiaTheme="minorEastAsia" w:hAnsi="Times New Roman" w:cs="Times New Roman"/>
            <w:color w:val="0000FF"/>
            <w:kern w:val="0"/>
            <w:u w:val="single"/>
            <w14:ligatures w14:val="none"/>
          </w:rPr>
          <w:t>https://doi.org/10.1287/mksc.2015.0930</w:t>
        </w:r>
      </w:hyperlink>
    </w:p>
    <w:p w14:paraId="0F02901A"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Cheng, Y., &amp; Jiang, H. (2022). AI-powered chatbot interactions and consumer purchase intention. </w:t>
      </w:r>
      <w:r w:rsidRPr="00D27236">
        <w:rPr>
          <w:rFonts w:ascii="Times New Roman" w:eastAsiaTheme="minorEastAsia" w:hAnsi="Times New Roman" w:cs="Times New Roman"/>
          <w:i/>
          <w:iCs/>
          <w:kern w:val="0"/>
          <w14:ligatures w14:val="none"/>
        </w:rPr>
        <w:t>Journal of Product &amp; Brand Management</w:t>
      </w:r>
      <w:r w:rsidRPr="00D27236">
        <w:rPr>
          <w:rFonts w:ascii="Times New Roman" w:eastAsiaTheme="minorEastAsia" w:hAnsi="Times New Roman" w:cs="Times New Roman"/>
          <w:kern w:val="0"/>
          <w14:ligatures w14:val="none"/>
        </w:rPr>
        <w:t xml:space="preserve">. </w:t>
      </w:r>
      <w:hyperlink r:id="rId38" w:history="1">
        <w:r w:rsidRPr="00D27236">
          <w:rPr>
            <w:rFonts w:ascii="Times New Roman" w:eastAsiaTheme="minorEastAsia" w:hAnsi="Times New Roman" w:cs="Times New Roman"/>
            <w:color w:val="0000FF"/>
            <w:kern w:val="0"/>
            <w:u w:val="single"/>
            <w14:ligatures w14:val="none"/>
          </w:rPr>
          <w:t>https://doi.org/10.1108/JPBM-05-2020-2907</w:t>
        </w:r>
      </w:hyperlink>
    </w:p>
    <w:p w14:paraId="705EDBBB"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Davenport, T., Guha, A., Grewal, D., &amp; Bressgott, T. (2020). </w:t>
      </w:r>
      <w:r w:rsidRPr="00D27236">
        <w:rPr>
          <w:rFonts w:ascii="Times New Roman" w:eastAsiaTheme="minorEastAsia" w:hAnsi="Times New Roman" w:cs="Times New Roman"/>
          <w:i/>
          <w:iCs/>
          <w:kern w:val="0"/>
          <w14:ligatures w14:val="none"/>
        </w:rPr>
        <w:t>How artificial intelligence will change the future of marketing</w:t>
      </w:r>
      <w:r w:rsidRPr="00D27236">
        <w:rPr>
          <w:rFonts w:ascii="Times New Roman" w:eastAsiaTheme="minorEastAsia" w:hAnsi="Times New Roman" w:cs="Times New Roman"/>
          <w:kern w:val="0"/>
          <w14:ligatures w14:val="none"/>
        </w:rPr>
        <w:t xml:space="preserve">. </w:t>
      </w:r>
      <w:r w:rsidRPr="00D27236">
        <w:rPr>
          <w:rFonts w:ascii="Times New Roman" w:eastAsiaTheme="minorEastAsia" w:hAnsi="Times New Roman" w:cs="Times New Roman"/>
          <w:b/>
          <w:bCs/>
          <w:kern w:val="0"/>
          <w14:ligatures w14:val="none"/>
        </w:rPr>
        <w:t>Journal of the Academy of Marketing Science, 48</w:t>
      </w:r>
      <w:r w:rsidRPr="00D27236">
        <w:rPr>
          <w:rFonts w:ascii="Times New Roman" w:eastAsiaTheme="minorEastAsia" w:hAnsi="Times New Roman" w:cs="Times New Roman"/>
          <w:kern w:val="0"/>
          <w14:ligatures w14:val="none"/>
        </w:rPr>
        <w:t xml:space="preserve">(1), 24–42. </w:t>
      </w:r>
      <w:hyperlink r:id="rId39" w:history="1">
        <w:r w:rsidRPr="00D27236">
          <w:rPr>
            <w:rFonts w:ascii="Times New Roman" w:eastAsiaTheme="minorEastAsia" w:hAnsi="Times New Roman" w:cs="Times New Roman"/>
            <w:color w:val="0000FF"/>
            <w:kern w:val="0"/>
            <w:u w:val="single"/>
            <w14:ligatures w14:val="none"/>
          </w:rPr>
          <w:t>https://doi.org/10.1007/s11747-019-00696-0</w:t>
        </w:r>
      </w:hyperlink>
      <w:r w:rsidRPr="00D27236">
        <w:rPr>
          <w:rFonts w:ascii="Times New Roman" w:eastAsiaTheme="minorEastAsia" w:hAnsi="Times New Roman" w:cs="Times New Roman"/>
          <w:kern w:val="0"/>
          <w14:ligatures w14:val="none"/>
        </w:rPr>
        <w:t xml:space="preserve">  </w:t>
      </w:r>
    </w:p>
    <w:p w14:paraId="02208E2C"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Dwivedi, Y. K., Hughes, L., Ismagilova, E., et al. (2021). Artificial Intelligence (AI): Multidisciplinary perspectives on emerging challenges, opportunities, and agenda for research, practice and policy. </w:t>
      </w:r>
      <w:r w:rsidRPr="00D27236">
        <w:rPr>
          <w:rFonts w:ascii="Times New Roman" w:eastAsiaTheme="minorEastAsia" w:hAnsi="Times New Roman" w:cs="Times New Roman"/>
          <w:i/>
          <w:iCs/>
          <w:kern w:val="0"/>
          <w14:ligatures w14:val="none"/>
        </w:rPr>
        <w:t>International Journal of Information Management, 57</w:t>
      </w:r>
      <w:r w:rsidRPr="00D27236">
        <w:rPr>
          <w:rFonts w:ascii="Times New Roman" w:eastAsiaTheme="minorEastAsia" w:hAnsi="Times New Roman" w:cs="Times New Roman"/>
          <w:kern w:val="0"/>
          <w14:ligatures w14:val="none"/>
        </w:rPr>
        <w:t xml:space="preserve">, 101994. </w:t>
      </w:r>
      <w:hyperlink r:id="rId40" w:history="1">
        <w:r w:rsidRPr="00D27236">
          <w:rPr>
            <w:rFonts w:ascii="Times New Roman" w:eastAsiaTheme="minorEastAsia" w:hAnsi="Times New Roman" w:cs="Times New Roman"/>
            <w:color w:val="0000FF"/>
            <w:kern w:val="0"/>
            <w:u w:val="single"/>
            <w14:ligatures w14:val="none"/>
          </w:rPr>
          <w:t>https://doi.org/10.1016/j.ijinfomgt.2019.08.002</w:t>
        </w:r>
      </w:hyperlink>
    </w:p>
    <w:p w14:paraId="35FADD6A"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Huang, M. H., &amp; Rust, R. T. (2018). </w:t>
      </w:r>
      <w:r w:rsidRPr="00D27236">
        <w:rPr>
          <w:rFonts w:ascii="Times New Roman" w:eastAsiaTheme="minorEastAsia" w:hAnsi="Times New Roman" w:cs="Times New Roman"/>
          <w:i/>
          <w:iCs/>
          <w:kern w:val="0"/>
          <w14:ligatures w14:val="none"/>
        </w:rPr>
        <w:t>Artificial intelligence in service</w:t>
      </w:r>
      <w:r w:rsidRPr="00D27236">
        <w:rPr>
          <w:rFonts w:ascii="Times New Roman" w:eastAsiaTheme="minorEastAsia" w:hAnsi="Times New Roman" w:cs="Times New Roman"/>
          <w:kern w:val="0"/>
          <w14:ligatures w14:val="none"/>
        </w:rPr>
        <w:t xml:space="preserve">. </w:t>
      </w:r>
      <w:r w:rsidRPr="00D27236">
        <w:rPr>
          <w:rFonts w:ascii="Times New Roman" w:eastAsiaTheme="minorEastAsia" w:hAnsi="Times New Roman" w:cs="Times New Roman"/>
          <w:b/>
          <w:bCs/>
          <w:kern w:val="0"/>
          <w14:ligatures w14:val="none"/>
        </w:rPr>
        <w:t>Journal of Service Research, 21</w:t>
      </w:r>
      <w:r w:rsidRPr="00D27236">
        <w:rPr>
          <w:rFonts w:ascii="Times New Roman" w:eastAsiaTheme="minorEastAsia" w:hAnsi="Times New Roman" w:cs="Times New Roman"/>
          <w:kern w:val="0"/>
          <w14:ligatures w14:val="none"/>
        </w:rPr>
        <w:t xml:space="preserve">(2), 155–172. </w:t>
      </w:r>
      <w:hyperlink r:id="rId41" w:history="1">
        <w:r w:rsidRPr="00D27236">
          <w:rPr>
            <w:rFonts w:ascii="Times New Roman" w:eastAsiaTheme="minorEastAsia" w:hAnsi="Times New Roman" w:cs="Times New Roman"/>
            <w:color w:val="0000FF"/>
            <w:kern w:val="0"/>
            <w:u w:val="single"/>
            <w14:ligatures w14:val="none"/>
          </w:rPr>
          <w:t>https://doi.org/10.1177/1094670517752459</w:t>
        </w:r>
      </w:hyperlink>
      <w:r w:rsidRPr="00D27236">
        <w:rPr>
          <w:rFonts w:ascii="Times New Roman" w:eastAsiaTheme="minorEastAsia" w:hAnsi="Times New Roman" w:cs="Times New Roman"/>
          <w:kern w:val="0"/>
          <w14:ligatures w14:val="none"/>
        </w:rPr>
        <w:t xml:space="preserve">  </w:t>
      </w:r>
    </w:p>
    <w:p w14:paraId="740D0486"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Huang, M. H., &amp; Rust, R. T. (2021). </w:t>
      </w:r>
      <w:r w:rsidRPr="00D27236">
        <w:rPr>
          <w:rFonts w:ascii="Times New Roman" w:eastAsiaTheme="minorEastAsia" w:hAnsi="Times New Roman" w:cs="Times New Roman"/>
          <w:i/>
          <w:iCs/>
          <w:kern w:val="0"/>
          <w14:ligatures w14:val="none"/>
        </w:rPr>
        <w:t>A strategic framework for artificial intelligence in marketing</w:t>
      </w:r>
      <w:r w:rsidRPr="00D27236">
        <w:rPr>
          <w:rFonts w:ascii="Times New Roman" w:eastAsiaTheme="minorEastAsia" w:hAnsi="Times New Roman" w:cs="Times New Roman"/>
          <w:kern w:val="0"/>
          <w14:ligatures w14:val="none"/>
        </w:rPr>
        <w:t xml:space="preserve">. </w:t>
      </w:r>
      <w:r w:rsidRPr="00D27236">
        <w:rPr>
          <w:rFonts w:ascii="Times New Roman" w:eastAsiaTheme="minorEastAsia" w:hAnsi="Times New Roman" w:cs="Times New Roman"/>
          <w:b/>
          <w:bCs/>
          <w:kern w:val="0"/>
          <w14:ligatures w14:val="none"/>
        </w:rPr>
        <w:t>Journal of the Academy of Marketing Science, 49</w:t>
      </w:r>
      <w:r w:rsidRPr="00D27236">
        <w:rPr>
          <w:rFonts w:ascii="Times New Roman" w:eastAsiaTheme="minorEastAsia" w:hAnsi="Times New Roman" w:cs="Times New Roman"/>
          <w:kern w:val="0"/>
          <w14:ligatures w14:val="none"/>
        </w:rPr>
        <w:t xml:space="preserve">(1), 30–50. </w:t>
      </w:r>
      <w:hyperlink r:id="rId42" w:history="1">
        <w:r w:rsidRPr="00D27236">
          <w:rPr>
            <w:rFonts w:ascii="Times New Roman" w:eastAsiaTheme="minorEastAsia" w:hAnsi="Times New Roman" w:cs="Times New Roman"/>
            <w:color w:val="0000FF"/>
            <w:kern w:val="0"/>
            <w:u w:val="single"/>
            <w14:ligatures w14:val="none"/>
          </w:rPr>
          <w:t>https://doi.org/10.1007/s11747-020-00749-9</w:t>
        </w:r>
      </w:hyperlink>
      <w:r w:rsidRPr="00D27236">
        <w:rPr>
          <w:rFonts w:ascii="Times New Roman" w:eastAsiaTheme="minorEastAsia" w:hAnsi="Times New Roman" w:cs="Times New Roman"/>
          <w:kern w:val="0"/>
          <w14:ligatures w14:val="none"/>
        </w:rPr>
        <w:t xml:space="preserve">  </w:t>
      </w:r>
    </w:p>
    <w:p w14:paraId="3273716E"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Pappas, I. O., Kourouthanassis, P. E., Giannakos, M. N., &amp; Chrissikopoulos, V. (2017). Explaining online shopping behavior with fsQCA. </w:t>
      </w:r>
      <w:r w:rsidRPr="00D27236">
        <w:rPr>
          <w:rFonts w:ascii="Times New Roman" w:eastAsiaTheme="minorEastAsia" w:hAnsi="Times New Roman" w:cs="Times New Roman"/>
          <w:i/>
          <w:iCs/>
          <w:kern w:val="0"/>
          <w14:ligatures w14:val="none"/>
        </w:rPr>
        <w:t>Psychology &amp; Marketing, 34</w:t>
      </w:r>
      <w:r w:rsidRPr="00D27236">
        <w:rPr>
          <w:rFonts w:ascii="Times New Roman" w:eastAsiaTheme="minorEastAsia" w:hAnsi="Times New Roman" w:cs="Times New Roman"/>
          <w:kern w:val="0"/>
          <w14:ligatures w14:val="none"/>
        </w:rPr>
        <w:t xml:space="preserve">(2), 125–137. </w:t>
      </w:r>
      <w:hyperlink r:id="rId43" w:history="1">
        <w:r w:rsidRPr="00D27236">
          <w:rPr>
            <w:rFonts w:ascii="Times New Roman" w:eastAsiaTheme="minorEastAsia" w:hAnsi="Times New Roman" w:cs="Times New Roman"/>
            <w:color w:val="0000FF"/>
            <w:kern w:val="0"/>
            <w:u w:val="single"/>
            <w14:ligatures w14:val="none"/>
          </w:rPr>
          <w:t>https://doi.org/10.1002/mar.21036</w:t>
        </w:r>
      </w:hyperlink>
    </w:p>
    <w:p w14:paraId="11D36041"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Wedel, M., &amp; Kannan, P. K. (2016). </w:t>
      </w:r>
      <w:r w:rsidRPr="00D27236">
        <w:rPr>
          <w:rFonts w:ascii="Times New Roman" w:eastAsiaTheme="minorEastAsia" w:hAnsi="Times New Roman" w:cs="Times New Roman"/>
          <w:i/>
          <w:iCs/>
          <w:kern w:val="0"/>
          <w14:ligatures w14:val="none"/>
        </w:rPr>
        <w:t>Marketing analytics for data-rich environments</w:t>
      </w:r>
      <w:r w:rsidRPr="00D27236">
        <w:rPr>
          <w:rFonts w:ascii="Times New Roman" w:eastAsiaTheme="minorEastAsia" w:hAnsi="Times New Roman" w:cs="Times New Roman"/>
          <w:kern w:val="0"/>
          <w14:ligatures w14:val="none"/>
        </w:rPr>
        <w:t xml:space="preserve">. </w:t>
      </w:r>
      <w:r w:rsidRPr="00D27236">
        <w:rPr>
          <w:rFonts w:ascii="Times New Roman" w:eastAsiaTheme="minorEastAsia" w:hAnsi="Times New Roman" w:cs="Times New Roman"/>
          <w:b/>
          <w:bCs/>
          <w:kern w:val="0"/>
          <w14:ligatures w14:val="none"/>
        </w:rPr>
        <w:t>Journal of Marketing, 80</w:t>
      </w:r>
      <w:r w:rsidRPr="00D27236">
        <w:rPr>
          <w:rFonts w:ascii="Times New Roman" w:eastAsiaTheme="minorEastAsia" w:hAnsi="Times New Roman" w:cs="Times New Roman"/>
          <w:kern w:val="0"/>
          <w14:ligatures w14:val="none"/>
        </w:rPr>
        <w:t xml:space="preserve">(6), 97–121. </w:t>
      </w:r>
      <w:hyperlink r:id="rId44" w:history="1">
        <w:r w:rsidRPr="00D27236">
          <w:rPr>
            <w:rFonts w:ascii="Times New Roman" w:eastAsiaTheme="minorEastAsia" w:hAnsi="Times New Roman" w:cs="Times New Roman"/>
            <w:color w:val="0000FF"/>
            <w:kern w:val="0"/>
            <w:u w:val="single"/>
            <w14:ligatures w14:val="none"/>
          </w:rPr>
          <w:t>https://doi.org/10.1509/jm.15.0413</w:t>
        </w:r>
      </w:hyperlink>
    </w:p>
    <w:p w14:paraId="7520688A" w14:textId="77777777" w:rsidR="00D27236" w:rsidRPr="00D27236" w:rsidRDefault="00D27236" w:rsidP="00D27236">
      <w:pPr>
        <w:spacing w:before="100" w:beforeAutospacing="1" w:after="100" w:afterAutospacing="1" w:line="240" w:lineRule="auto"/>
        <w:rPr>
          <w:rFonts w:ascii="Times New Roman" w:eastAsiaTheme="minorEastAsia" w:hAnsi="Times New Roman" w:cs="Times New Roman"/>
          <w:kern w:val="0"/>
          <w14:ligatures w14:val="none"/>
        </w:rPr>
      </w:pPr>
      <w:r w:rsidRPr="00D27236">
        <w:rPr>
          <w:rFonts w:ascii="Times New Roman" w:eastAsiaTheme="minorEastAsia" w:hAnsi="Times New Roman" w:cs="Times New Roman"/>
          <w:kern w:val="0"/>
          <w14:ligatures w14:val="none"/>
        </w:rPr>
        <w:t xml:space="preserve">Verhoef, P. C., Broekhuizen, T., Bart, Y., et al. (2021). Digital transformation: A multidisciplinary reflection and research agenda. </w:t>
      </w:r>
      <w:r w:rsidRPr="00D27236">
        <w:rPr>
          <w:rFonts w:ascii="Times New Roman" w:eastAsiaTheme="minorEastAsia" w:hAnsi="Times New Roman" w:cs="Times New Roman"/>
          <w:i/>
          <w:iCs/>
          <w:kern w:val="0"/>
          <w14:ligatures w14:val="none"/>
        </w:rPr>
        <w:t>Journal of Business Research, 122</w:t>
      </w:r>
      <w:r w:rsidRPr="00D27236">
        <w:rPr>
          <w:rFonts w:ascii="Times New Roman" w:eastAsiaTheme="minorEastAsia" w:hAnsi="Times New Roman" w:cs="Times New Roman"/>
          <w:kern w:val="0"/>
          <w14:ligatures w14:val="none"/>
        </w:rPr>
        <w:t xml:space="preserve">, 889–901. </w:t>
      </w:r>
      <w:hyperlink r:id="rId45" w:history="1">
        <w:r w:rsidRPr="00D27236">
          <w:rPr>
            <w:rFonts w:ascii="Times New Roman" w:eastAsiaTheme="minorEastAsia" w:hAnsi="Times New Roman" w:cs="Times New Roman"/>
            <w:color w:val="0000FF"/>
            <w:kern w:val="0"/>
            <w:u w:val="single"/>
            <w14:ligatures w14:val="none"/>
          </w:rPr>
          <w:t>https://doi.org/10.1016/j.jbusres.2019.09.022</w:t>
        </w:r>
      </w:hyperlink>
    </w:p>
    <w:p w14:paraId="348C455F" w14:textId="77777777" w:rsidR="006169EB" w:rsidRPr="0002635D" w:rsidRDefault="006169EB" w:rsidP="0002635D">
      <w:pPr>
        <w:bidi/>
        <w:spacing w:line="360" w:lineRule="auto"/>
        <w:jc w:val="both"/>
        <w:rPr>
          <w:rFonts w:ascii="Sakkal Majalla" w:hAnsi="Sakkal Majalla" w:cs="Sakkal Majalla"/>
          <w:color w:val="000000" w:themeColor="text1"/>
          <w:kern w:val="0"/>
          <w:sz w:val="32"/>
          <w:szCs w:val="32"/>
          <w:rtl/>
          <w:lang w:val="en-US"/>
        </w:rPr>
      </w:pPr>
    </w:p>
    <w:sectPr w:rsidR="006169EB" w:rsidRPr="000263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57475"/>
    <w:multiLevelType w:val="multilevel"/>
    <w:tmpl w:val="E8FC8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D838C5"/>
    <w:multiLevelType w:val="hybridMultilevel"/>
    <w:tmpl w:val="8B165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5930A2"/>
    <w:multiLevelType w:val="multilevel"/>
    <w:tmpl w:val="0C28D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394A93"/>
    <w:multiLevelType w:val="multilevel"/>
    <w:tmpl w:val="48D45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3345755">
    <w:abstractNumId w:val="0"/>
  </w:num>
  <w:num w:numId="2" w16cid:durableId="890071586">
    <w:abstractNumId w:val="2"/>
  </w:num>
  <w:num w:numId="3" w16cid:durableId="1571840110">
    <w:abstractNumId w:val="3"/>
  </w:num>
  <w:num w:numId="4" w16cid:durableId="291644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595"/>
    <w:rsid w:val="00010795"/>
    <w:rsid w:val="0002635D"/>
    <w:rsid w:val="000315CF"/>
    <w:rsid w:val="000368E7"/>
    <w:rsid w:val="00067CFC"/>
    <w:rsid w:val="00070B9D"/>
    <w:rsid w:val="00136BBA"/>
    <w:rsid w:val="001421B3"/>
    <w:rsid w:val="00155BC7"/>
    <w:rsid w:val="00156726"/>
    <w:rsid w:val="0018242A"/>
    <w:rsid w:val="001D7804"/>
    <w:rsid w:val="001E23AB"/>
    <w:rsid w:val="00230D5C"/>
    <w:rsid w:val="00242EC5"/>
    <w:rsid w:val="00282018"/>
    <w:rsid w:val="00341C31"/>
    <w:rsid w:val="003A4367"/>
    <w:rsid w:val="0040374A"/>
    <w:rsid w:val="00426FFA"/>
    <w:rsid w:val="00434F8F"/>
    <w:rsid w:val="00450C30"/>
    <w:rsid w:val="004B07BC"/>
    <w:rsid w:val="0051268B"/>
    <w:rsid w:val="005202A5"/>
    <w:rsid w:val="0052187B"/>
    <w:rsid w:val="005B2AC2"/>
    <w:rsid w:val="005D684F"/>
    <w:rsid w:val="00602700"/>
    <w:rsid w:val="006169EB"/>
    <w:rsid w:val="00625347"/>
    <w:rsid w:val="00740759"/>
    <w:rsid w:val="00787B41"/>
    <w:rsid w:val="007D5E7A"/>
    <w:rsid w:val="00854D06"/>
    <w:rsid w:val="00855C71"/>
    <w:rsid w:val="008851EA"/>
    <w:rsid w:val="008D30A1"/>
    <w:rsid w:val="008F103D"/>
    <w:rsid w:val="008F1A03"/>
    <w:rsid w:val="0093139F"/>
    <w:rsid w:val="00947A65"/>
    <w:rsid w:val="00961595"/>
    <w:rsid w:val="00970C88"/>
    <w:rsid w:val="009C2E0C"/>
    <w:rsid w:val="009E3616"/>
    <w:rsid w:val="00A56656"/>
    <w:rsid w:val="00A77CB0"/>
    <w:rsid w:val="00B24317"/>
    <w:rsid w:val="00B81301"/>
    <w:rsid w:val="00BB0172"/>
    <w:rsid w:val="00BC1D5F"/>
    <w:rsid w:val="00BE36B1"/>
    <w:rsid w:val="00C0342D"/>
    <w:rsid w:val="00C51FB6"/>
    <w:rsid w:val="00C64E0A"/>
    <w:rsid w:val="00C93F5D"/>
    <w:rsid w:val="00CD23D1"/>
    <w:rsid w:val="00D22CB5"/>
    <w:rsid w:val="00D27236"/>
    <w:rsid w:val="00D377B5"/>
    <w:rsid w:val="00D65630"/>
    <w:rsid w:val="00DA1D46"/>
    <w:rsid w:val="00E1148A"/>
    <w:rsid w:val="00E55315"/>
    <w:rsid w:val="00E64EFE"/>
    <w:rsid w:val="00E84A3F"/>
    <w:rsid w:val="00F369D1"/>
    <w:rsid w:val="00F826A3"/>
    <w:rsid w:val="00F8388C"/>
    <w:rsid w:val="00FB19F9"/>
    <w:rsid w:val="00FC4D3F"/>
    <w:rsid w:val="00FD05F1"/>
    <w:rsid w:val="00FE0741"/>
    <w:rsid w:val="00FE4B6B"/>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A8D85"/>
  <w15:chartTrackingRefBased/>
  <w15:docId w15:val="{BB8F13F5-5C49-6F4F-97D7-18FBC153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615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615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6159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96159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6159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615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615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615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6159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6159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6159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61595"/>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96159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61595"/>
    <w:rPr>
      <w:rFonts w:eastAsiaTheme="majorEastAsia" w:cstheme="majorBidi"/>
      <w:color w:val="0F4761" w:themeColor="accent1" w:themeShade="BF"/>
    </w:rPr>
  </w:style>
  <w:style w:type="character" w:customStyle="1" w:styleId="6Char">
    <w:name w:val="عنوان 6 Char"/>
    <w:basedOn w:val="a0"/>
    <w:link w:val="6"/>
    <w:uiPriority w:val="9"/>
    <w:semiHidden/>
    <w:rsid w:val="00961595"/>
    <w:rPr>
      <w:rFonts w:eastAsiaTheme="majorEastAsia" w:cstheme="majorBidi"/>
      <w:i/>
      <w:iCs/>
      <w:color w:val="595959" w:themeColor="text1" w:themeTint="A6"/>
    </w:rPr>
  </w:style>
  <w:style w:type="character" w:customStyle="1" w:styleId="7Char">
    <w:name w:val="عنوان 7 Char"/>
    <w:basedOn w:val="a0"/>
    <w:link w:val="7"/>
    <w:uiPriority w:val="9"/>
    <w:semiHidden/>
    <w:rsid w:val="00961595"/>
    <w:rPr>
      <w:rFonts w:eastAsiaTheme="majorEastAsia" w:cstheme="majorBidi"/>
      <w:color w:val="595959" w:themeColor="text1" w:themeTint="A6"/>
    </w:rPr>
  </w:style>
  <w:style w:type="character" w:customStyle="1" w:styleId="8Char">
    <w:name w:val="عنوان 8 Char"/>
    <w:basedOn w:val="a0"/>
    <w:link w:val="8"/>
    <w:uiPriority w:val="9"/>
    <w:semiHidden/>
    <w:rsid w:val="00961595"/>
    <w:rPr>
      <w:rFonts w:eastAsiaTheme="majorEastAsia" w:cstheme="majorBidi"/>
      <w:i/>
      <w:iCs/>
      <w:color w:val="272727" w:themeColor="text1" w:themeTint="D8"/>
    </w:rPr>
  </w:style>
  <w:style w:type="character" w:customStyle="1" w:styleId="9Char">
    <w:name w:val="عنوان 9 Char"/>
    <w:basedOn w:val="a0"/>
    <w:link w:val="9"/>
    <w:uiPriority w:val="9"/>
    <w:semiHidden/>
    <w:rsid w:val="00961595"/>
    <w:rPr>
      <w:rFonts w:eastAsiaTheme="majorEastAsia" w:cstheme="majorBidi"/>
      <w:color w:val="272727" w:themeColor="text1" w:themeTint="D8"/>
    </w:rPr>
  </w:style>
  <w:style w:type="paragraph" w:styleId="a3">
    <w:name w:val="Title"/>
    <w:basedOn w:val="a"/>
    <w:next w:val="a"/>
    <w:link w:val="Char"/>
    <w:uiPriority w:val="10"/>
    <w:qFormat/>
    <w:rsid w:val="009615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615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6159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615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61595"/>
    <w:pPr>
      <w:spacing w:before="160"/>
      <w:jc w:val="center"/>
    </w:pPr>
    <w:rPr>
      <w:i/>
      <w:iCs/>
      <w:color w:val="404040" w:themeColor="text1" w:themeTint="BF"/>
    </w:rPr>
  </w:style>
  <w:style w:type="character" w:customStyle="1" w:styleId="Char1">
    <w:name w:val="اقتباس Char"/>
    <w:basedOn w:val="a0"/>
    <w:link w:val="a5"/>
    <w:uiPriority w:val="29"/>
    <w:rsid w:val="00961595"/>
    <w:rPr>
      <w:i/>
      <w:iCs/>
      <w:color w:val="404040" w:themeColor="text1" w:themeTint="BF"/>
    </w:rPr>
  </w:style>
  <w:style w:type="paragraph" w:styleId="a6">
    <w:name w:val="List Paragraph"/>
    <w:basedOn w:val="a"/>
    <w:uiPriority w:val="34"/>
    <w:qFormat/>
    <w:rsid w:val="00961595"/>
    <w:pPr>
      <w:ind w:left="720"/>
      <w:contextualSpacing/>
    </w:pPr>
  </w:style>
  <w:style w:type="character" w:styleId="a7">
    <w:name w:val="Intense Emphasis"/>
    <w:basedOn w:val="a0"/>
    <w:uiPriority w:val="21"/>
    <w:qFormat/>
    <w:rsid w:val="00961595"/>
    <w:rPr>
      <w:i/>
      <w:iCs/>
      <w:color w:val="0F4761" w:themeColor="accent1" w:themeShade="BF"/>
    </w:rPr>
  </w:style>
  <w:style w:type="paragraph" w:styleId="a8">
    <w:name w:val="Intense Quote"/>
    <w:basedOn w:val="a"/>
    <w:next w:val="a"/>
    <w:link w:val="Char2"/>
    <w:uiPriority w:val="30"/>
    <w:qFormat/>
    <w:rsid w:val="009615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61595"/>
    <w:rPr>
      <w:i/>
      <w:iCs/>
      <w:color w:val="0F4761" w:themeColor="accent1" w:themeShade="BF"/>
    </w:rPr>
  </w:style>
  <w:style w:type="character" w:styleId="a9">
    <w:name w:val="Intense Reference"/>
    <w:basedOn w:val="a0"/>
    <w:uiPriority w:val="32"/>
    <w:qFormat/>
    <w:rsid w:val="00961595"/>
    <w:rPr>
      <w:b/>
      <w:bCs/>
      <w:smallCaps/>
      <w:color w:val="0F4761" w:themeColor="accent1" w:themeShade="BF"/>
      <w:spacing w:val="5"/>
    </w:rPr>
  </w:style>
  <w:style w:type="paragraph" w:styleId="aa">
    <w:name w:val="Normal (Web)"/>
    <w:basedOn w:val="a"/>
    <w:uiPriority w:val="99"/>
    <w:unhideWhenUsed/>
    <w:rsid w:val="00450C3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a0"/>
    <w:uiPriority w:val="99"/>
    <w:semiHidden/>
    <w:unhideWhenUsed/>
    <w:rsid w:val="00450C30"/>
    <w:rPr>
      <w:color w:val="0000FF"/>
      <w:u w:val="single"/>
    </w:rPr>
  </w:style>
  <w:style w:type="character" w:styleId="ab">
    <w:name w:val="Strong"/>
    <w:basedOn w:val="a0"/>
    <w:uiPriority w:val="22"/>
    <w:qFormat/>
    <w:rsid w:val="0018242A"/>
    <w:rPr>
      <w:b/>
      <w:bCs/>
    </w:rPr>
  </w:style>
  <w:style w:type="paragraph" w:customStyle="1" w:styleId="p1">
    <w:name w:val="p1"/>
    <w:basedOn w:val="a"/>
    <w:rsid w:val="00D27236"/>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2">
    <w:name w:val="s2"/>
    <w:basedOn w:val="a0"/>
    <w:rsid w:val="00D27236"/>
  </w:style>
  <w:style w:type="character" w:customStyle="1" w:styleId="s1">
    <w:name w:val="s1"/>
    <w:basedOn w:val="a0"/>
    <w:rsid w:val="00D27236"/>
  </w:style>
  <w:style w:type="character" w:customStyle="1" w:styleId="apple-converted-space">
    <w:name w:val="apple-converted-space"/>
    <w:basedOn w:val="a0"/>
    <w:rsid w:val="00D27236"/>
  </w:style>
  <w:style w:type="paragraph" w:customStyle="1" w:styleId="p2">
    <w:name w:val="p2"/>
    <w:basedOn w:val="a"/>
    <w:rsid w:val="00D27236"/>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articletitle">
    <w:name w:val="article_title"/>
    <w:basedOn w:val="a0"/>
    <w:rsid w:val="00C93F5D"/>
  </w:style>
  <w:style w:type="character" w:styleId="ac">
    <w:name w:val="FollowedHyperlink"/>
    <w:basedOn w:val="a0"/>
    <w:uiPriority w:val="99"/>
    <w:semiHidden/>
    <w:unhideWhenUsed/>
    <w:rsid w:val="00155B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13" TargetMode="External" /><Relationship Id="rId13" Type="http://schemas.openxmlformats.org/officeDocument/2006/relationships/hyperlink" Target="https://doi.org/10.1287/mksc.2015.0930" TargetMode="External" /><Relationship Id="rId18" Type="http://schemas.openxmlformats.org/officeDocument/2006/relationships/hyperlink" Target="https://doi.org/10.1287/mksc.2015.0930" TargetMode="External" /><Relationship Id="rId26" Type="http://schemas.openxmlformats.org/officeDocument/2006/relationships/hyperlink" Target="https://www.mdpi.com/2071-1050/18/2/1073" TargetMode="External" /><Relationship Id="rId39" Type="http://schemas.openxmlformats.org/officeDocument/2006/relationships/hyperlink" Target="https://doi.org/10.1007/s11747-019-00696-0" TargetMode="External" /><Relationship Id="rId3" Type="http://schemas.openxmlformats.org/officeDocument/2006/relationships/settings" Target="settings.xml" /><Relationship Id="rId21" Type="http://schemas.openxmlformats.org/officeDocument/2006/relationships/hyperlink" Target="https://ejaset.com/index.php/journal/article/download/196/149" TargetMode="External" /><Relationship Id="rId34" Type="http://schemas.openxmlformats.org/officeDocument/2006/relationships/hyperlink" Target="https://doi.org/10.1287/mksc.2015.0930" TargetMode="External" /><Relationship Id="rId42" Type="http://schemas.openxmlformats.org/officeDocument/2006/relationships/hyperlink" Target="https://doi.org/10.1007/s11747-020-00749-9" TargetMode="External" /><Relationship Id="rId47" Type="http://schemas.openxmlformats.org/officeDocument/2006/relationships/theme" Target="theme/theme1.xml" /><Relationship Id="rId7" Type="http://schemas.openxmlformats.org/officeDocument/2006/relationships/hyperlink" Target="https://doi.org/10.1016/j.ijinfomgt.2019.08.002" TargetMode="External" /><Relationship Id="rId12" Type="http://schemas.openxmlformats.org/officeDocument/2006/relationships/hyperlink" Target="https://doi.org/10.1509/jm.15.0413" TargetMode="External" /><Relationship Id="rId17" Type="http://schemas.openxmlformats.org/officeDocument/2006/relationships/hyperlink" Target="https://doi.org/10.1108/JPBM-05-2020-2907" TargetMode="External" /><Relationship Id="rId25" Type="http://schemas.openxmlformats.org/officeDocument/2006/relationships/hyperlink" Target="https://doi.org/10.1287/mksc.2015.0930" TargetMode="External" /><Relationship Id="rId33" Type="http://schemas.openxmlformats.org/officeDocument/2006/relationships/hyperlink" Target="https://acr-journal.com/article/ai-powered-personalization-in-e-commerce-consumer-perceptions-trust-and-purchase-decision-making-1473/" TargetMode="External" /><Relationship Id="rId38" Type="http://schemas.openxmlformats.org/officeDocument/2006/relationships/hyperlink" Target="https://doi.org/10.1108/JPBM-05-2020-2907" TargetMode="External" /><Relationship Id="rId46"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doi.org/10.1002/mar.21036" TargetMode="External" /><Relationship Id="rId20" Type="http://schemas.openxmlformats.org/officeDocument/2006/relationships/hyperlink" Target="https://cmpublisher.com/the-impact-of-ai-powered-personalisation-on-consumer-trust-and-purchase-intention-a-cross-cultural-comparative-study-of-gen-z-consumers-in-the-united-kingdom-and-pakistan/" TargetMode="External" /><Relationship Id="rId29" Type="http://schemas.openxmlformats.org/officeDocument/2006/relationships/hyperlink" Target="https://doi.org/10.1287/mksc.2015.0930" TargetMode="External" /><Relationship Id="rId41" Type="http://schemas.openxmlformats.org/officeDocument/2006/relationships/hyperlink" Target="https://doi.org/10.1177/1094670517752459" TargetMode="External" /><Relationship Id="rId1" Type="http://schemas.openxmlformats.org/officeDocument/2006/relationships/numbering" Target="numbering.xml" /><Relationship Id="rId6" Type="http://schemas.openxmlformats.org/officeDocument/2006/relationships/hyperlink" Target="https://doi.org/10.1016/j.jbusres.2019.09.022" TargetMode="External" /><Relationship Id="rId11" Type="http://schemas.openxmlformats.org/officeDocument/2006/relationships/hyperlink" Target="https://doi.org/10.1177/1094670520902266" TargetMode="External" /><Relationship Id="rId24" Type="http://schemas.openxmlformats.org/officeDocument/2006/relationships/hyperlink" Target="https://doi.org/10.1509/jm.15.0413" TargetMode="External" /><Relationship Id="rId32" Type="http://schemas.openxmlformats.org/officeDocument/2006/relationships/hyperlink" Target="https://cmpublisher.com/the-impact-of-ai-powered-personalisation-on-consumer-trust-and-purchase-intention-a-cross-cultural-comparative-study-of-gen-z-consumers-in-the-united-kingdom-and-pakistan/" TargetMode="External" /><Relationship Id="rId37" Type="http://schemas.openxmlformats.org/officeDocument/2006/relationships/hyperlink" Target="https://doi.org/10.1287/mksc.2015.0930" TargetMode="External" /><Relationship Id="rId40" Type="http://schemas.openxmlformats.org/officeDocument/2006/relationships/hyperlink" Target="https://doi.org/10.1016/j.ijinfomgt.2019.08.002" TargetMode="External" /><Relationship Id="rId45" Type="http://schemas.openxmlformats.org/officeDocument/2006/relationships/hyperlink" Target="https://doi.org/10.1016/j.jbusres.2019.09.022" TargetMode="External" /><Relationship Id="rId5" Type="http://schemas.openxmlformats.org/officeDocument/2006/relationships/image" Target="media/image1.jpeg" /><Relationship Id="rId15" Type="http://schemas.openxmlformats.org/officeDocument/2006/relationships/hyperlink" Target="https://acr-journal.com/article/ai-powered-personalization-in-e-commerce-consumer-perceptions-trust-and-purchase-decision-making-1473/" TargetMode="External" /><Relationship Id="rId23" Type="http://schemas.openxmlformats.org/officeDocument/2006/relationships/hyperlink" Target="https://doi.org/10.1007/s11747-020-00749-9" TargetMode="External" /><Relationship Id="rId28" Type="http://schemas.openxmlformats.org/officeDocument/2006/relationships/hyperlink" Target="https://doi.org/10.1007/s11747-019-00696-0" TargetMode="External" /><Relationship Id="rId36" Type="http://schemas.openxmlformats.org/officeDocument/2006/relationships/hyperlink" Target="https://cmpublisher.com/the-impact-of-ai-powered-personalisation-on-consumer-trust-and-purchase-intention-a-cross-cultural-comparative-study-of-gen-z-consumers-in-the-united-kingdom-and-pakistan/" TargetMode="External" /><Relationship Id="rId10" Type="http://schemas.openxmlformats.org/officeDocument/2006/relationships/hyperlink" Target="https://doi.org/10.1007/s11747-019-00696-0" TargetMode="External" /><Relationship Id="rId19" Type="http://schemas.openxmlformats.org/officeDocument/2006/relationships/hyperlink" Target="https://doi.org/10.1007/s11747-019-00696-0" TargetMode="External" /><Relationship Id="rId31" Type="http://schemas.openxmlformats.org/officeDocument/2006/relationships/hyperlink" Target="https://doi.org/10.1002/mar.21036" TargetMode="External" /><Relationship Id="rId44" Type="http://schemas.openxmlformats.org/officeDocument/2006/relationships/hyperlink" Target="https://doi.org/10.1509/jm.15.0413" TargetMode="External" /><Relationship Id="rId4" Type="http://schemas.openxmlformats.org/officeDocument/2006/relationships/webSettings" Target="webSettings.xml" /><Relationship Id="rId9" Type="http://schemas.openxmlformats.org/officeDocument/2006/relationships/hyperlink" Target="https://doi.org/10.1002/mar.21036" TargetMode="External" /><Relationship Id="rId14" Type="http://schemas.openxmlformats.org/officeDocument/2006/relationships/hyperlink" Target="https://www.aimspress.com/article/doi/10.3934/bdia.2024005?viewType=HTML" TargetMode="External" /><Relationship Id="rId22" Type="http://schemas.openxmlformats.org/officeDocument/2006/relationships/hyperlink" Target="https://doi.org/10.1007/s11747-019-00696-0" TargetMode="External" /><Relationship Id="rId27" Type="http://schemas.openxmlformats.org/officeDocument/2006/relationships/hyperlink" Target="https://cmpublisher.com/the-impact-of-ai-powered-personalisation-on-consumer-trust-and-purchase-intention-a-cross-cultural-comparative-study-of-gen-z-consumers-in-the-united-kingdom-and-pakistan/" TargetMode="External" /><Relationship Id="rId30" Type="http://schemas.openxmlformats.org/officeDocument/2006/relationships/hyperlink" Target="https://www.mdpi.com/2071-1050/18/2/1073" TargetMode="External" /><Relationship Id="rId35" Type="http://schemas.openxmlformats.org/officeDocument/2006/relationships/hyperlink" Target="https://www.mdpi.com/2071-1050/18/2/1073" TargetMode="External" /><Relationship Id="rId43" Type="http://schemas.openxmlformats.org/officeDocument/2006/relationships/hyperlink" Target="https://doi.org/10.1002/mar.2103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5725</Words>
  <Characters>32636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amany shehata</dc:creator>
  <cp:keywords/>
  <dc:description/>
  <cp:lastModifiedBy>سالم بن محفوظ</cp:lastModifiedBy>
  <cp:revision>2</cp:revision>
  <dcterms:created xsi:type="dcterms:W3CDTF">2026-07-04T12:27:00Z</dcterms:created>
  <dcterms:modified xsi:type="dcterms:W3CDTF">2026-07-04T12:27:00Z</dcterms:modified>
</cp:coreProperties>
</file>