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2490FE3" w:rsidR="009125CE" w:rsidRPr="00704A83" w:rsidRDefault="00F83F34" w:rsidP="00F83F34">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704A83">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2EC5B554">
            <wp:simplePos x="0" y="0"/>
            <wp:positionH relativeFrom="margin">
              <wp:posOffset>220980</wp:posOffset>
            </wp:positionH>
            <wp:positionV relativeFrom="margin">
              <wp:posOffset>-57150</wp:posOffset>
            </wp:positionV>
            <wp:extent cx="1772920" cy="16459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72920" cy="1645920"/>
                    </a:xfrm>
                    <a:prstGeom prst="rect">
                      <a:avLst/>
                    </a:prstGeom>
                  </pic:spPr>
                </pic:pic>
              </a:graphicData>
            </a:graphic>
            <wp14:sizeRelH relativeFrom="margin">
              <wp14:pctWidth>0</wp14:pctWidth>
            </wp14:sizeRelH>
            <wp14:sizeRelV relativeFrom="margin">
              <wp14:pctHeight>0</wp14:pctHeight>
            </wp14:sizeRelV>
          </wp:anchor>
        </w:drawing>
      </w:r>
      <w:r w:rsidR="009125CE" w:rsidRPr="00704A83">
        <w:rPr>
          <w:rFonts w:ascii="Simplified Arabic" w:hAnsi="Simplified Arabic" w:cs="Simplified Arabic"/>
          <w:b/>
          <w:bCs/>
          <w:color w:val="000000" w:themeColor="text1"/>
          <w:sz w:val="32"/>
          <w:szCs w:val="32"/>
          <w:rtl/>
          <w:lang w:bidi="ar-EG"/>
        </w:rPr>
        <w:t xml:space="preserve">جامعة ميدأوشن </w:t>
      </w:r>
    </w:p>
    <w:p w14:paraId="1E957002" w14:textId="2E44D917" w:rsidR="00F546CE" w:rsidRPr="00704A83" w:rsidRDefault="009125CE" w:rsidP="00F83F3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704A83">
        <w:rPr>
          <w:rFonts w:ascii="Simplified Arabic" w:hAnsi="Simplified Arabic" w:cs="Simplified Arabic"/>
          <w:b/>
          <w:bCs/>
          <w:color w:val="000000" w:themeColor="text1"/>
          <w:sz w:val="32"/>
          <w:szCs w:val="32"/>
          <w:lang w:bidi="ar-EG"/>
        </w:rPr>
        <w:t xml:space="preserve"> </w:t>
      </w:r>
      <w:r w:rsidRPr="00704A83">
        <w:rPr>
          <w:rFonts w:ascii="Simplified Arabic" w:hAnsi="Simplified Arabic" w:cs="Simplified Arabic"/>
          <w:b/>
          <w:bCs/>
          <w:color w:val="000000" w:themeColor="text1"/>
          <w:sz w:val="32"/>
          <w:szCs w:val="32"/>
          <w:rtl/>
          <w:lang w:bidi="ar-EG"/>
        </w:rPr>
        <w:t xml:space="preserve">كلية </w:t>
      </w:r>
      <w:r w:rsidR="008C42C1" w:rsidRPr="00704A83">
        <w:rPr>
          <w:rFonts w:ascii="Simplified Arabic" w:hAnsi="Simplified Arabic" w:cs="Simplified Arabic"/>
          <w:b/>
          <w:bCs/>
          <w:color w:val="000000" w:themeColor="text1"/>
          <w:sz w:val="32"/>
          <w:szCs w:val="32"/>
          <w:rtl/>
          <w:lang w:bidi="ar-EG"/>
        </w:rPr>
        <w:t>الإدارة</w:t>
      </w:r>
      <w:r w:rsidRPr="00704A83">
        <w:rPr>
          <w:rFonts w:ascii="Simplified Arabic" w:hAnsi="Simplified Arabic" w:cs="Simplified Arabic"/>
          <w:b/>
          <w:bCs/>
          <w:color w:val="000000" w:themeColor="text1"/>
          <w:sz w:val="32"/>
          <w:szCs w:val="32"/>
          <w:rtl/>
          <w:lang w:bidi="ar-EG"/>
        </w:rPr>
        <w:t xml:space="preserve"> </w:t>
      </w:r>
    </w:p>
    <w:p w14:paraId="0A25F43C" w14:textId="71CA1268" w:rsidR="008C7BB4" w:rsidRPr="00704A83" w:rsidRDefault="009125CE" w:rsidP="00F83F3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704A83">
        <w:rPr>
          <w:rFonts w:ascii="Simplified Arabic" w:hAnsi="Simplified Arabic" w:cs="Simplified Arabic"/>
          <w:b/>
          <w:bCs/>
          <w:color w:val="000000" w:themeColor="text1"/>
          <w:sz w:val="32"/>
          <w:szCs w:val="32"/>
          <w:rtl/>
          <w:lang w:bidi="ar-EG"/>
        </w:rPr>
        <w:t>تخصص</w:t>
      </w:r>
      <w:r w:rsidR="00B15A9E" w:rsidRPr="00704A83">
        <w:rPr>
          <w:rFonts w:ascii="Simplified Arabic" w:hAnsi="Simplified Arabic" w:cs="Simplified Arabic"/>
          <w:b/>
          <w:bCs/>
          <w:color w:val="000000" w:themeColor="text1"/>
          <w:sz w:val="32"/>
          <w:szCs w:val="32"/>
          <w:rtl/>
          <w:lang w:bidi="ar-EG"/>
        </w:rPr>
        <w:t xml:space="preserve"> </w:t>
      </w:r>
      <w:r w:rsidR="00854B0B" w:rsidRPr="00704A83">
        <w:rPr>
          <w:rFonts w:ascii="Simplified Arabic" w:hAnsi="Simplified Arabic" w:cs="Simplified Arabic"/>
          <w:b/>
          <w:bCs/>
          <w:color w:val="000000" w:themeColor="text1"/>
          <w:sz w:val="32"/>
          <w:szCs w:val="32"/>
          <w:rtl/>
          <w:lang w:bidi="ar-EG"/>
        </w:rPr>
        <w:t>اداره اعمال</w:t>
      </w:r>
    </w:p>
    <w:p w14:paraId="72234EDC" w14:textId="7DC12D5B" w:rsidR="004C5C0B" w:rsidRPr="00704A83" w:rsidRDefault="00B14DF3" w:rsidP="00F83F34">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704A83">
        <w:rPr>
          <w:rFonts w:ascii="Simplified Arabic" w:hAnsi="Simplified Arabic" w:cs="Simplified Arabic"/>
          <w:b/>
          <w:bCs/>
          <w:color w:val="000000" w:themeColor="text1"/>
          <w:sz w:val="40"/>
          <w:szCs w:val="40"/>
          <w:rtl/>
        </w:rPr>
        <w:t>أثر مؤشرات الأداء التشغيلية (</w:t>
      </w:r>
      <w:r w:rsidRPr="00704A83">
        <w:rPr>
          <w:rFonts w:ascii="Simplified Arabic" w:hAnsi="Simplified Arabic" w:cs="Simplified Arabic"/>
          <w:b/>
          <w:bCs/>
          <w:color w:val="000000" w:themeColor="text1"/>
          <w:sz w:val="40"/>
          <w:szCs w:val="40"/>
        </w:rPr>
        <w:t>KPIs</w:t>
      </w:r>
      <w:r w:rsidRPr="00704A83">
        <w:rPr>
          <w:rFonts w:ascii="Simplified Arabic" w:hAnsi="Simplified Arabic" w:cs="Simplified Arabic"/>
          <w:b/>
          <w:bCs/>
          <w:color w:val="000000" w:themeColor="text1"/>
          <w:sz w:val="40"/>
          <w:szCs w:val="40"/>
          <w:rtl/>
        </w:rPr>
        <w:t>) على الإنتاجية وكفاءة التكلفة في خدمات الأشعة التشخيصية: دراسة ميدانية على أقسام الأشعة بالمستشفيات الخاصة في الرياض</w:t>
      </w:r>
      <w:r w:rsidR="004C5C0B" w:rsidRPr="00704A83">
        <w:rPr>
          <w:rFonts w:ascii="Simplified Arabic" w:hAnsi="Simplified Arabic" w:cs="Simplified Arabic"/>
          <w:b/>
          <w:bCs/>
          <w:color w:val="000000" w:themeColor="text1"/>
          <w:sz w:val="40"/>
          <w:szCs w:val="40"/>
          <w:rtl/>
        </w:rPr>
        <w:t>.</w:t>
      </w:r>
    </w:p>
    <w:p w14:paraId="751A7E65" w14:textId="07883E80" w:rsidR="009125CE" w:rsidRPr="00704A83" w:rsidRDefault="009125CE" w:rsidP="00F83F3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04A83">
        <w:rPr>
          <w:rFonts w:ascii="Simplified Arabic" w:hAnsi="Simplified Arabic" w:cs="Simplified Arabic"/>
          <w:b/>
          <w:bCs/>
          <w:color w:val="000000" w:themeColor="text1"/>
          <w:sz w:val="36"/>
          <w:szCs w:val="36"/>
          <w:rtl/>
          <w:lang w:bidi="ar-EG"/>
        </w:rPr>
        <w:t>إعداد الطالب/</w:t>
      </w:r>
    </w:p>
    <w:p w14:paraId="47C2DF44" w14:textId="5298A845" w:rsidR="004C5C0B" w:rsidRPr="00704A83" w:rsidRDefault="00154BEA" w:rsidP="00F83F34">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704A83">
        <w:rPr>
          <w:rFonts w:ascii="Simplified Arabic" w:hAnsi="Simplified Arabic" w:cs="Simplified Arabic"/>
          <w:color w:val="000000" w:themeColor="text1"/>
          <w:sz w:val="36"/>
          <w:szCs w:val="36"/>
          <w:rtl/>
          <w:lang w:bidi="ar-EG"/>
        </w:rPr>
        <w:t>فهد محمود منشي</w:t>
      </w:r>
    </w:p>
    <w:p w14:paraId="63A60FE9" w14:textId="70311724" w:rsidR="00A05BC6" w:rsidRPr="00704A83" w:rsidRDefault="00154BEA" w:rsidP="00F83F34">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704A83">
        <w:rPr>
          <w:rFonts w:ascii="Simplified Arabic" w:hAnsi="Simplified Arabic" w:cs="Simplified Arabic"/>
          <w:color w:val="000000" w:themeColor="text1"/>
          <w:sz w:val="36"/>
          <w:szCs w:val="36"/>
          <w:rtl/>
          <w:lang w:bidi="ar-EG"/>
        </w:rPr>
        <w:t>253000547</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24312" w:rsidRPr="00704A83" w14:paraId="1681C715" w14:textId="77777777" w:rsidTr="00824312">
        <w:tc>
          <w:tcPr>
            <w:tcW w:w="4530" w:type="dxa"/>
          </w:tcPr>
          <w:p w14:paraId="6015F9BF" w14:textId="671B2B0F" w:rsidR="00824312" w:rsidRPr="00704A83" w:rsidRDefault="00824312" w:rsidP="00F83F3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04A83">
              <w:rPr>
                <w:rFonts w:ascii="Simplified Arabic" w:hAnsi="Simplified Arabic" w:cs="Simplified Arabic" w:hint="cs"/>
                <w:b/>
                <w:bCs/>
                <w:color w:val="000000" w:themeColor="text1"/>
                <w:sz w:val="36"/>
                <w:szCs w:val="36"/>
                <w:rtl/>
                <w:lang w:bidi="ar-EG"/>
              </w:rPr>
              <w:t>المشرف الرئيسي/</w:t>
            </w:r>
          </w:p>
        </w:tc>
        <w:tc>
          <w:tcPr>
            <w:tcW w:w="4531" w:type="dxa"/>
          </w:tcPr>
          <w:p w14:paraId="461B0B00" w14:textId="0B556BF4" w:rsidR="00824312" w:rsidRPr="00704A83" w:rsidRDefault="00824312" w:rsidP="00F83F3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04A83">
              <w:rPr>
                <w:rFonts w:ascii="Simplified Arabic" w:hAnsi="Simplified Arabic" w:cs="Simplified Arabic" w:hint="cs"/>
                <w:b/>
                <w:bCs/>
                <w:color w:val="000000" w:themeColor="text1"/>
                <w:sz w:val="36"/>
                <w:szCs w:val="36"/>
                <w:rtl/>
                <w:lang w:bidi="ar-EG"/>
              </w:rPr>
              <w:t>المشرف الثاني/</w:t>
            </w:r>
          </w:p>
        </w:tc>
      </w:tr>
      <w:tr w:rsidR="00824312" w:rsidRPr="00704A83" w14:paraId="0145A760" w14:textId="77777777" w:rsidTr="00824312">
        <w:tc>
          <w:tcPr>
            <w:tcW w:w="4530" w:type="dxa"/>
          </w:tcPr>
          <w:p w14:paraId="77AD2FBE" w14:textId="2FCA56CA" w:rsidR="00824312" w:rsidRPr="00704A83" w:rsidRDefault="00824312" w:rsidP="00F83F3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04A83">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A0D74C6" w14:textId="7DD9506F" w:rsidR="00824312" w:rsidRPr="00704A83" w:rsidRDefault="00824312" w:rsidP="00F83F3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04A83">
              <w:rPr>
                <w:rFonts w:ascii="Simplified Arabic" w:eastAsia="Calibri" w:hAnsi="Simplified Arabic" w:cs="Simplified Arabic"/>
                <w:color w:val="000000" w:themeColor="text1"/>
                <w:kern w:val="0"/>
                <w:sz w:val="36"/>
                <w:szCs w:val="36"/>
                <w:rtl/>
                <w:lang w:bidi="ar-EG"/>
                <w14:ligatures w14:val="none"/>
              </w:rPr>
              <w:t>د.فايز جراد</w:t>
            </w:r>
          </w:p>
        </w:tc>
      </w:tr>
    </w:tbl>
    <w:p w14:paraId="05DD91B1" w14:textId="2595C695" w:rsidR="00377D51" w:rsidRPr="00704A83" w:rsidRDefault="009125CE" w:rsidP="00F83F3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04A83">
        <w:rPr>
          <w:rFonts w:ascii="Simplified Arabic" w:hAnsi="Simplified Arabic" w:cs="Simplified Arabic"/>
          <w:b/>
          <w:bCs/>
          <w:color w:val="000000" w:themeColor="text1"/>
          <w:sz w:val="36"/>
          <w:szCs w:val="36"/>
          <w:rtl/>
          <w:lang w:bidi="ar-EG"/>
        </w:rPr>
        <w:t>العام الدراسي:</w:t>
      </w:r>
    </w:p>
    <w:p w14:paraId="7DF00D5A" w14:textId="711C3950" w:rsidR="00F83F34" w:rsidRPr="00704A83" w:rsidRDefault="00F83F34" w:rsidP="00F83F34">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704A83">
        <w:rPr>
          <w:rFonts w:ascii="Simplified Arabic" w:hAnsi="Simplified Arabic" w:cs="Simplified Arabic" w:hint="cs"/>
          <w:color w:val="000000" w:themeColor="text1"/>
          <w:sz w:val="36"/>
          <w:szCs w:val="36"/>
          <w:rtl/>
          <w:lang w:bidi="ar-EG"/>
        </w:rPr>
        <w:t xml:space="preserve">1448 </w:t>
      </w:r>
      <w:r w:rsidRPr="00704A83">
        <w:rPr>
          <w:rFonts w:ascii="Simplified Arabic" w:hAnsi="Simplified Arabic" w:cs="Simplified Arabic"/>
          <w:color w:val="000000" w:themeColor="text1"/>
          <w:sz w:val="36"/>
          <w:szCs w:val="36"/>
          <w:rtl/>
          <w:lang w:bidi="ar-EG"/>
        </w:rPr>
        <w:t>–</w:t>
      </w:r>
      <w:r w:rsidRPr="00704A83">
        <w:rPr>
          <w:rFonts w:ascii="Simplified Arabic" w:hAnsi="Simplified Arabic" w:cs="Simplified Arabic" w:hint="cs"/>
          <w:color w:val="000000" w:themeColor="text1"/>
          <w:sz w:val="36"/>
          <w:szCs w:val="36"/>
          <w:rtl/>
          <w:lang w:bidi="ar-EG"/>
        </w:rPr>
        <w:t xml:space="preserve"> 2026</w:t>
      </w:r>
    </w:p>
    <w:p w14:paraId="4A410E5D" w14:textId="77777777" w:rsidR="00F83F34" w:rsidRPr="00704A83" w:rsidRDefault="00F83F34" w:rsidP="00F83F34">
      <w:pPr>
        <w:spacing w:before="100" w:beforeAutospacing="1" w:after="100" w:afterAutospacing="1" w:line="276" w:lineRule="auto"/>
        <w:jc w:val="both"/>
        <w:rPr>
          <w:rFonts w:ascii="Simplified Arabic" w:hAnsi="Simplified Arabic" w:cs="Simplified Arabic"/>
          <w:color w:val="000000" w:themeColor="text1"/>
          <w:sz w:val="28"/>
          <w:szCs w:val="28"/>
          <w:rtl/>
        </w:rPr>
        <w:sectPr w:rsidR="00F83F34" w:rsidRPr="00704A83" w:rsidSect="00F83F34">
          <w:type w:val="continuous"/>
          <w:pgSz w:w="11906" w:h="16838" w:code="9"/>
          <w:pgMar w:top="1134" w:right="1701" w:bottom="1134" w:left="1134" w:header="720" w:footer="720" w:gutter="0"/>
          <w:pgNumType w:fmt="arabicAbjad" w:start="1"/>
          <w:cols w:space="708"/>
          <w:bidi/>
          <w:rtlGutter/>
          <w:docGrid w:linePitch="360"/>
        </w:sectPr>
      </w:pPr>
    </w:p>
    <w:p w14:paraId="569BFBAC" w14:textId="670BE272" w:rsidR="00F83F34" w:rsidRPr="00704A83" w:rsidRDefault="00F83F34" w:rsidP="00F83F34">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23214109"/>
      <w:bookmarkStart w:id="1" w:name="_Toc169790487"/>
      <w:bookmarkStart w:id="2" w:name="_Toc233034428"/>
      <w:r w:rsidRPr="00704A83">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2"/>
    </w:p>
    <w:p w14:paraId="61CDCD14" w14:textId="741C1C66" w:rsidR="00F83F34" w:rsidRPr="00704A83" w:rsidRDefault="00F83F34" w:rsidP="00F83F34">
      <w:pPr>
        <w:spacing w:before="100" w:beforeAutospacing="1" w:after="100" w:afterAutospacing="1" w:line="276" w:lineRule="auto"/>
        <w:outlineLvl w:val="1"/>
        <w:rPr>
          <w:rFonts w:ascii="Simplified Arabic" w:hAnsi="Simplified Arabic" w:cs="Simplified Arabic"/>
          <w:b/>
          <w:bCs/>
          <w:color w:val="000000" w:themeColor="text1"/>
          <w:sz w:val="36"/>
          <w:szCs w:val="36"/>
        </w:rPr>
      </w:pPr>
      <w:bookmarkStart w:id="3" w:name="_Toc233034429"/>
      <w:r w:rsidRPr="00704A83">
        <w:rPr>
          <w:rFonts w:ascii="Simplified Arabic" w:hAnsi="Simplified Arabic" w:cs="Simplified Arabic" w:hint="cs"/>
          <w:b/>
          <w:bCs/>
          <w:color w:val="000000" w:themeColor="text1"/>
          <w:sz w:val="36"/>
          <w:szCs w:val="36"/>
          <w:rtl/>
        </w:rPr>
        <w:t>1.1 المقدمة</w:t>
      </w:r>
      <w:bookmarkEnd w:id="3"/>
    </w:p>
    <w:p w14:paraId="00B87741" w14:textId="3E1A2E51" w:rsidR="00A05BC6" w:rsidRPr="00704A83" w:rsidRDefault="00A05BC6" w:rsidP="00F83F34">
      <w:pPr>
        <w:spacing w:before="100" w:beforeAutospacing="1" w:after="100" w:afterAutospacing="1" w:line="276" w:lineRule="auto"/>
        <w:ind w:firstLine="424"/>
        <w:jc w:val="both"/>
        <w:rPr>
          <w:rFonts w:ascii="Simplified Arabic" w:eastAsiaTheme="majorEastAsia" w:hAnsi="Simplified Arabic" w:cs="Simplified Arabic"/>
          <w:b/>
          <w:bCs/>
          <w:color w:val="000000" w:themeColor="text1"/>
          <w:sz w:val="28"/>
          <w:szCs w:val="28"/>
        </w:rPr>
      </w:pPr>
      <w:bookmarkStart w:id="4" w:name="_Hlk172151144"/>
      <w:bookmarkStart w:id="5" w:name="_Toc169790489"/>
      <w:bookmarkEnd w:id="0"/>
      <w:bookmarkEnd w:id="1"/>
      <w:r w:rsidRPr="00704A83">
        <w:rPr>
          <w:rFonts w:ascii="Simplified Arabic" w:hAnsi="Simplified Arabic" w:cs="Simplified Arabic"/>
          <w:color w:val="000000" w:themeColor="text1"/>
          <w:sz w:val="28"/>
          <w:szCs w:val="28"/>
          <w:rtl/>
        </w:rPr>
        <w:t xml:space="preserve">شهدت بيئة الأعمال المعاصرة تحوّلات جوهرية فرضت على المنظمات بمختلف أنشطتها ضرورة تبنّي أدوات إدارية قادرة على ترجمة أهدافها الاستراتيجية إلى مقاييس كمّية واضحة، تُمكّن صانعي القرار من متابعة الأداء الفعلي ومقارنته بالمستهدف في الوقت المناسب، وقد أدّى تصاعد حدّة المنافسة وتسارع وتيرة التغيّر التكنولوجي إلى جعل الاعتماد على الحدس والتقديرات الشخصية في تقييم الأداء أمراً لم يعد مقبولاً، فبات لزاماً على </w:t>
      </w:r>
      <w:r w:rsidR="00F219CF" w:rsidRPr="00704A83">
        <w:rPr>
          <w:rFonts w:ascii="Simplified Arabic" w:hAnsi="Simplified Arabic" w:cs="Simplified Arabic"/>
          <w:color w:val="000000" w:themeColor="text1"/>
          <w:sz w:val="28"/>
          <w:szCs w:val="28"/>
          <w:rtl/>
        </w:rPr>
        <w:t xml:space="preserve">المستشفيات الخاصة في الرياض </w:t>
      </w:r>
      <w:r w:rsidRPr="00704A83">
        <w:rPr>
          <w:rFonts w:ascii="Simplified Arabic" w:hAnsi="Simplified Arabic" w:cs="Simplified Arabic"/>
          <w:color w:val="000000" w:themeColor="text1"/>
          <w:sz w:val="28"/>
          <w:szCs w:val="28"/>
          <w:rtl/>
        </w:rPr>
        <w:t xml:space="preserve"> على حدٍّ سواء أن تستند إلى منظومات قياس علمية ومنهجية تضمن لها البقاء والنموّ في أسواق شديدة التقلّب </w:t>
      </w:r>
      <w:r w:rsidRPr="00704A83">
        <w:rPr>
          <w:rFonts w:ascii="Simplified Arabic" w:hAnsi="Simplified Arabic" w:cs="Simplified Arabic"/>
          <w:color w:val="000000" w:themeColor="text1"/>
          <w:sz w:val="28"/>
          <w:szCs w:val="28"/>
        </w:rPr>
        <w:t>(</w:t>
      </w:r>
      <w:proofErr w:type="spellStart"/>
      <w:r w:rsidRPr="00704A83">
        <w:rPr>
          <w:rFonts w:ascii="Simplified Arabic" w:hAnsi="Simplified Arabic" w:cs="Simplified Arabic"/>
          <w:color w:val="000000" w:themeColor="text1"/>
          <w:sz w:val="28"/>
          <w:szCs w:val="28"/>
        </w:rPr>
        <w:t>Nunes</w:t>
      </w:r>
      <w:proofErr w:type="spellEnd"/>
      <w:r w:rsidRPr="00704A83">
        <w:rPr>
          <w:rFonts w:ascii="Simplified Arabic" w:hAnsi="Simplified Arabic" w:cs="Simplified Arabic"/>
          <w:color w:val="000000" w:themeColor="text1"/>
          <w:sz w:val="28"/>
          <w:szCs w:val="28"/>
        </w:rPr>
        <w:t xml:space="preserve"> &amp; Gaspar, 2024).</w:t>
      </w:r>
    </w:p>
    <w:p w14:paraId="3FC3A81E" w14:textId="332B10A1" w:rsidR="00A05BC6" w:rsidRPr="00704A83" w:rsidRDefault="00A05BC6" w:rsidP="00F83F34">
      <w:pPr>
        <w:pStyle w:val="NormalWeb"/>
        <w:bidi/>
        <w:spacing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 xml:space="preserve">وتُعدّ مؤشرات الأداء التشغيلية من أبرز تلك الأدوات، إذ توفّر إطاراً مُحكماً يربط بين العمليات اليومية والأهداف الكلّية للمنظمة من خلال أبعاد متعدّدة تشمل الكفاءة التشغيلية وجودة العمليات والأداء المالي التشغيلي ورضا العملاء الداخليين. وقد أكّدت الأدبيات أنّ هذه المؤشرات لا تقتصر على الرصد والمراقبة فحسب، بل تمتدّ لتكون محرّكاً للتحسين المستمرّ حين تُدمج مع أساليب تحليلية كبطاقة الأداء المتوازن والتحليل الهرمي، ممّا يجعلها ركيزةً لأيّ جهد تطويري منظّم </w:t>
      </w:r>
      <w:r w:rsidRPr="00704A83">
        <w:rPr>
          <w:rFonts w:ascii="Simplified Arabic" w:hAnsi="Simplified Arabic" w:cs="Simplified Arabic"/>
          <w:color w:val="000000" w:themeColor="text1"/>
          <w:sz w:val="28"/>
          <w:szCs w:val="28"/>
        </w:rPr>
        <w:t>(</w:t>
      </w:r>
      <w:proofErr w:type="spellStart"/>
      <w:r w:rsidRPr="00704A83">
        <w:rPr>
          <w:rFonts w:ascii="Simplified Arabic" w:hAnsi="Simplified Arabic" w:cs="Simplified Arabic"/>
          <w:color w:val="000000" w:themeColor="text1"/>
          <w:sz w:val="28"/>
          <w:szCs w:val="28"/>
        </w:rPr>
        <w:t>Asih</w:t>
      </w:r>
      <w:proofErr w:type="spellEnd"/>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Purba</w:t>
      </w:r>
      <w:proofErr w:type="spellEnd"/>
      <w:r w:rsidRPr="00704A83">
        <w:rPr>
          <w:rFonts w:ascii="Simplified Arabic" w:hAnsi="Simplified Arabic" w:cs="Simplified Arabic"/>
          <w:color w:val="000000" w:themeColor="text1"/>
          <w:sz w:val="28"/>
          <w:szCs w:val="28"/>
        </w:rPr>
        <w:t xml:space="preserve"> &amp; </w:t>
      </w:r>
      <w:proofErr w:type="spellStart"/>
      <w:r w:rsidRPr="00704A83">
        <w:rPr>
          <w:rFonts w:ascii="Simplified Arabic" w:hAnsi="Simplified Arabic" w:cs="Simplified Arabic"/>
          <w:color w:val="000000" w:themeColor="text1"/>
          <w:sz w:val="28"/>
          <w:szCs w:val="28"/>
        </w:rPr>
        <w:t>Sitorus</w:t>
      </w:r>
      <w:proofErr w:type="spellEnd"/>
      <w:r w:rsidRPr="00704A83">
        <w:rPr>
          <w:rFonts w:ascii="Simplified Arabic" w:hAnsi="Simplified Arabic" w:cs="Simplified Arabic"/>
          <w:color w:val="000000" w:themeColor="text1"/>
          <w:sz w:val="28"/>
          <w:szCs w:val="28"/>
        </w:rPr>
        <w:t xml:space="preserve">, 2020). </w:t>
      </w:r>
    </w:p>
    <w:p w14:paraId="501566E2" w14:textId="1629C17D" w:rsidR="00A05BC6" w:rsidRPr="00704A83" w:rsidRDefault="00A05BC6" w:rsidP="00F83F34">
      <w:pPr>
        <w:pStyle w:val="NormalWeb"/>
        <w:bidi/>
        <w:spacing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 xml:space="preserve">ومن جهة أخرى تحتلّ الإنتاجية وكفاءة التكلفة مكانةً محورية في أولويات المنظمات الساعية إلى تعظيم القيمة المُضافة لمواردها المحدودة، فالإنتاجية تعكس قدرة المنظمة على تحويل مدخلاتها إلى مخرجات بأعلى معدّل ممكن، فيما تقيس كفاءة التكلفة مدى نجاحها في إنجاز عملياتها بأقلّ هدر مالي ومادّي. وقد أصبح تحقيق التوازن بين هذين البُعدين شرطاً جوهرياً لاستدامة المنظمات في ظلّ ارتفاع أسعار المدخلات وتزايد توقّعات أصحاب المصلحة (شريف، 2023). </w:t>
      </w:r>
    </w:p>
    <w:p w14:paraId="6018C531" w14:textId="77777777" w:rsidR="00A05BC6" w:rsidRPr="00704A83" w:rsidRDefault="00A05BC6" w:rsidP="00F83F34">
      <w:pPr>
        <w:pStyle w:val="NormalWeb"/>
        <w:bidi/>
        <w:spacing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 xml:space="preserve">وتتقاطع مؤشرات الأداء التشغيلية مع الإنتاجية وكفاءة التكلفة تقاطعاً وثيقاً، فمؤشرات الكفاءة التشغيلية وجودة العمليات تُوفّر إشارات إنذار مبكّر تمكّن الإدارة من معالجة الانحرافات قبل أن تتحوّل إلى خسائر ماليّة، بينما تُترجم مؤشرات الأداء المالي التشغيلي ورضا العملاء الداخليين مستوى الالتزام المؤسسي إلى نتائج قابلة للقياس ترتبط ارتباطاً مباشراً بمعدّلات الإنتاج وتكلفة الوحدة المُنتجة. وهذا </w:t>
      </w:r>
      <w:r w:rsidRPr="00704A83">
        <w:rPr>
          <w:rFonts w:ascii="Simplified Arabic" w:hAnsi="Simplified Arabic" w:cs="Simplified Arabic"/>
          <w:color w:val="000000" w:themeColor="text1"/>
          <w:sz w:val="28"/>
          <w:szCs w:val="28"/>
          <w:rtl/>
        </w:rPr>
        <w:lastRenderedPageBreak/>
        <w:t>التكامل يعني أنّ أيّ خلل في منظومة القياس سينعكس حتماً على قدرة المنظمة في التحكّم بتكاليفها وتعزيز إنتاجيتها</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Rekunenko</w:t>
      </w:r>
      <w:proofErr w:type="spellEnd"/>
      <w:r w:rsidRPr="00704A83">
        <w:rPr>
          <w:rFonts w:ascii="Simplified Arabic" w:hAnsi="Simplified Arabic" w:cs="Simplified Arabic"/>
          <w:color w:val="000000" w:themeColor="text1"/>
          <w:sz w:val="28"/>
          <w:szCs w:val="28"/>
        </w:rPr>
        <w:t xml:space="preserve"> &amp; </w:t>
      </w:r>
      <w:proofErr w:type="spellStart"/>
      <w:r w:rsidRPr="00704A83">
        <w:rPr>
          <w:rFonts w:ascii="Simplified Arabic" w:hAnsi="Simplified Arabic" w:cs="Simplified Arabic"/>
          <w:color w:val="000000" w:themeColor="text1"/>
          <w:sz w:val="28"/>
          <w:szCs w:val="28"/>
        </w:rPr>
        <w:t>Chmutova</w:t>
      </w:r>
      <w:proofErr w:type="spellEnd"/>
      <w:r w:rsidRPr="00704A83">
        <w:rPr>
          <w:rFonts w:ascii="Simplified Arabic" w:hAnsi="Simplified Arabic" w:cs="Simplified Arabic"/>
          <w:color w:val="000000" w:themeColor="text1"/>
          <w:sz w:val="28"/>
          <w:szCs w:val="28"/>
        </w:rPr>
        <w:t>, 2024).</w:t>
      </w:r>
    </w:p>
    <w:p w14:paraId="3151C184" w14:textId="1BE51441" w:rsidR="00A05BC6" w:rsidRPr="00704A83" w:rsidRDefault="00A05BC6" w:rsidP="00F83F34">
      <w:pPr>
        <w:pStyle w:val="NormalWeb"/>
        <w:bidi/>
        <w:spacing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 xml:space="preserve">وانطلاقاً من ذلك تأتي هذه الدراسة لتبحث في أثر مؤشرات الأداء التشغيلية بأبعادها الأربعة — الكفاءة التشغيلية، وجودة العمليات، والأداء المالي التشغيلي، ورضا العملاء الداخليين — على الإنتاجية وكفاءة التكلفة في </w:t>
      </w:r>
      <w:r w:rsidR="00F219CF" w:rsidRPr="00704A83">
        <w:rPr>
          <w:rFonts w:ascii="Simplified Arabic" w:hAnsi="Simplified Arabic" w:cs="Simplified Arabic"/>
          <w:color w:val="000000" w:themeColor="text1"/>
          <w:sz w:val="28"/>
          <w:szCs w:val="28"/>
          <w:rtl/>
        </w:rPr>
        <w:t xml:space="preserve">المستشفيات الخاصة في الرياض </w:t>
      </w:r>
      <w:r w:rsidRPr="00704A83">
        <w:rPr>
          <w:rFonts w:ascii="Simplified Arabic" w:hAnsi="Simplified Arabic" w:cs="Simplified Arabic"/>
          <w:color w:val="000000" w:themeColor="text1"/>
          <w:sz w:val="28"/>
          <w:szCs w:val="28"/>
          <w:rtl/>
        </w:rPr>
        <w:t>، ساعيةً إلى تقديم إطار تحليلي متكامل يُسهم في إثراء المعرفة الأكاديمية ويُزوّد الممارسين بأداة عملية لتوجيه جهود التحسين المؤسسي</w:t>
      </w:r>
      <w:r w:rsidRPr="00704A83">
        <w:rPr>
          <w:rFonts w:ascii="Simplified Arabic" w:hAnsi="Simplified Arabic" w:cs="Simplified Arabic"/>
          <w:color w:val="000000" w:themeColor="text1"/>
          <w:sz w:val="28"/>
          <w:szCs w:val="28"/>
        </w:rPr>
        <w:t>.</w:t>
      </w:r>
    </w:p>
    <w:p w14:paraId="509D4EB1" w14:textId="71111E0B" w:rsidR="00F83F34" w:rsidRPr="00704A83" w:rsidRDefault="00F83F34" w:rsidP="00F83F34">
      <w:pPr>
        <w:pStyle w:val="NormalWeb"/>
        <w:bidi/>
        <w:spacing w:line="276" w:lineRule="auto"/>
        <w:jc w:val="both"/>
        <w:outlineLvl w:val="1"/>
        <w:rPr>
          <w:rFonts w:ascii="Simplified Arabic" w:hAnsi="Simplified Arabic" w:cs="Simplified Arabic"/>
          <w:b/>
          <w:bCs/>
          <w:color w:val="000000" w:themeColor="text1"/>
          <w:sz w:val="36"/>
          <w:szCs w:val="36"/>
          <w:rtl/>
        </w:rPr>
      </w:pPr>
      <w:bookmarkStart w:id="6" w:name="_Toc169790490"/>
      <w:bookmarkStart w:id="7" w:name="_Toc223214111"/>
      <w:bookmarkStart w:id="8" w:name="_Toc233034430"/>
      <w:bookmarkEnd w:id="4"/>
      <w:bookmarkEnd w:id="5"/>
      <w:r w:rsidRPr="00704A83">
        <w:rPr>
          <w:rFonts w:ascii="Simplified Arabic" w:hAnsi="Simplified Arabic" w:cs="Simplified Arabic"/>
          <w:b/>
          <w:bCs/>
          <w:color w:val="000000" w:themeColor="text1"/>
          <w:sz w:val="36"/>
          <w:szCs w:val="36"/>
          <w:rtl/>
        </w:rPr>
        <w:t>2.1 مشكلة الدراسة</w:t>
      </w:r>
      <w:bookmarkEnd w:id="8"/>
    </w:p>
    <w:p w14:paraId="76E793B8" w14:textId="0F6F2610" w:rsidR="00A05BC6" w:rsidRPr="00704A83" w:rsidRDefault="00A05BC6" w:rsidP="00F83F34">
      <w:pPr>
        <w:pStyle w:val="NormalWeb"/>
        <w:bidi/>
        <w:spacing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 xml:space="preserve">تُعدّ مؤشرات الأداء التشغيلية أداةً محوريةً في منظومة الإدارة الحديثة، إذ تمثّل الركيزة التي تستند إليها المنظمات في قياس مستوى تحقّق أهدافها الاستراتيجية وتحديد مواطن القوة والضعف في أدائها الكلّي. وقد أسهم التحوّل المتسارع في بيئة الأعمال العالمية  بما يشمله من تنافسية حادّة وتقلّبات اقتصادية وتطوّرات تكنولوجية متلاحقة  في تصاعد الضغوط على </w:t>
      </w:r>
      <w:r w:rsidR="00F219CF" w:rsidRPr="00704A83">
        <w:rPr>
          <w:rFonts w:ascii="Simplified Arabic" w:hAnsi="Simplified Arabic" w:cs="Simplified Arabic"/>
          <w:color w:val="000000" w:themeColor="text1"/>
          <w:sz w:val="28"/>
          <w:szCs w:val="28"/>
          <w:rtl/>
        </w:rPr>
        <w:t xml:space="preserve">المستشفيات الخاصة في الرياض </w:t>
      </w:r>
      <w:r w:rsidRPr="00704A83">
        <w:rPr>
          <w:rFonts w:ascii="Simplified Arabic" w:hAnsi="Simplified Arabic" w:cs="Simplified Arabic"/>
          <w:color w:val="000000" w:themeColor="text1"/>
          <w:sz w:val="28"/>
          <w:szCs w:val="28"/>
          <w:rtl/>
        </w:rPr>
        <w:t xml:space="preserve"> لتبنّي أنظمة قياس أداء أكثر دقّة وشمولاً، تُمكّنها من ترشيد مواردها ورفع إنتاجيتها وخفض تكاليف عملياتها التشغيلية في آنٍ واحد. وعلى الرغم من الإجماع النظري على الأهمية البالغة لمؤشرات الأداء الرئيسية في تحسين مخرجات المنظمات، فإنّ الواقع التطبيقي يكشف عن فجوة واسعة بين ما تؤكّده الأدبيات وبين ما تُحقّقه المنظمات فعلياً على صعيد استثمار هذه المؤشرات لتحقيق مكاسب ملموسة في الإنتاجية وكفاءة التكلفة</w:t>
      </w:r>
      <w:r w:rsidRPr="00704A83">
        <w:rPr>
          <w:rFonts w:ascii="Simplified Arabic" w:hAnsi="Simplified Arabic" w:cs="Simplified Arabic"/>
          <w:color w:val="000000" w:themeColor="text1"/>
          <w:sz w:val="28"/>
          <w:szCs w:val="28"/>
        </w:rPr>
        <w:t>.</w:t>
      </w:r>
    </w:p>
    <w:p w14:paraId="2D1AE9DD" w14:textId="623023B1" w:rsidR="00A05BC6" w:rsidRPr="00704A83" w:rsidRDefault="00A05BC6" w:rsidP="00F83F34">
      <w:pPr>
        <w:pStyle w:val="NormalWeb"/>
        <w:bidi/>
        <w:spacing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وقد أشار البقمي وعثمان (2022) إلى أنّ مؤسسات الخدمات الصحية في المملكة العربية السعودية لا تزال تُسجّل مستوى متوسطاً فحسب في تطبيق مؤشرات الأداء، رغم وجود علاقة ارتباطية موجبة ودالّة إحصائياً بين الالتزام بقياس تلك المؤشرات وتحسين جودة الخدمات المقدّمة</w:t>
      </w:r>
      <w:r w:rsidRPr="00704A83">
        <w:rPr>
          <w:rFonts w:ascii="Simplified Arabic" w:hAnsi="Simplified Arabic" w:cs="Simplified Arabic"/>
          <w:color w:val="000000" w:themeColor="text1"/>
          <w:sz w:val="28"/>
          <w:szCs w:val="28"/>
        </w:rPr>
        <w:t xml:space="preserve">. </w:t>
      </w:r>
      <w:r w:rsidRPr="00704A83">
        <w:rPr>
          <w:rFonts w:ascii="Simplified Arabic" w:hAnsi="Simplified Arabic" w:cs="Simplified Arabic"/>
          <w:color w:val="000000" w:themeColor="text1"/>
          <w:sz w:val="28"/>
          <w:szCs w:val="28"/>
          <w:rtl/>
        </w:rPr>
        <w:t>وفي السياق الجزائري أوضحت دراسة غالم وبادن (2025) أنّ البنوك الخاصة تتفوّق على نظيراتها العامة في مؤشر كفاءة التكاليف غير المباشرة، بينما لا يوجد فارق جوهري في هامش صافي الفائدة، ممّا يدلّ على أنّ الكفاءة التشغيلية ليست حتمية بل مرهونة بالسياسات الإدارية المتّبعة، كما أكّد مداني (2021) أنّ مؤسسات التعليم العالي العربية لم تطوّر بعد منهجية متكاملة لقياس مؤشرات الأداء الرئيسية، وهو ما يُضعف قدرتها على تحقيق الاعتماد الأكاديمي وتحسين مخرجاتها. وعلى الصعيد الدولي أثبتت مراجعة أسيح وبوربا وسيتوراس</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Asih</w:t>
      </w:r>
      <w:proofErr w:type="spellEnd"/>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etal</w:t>
      </w:r>
      <w:proofErr w:type="spellEnd"/>
      <w:r w:rsidRPr="00704A83">
        <w:rPr>
          <w:rFonts w:ascii="Simplified Arabic" w:hAnsi="Simplified Arabic" w:cs="Simplified Arabic"/>
          <w:color w:val="000000" w:themeColor="text1"/>
          <w:sz w:val="28"/>
          <w:szCs w:val="28"/>
        </w:rPr>
        <w:t xml:space="preserve">., 2020) </w:t>
      </w:r>
    </w:p>
    <w:p w14:paraId="7C8A8C0A" w14:textId="126D2D48" w:rsidR="00A05BC6" w:rsidRPr="00704A83" w:rsidRDefault="00A05BC6" w:rsidP="00F83F34">
      <w:pPr>
        <w:pStyle w:val="NormalWeb"/>
        <w:bidi/>
        <w:spacing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lastRenderedPageBreak/>
        <w:t xml:space="preserve">فقد كشفت دراسة السيد (2023) عن أنّ تطبيق أنظمة التصنيع الرشيق يرتبط ارتباطاً دالاً إحصائياً بخفض التكاليف الإنتاجية في المنشآت السعودية، فيما أوضحت دراسة شريف (2023) أنّ تحسين الإنتاجية الصناعية في منظمات الفوسفات المصرية ينعكس إيجابياً على الأبعاد البيئية لأهداف التنمية المستدامة. </w:t>
      </w:r>
    </w:p>
    <w:p w14:paraId="6A2B43C8" w14:textId="7C2DB5C2" w:rsidR="00A05BC6" w:rsidRPr="00704A83" w:rsidRDefault="00A05BC6" w:rsidP="00F83F34">
      <w:pPr>
        <w:pStyle w:val="NormalWeb"/>
        <w:bidi/>
        <w:spacing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وعلى الرغم من هذا الزخم البحثي، يُلاحَظ أنّ معظم الدراسات السابقة تناولت مؤشرات الأداء التشغيلية والإنتاجية وكفاءة التكلفة بوصفهما موضوعين منفصلين، أو ركّزت على قطاع واحد أو بُعد واحد من أبعاد المؤشرات دون تقديم نموذج تكاملي يربط بين الأبعاد الأربعة — الكفاءة التشغيلية، وجودة العمليات، والأداء المالي التشغيلي، ورضا العملاء الداخليين — وبين الإنتاجية وكفاءة التكلفة بشكل مشترك.</w:t>
      </w:r>
      <w:r w:rsidRPr="00704A83">
        <w:rPr>
          <w:rFonts w:ascii="Simplified Arabic" w:hAnsi="Simplified Arabic" w:cs="Simplified Arabic"/>
          <w:color w:val="000000" w:themeColor="text1"/>
          <w:sz w:val="28"/>
          <w:szCs w:val="28"/>
        </w:rPr>
        <w:t>.</w:t>
      </w:r>
    </w:p>
    <w:p w14:paraId="18D43C15" w14:textId="7C981ABE" w:rsidR="00A05BC6" w:rsidRPr="00704A83" w:rsidRDefault="00A05BC6" w:rsidP="00F83F34">
      <w:pPr>
        <w:pStyle w:val="NormalWeb"/>
        <w:bidi/>
        <w:spacing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وعليه تتبلور مشكلة الدراسة في التساؤل الرئيسي التالي</w:t>
      </w:r>
      <w:r w:rsidRPr="00704A83">
        <w:rPr>
          <w:rFonts w:ascii="Simplified Arabic" w:hAnsi="Simplified Arabic" w:cs="Simplified Arabic"/>
          <w:color w:val="000000" w:themeColor="text1"/>
          <w:sz w:val="28"/>
          <w:szCs w:val="28"/>
        </w:rPr>
        <w:t xml:space="preserve">: </w:t>
      </w:r>
      <w:r w:rsidRPr="00704A83">
        <w:rPr>
          <w:rStyle w:val="Strong"/>
          <w:rFonts w:ascii="Simplified Arabic" w:hAnsi="Simplified Arabic" w:cs="Simplified Arabic"/>
          <w:b w:val="0"/>
          <w:bCs w:val="0"/>
          <w:color w:val="000000" w:themeColor="text1"/>
          <w:sz w:val="28"/>
          <w:szCs w:val="28"/>
          <w:rtl/>
        </w:rPr>
        <w:t xml:space="preserve">ما أثر مؤشرات الأداء التشغيلية بأبعادها الأربعة (الكفاءة التشغيلية، جودة العمليات، الأداء المالي التشغيلي، رضا العملاء الداخليين) على الإنتاجية وكفاءة التكلفة في </w:t>
      </w:r>
      <w:r w:rsidR="00F219CF" w:rsidRPr="00704A83">
        <w:rPr>
          <w:rStyle w:val="Strong"/>
          <w:rFonts w:ascii="Simplified Arabic" w:hAnsi="Simplified Arabic" w:cs="Simplified Arabic"/>
          <w:b w:val="0"/>
          <w:bCs w:val="0"/>
          <w:color w:val="000000" w:themeColor="text1"/>
          <w:sz w:val="28"/>
          <w:szCs w:val="28"/>
          <w:rtl/>
        </w:rPr>
        <w:t xml:space="preserve">المستشفيات الخاصة في الرياض </w:t>
      </w:r>
      <w:r w:rsidRPr="00704A83">
        <w:rPr>
          <w:rStyle w:val="Strong"/>
          <w:rFonts w:ascii="Simplified Arabic" w:hAnsi="Simplified Arabic" w:cs="Simplified Arabic"/>
          <w:b w:val="0"/>
          <w:bCs w:val="0"/>
          <w:color w:val="000000" w:themeColor="text1"/>
          <w:sz w:val="28"/>
          <w:szCs w:val="28"/>
          <w:rtl/>
        </w:rPr>
        <w:t>؟</w:t>
      </w:r>
    </w:p>
    <w:p w14:paraId="12DCF85F" w14:textId="4FC08ECC" w:rsidR="00F83F34" w:rsidRPr="00704A83" w:rsidRDefault="00F83F34" w:rsidP="00F83F3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9" w:name="_Toc169790500"/>
      <w:bookmarkStart w:id="10" w:name="_Toc223214123"/>
      <w:bookmarkStart w:id="11" w:name="_Toc233034431"/>
      <w:bookmarkEnd w:id="6"/>
      <w:bookmarkEnd w:id="7"/>
      <w:r w:rsidRPr="00704A83">
        <w:rPr>
          <w:rFonts w:ascii="Simplified Arabic" w:eastAsia="Times New Roman" w:hAnsi="Simplified Arabic" w:cs="Simplified Arabic"/>
          <w:b/>
          <w:bCs/>
          <w:color w:val="000000" w:themeColor="text1"/>
          <w:kern w:val="0"/>
          <w:sz w:val="36"/>
          <w:szCs w:val="36"/>
          <w:rtl/>
          <w14:ligatures w14:val="none"/>
        </w:rPr>
        <w:t>3.1 أهداف الدراسة:</w:t>
      </w:r>
      <w:bookmarkEnd w:id="11"/>
    </w:p>
    <w:p w14:paraId="2C876AAB" w14:textId="1C296BF5" w:rsidR="00A05BC6" w:rsidRPr="00704A83" w:rsidRDefault="00A05BC6" w:rsidP="00F83F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تهدف هذه الدراسة إلى دراسة أثر مؤشرات الأداء التشغيلية</w:t>
      </w:r>
      <w:r w:rsidRPr="00704A83">
        <w:rPr>
          <w:rFonts w:ascii="Simplified Arabic" w:eastAsia="Times New Roman" w:hAnsi="Simplified Arabic" w:cs="Simplified Arabic"/>
          <w:color w:val="000000" w:themeColor="text1"/>
          <w:kern w:val="0"/>
          <w:sz w:val="28"/>
          <w:szCs w:val="28"/>
          <w14:ligatures w14:val="none"/>
        </w:rPr>
        <w:t xml:space="preserve"> (KPIs) </w:t>
      </w:r>
      <w:r w:rsidRPr="00704A83">
        <w:rPr>
          <w:rFonts w:ascii="Simplified Arabic" w:eastAsia="Times New Roman" w:hAnsi="Simplified Arabic" w:cs="Simplified Arabic"/>
          <w:color w:val="000000" w:themeColor="text1"/>
          <w:kern w:val="0"/>
          <w:sz w:val="28"/>
          <w:szCs w:val="28"/>
          <w:rtl/>
          <w14:ligatures w14:val="none"/>
        </w:rPr>
        <w:t xml:space="preserve">بأبعادها (مؤشرات الكفاءة التشغيلية، مؤشرات جودة العمليات، مؤشرات الأداء المالي التشغيلي، مؤشرات رضا العملاء الداخليين)على الإنتاجية وكفاءة التكلفة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14:ligatures w14:val="none"/>
        </w:rPr>
        <w:t>.</w:t>
      </w:r>
    </w:p>
    <w:p w14:paraId="6213FC1C" w14:textId="77777777" w:rsidR="00A05BC6" w:rsidRPr="00704A83" w:rsidRDefault="00A05BC6" w:rsidP="00F83F3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704A83">
        <w:rPr>
          <w:rFonts w:ascii="Simplified Arabic" w:eastAsia="Times New Roman" w:hAnsi="Simplified Arabic" w:cs="Simplified Arabic"/>
          <w:b/>
          <w:bCs/>
          <w:color w:val="000000" w:themeColor="text1"/>
          <w:kern w:val="0"/>
          <w:sz w:val="28"/>
          <w:szCs w:val="28"/>
          <w14:ligatures w14:val="none"/>
        </w:rPr>
        <w:t>:</w:t>
      </w:r>
    </w:p>
    <w:p w14:paraId="33BB9DC8" w14:textId="0DB71266" w:rsidR="00A05BC6" w:rsidRPr="00704A83" w:rsidRDefault="00A05BC6" w:rsidP="00F83F34">
      <w:pPr>
        <w:pStyle w:val="ListParagraph"/>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 xml:space="preserve">التعرّف على أثر مؤشرات الكفاءة التشغيلية على مستوى الإنتاجية وكفاءة التكلفة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14:ligatures w14:val="none"/>
        </w:rPr>
        <w:t>.</w:t>
      </w:r>
    </w:p>
    <w:p w14:paraId="3FA0D2CE" w14:textId="79E2A83C" w:rsidR="00A05BC6" w:rsidRPr="00704A83" w:rsidRDefault="00A05BC6" w:rsidP="00F83F34">
      <w:pPr>
        <w:pStyle w:val="ListParagraph"/>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 xml:space="preserve">تحديد أثر مؤشرات جودة العمليات على مستوى الإنتاجية وكفاءة التكلفة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14:ligatures w14:val="none"/>
        </w:rPr>
        <w:t>.</w:t>
      </w:r>
    </w:p>
    <w:p w14:paraId="17C3F7D0" w14:textId="17CD138A" w:rsidR="00A05BC6" w:rsidRPr="00704A83" w:rsidRDefault="00A05BC6" w:rsidP="00F83F34">
      <w:pPr>
        <w:pStyle w:val="ListParagraph"/>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 xml:space="preserve">قياس أثر مؤشرات الأداء المالي التشغيلي على مستوى الإنتاجية وكفاءة التكلفة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14:ligatures w14:val="none"/>
        </w:rPr>
        <w:t>.</w:t>
      </w:r>
    </w:p>
    <w:p w14:paraId="5406AB45" w14:textId="2F8CF0A5" w:rsidR="00A05BC6" w:rsidRPr="00704A83" w:rsidRDefault="00A05BC6" w:rsidP="00F83F34">
      <w:pPr>
        <w:pStyle w:val="ListParagraph"/>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lastRenderedPageBreak/>
        <w:t xml:space="preserve">الكشف عن أثر مؤشرات رضا العملاء الداخليين على مستوى الإنتاجية وكفاءة التكلفة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14:ligatures w14:val="none"/>
        </w:rPr>
        <w:t>.</w:t>
      </w:r>
    </w:p>
    <w:p w14:paraId="1EE56590" w14:textId="7E1705DA" w:rsidR="00A05BC6" w:rsidRPr="00704A83" w:rsidRDefault="00A05BC6" w:rsidP="00F83F34">
      <w:pPr>
        <w:pStyle w:val="ListParagraph"/>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تحديد مستوى تطبيق مؤشرات الأداء التشغيلية</w:t>
      </w:r>
      <w:r w:rsidRPr="00704A83">
        <w:rPr>
          <w:rFonts w:ascii="Simplified Arabic" w:eastAsia="Times New Roman" w:hAnsi="Simplified Arabic" w:cs="Simplified Arabic"/>
          <w:color w:val="000000" w:themeColor="text1"/>
          <w:kern w:val="0"/>
          <w:sz w:val="28"/>
          <w:szCs w:val="28"/>
          <w14:ligatures w14:val="none"/>
        </w:rPr>
        <w:t xml:space="preserve"> (KPIs) </w:t>
      </w:r>
      <w:r w:rsidRPr="00704A83">
        <w:rPr>
          <w:rFonts w:ascii="Simplified Arabic" w:eastAsia="Times New Roman" w:hAnsi="Simplified Arabic" w:cs="Simplified Arabic"/>
          <w:color w:val="000000" w:themeColor="text1"/>
          <w:kern w:val="0"/>
          <w:sz w:val="28"/>
          <w:szCs w:val="28"/>
          <w:rtl/>
          <w14:ligatures w14:val="none"/>
        </w:rPr>
        <w:t xml:space="preserve">بأبعادها الأربعة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14:ligatures w14:val="none"/>
        </w:rPr>
        <w:t>.</w:t>
      </w:r>
    </w:p>
    <w:p w14:paraId="0C7395BC" w14:textId="7A66578E" w:rsidR="00A05BC6" w:rsidRPr="00704A83" w:rsidRDefault="00A05BC6" w:rsidP="00F83F34">
      <w:pPr>
        <w:pStyle w:val="ListParagraph"/>
        <w:numPr>
          <w:ilvl w:val="0"/>
          <w:numId w:val="1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 xml:space="preserve">تقديم إطار مقترح لتطوير منظومة مؤشرات الأداء التشغيلية بما يُعزّز الإنتاجية ويُحقّق كفاءة التكلفة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14:ligatures w14:val="none"/>
        </w:rPr>
        <w:t>.</w:t>
      </w:r>
    </w:p>
    <w:p w14:paraId="11F6AAC1" w14:textId="77777777" w:rsidR="00F83F34" w:rsidRPr="00704A83" w:rsidRDefault="00F83F34" w:rsidP="00F83F3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034432"/>
      <w:r w:rsidRPr="00704A83">
        <w:rPr>
          <w:rFonts w:ascii="Simplified Arabic" w:eastAsia="Times New Roman" w:hAnsi="Simplified Arabic" w:cs="Simplified Arabic"/>
          <w:b/>
          <w:bCs/>
          <w:color w:val="000000" w:themeColor="text1"/>
          <w:kern w:val="0"/>
          <w:sz w:val="36"/>
          <w:szCs w:val="36"/>
          <w:rtl/>
          <w14:ligatures w14:val="none"/>
        </w:rPr>
        <w:t>4.1 أسئلة الدراسة</w:t>
      </w:r>
      <w:bookmarkEnd w:id="12"/>
    </w:p>
    <w:p w14:paraId="122C8A79" w14:textId="3F016230" w:rsidR="00F83F34" w:rsidRPr="00704A83" w:rsidRDefault="00F83F34" w:rsidP="00F83F3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04A83">
        <w:rPr>
          <w:rFonts w:ascii="Simplified Arabic" w:eastAsia="Times New Roman" w:hAnsi="Simplified Arabic" w:cs="Simplified Arabic"/>
          <w:b/>
          <w:bCs/>
          <w:color w:val="000000" w:themeColor="text1"/>
          <w:kern w:val="0"/>
          <w:sz w:val="32"/>
          <w:szCs w:val="32"/>
          <w:rtl/>
          <w14:ligatures w14:val="none"/>
        </w:rPr>
        <w:t>السؤال الرئيسي:</w:t>
      </w:r>
    </w:p>
    <w:p w14:paraId="7F1A8A36" w14:textId="1FF1C35E" w:rsidR="00A05BC6" w:rsidRPr="00704A83" w:rsidRDefault="00A05BC6" w:rsidP="00F83F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ما أثر مؤشرات الأداء التشغيلية</w:t>
      </w:r>
      <w:r w:rsidRPr="00704A83">
        <w:rPr>
          <w:rFonts w:ascii="Simplified Arabic" w:eastAsia="Times New Roman" w:hAnsi="Simplified Arabic" w:cs="Simplified Arabic"/>
          <w:color w:val="000000" w:themeColor="text1"/>
          <w:kern w:val="0"/>
          <w:sz w:val="28"/>
          <w:szCs w:val="28"/>
          <w14:ligatures w14:val="none"/>
        </w:rPr>
        <w:t xml:space="preserve"> (KPIs) </w:t>
      </w:r>
      <w:r w:rsidRPr="00704A83">
        <w:rPr>
          <w:rFonts w:ascii="Simplified Arabic" w:eastAsia="Times New Roman" w:hAnsi="Simplified Arabic" w:cs="Simplified Arabic"/>
          <w:color w:val="000000" w:themeColor="text1"/>
          <w:kern w:val="0"/>
          <w:sz w:val="28"/>
          <w:szCs w:val="28"/>
          <w:rtl/>
          <w14:ligatures w14:val="none"/>
        </w:rPr>
        <w:t xml:space="preserve">بأبعادها (مؤشرات الكفاءة التشغيلية، مؤشرات جودة العمليات، مؤشرات الأداء المالي التشغيلي، مؤشرات رضا العملاء الداخليين) على الإنتاجية وكفاءة التكلفة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rtl/>
          <w14:ligatures w14:val="none"/>
        </w:rPr>
        <w:t>؟</w:t>
      </w:r>
    </w:p>
    <w:p w14:paraId="383530E7" w14:textId="77777777" w:rsidR="00A05BC6" w:rsidRPr="00704A83" w:rsidRDefault="00A05BC6" w:rsidP="00F83F3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ويتفرّع منه الأسئلة الفرعية التالية</w:t>
      </w:r>
      <w:r w:rsidRPr="00704A83">
        <w:rPr>
          <w:rFonts w:ascii="Simplified Arabic" w:eastAsia="Times New Roman" w:hAnsi="Simplified Arabic" w:cs="Simplified Arabic"/>
          <w:b/>
          <w:bCs/>
          <w:color w:val="000000" w:themeColor="text1"/>
          <w:kern w:val="0"/>
          <w:sz w:val="28"/>
          <w:szCs w:val="28"/>
          <w14:ligatures w14:val="none"/>
        </w:rPr>
        <w:t>:</w:t>
      </w:r>
    </w:p>
    <w:p w14:paraId="6BA1EE59" w14:textId="016CD307" w:rsidR="00A05BC6" w:rsidRPr="00704A83" w:rsidRDefault="00A05BC6" w:rsidP="00F83F34">
      <w:pPr>
        <w:pStyle w:val="ListParagraph"/>
        <w:numPr>
          <w:ilvl w:val="0"/>
          <w:numId w:val="1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 xml:space="preserve">ما أثر مؤشرات الكفاءة التشغيلية على مستوى الإنتاجية وكفاءة التكلفة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rtl/>
          <w14:ligatures w14:val="none"/>
        </w:rPr>
        <w:t>؟</w:t>
      </w:r>
    </w:p>
    <w:p w14:paraId="3E41C3C5" w14:textId="5BCAE7BD" w:rsidR="00A05BC6" w:rsidRPr="00704A83" w:rsidRDefault="00A05BC6" w:rsidP="00F83F34">
      <w:pPr>
        <w:pStyle w:val="ListParagraph"/>
        <w:numPr>
          <w:ilvl w:val="0"/>
          <w:numId w:val="1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 xml:space="preserve">ما أثر مؤشرات جودة العمليات على مستوى الإنتاجية وكفاءة التكلفة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rtl/>
          <w14:ligatures w14:val="none"/>
        </w:rPr>
        <w:t>؟</w:t>
      </w:r>
    </w:p>
    <w:p w14:paraId="7C0024B8" w14:textId="511AB145" w:rsidR="00A05BC6" w:rsidRPr="00704A83" w:rsidRDefault="00A05BC6" w:rsidP="00F83F34">
      <w:pPr>
        <w:pStyle w:val="ListParagraph"/>
        <w:numPr>
          <w:ilvl w:val="0"/>
          <w:numId w:val="1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 xml:space="preserve">ما أثر مؤشرات الأداء المالي التشغيلي على مستوى الإنتاجية وكفاءة التكلفة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rtl/>
          <w14:ligatures w14:val="none"/>
        </w:rPr>
        <w:t>؟</w:t>
      </w:r>
    </w:p>
    <w:p w14:paraId="2C8DA3FA" w14:textId="566C32CC" w:rsidR="00A05BC6" w:rsidRPr="00704A83" w:rsidRDefault="00A05BC6" w:rsidP="00F83F34">
      <w:pPr>
        <w:pStyle w:val="ListParagraph"/>
        <w:numPr>
          <w:ilvl w:val="0"/>
          <w:numId w:val="1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 xml:space="preserve">ما أثر مؤشرات رضا العملاء الداخليين على مستوى الإنتاجية وكفاءة التكلفة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rtl/>
          <w14:ligatures w14:val="none"/>
        </w:rPr>
        <w:t>؟</w:t>
      </w:r>
    </w:p>
    <w:p w14:paraId="50D86E7C" w14:textId="75156430" w:rsidR="00A05BC6" w:rsidRPr="00704A83" w:rsidRDefault="00A05BC6" w:rsidP="00F83F34">
      <w:pPr>
        <w:pStyle w:val="ListParagraph"/>
        <w:numPr>
          <w:ilvl w:val="0"/>
          <w:numId w:val="1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ما مستوى تطبيق مؤشرات الأداء التشغيلية</w:t>
      </w:r>
      <w:r w:rsidRPr="00704A83">
        <w:rPr>
          <w:rFonts w:ascii="Simplified Arabic" w:eastAsia="Times New Roman" w:hAnsi="Simplified Arabic" w:cs="Simplified Arabic"/>
          <w:color w:val="000000" w:themeColor="text1"/>
          <w:kern w:val="0"/>
          <w:sz w:val="28"/>
          <w:szCs w:val="28"/>
          <w14:ligatures w14:val="none"/>
        </w:rPr>
        <w:t xml:space="preserve"> (KPIs) </w:t>
      </w:r>
      <w:r w:rsidRPr="00704A83">
        <w:rPr>
          <w:rFonts w:ascii="Simplified Arabic" w:eastAsia="Times New Roman" w:hAnsi="Simplified Arabic" w:cs="Simplified Arabic"/>
          <w:color w:val="000000" w:themeColor="text1"/>
          <w:kern w:val="0"/>
          <w:sz w:val="28"/>
          <w:szCs w:val="28"/>
          <w:rtl/>
          <w14:ligatures w14:val="none"/>
        </w:rPr>
        <w:t xml:space="preserve">بأبعادها الأربعة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rtl/>
          <w14:ligatures w14:val="none"/>
        </w:rPr>
        <w:t>؟</w:t>
      </w:r>
    </w:p>
    <w:p w14:paraId="1A135B86" w14:textId="45667611" w:rsidR="00A05BC6" w:rsidRPr="00704A83" w:rsidRDefault="00A05BC6" w:rsidP="00F83F34">
      <w:pPr>
        <w:pStyle w:val="ListParagraph"/>
        <w:numPr>
          <w:ilvl w:val="0"/>
          <w:numId w:val="1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 xml:space="preserve">ما مستوى الإنتاجية وكفاءة التكلفة السائد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rtl/>
          <w14:ligatures w14:val="none"/>
        </w:rPr>
        <w:t xml:space="preserve"> من وجهة نظر العاملين؟</w:t>
      </w:r>
    </w:p>
    <w:p w14:paraId="7C85A5C5" w14:textId="77777777" w:rsidR="00A05BC6" w:rsidRPr="00704A83" w:rsidRDefault="00A05BC6" w:rsidP="00F83F34">
      <w:pPr>
        <w:pStyle w:val="ListParagraph"/>
        <w:numPr>
          <w:ilvl w:val="0"/>
          <w:numId w:val="1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lastRenderedPageBreak/>
        <w:t>ما الإطار المقترح لتطوير منظومة مؤشرات الأداء التشغيلية بما يُعزّز الإنتاجية ويُحقّق كفاءة التكلفة؟</w:t>
      </w:r>
    </w:p>
    <w:p w14:paraId="5117D7F9" w14:textId="31ECB502" w:rsidR="00A05BC6" w:rsidRPr="00704A83" w:rsidRDefault="00F83F34" w:rsidP="00F83F3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13" w:name="_Toc223215193"/>
      <w:bookmarkStart w:id="14" w:name="_Toc233034433"/>
      <w:r w:rsidRPr="00704A83">
        <w:rPr>
          <w:rFonts w:ascii="Simplified Arabic" w:eastAsia="Times New Roman" w:hAnsi="Simplified Arabic" w:cs="Simplified Arabic" w:hint="cs"/>
          <w:b/>
          <w:bCs/>
          <w:color w:val="000000" w:themeColor="text1"/>
          <w:kern w:val="36"/>
          <w:sz w:val="36"/>
          <w:szCs w:val="36"/>
          <w:rtl/>
          <w14:ligatures w14:val="none"/>
        </w:rPr>
        <w:t>5.1</w:t>
      </w:r>
      <w:r w:rsidR="00A05BC6" w:rsidRPr="00704A83">
        <w:rPr>
          <w:rFonts w:ascii="Simplified Arabic" w:eastAsia="Times New Roman" w:hAnsi="Simplified Arabic" w:cs="Simplified Arabic"/>
          <w:b/>
          <w:bCs/>
          <w:color w:val="000000" w:themeColor="text1"/>
          <w:kern w:val="36"/>
          <w:sz w:val="36"/>
          <w:szCs w:val="36"/>
          <w:rtl/>
          <w14:ligatures w14:val="none"/>
        </w:rPr>
        <w:t xml:space="preserve"> فروض الدراسة</w:t>
      </w:r>
      <w:bookmarkEnd w:id="13"/>
      <w:bookmarkEnd w:id="14"/>
    </w:p>
    <w:p w14:paraId="1AC543BA" w14:textId="77777777" w:rsidR="00A05BC6" w:rsidRPr="00704A83" w:rsidRDefault="00A05BC6" w:rsidP="00F83F34">
      <w:pPr>
        <w:spacing w:before="100" w:beforeAutospacing="1" w:after="100" w:afterAutospacing="1" w:line="276" w:lineRule="auto"/>
        <w:jc w:val="both"/>
        <w:rPr>
          <w:rFonts w:ascii="Simplified Arabic" w:eastAsia="Times New Roman" w:hAnsi="Simplified Arabic" w:cs="Simplified Arabic"/>
          <w:color w:val="000000" w:themeColor="text1"/>
          <w:kern w:val="0"/>
          <w:sz w:val="32"/>
          <w:szCs w:val="32"/>
          <w14:ligatures w14:val="none"/>
        </w:rPr>
      </w:pPr>
      <w:r w:rsidRPr="00704A83">
        <w:rPr>
          <w:rFonts w:ascii="Simplified Arabic" w:eastAsia="Times New Roman" w:hAnsi="Simplified Arabic" w:cs="Simplified Arabic"/>
          <w:b/>
          <w:bCs/>
          <w:color w:val="000000" w:themeColor="text1"/>
          <w:kern w:val="0"/>
          <w:sz w:val="32"/>
          <w:szCs w:val="32"/>
          <w:rtl/>
          <w14:ligatures w14:val="none"/>
        </w:rPr>
        <w:t>الفرض الرئيسي</w:t>
      </w:r>
      <w:r w:rsidRPr="00704A83">
        <w:rPr>
          <w:rFonts w:ascii="Simplified Arabic" w:eastAsia="Times New Roman" w:hAnsi="Simplified Arabic" w:cs="Simplified Arabic"/>
          <w:b/>
          <w:bCs/>
          <w:color w:val="000000" w:themeColor="text1"/>
          <w:kern w:val="0"/>
          <w:sz w:val="32"/>
          <w:szCs w:val="32"/>
          <w14:ligatures w14:val="none"/>
        </w:rPr>
        <w:t>:</w:t>
      </w:r>
    </w:p>
    <w:p w14:paraId="1CC3E900" w14:textId="36F59887" w:rsidR="00A05BC6" w:rsidRPr="00704A83" w:rsidRDefault="00A05BC6" w:rsidP="00F83F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 xml:space="preserve">يوجد أثر ذو دلالة إحصائية عند مستوى معنوية </w:t>
      </w:r>
      <w:r w:rsidRPr="00704A83">
        <w:rPr>
          <w:rFonts w:ascii="Simplified Arabic" w:eastAsia="Times New Roman" w:hAnsi="Simplified Arabic" w:cs="Simplified Arabic"/>
          <w:color w:val="000000" w:themeColor="text1"/>
          <w:kern w:val="0"/>
          <w:sz w:val="28"/>
          <w:szCs w:val="28"/>
          <w14:ligatures w14:val="none"/>
        </w:rPr>
        <w:t>(</w:t>
      </w:r>
      <w:r w:rsidRPr="00704A83">
        <w:rPr>
          <w:rFonts w:ascii="Cambria" w:eastAsia="Times New Roman" w:hAnsi="Cambria" w:cs="Cambria"/>
          <w:color w:val="000000" w:themeColor="text1"/>
          <w:kern w:val="0"/>
          <w:sz w:val="28"/>
          <w:szCs w:val="28"/>
          <w14:ligatures w14:val="none"/>
        </w:rPr>
        <w:t>α</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Times New Roman" w:eastAsia="Times New Roman" w:hAnsi="Times New Roman" w:cs="Times New Roman"/>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0.05) </w:t>
      </w:r>
      <w:r w:rsidRPr="00704A83">
        <w:rPr>
          <w:rFonts w:ascii="Simplified Arabic" w:eastAsia="Times New Roman" w:hAnsi="Simplified Arabic" w:cs="Simplified Arabic"/>
          <w:color w:val="000000" w:themeColor="text1"/>
          <w:kern w:val="0"/>
          <w:sz w:val="28"/>
          <w:szCs w:val="28"/>
          <w:rtl/>
          <w14:ligatures w14:val="none"/>
        </w:rPr>
        <w:t>لمؤشرات الأداء التشغيلية</w:t>
      </w:r>
      <w:r w:rsidRPr="00704A83">
        <w:rPr>
          <w:rFonts w:ascii="Simplified Arabic" w:eastAsia="Times New Roman" w:hAnsi="Simplified Arabic" w:cs="Simplified Arabic"/>
          <w:color w:val="000000" w:themeColor="text1"/>
          <w:kern w:val="0"/>
          <w:sz w:val="28"/>
          <w:szCs w:val="28"/>
          <w14:ligatures w14:val="none"/>
        </w:rPr>
        <w:t xml:space="preserve"> (KPIs) </w:t>
      </w:r>
      <w:r w:rsidRPr="00704A83">
        <w:rPr>
          <w:rFonts w:ascii="Simplified Arabic" w:eastAsia="Times New Roman" w:hAnsi="Simplified Arabic" w:cs="Simplified Arabic"/>
          <w:color w:val="000000" w:themeColor="text1"/>
          <w:kern w:val="0"/>
          <w:sz w:val="28"/>
          <w:szCs w:val="28"/>
          <w:rtl/>
          <w14:ligatures w14:val="none"/>
        </w:rPr>
        <w:t xml:space="preserve">بأبعادها (مؤشرات الكفاءة التشغيلية، مؤشرات جودة العمليات، مؤشرات الأداء المالي التشغيلي، مؤشرات رضا العملاء الداخليين) على الإنتاجية وكفاءة التكلفة في </w:t>
      </w:r>
      <w:r w:rsidR="00F219CF" w:rsidRPr="00704A83">
        <w:rPr>
          <w:rFonts w:ascii="Simplified Arabic" w:eastAsia="Times New Roman" w:hAnsi="Simplified Arabic" w:cs="Simplified Arabic"/>
          <w:color w:val="000000" w:themeColor="text1"/>
          <w:kern w:val="0"/>
          <w:sz w:val="28"/>
          <w:szCs w:val="28"/>
          <w:rtl/>
          <w14:ligatures w14:val="none"/>
        </w:rPr>
        <w:t>المستشفيات الخاصة في الرياض</w:t>
      </w:r>
      <w:r w:rsidRPr="00704A83">
        <w:rPr>
          <w:rFonts w:ascii="Simplified Arabic" w:eastAsia="Times New Roman" w:hAnsi="Simplified Arabic" w:cs="Simplified Arabic"/>
          <w:color w:val="000000" w:themeColor="text1"/>
          <w:kern w:val="0"/>
          <w:sz w:val="28"/>
          <w:szCs w:val="28"/>
          <w14:ligatures w14:val="none"/>
        </w:rPr>
        <w:t>.</w:t>
      </w:r>
    </w:p>
    <w:p w14:paraId="22CE61D8" w14:textId="77777777" w:rsidR="00A05BC6" w:rsidRPr="00704A83" w:rsidRDefault="00A05BC6" w:rsidP="00F83F3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ويتفرّع منه الفروض الفرعية التالية</w:t>
      </w:r>
      <w:r w:rsidRPr="00704A83">
        <w:rPr>
          <w:rFonts w:ascii="Simplified Arabic" w:eastAsia="Times New Roman" w:hAnsi="Simplified Arabic" w:cs="Simplified Arabic"/>
          <w:b/>
          <w:bCs/>
          <w:color w:val="000000" w:themeColor="text1"/>
          <w:kern w:val="0"/>
          <w:sz w:val="28"/>
          <w:szCs w:val="28"/>
          <w14:ligatures w14:val="none"/>
        </w:rPr>
        <w:t>:</w:t>
      </w:r>
    </w:p>
    <w:p w14:paraId="628C61D3" w14:textId="3032BC3C" w:rsidR="00A05BC6" w:rsidRPr="00704A83" w:rsidRDefault="00A05BC6" w:rsidP="00F83F34">
      <w:pPr>
        <w:pStyle w:val="ListParagraph"/>
        <w:numPr>
          <w:ilvl w:val="0"/>
          <w:numId w:val="1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الفرض الفرعي الأوّل</w:t>
      </w:r>
      <w:r w:rsidRPr="00704A83">
        <w:rPr>
          <w:rFonts w:ascii="Simplified Arabic" w:eastAsia="Times New Roman" w:hAnsi="Simplified Arabic" w:cs="Simplified Arabic"/>
          <w:b/>
          <w:bCs/>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Cambria" w:eastAsia="Times New Roman" w:hAnsi="Cambria" w:cs="Cambria"/>
          <w:color w:val="000000" w:themeColor="text1"/>
          <w:kern w:val="0"/>
          <w:sz w:val="28"/>
          <w:szCs w:val="28"/>
          <w14:ligatures w14:val="none"/>
        </w:rPr>
        <w:t>α</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Times New Roman" w:eastAsia="Times New Roman" w:hAnsi="Times New Roman" w:cs="Times New Roman"/>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0.05) </w:t>
      </w:r>
      <w:r w:rsidRPr="00704A83">
        <w:rPr>
          <w:rFonts w:ascii="Simplified Arabic" w:eastAsia="Times New Roman" w:hAnsi="Simplified Arabic" w:cs="Simplified Arabic"/>
          <w:color w:val="000000" w:themeColor="text1"/>
          <w:kern w:val="0"/>
          <w:sz w:val="28"/>
          <w:szCs w:val="28"/>
          <w:rtl/>
          <w14:ligatures w14:val="none"/>
        </w:rPr>
        <w:t xml:space="preserve">لمؤشرات الكفاءة التشغيلية على مستوى الإنتاجية وكفاءة التكلفة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14:ligatures w14:val="none"/>
        </w:rPr>
        <w:t>.</w:t>
      </w:r>
    </w:p>
    <w:p w14:paraId="3E91CAFF" w14:textId="3D139EC1" w:rsidR="00A05BC6" w:rsidRPr="00704A83" w:rsidRDefault="00A05BC6" w:rsidP="00F83F34">
      <w:pPr>
        <w:pStyle w:val="ListParagraph"/>
        <w:numPr>
          <w:ilvl w:val="0"/>
          <w:numId w:val="1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الفرض الفرعي الثاني</w:t>
      </w:r>
      <w:r w:rsidRPr="00704A83">
        <w:rPr>
          <w:rFonts w:ascii="Simplified Arabic" w:eastAsia="Times New Roman" w:hAnsi="Simplified Arabic" w:cs="Simplified Arabic"/>
          <w:b/>
          <w:bCs/>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Cambria" w:eastAsia="Times New Roman" w:hAnsi="Cambria" w:cs="Cambria"/>
          <w:color w:val="000000" w:themeColor="text1"/>
          <w:kern w:val="0"/>
          <w:sz w:val="28"/>
          <w:szCs w:val="28"/>
          <w14:ligatures w14:val="none"/>
        </w:rPr>
        <w:t>α</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Times New Roman" w:eastAsia="Times New Roman" w:hAnsi="Times New Roman" w:cs="Times New Roman"/>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0.05) </w:t>
      </w:r>
      <w:r w:rsidRPr="00704A83">
        <w:rPr>
          <w:rFonts w:ascii="Simplified Arabic" w:eastAsia="Times New Roman" w:hAnsi="Simplified Arabic" w:cs="Simplified Arabic"/>
          <w:color w:val="000000" w:themeColor="text1"/>
          <w:kern w:val="0"/>
          <w:sz w:val="28"/>
          <w:szCs w:val="28"/>
          <w:rtl/>
          <w14:ligatures w14:val="none"/>
        </w:rPr>
        <w:t xml:space="preserve">لمؤشرات جودة العمليات على مستوى الإنتاجية وكفاءة التكلفة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14:ligatures w14:val="none"/>
        </w:rPr>
        <w:t>.</w:t>
      </w:r>
    </w:p>
    <w:p w14:paraId="7A256F53" w14:textId="7E4745B5" w:rsidR="00A05BC6" w:rsidRPr="00704A83" w:rsidRDefault="00A05BC6" w:rsidP="00F83F34">
      <w:pPr>
        <w:pStyle w:val="ListParagraph"/>
        <w:numPr>
          <w:ilvl w:val="0"/>
          <w:numId w:val="1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الفرض الفرعي الثالث</w:t>
      </w:r>
      <w:r w:rsidRPr="00704A83">
        <w:rPr>
          <w:rFonts w:ascii="Simplified Arabic" w:eastAsia="Times New Roman" w:hAnsi="Simplified Arabic" w:cs="Simplified Arabic"/>
          <w:b/>
          <w:bCs/>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Cambria" w:eastAsia="Times New Roman" w:hAnsi="Cambria" w:cs="Cambria"/>
          <w:color w:val="000000" w:themeColor="text1"/>
          <w:kern w:val="0"/>
          <w:sz w:val="28"/>
          <w:szCs w:val="28"/>
          <w14:ligatures w14:val="none"/>
        </w:rPr>
        <w:t>α</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Times New Roman" w:eastAsia="Times New Roman" w:hAnsi="Times New Roman" w:cs="Times New Roman"/>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0.05) </w:t>
      </w:r>
      <w:r w:rsidRPr="00704A83">
        <w:rPr>
          <w:rFonts w:ascii="Simplified Arabic" w:eastAsia="Times New Roman" w:hAnsi="Simplified Arabic" w:cs="Simplified Arabic"/>
          <w:color w:val="000000" w:themeColor="text1"/>
          <w:kern w:val="0"/>
          <w:sz w:val="28"/>
          <w:szCs w:val="28"/>
          <w:rtl/>
          <w14:ligatures w14:val="none"/>
        </w:rPr>
        <w:t xml:space="preserve">لمؤشرات الأداء المالي التشغيلي على مستوى الإنتاجية وكفاءة التكلفة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14:ligatures w14:val="none"/>
        </w:rPr>
        <w:t>.</w:t>
      </w:r>
    </w:p>
    <w:p w14:paraId="092CC96D" w14:textId="2A34108C" w:rsidR="00A05BC6" w:rsidRPr="00704A83" w:rsidRDefault="00A05BC6" w:rsidP="00F83F34">
      <w:pPr>
        <w:pStyle w:val="ListParagraph"/>
        <w:numPr>
          <w:ilvl w:val="0"/>
          <w:numId w:val="1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الفرض الفرعي الرابع</w:t>
      </w:r>
      <w:r w:rsidRPr="00704A83">
        <w:rPr>
          <w:rFonts w:ascii="Simplified Arabic" w:eastAsia="Times New Roman" w:hAnsi="Simplified Arabic" w:cs="Simplified Arabic"/>
          <w:b/>
          <w:bCs/>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Cambria" w:eastAsia="Times New Roman" w:hAnsi="Cambria" w:cs="Cambria"/>
          <w:color w:val="000000" w:themeColor="text1"/>
          <w:kern w:val="0"/>
          <w:sz w:val="28"/>
          <w:szCs w:val="28"/>
          <w14:ligatures w14:val="none"/>
        </w:rPr>
        <w:t>α</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Times New Roman" w:eastAsia="Times New Roman" w:hAnsi="Times New Roman" w:cs="Times New Roman"/>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0.05) </w:t>
      </w:r>
      <w:r w:rsidRPr="00704A83">
        <w:rPr>
          <w:rFonts w:ascii="Simplified Arabic" w:eastAsia="Times New Roman" w:hAnsi="Simplified Arabic" w:cs="Simplified Arabic"/>
          <w:color w:val="000000" w:themeColor="text1"/>
          <w:kern w:val="0"/>
          <w:sz w:val="28"/>
          <w:szCs w:val="28"/>
          <w:rtl/>
          <w14:ligatures w14:val="none"/>
        </w:rPr>
        <w:t xml:space="preserve">لمؤشرات رضا العملاء الداخليين على مستوى الإنتاجية وكفاءة التكلفة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14:ligatures w14:val="none"/>
        </w:rPr>
        <w:t>.</w:t>
      </w:r>
    </w:p>
    <w:p w14:paraId="5A3D8DE1" w14:textId="0DFDF947" w:rsidR="00A05BC6" w:rsidRPr="00704A83" w:rsidRDefault="00F83F34" w:rsidP="00F83F3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15" w:name="_Toc223215194"/>
      <w:bookmarkStart w:id="16" w:name="_Toc233034434"/>
      <w:r w:rsidRPr="00704A83">
        <w:rPr>
          <w:rFonts w:ascii="Simplified Arabic" w:eastAsia="Times New Roman" w:hAnsi="Simplified Arabic" w:cs="Simplified Arabic" w:hint="cs"/>
          <w:b/>
          <w:bCs/>
          <w:color w:val="000000" w:themeColor="text1"/>
          <w:kern w:val="36"/>
          <w:sz w:val="36"/>
          <w:szCs w:val="36"/>
          <w:rtl/>
          <w14:ligatures w14:val="none"/>
        </w:rPr>
        <w:t>6.1</w:t>
      </w:r>
      <w:r w:rsidR="00A05BC6" w:rsidRPr="00704A83">
        <w:rPr>
          <w:rFonts w:ascii="Simplified Arabic" w:eastAsia="Times New Roman" w:hAnsi="Simplified Arabic" w:cs="Simplified Arabic"/>
          <w:b/>
          <w:bCs/>
          <w:color w:val="000000" w:themeColor="text1"/>
          <w:kern w:val="36"/>
          <w:sz w:val="36"/>
          <w:szCs w:val="36"/>
          <w:rtl/>
          <w14:ligatures w14:val="none"/>
        </w:rPr>
        <w:t xml:space="preserve"> أهمية الدراسة</w:t>
      </w:r>
      <w:bookmarkEnd w:id="15"/>
      <w:bookmarkEnd w:id="16"/>
    </w:p>
    <w:p w14:paraId="0678E6AE" w14:textId="77777777" w:rsidR="00A05BC6" w:rsidRPr="00704A83" w:rsidRDefault="00A05BC6" w:rsidP="00F83F3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7" w:name="_Toc223215195"/>
      <w:bookmarkStart w:id="18" w:name="_Toc233034435"/>
      <w:r w:rsidRPr="00704A83">
        <w:rPr>
          <w:rFonts w:ascii="Simplified Arabic" w:eastAsia="Times New Roman" w:hAnsi="Simplified Arabic" w:cs="Simplified Arabic"/>
          <w:b/>
          <w:bCs/>
          <w:color w:val="000000" w:themeColor="text1"/>
          <w:kern w:val="0"/>
          <w:sz w:val="32"/>
          <w:szCs w:val="32"/>
          <w:rtl/>
          <w14:ligatures w14:val="none"/>
        </w:rPr>
        <w:t>(أ) الأهمية العلمية (النظرية)</w:t>
      </w:r>
      <w:bookmarkEnd w:id="17"/>
      <w:bookmarkEnd w:id="18"/>
    </w:p>
    <w:p w14:paraId="673650F0" w14:textId="77777777" w:rsidR="00A05BC6" w:rsidRPr="00704A83" w:rsidRDefault="00A05BC6" w:rsidP="00F83F34">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تُسهم هذه الدراسة في إثراء الأدب النظري المتعلق بمؤشرات الأداء التشغيلية</w:t>
      </w:r>
      <w:r w:rsidRPr="00704A83">
        <w:rPr>
          <w:rFonts w:ascii="Simplified Arabic" w:eastAsia="Times New Roman" w:hAnsi="Simplified Arabic" w:cs="Simplified Arabic"/>
          <w:color w:val="000000" w:themeColor="text1"/>
          <w:kern w:val="0"/>
          <w:sz w:val="28"/>
          <w:szCs w:val="28"/>
          <w14:ligatures w14:val="none"/>
        </w:rPr>
        <w:t xml:space="preserve"> (KPIs) </w:t>
      </w:r>
      <w:r w:rsidRPr="00704A83">
        <w:rPr>
          <w:rFonts w:ascii="Simplified Arabic" w:eastAsia="Times New Roman" w:hAnsi="Simplified Arabic" w:cs="Simplified Arabic"/>
          <w:color w:val="000000" w:themeColor="text1"/>
          <w:kern w:val="0"/>
          <w:sz w:val="28"/>
          <w:szCs w:val="28"/>
          <w:rtl/>
          <w14:ligatures w14:val="none"/>
        </w:rPr>
        <w:t>من خلال تقديم إطار تحليلي يربط بين أبعاد المؤشرات الأربعة (الكفاءة التشغيلية، جودة العمليات، الأداء المالي التشغيلي، رضا العملاء الداخليين) ومتغيّري الإنتاجية وكفاءة التكلفة في نموذج بحثي متكامل</w:t>
      </w:r>
      <w:r w:rsidRPr="00704A83">
        <w:rPr>
          <w:rFonts w:ascii="Simplified Arabic" w:eastAsia="Times New Roman" w:hAnsi="Simplified Arabic" w:cs="Simplified Arabic"/>
          <w:color w:val="000000" w:themeColor="text1"/>
          <w:kern w:val="0"/>
          <w:sz w:val="28"/>
          <w:szCs w:val="28"/>
          <w14:ligatures w14:val="none"/>
        </w:rPr>
        <w:t>.</w:t>
      </w:r>
    </w:p>
    <w:p w14:paraId="29CBFC14" w14:textId="77777777" w:rsidR="00A05BC6" w:rsidRPr="00704A83" w:rsidRDefault="00A05BC6" w:rsidP="00F83F34">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lastRenderedPageBreak/>
        <w:t>تُقدّم مراجعة منهجية شاملة لأحدث الدراسات العربية والأجنبية المنشورة منذ عام 2020، ممّا يُوفّر قاعدة مرجعية محدّثة للباحثين في مجالات إدارة الأداء والعمليات والمحاسبة الإدارية</w:t>
      </w:r>
      <w:r w:rsidRPr="00704A83">
        <w:rPr>
          <w:rFonts w:ascii="Simplified Arabic" w:eastAsia="Times New Roman" w:hAnsi="Simplified Arabic" w:cs="Simplified Arabic"/>
          <w:color w:val="000000" w:themeColor="text1"/>
          <w:kern w:val="0"/>
          <w:sz w:val="28"/>
          <w:szCs w:val="28"/>
          <w14:ligatures w14:val="none"/>
        </w:rPr>
        <w:t>.</w:t>
      </w:r>
    </w:p>
    <w:p w14:paraId="11924C88" w14:textId="77777777" w:rsidR="00A05BC6" w:rsidRPr="00704A83" w:rsidRDefault="00A05BC6" w:rsidP="00F83F34">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تسعى إلى سدّ فجوة بحثية تتمثّل في ندرة الدراسات العربية التي تناولت العلاقة المباشرة بين مؤشرات الأداء التشغيلية مجتمعةً بأبعادها الأربعة وبين الإنتاجية وكفاءة التكلفة في آنٍ واحد</w:t>
      </w:r>
      <w:r w:rsidRPr="00704A83">
        <w:rPr>
          <w:rFonts w:ascii="Simplified Arabic" w:eastAsia="Times New Roman" w:hAnsi="Simplified Arabic" w:cs="Simplified Arabic"/>
          <w:color w:val="000000" w:themeColor="text1"/>
          <w:kern w:val="0"/>
          <w:sz w:val="28"/>
          <w:szCs w:val="28"/>
          <w14:ligatures w14:val="none"/>
        </w:rPr>
        <w:t>.</w:t>
      </w:r>
    </w:p>
    <w:p w14:paraId="348EB8E6" w14:textId="77777777" w:rsidR="00A05BC6" w:rsidRPr="00704A83" w:rsidRDefault="00A05BC6" w:rsidP="00F83F34">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تُقدّم نموذجًا بحثيًّا قابلًا للاختبار والتعميم يمكن أن يُشكّل نقطة انطلاق لدراسات مستقبلية في بيئات تنظيمية وقطاعات مختلفة</w:t>
      </w:r>
      <w:r w:rsidRPr="00704A83">
        <w:rPr>
          <w:rFonts w:ascii="Simplified Arabic" w:eastAsia="Times New Roman" w:hAnsi="Simplified Arabic" w:cs="Simplified Arabic"/>
          <w:color w:val="000000" w:themeColor="text1"/>
          <w:kern w:val="0"/>
          <w:sz w:val="28"/>
          <w:szCs w:val="28"/>
          <w14:ligatures w14:val="none"/>
        </w:rPr>
        <w:t>.</w:t>
      </w:r>
    </w:p>
    <w:p w14:paraId="625831EF" w14:textId="77777777" w:rsidR="00A05BC6" w:rsidRPr="00704A83" w:rsidRDefault="00A05BC6" w:rsidP="00F83F34">
      <w:pPr>
        <w:pStyle w:val="ListParagraph"/>
        <w:numPr>
          <w:ilvl w:val="0"/>
          <w:numId w:val="1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تُسهم في بناء مقاييس بحثية موثوقة وصادقة يمكن أن يستفيد منها الباحثون في دراسات لاحقة لقياس مؤشرات الأداء التشغيلية والإنتاجية وكفاءة التكلفة</w:t>
      </w:r>
      <w:r w:rsidRPr="00704A83">
        <w:rPr>
          <w:rFonts w:ascii="Simplified Arabic" w:eastAsia="Times New Roman" w:hAnsi="Simplified Arabic" w:cs="Simplified Arabic"/>
          <w:color w:val="000000" w:themeColor="text1"/>
          <w:kern w:val="0"/>
          <w:sz w:val="28"/>
          <w:szCs w:val="28"/>
          <w14:ligatures w14:val="none"/>
        </w:rPr>
        <w:t>.</w:t>
      </w:r>
    </w:p>
    <w:p w14:paraId="6C808A9E" w14:textId="77777777" w:rsidR="00A05BC6" w:rsidRPr="00704A83" w:rsidRDefault="00A05BC6" w:rsidP="00F83F3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9" w:name="_Toc223215196"/>
      <w:bookmarkStart w:id="20" w:name="_Toc233034436"/>
      <w:r w:rsidRPr="00704A83">
        <w:rPr>
          <w:rFonts w:ascii="Simplified Arabic" w:eastAsia="Times New Roman" w:hAnsi="Simplified Arabic" w:cs="Simplified Arabic"/>
          <w:b/>
          <w:bCs/>
          <w:color w:val="000000" w:themeColor="text1"/>
          <w:kern w:val="0"/>
          <w:sz w:val="32"/>
          <w:szCs w:val="32"/>
          <w:rtl/>
          <w14:ligatures w14:val="none"/>
        </w:rPr>
        <w:t>(ب) الأهمية العملية (التطبيقية)</w:t>
      </w:r>
      <w:bookmarkEnd w:id="19"/>
      <w:bookmarkEnd w:id="20"/>
    </w:p>
    <w:p w14:paraId="1A52C5B6" w14:textId="5686AE89" w:rsidR="00A05BC6" w:rsidRPr="00704A83" w:rsidRDefault="00A05BC6" w:rsidP="00F83F34">
      <w:pPr>
        <w:pStyle w:val="ListParagraph"/>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 xml:space="preserve">تُقدّم لمتّخذي القرار والمديرين التنفيذيين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rtl/>
          <w14:ligatures w14:val="none"/>
        </w:rPr>
        <w:t xml:space="preserve"> أدلة تطبيقية حول الأبعاد الأكثر تأثيرًا من مؤشرات الأداء التشغيلية في رفع الإنتاجية وخفض التكاليف، ممّا يُساعدهم في ترتيب أولويات الاستثمار والتطوير</w:t>
      </w:r>
      <w:r w:rsidRPr="00704A83">
        <w:rPr>
          <w:rFonts w:ascii="Simplified Arabic" w:eastAsia="Times New Roman" w:hAnsi="Simplified Arabic" w:cs="Simplified Arabic"/>
          <w:color w:val="000000" w:themeColor="text1"/>
          <w:kern w:val="0"/>
          <w:sz w:val="28"/>
          <w:szCs w:val="28"/>
          <w14:ligatures w14:val="none"/>
        </w:rPr>
        <w:t>.</w:t>
      </w:r>
    </w:p>
    <w:p w14:paraId="7477A9C3" w14:textId="77777777" w:rsidR="00A05BC6" w:rsidRPr="00704A83" w:rsidRDefault="00A05BC6" w:rsidP="00F83F34">
      <w:pPr>
        <w:pStyle w:val="ListParagraph"/>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تُوفّر توصيات عملية لتصميم منظومة مؤشرات أداء تشغيلية متكاملة تُمكّن المنظمات من مراقبة عملياتها بشكل مستمر وتحديد نقاط الهدر واتّخاذ قرارات تصحيحية فورية</w:t>
      </w:r>
      <w:r w:rsidRPr="00704A83">
        <w:rPr>
          <w:rFonts w:ascii="Simplified Arabic" w:eastAsia="Times New Roman" w:hAnsi="Simplified Arabic" w:cs="Simplified Arabic"/>
          <w:color w:val="000000" w:themeColor="text1"/>
          <w:kern w:val="0"/>
          <w:sz w:val="28"/>
          <w:szCs w:val="28"/>
          <w14:ligatures w14:val="none"/>
        </w:rPr>
        <w:t>.</w:t>
      </w:r>
    </w:p>
    <w:p w14:paraId="2DB88518" w14:textId="77777777" w:rsidR="00A05BC6" w:rsidRPr="00704A83" w:rsidRDefault="00A05BC6" w:rsidP="00F83F34">
      <w:pPr>
        <w:pStyle w:val="ListParagraph"/>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تُفيد إدارات التخطيط والموازنات في ربط مؤشرات الأداء التشغيلي بأهداف خفض التكاليف ورفع الإنتاجية ضمن الخطط الاستراتيجية والتشغيلية السنوية</w:t>
      </w:r>
      <w:r w:rsidRPr="00704A83">
        <w:rPr>
          <w:rFonts w:ascii="Simplified Arabic" w:eastAsia="Times New Roman" w:hAnsi="Simplified Arabic" w:cs="Simplified Arabic"/>
          <w:color w:val="000000" w:themeColor="text1"/>
          <w:kern w:val="0"/>
          <w:sz w:val="28"/>
          <w:szCs w:val="28"/>
          <w14:ligatures w14:val="none"/>
        </w:rPr>
        <w:t>.</w:t>
      </w:r>
    </w:p>
    <w:p w14:paraId="1AD6A8E3" w14:textId="77777777" w:rsidR="00A05BC6" w:rsidRPr="00704A83" w:rsidRDefault="00A05BC6" w:rsidP="00F83F34">
      <w:pPr>
        <w:pStyle w:val="ListParagraph"/>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تُساعد إدارات الجودة والتحسين المستمر في تبنّي مؤشرات أداء قابلة للقياس والمتابعة تُعزّز ثقافة الأداء القائمة على البيانات وتُقلّل من الاعتماد على التقديرات الشخصية</w:t>
      </w:r>
      <w:r w:rsidRPr="00704A83">
        <w:rPr>
          <w:rFonts w:ascii="Simplified Arabic" w:eastAsia="Times New Roman" w:hAnsi="Simplified Arabic" w:cs="Simplified Arabic"/>
          <w:color w:val="000000" w:themeColor="text1"/>
          <w:kern w:val="0"/>
          <w:sz w:val="28"/>
          <w:szCs w:val="28"/>
          <w14:ligatures w14:val="none"/>
        </w:rPr>
        <w:t>.</w:t>
      </w:r>
    </w:p>
    <w:p w14:paraId="3819C4A9" w14:textId="77777777" w:rsidR="00A05BC6" w:rsidRPr="00704A83" w:rsidRDefault="00A05BC6" w:rsidP="00F83F34">
      <w:pPr>
        <w:pStyle w:val="ListParagraph"/>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تُقدّم للجهات الرقابية والتنظيمية إطارًا مرجعيًّا يمكن الاستفادة منه في وضع معايير أداء تشغيلي قياسية للقطاعات المختلفة بما يُحفّز المنافسة ويرفع كفاءة الاقتصاد الوطني</w:t>
      </w:r>
      <w:r w:rsidRPr="00704A83">
        <w:rPr>
          <w:rFonts w:ascii="Simplified Arabic" w:eastAsia="Times New Roman" w:hAnsi="Simplified Arabic" w:cs="Simplified Arabic"/>
          <w:color w:val="000000" w:themeColor="text1"/>
          <w:kern w:val="0"/>
          <w:sz w:val="28"/>
          <w:szCs w:val="28"/>
          <w14:ligatures w14:val="none"/>
        </w:rPr>
        <w:t>.</w:t>
      </w:r>
    </w:p>
    <w:p w14:paraId="4F9A6A13" w14:textId="77777777" w:rsidR="00A05BC6" w:rsidRPr="00704A83" w:rsidRDefault="00A05BC6" w:rsidP="00F83F34">
      <w:pPr>
        <w:pStyle w:val="ListParagraph"/>
        <w:numPr>
          <w:ilvl w:val="0"/>
          <w:numId w:val="1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تُسهم في توجيه برامج التدريب والتطوير المهني نحو بناء قدرات العاملين في مجال تصميم مؤشرات الأداء وتحليلها واستخدام لوحات المعلومات</w:t>
      </w:r>
      <w:r w:rsidRPr="00704A83">
        <w:rPr>
          <w:rFonts w:ascii="Simplified Arabic" w:eastAsia="Times New Roman" w:hAnsi="Simplified Arabic" w:cs="Simplified Arabic"/>
          <w:color w:val="000000" w:themeColor="text1"/>
          <w:kern w:val="0"/>
          <w:sz w:val="28"/>
          <w:szCs w:val="28"/>
          <w14:ligatures w14:val="none"/>
        </w:rPr>
        <w:t xml:space="preserve"> (Dashboards) </w:t>
      </w:r>
      <w:r w:rsidRPr="00704A83">
        <w:rPr>
          <w:rFonts w:ascii="Simplified Arabic" w:eastAsia="Times New Roman" w:hAnsi="Simplified Arabic" w:cs="Simplified Arabic"/>
          <w:color w:val="000000" w:themeColor="text1"/>
          <w:kern w:val="0"/>
          <w:sz w:val="28"/>
          <w:szCs w:val="28"/>
          <w:rtl/>
          <w14:ligatures w14:val="none"/>
        </w:rPr>
        <w:t>لتحسين الأداء التشغيلي</w:t>
      </w:r>
      <w:r w:rsidRPr="00704A83">
        <w:rPr>
          <w:rFonts w:ascii="Simplified Arabic" w:eastAsia="Times New Roman" w:hAnsi="Simplified Arabic" w:cs="Simplified Arabic"/>
          <w:color w:val="000000" w:themeColor="text1"/>
          <w:kern w:val="0"/>
          <w:sz w:val="28"/>
          <w:szCs w:val="28"/>
          <w14:ligatures w14:val="none"/>
        </w:rPr>
        <w:t>.</w:t>
      </w:r>
    </w:p>
    <w:p w14:paraId="1DEAA5D2" w14:textId="77777777" w:rsidR="00F83F34" w:rsidRPr="00704A83" w:rsidRDefault="00F83F34" w:rsidP="00F83F3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1" w:name="_Toc170243312"/>
      <w:bookmarkStart w:id="22" w:name="_Toc233034437"/>
      <w:bookmarkEnd w:id="9"/>
      <w:bookmarkEnd w:id="10"/>
      <w:r w:rsidRPr="00704A83">
        <w:rPr>
          <w:rFonts w:ascii="Simplified Arabic" w:eastAsia="Times New Roman" w:hAnsi="Simplified Arabic" w:cs="Simplified Arabic"/>
          <w:b/>
          <w:bCs/>
          <w:color w:val="000000" w:themeColor="text1"/>
          <w:kern w:val="0"/>
          <w:sz w:val="36"/>
          <w:szCs w:val="36"/>
          <w:rtl/>
          <w14:ligatures w14:val="none"/>
        </w:rPr>
        <w:t>7.1 الدراسات السابقة:</w:t>
      </w:r>
      <w:bookmarkEnd w:id="22"/>
    </w:p>
    <w:p w14:paraId="670DF503" w14:textId="4DE83305" w:rsidR="00F83F34" w:rsidRPr="00704A83" w:rsidRDefault="00F83F34" w:rsidP="00F83F3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04A83">
        <w:rPr>
          <w:rFonts w:ascii="Simplified Arabic" w:eastAsia="Times New Roman" w:hAnsi="Simplified Arabic" w:cs="Simplified Arabic"/>
          <w:b/>
          <w:bCs/>
          <w:color w:val="000000" w:themeColor="text1"/>
          <w:kern w:val="0"/>
          <w:sz w:val="32"/>
          <w:szCs w:val="32"/>
          <w:rtl/>
          <w14:ligatures w14:val="none"/>
        </w:rPr>
        <w:lastRenderedPageBreak/>
        <w:t>المحور الأوّل: المتغيّر المستقل — مؤشرات الأداء التشغيلية (</w:t>
      </w:r>
      <w:r w:rsidRPr="00704A83">
        <w:rPr>
          <w:rFonts w:ascii="Simplified Arabic" w:eastAsia="Times New Roman" w:hAnsi="Simplified Arabic" w:cs="Simplified Arabic"/>
          <w:b/>
          <w:bCs/>
          <w:color w:val="000000" w:themeColor="text1"/>
          <w:kern w:val="0"/>
          <w:sz w:val="32"/>
          <w:szCs w:val="32"/>
          <w14:ligatures w14:val="none"/>
        </w:rPr>
        <w:t>KPIs</w:t>
      </w:r>
      <w:r w:rsidRPr="00704A83">
        <w:rPr>
          <w:rFonts w:ascii="Simplified Arabic" w:eastAsia="Times New Roman" w:hAnsi="Simplified Arabic" w:cs="Simplified Arabic"/>
          <w:b/>
          <w:bCs/>
          <w:color w:val="000000" w:themeColor="text1"/>
          <w:kern w:val="0"/>
          <w:sz w:val="32"/>
          <w:szCs w:val="32"/>
          <w:rtl/>
          <w14:ligatures w14:val="none"/>
        </w:rPr>
        <w:t>) وعلاقته بمتغيرات أخرى</w:t>
      </w:r>
    </w:p>
    <w:p w14:paraId="605C3112" w14:textId="77777777" w:rsidR="00F83F34" w:rsidRPr="00704A83" w:rsidRDefault="00F83F34" w:rsidP="00F83F3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04A83">
        <w:rPr>
          <w:rFonts w:ascii="Simplified Arabic" w:eastAsia="Times New Roman" w:hAnsi="Simplified Arabic" w:cs="Simplified Arabic"/>
          <w:b/>
          <w:bCs/>
          <w:color w:val="000000" w:themeColor="text1"/>
          <w:kern w:val="0"/>
          <w:sz w:val="28"/>
          <w:szCs w:val="28"/>
          <w:rtl/>
          <w14:ligatures w14:val="none"/>
        </w:rPr>
        <w:t>دراسة</w:t>
      </w:r>
      <w:r w:rsidRPr="00704A8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04A83">
        <w:rPr>
          <w:rFonts w:ascii="Simplified Arabic" w:eastAsia="Times New Roman" w:hAnsi="Simplified Arabic" w:cs="Simplified Arabic"/>
          <w:b/>
          <w:bCs/>
          <w:color w:val="000000" w:themeColor="text1"/>
          <w:kern w:val="0"/>
          <w:sz w:val="28"/>
          <w:szCs w:val="28"/>
          <w14:ligatures w14:val="none"/>
        </w:rPr>
        <w:t>Asih</w:t>
      </w:r>
      <w:proofErr w:type="spellEnd"/>
      <w:r w:rsidRPr="00704A8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04A83">
        <w:rPr>
          <w:rFonts w:ascii="Simplified Arabic" w:eastAsia="Times New Roman" w:hAnsi="Simplified Arabic" w:cs="Simplified Arabic"/>
          <w:b/>
          <w:bCs/>
          <w:color w:val="000000" w:themeColor="text1"/>
          <w:kern w:val="0"/>
          <w:sz w:val="28"/>
          <w:szCs w:val="28"/>
          <w14:ligatures w14:val="none"/>
        </w:rPr>
        <w:t>Purba</w:t>
      </w:r>
      <w:proofErr w:type="spellEnd"/>
      <w:r w:rsidRPr="00704A83">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704A83">
        <w:rPr>
          <w:rFonts w:ascii="Simplified Arabic" w:eastAsia="Times New Roman" w:hAnsi="Simplified Arabic" w:cs="Simplified Arabic"/>
          <w:b/>
          <w:bCs/>
          <w:color w:val="000000" w:themeColor="text1"/>
          <w:kern w:val="0"/>
          <w:sz w:val="28"/>
          <w:szCs w:val="28"/>
          <w14:ligatures w14:val="none"/>
        </w:rPr>
        <w:t>Sitorus</w:t>
      </w:r>
      <w:proofErr w:type="spellEnd"/>
      <w:r w:rsidRPr="00704A83">
        <w:rPr>
          <w:rFonts w:ascii="Simplified Arabic" w:eastAsia="Times New Roman" w:hAnsi="Simplified Arabic" w:cs="Simplified Arabic"/>
          <w:b/>
          <w:bCs/>
          <w:color w:val="000000" w:themeColor="text1"/>
          <w:kern w:val="0"/>
          <w:sz w:val="28"/>
          <w:szCs w:val="28"/>
          <w14:ligatures w14:val="none"/>
        </w:rPr>
        <w:t xml:space="preserve"> (2020) </w:t>
      </w:r>
      <w:r w:rsidRPr="00704A83">
        <w:rPr>
          <w:rFonts w:ascii="Simplified Arabic" w:eastAsia="Times New Roman" w:hAnsi="Simplified Arabic" w:cs="Simplified Arabic"/>
          <w:b/>
          <w:bCs/>
          <w:color w:val="000000" w:themeColor="text1"/>
          <w:kern w:val="0"/>
          <w:sz w:val="28"/>
          <w:szCs w:val="28"/>
          <w:rtl/>
          <w14:ligatures w14:val="none"/>
        </w:rPr>
        <w:t>بعنوان</w:t>
      </w:r>
      <w:r w:rsidRPr="00704A83">
        <w:rPr>
          <w:rFonts w:ascii="Simplified Arabic" w:eastAsia="Times New Roman" w:hAnsi="Simplified Arabic" w:cs="Simplified Arabic"/>
          <w:b/>
          <w:bCs/>
          <w:color w:val="000000" w:themeColor="text1"/>
          <w:kern w:val="0"/>
          <w:sz w:val="28"/>
          <w:szCs w:val="28"/>
          <w14:ligatures w14:val="none"/>
        </w:rPr>
        <w:t xml:space="preserve">: </w:t>
      </w:r>
      <w:r w:rsidRPr="00704A83">
        <w:rPr>
          <w:rFonts w:ascii="Simplified Arabic" w:eastAsia="Times New Roman" w:hAnsi="Simplified Arabic" w:cs="Simplified Arabic"/>
          <w:b/>
          <w:bCs/>
          <w:i/>
          <w:iCs/>
          <w:color w:val="000000" w:themeColor="text1"/>
          <w:kern w:val="0"/>
          <w:sz w:val="28"/>
          <w:szCs w:val="28"/>
          <w14:ligatures w14:val="none"/>
        </w:rPr>
        <w:t>"Key Performance Indicators: A Systematic Literature Review"</w:t>
      </w:r>
      <w:r w:rsidRPr="00704A83">
        <w:rPr>
          <w:rFonts w:ascii="Simplified Arabic" w:eastAsia="Times New Roman" w:hAnsi="Simplified Arabic" w:cs="Simplified Arabic"/>
          <w:b/>
          <w:bCs/>
          <w:color w:val="000000" w:themeColor="text1"/>
          <w:kern w:val="0"/>
          <w:sz w:val="28"/>
          <w:szCs w:val="28"/>
          <w14:ligatures w14:val="none"/>
        </w:rPr>
        <w:t xml:space="preserve">. </w:t>
      </w:r>
    </w:p>
    <w:p w14:paraId="7562E943" w14:textId="4BD35807" w:rsidR="00F83F34" w:rsidRPr="00704A83" w:rsidRDefault="00F83F34" w:rsidP="00F83F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04A83">
        <w:rPr>
          <w:rFonts w:ascii="Simplified Arabic" w:eastAsia="Times New Roman" w:hAnsi="Simplified Arabic" w:cs="Simplified Arabic"/>
          <w:color w:val="000000" w:themeColor="text1"/>
          <w:kern w:val="0"/>
          <w:sz w:val="28"/>
          <w:szCs w:val="28"/>
          <w:rtl/>
          <w14:ligatures w14:val="none"/>
        </w:rPr>
        <w:t>هدفت الدراسة إلى التعرف على مؤشرات الأداء الرئيسية</w:t>
      </w:r>
      <w:r w:rsidRPr="00704A83">
        <w:rPr>
          <w:rFonts w:ascii="Simplified Arabic" w:eastAsia="Times New Roman" w:hAnsi="Simplified Arabic" w:cs="Simplified Arabic"/>
          <w:color w:val="000000" w:themeColor="text1"/>
          <w:kern w:val="0"/>
          <w:sz w:val="28"/>
          <w:szCs w:val="28"/>
          <w14:ligatures w14:val="none"/>
        </w:rPr>
        <w:t xml:space="preserve"> (KPIs) </w:t>
      </w:r>
      <w:r w:rsidRPr="00704A83">
        <w:rPr>
          <w:rFonts w:ascii="Simplified Arabic" w:eastAsia="Times New Roman" w:hAnsi="Simplified Arabic" w:cs="Simplified Arabic"/>
          <w:color w:val="000000" w:themeColor="text1"/>
          <w:kern w:val="0"/>
          <w:sz w:val="28"/>
          <w:szCs w:val="28"/>
          <w:rtl/>
          <w14:ligatures w14:val="none"/>
        </w:rPr>
        <w:t>وتصنيفها بناءً على قياسات الأداء لتحسين الأداء الإداري الأمثل للمنظمات في قطاعات متعددة (الصناعة، الخدمات، التعليم، المستشفيات، الحكومة). واستخدمت الدراسة منهج المراجعة المنهجية للأدبيات</w:t>
      </w:r>
      <w:r w:rsidRPr="00704A83">
        <w:rPr>
          <w:rFonts w:ascii="Simplified Arabic" w:eastAsia="Times New Roman" w:hAnsi="Simplified Arabic" w:cs="Simplified Arabic"/>
          <w:color w:val="000000" w:themeColor="text1"/>
          <w:kern w:val="0"/>
          <w:sz w:val="28"/>
          <w:szCs w:val="28"/>
          <w14:ligatures w14:val="none"/>
        </w:rPr>
        <w:t xml:space="preserve"> (Systematic Literature Review)</w:t>
      </w:r>
      <w:r w:rsidRPr="00704A83">
        <w:rPr>
          <w:rFonts w:ascii="Simplified Arabic" w:eastAsia="Times New Roman" w:hAnsi="Simplified Arabic" w:cs="Simplified Arabic"/>
          <w:color w:val="000000" w:themeColor="text1"/>
          <w:kern w:val="0"/>
          <w:sz w:val="28"/>
          <w:szCs w:val="28"/>
          <w:rtl/>
          <w14:ligatures w14:val="none"/>
        </w:rPr>
        <w:t>، وتكوّنت العيّنة من (50) بحثًا منشورًا خلال الفترة 2011–2020. وتوصّلت نتائج الدراسة إلى أنّ قطاع التصنيع هو الأكثر تطبيقًا لمؤشرات الأداء، وأنّ المؤشرات تُسهم في زيادة الكفاءة التنظيمية بنسبة تصل إلى 47% ورفع الإنتاجية بنسبة 96% في قطاع المستشفيات، وأنّها كثيرًا ما تُدمج مع أدوات مثل بطاقة الأداء المتوازن</w:t>
      </w:r>
      <w:r w:rsidRPr="00704A83">
        <w:rPr>
          <w:rFonts w:ascii="Simplified Arabic" w:eastAsia="Times New Roman" w:hAnsi="Simplified Arabic" w:cs="Simplified Arabic"/>
          <w:color w:val="000000" w:themeColor="text1"/>
          <w:kern w:val="0"/>
          <w:sz w:val="28"/>
          <w:szCs w:val="28"/>
          <w14:ligatures w14:val="none"/>
        </w:rPr>
        <w:t xml:space="preserve"> (BSC) </w:t>
      </w:r>
      <w:r w:rsidRPr="00704A83">
        <w:rPr>
          <w:rFonts w:ascii="Simplified Arabic" w:eastAsia="Times New Roman" w:hAnsi="Simplified Arabic" w:cs="Simplified Arabic"/>
          <w:color w:val="000000" w:themeColor="text1"/>
          <w:kern w:val="0"/>
          <w:sz w:val="28"/>
          <w:szCs w:val="28"/>
          <w:rtl/>
          <w14:ligatures w14:val="none"/>
        </w:rPr>
        <w:t>و</w:t>
      </w:r>
      <w:r w:rsidRPr="00704A83">
        <w:rPr>
          <w:rFonts w:ascii="Simplified Arabic" w:eastAsia="Times New Roman" w:hAnsi="Simplified Arabic" w:cs="Simplified Arabic"/>
          <w:color w:val="000000" w:themeColor="text1"/>
          <w:kern w:val="0"/>
          <w:sz w:val="28"/>
          <w:szCs w:val="28"/>
          <w14:ligatures w14:val="none"/>
        </w:rPr>
        <w:t xml:space="preserve">DEMATEL </w:t>
      </w:r>
      <w:r w:rsidRPr="00704A83">
        <w:rPr>
          <w:rFonts w:ascii="Simplified Arabic" w:eastAsia="Times New Roman" w:hAnsi="Simplified Arabic" w:cs="Simplified Arabic"/>
          <w:color w:val="000000" w:themeColor="text1"/>
          <w:kern w:val="0"/>
          <w:sz w:val="28"/>
          <w:szCs w:val="28"/>
          <w:rtl/>
          <w14:ligatures w14:val="none"/>
        </w:rPr>
        <w:t>و</w:t>
      </w:r>
      <w:r w:rsidRPr="00704A83">
        <w:rPr>
          <w:rFonts w:ascii="Simplified Arabic" w:eastAsia="Times New Roman" w:hAnsi="Simplified Arabic" w:cs="Simplified Arabic"/>
          <w:color w:val="000000" w:themeColor="text1"/>
          <w:kern w:val="0"/>
          <w:sz w:val="28"/>
          <w:szCs w:val="28"/>
          <w14:ligatures w14:val="none"/>
        </w:rPr>
        <w:t xml:space="preserve">AHP. </w:t>
      </w:r>
      <w:r w:rsidRPr="00704A83">
        <w:rPr>
          <w:rFonts w:ascii="Simplified Arabic" w:eastAsia="Times New Roman" w:hAnsi="Simplified Arabic" w:cs="Simplified Arabic"/>
          <w:color w:val="000000" w:themeColor="text1"/>
          <w:kern w:val="0"/>
          <w:sz w:val="28"/>
          <w:szCs w:val="28"/>
          <w:rtl/>
          <w14:ligatures w14:val="none"/>
        </w:rPr>
        <w:t>وأوصت الدراسة بتوسيع تطبيق المؤشرات لتشمل قياس أداء الآلات وإنتاجية التصنيع بما يتوافق مع متطلبات الثورة الصناعية الرابعة</w:t>
      </w:r>
      <w:r w:rsidRPr="00704A83">
        <w:rPr>
          <w:rFonts w:ascii="Simplified Arabic" w:eastAsia="Times New Roman" w:hAnsi="Simplified Arabic" w:cs="Simplified Arabic"/>
          <w:color w:val="000000" w:themeColor="text1"/>
          <w:kern w:val="0"/>
          <w:sz w:val="28"/>
          <w:szCs w:val="28"/>
          <w14:ligatures w14:val="none"/>
        </w:rPr>
        <w:t>.</w:t>
      </w:r>
    </w:p>
    <w:p w14:paraId="04037986" w14:textId="77777777" w:rsidR="00F83F34" w:rsidRPr="00704A83" w:rsidRDefault="00F83F34" w:rsidP="00F83F3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04A83">
        <w:rPr>
          <w:rFonts w:ascii="Simplified Arabic" w:eastAsia="Times New Roman" w:hAnsi="Simplified Arabic" w:cs="Simplified Arabic"/>
          <w:b/>
          <w:bCs/>
          <w:color w:val="000000" w:themeColor="text1"/>
          <w:kern w:val="0"/>
          <w:sz w:val="28"/>
          <w:szCs w:val="28"/>
          <w:rtl/>
          <w14:ligatures w14:val="none"/>
        </w:rPr>
        <w:t>دراسة مداني</w:t>
      </w:r>
      <w:r w:rsidRPr="00704A83">
        <w:rPr>
          <w:rFonts w:ascii="Simplified Arabic" w:eastAsia="Times New Roman" w:hAnsi="Simplified Arabic" w:cs="Simplified Arabic"/>
          <w:b/>
          <w:bCs/>
          <w:color w:val="000000" w:themeColor="text1"/>
          <w:kern w:val="0"/>
          <w:sz w:val="28"/>
          <w:szCs w:val="28"/>
          <w14:ligatures w14:val="none"/>
        </w:rPr>
        <w:t xml:space="preserve"> (2021) </w:t>
      </w:r>
      <w:r w:rsidRPr="00704A83">
        <w:rPr>
          <w:rFonts w:ascii="Simplified Arabic" w:eastAsia="Times New Roman" w:hAnsi="Simplified Arabic" w:cs="Simplified Arabic"/>
          <w:b/>
          <w:bCs/>
          <w:color w:val="000000" w:themeColor="text1"/>
          <w:kern w:val="0"/>
          <w:sz w:val="28"/>
          <w:szCs w:val="28"/>
          <w:rtl/>
          <w14:ligatures w14:val="none"/>
        </w:rPr>
        <w:t>بعنوان</w:t>
      </w:r>
      <w:r w:rsidRPr="00704A83">
        <w:rPr>
          <w:rFonts w:ascii="Simplified Arabic" w:eastAsia="Times New Roman" w:hAnsi="Simplified Arabic" w:cs="Simplified Arabic"/>
          <w:b/>
          <w:bCs/>
          <w:color w:val="000000" w:themeColor="text1"/>
          <w:kern w:val="0"/>
          <w:sz w:val="28"/>
          <w:szCs w:val="28"/>
          <w14:ligatures w14:val="none"/>
        </w:rPr>
        <w:t>: "</w:t>
      </w:r>
      <w:r w:rsidRPr="00704A83">
        <w:rPr>
          <w:rFonts w:ascii="Simplified Arabic" w:eastAsia="Times New Roman" w:hAnsi="Simplified Arabic" w:cs="Simplified Arabic"/>
          <w:b/>
          <w:bCs/>
          <w:color w:val="000000" w:themeColor="text1"/>
          <w:kern w:val="0"/>
          <w:sz w:val="28"/>
          <w:szCs w:val="28"/>
          <w:rtl/>
          <w14:ligatures w14:val="none"/>
        </w:rPr>
        <w:t>منهجية قياس مؤشرات الأداء الرئيسية</w:t>
      </w:r>
      <w:r w:rsidRPr="00704A83">
        <w:rPr>
          <w:rFonts w:ascii="Simplified Arabic" w:eastAsia="Times New Roman" w:hAnsi="Simplified Arabic" w:cs="Simplified Arabic"/>
          <w:b/>
          <w:bCs/>
          <w:color w:val="000000" w:themeColor="text1"/>
          <w:kern w:val="0"/>
          <w:sz w:val="28"/>
          <w:szCs w:val="28"/>
          <w14:ligatures w14:val="none"/>
        </w:rPr>
        <w:t xml:space="preserve"> (KPIs) </w:t>
      </w:r>
      <w:r w:rsidRPr="00704A83">
        <w:rPr>
          <w:rFonts w:ascii="Simplified Arabic" w:eastAsia="Times New Roman" w:hAnsi="Simplified Arabic" w:cs="Simplified Arabic"/>
          <w:b/>
          <w:bCs/>
          <w:color w:val="000000" w:themeColor="text1"/>
          <w:kern w:val="0"/>
          <w:sz w:val="28"/>
          <w:szCs w:val="28"/>
          <w:rtl/>
          <w14:ligatures w14:val="none"/>
        </w:rPr>
        <w:t xml:space="preserve">لمؤسسات التعليم العالي في الوطن العربي والجزائر". </w:t>
      </w:r>
    </w:p>
    <w:p w14:paraId="4534D5A5" w14:textId="1459AF99" w:rsidR="00F83F34" w:rsidRPr="00704A83" w:rsidRDefault="00F83F34" w:rsidP="00F83F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هدفت الدراسة إلى التعرف على منهجية قياس مؤشرات الأداء الرئيسية لمؤسسات التعليم العالي وفق مجموعة من الخطوات المتتابعة باستخدام (23) مؤشر أداء مقسّمة على ثمانية معايير محدّدة، وذلك بتطبيقها على مؤسسات التعليم العالي العربية والجزائرية. واستخدمت الدراسة المنهج الوصفي التحليلي المعتمد على تحليل الوثائق والأدلة المرجعية لهيئات ضمان الجودة. وتوصّلت نتائج الدراسة إلى أنّ اهتمام مؤسسات التعليم العالي بمؤشرات الأداء الرئيسية يعزّز الجودة الشاملة في أقسامها وعملياتها التعليمية والبحثية، ويُسهم في تأهيلها للاعتماد الأكاديمي المؤسسي ورفع تصنيفها على المستوى العالمي. وأوصت الدراسة بضرورة تبنّي مؤسسات التعليم العالي العربية لهذه المنهجية بشكل منهجي ومنتظم</w:t>
      </w:r>
      <w:r w:rsidRPr="00704A83">
        <w:rPr>
          <w:rFonts w:ascii="Simplified Arabic" w:eastAsia="Times New Roman" w:hAnsi="Simplified Arabic" w:cs="Simplified Arabic"/>
          <w:color w:val="000000" w:themeColor="text1"/>
          <w:kern w:val="0"/>
          <w:sz w:val="28"/>
          <w:szCs w:val="28"/>
          <w14:ligatures w14:val="none"/>
        </w:rPr>
        <w:t>.</w:t>
      </w:r>
    </w:p>
    <w:p w14:paraId="4FB2309C" w14:textId="77777777" w:rsidR="00F83F34" w:rsidRPr="00704A83" w:rsidRDefault="00F83F34" w:rsidP="00F83F34">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04A83">
        <w:rPr>
          <w:rFonts w:ascii="Simplified Arabic" w:eastAsia="Times New Roman" w:hAnsi="Simplified Arabic" w:cs="Simplified Arabic"/>
          <w:b/>
          <w:bCs/>
          <w:color w:val="000000" w:themeColor="text1"/>
          <w:kern w:val="0"/>
          <w:sz w:val="28"/>
          <w:szCs w:val="28"/>
          <w:rtl/>
          <w14:ligatures w14:val="none"/>
        </w:rPr>
        <w:t>دراسة البقمي وعثمان</w:t>
      </w:r>
      <w:r w:rsidRPr="00704A83">
        <w:rPr>
          <w:rFonts w:ascii="Simplified Arabic" w:eastAsia="Times New Roman" w:hAnsi="Simplified Arabic" w:cs="Simplified Arabic"/>
          <w:b/>
          <w:bCs/>
          <w:color w:val="000000" w:themeColor="text1"/>
          <w:kern w:val="0"/>
          <w:sz w:val="28"/>
          <w:szCs w:val="28"/>
          <w14:ligatures w14:val="none"/>
        </w:rPr>
        <w:t xml:space="preserve"> (2022) </w:t>
      </w:r>
      <w:r w:rsidRPr="00704A83">
        <w:rPr>
          <w:rFonts w:ascii="Simplified Arabic" w:eastAsia="Times New Roman" w:hAnsi="Simplified Arabic" w:cs="Simplified Arabic"/>
          <w:b/>
          <w:bCs/>
          <w:color w:val="000000" w:themeColor="text1"/>
          <w:kern w:val="0"/>
          <w:sz w:val="28"/>
          <w:szCs w:val="28"/>
          <w:rtl/>
          <w14:ligatures w14:val="none"/>
        </w:rPr>
        <w:t xml:space="preserve">بعنوان: "قياس أثر مؤشرات الأداء في تحسين جودة الخدمات الصحية: دراسة تطبيقية على مديرية الشؤون الصحية – الطائف". </w:t>
      </w:r>
    </w:p>
    <w:p w14:paraId="41B979AA" w14:textId="01FFBB13" w:rsidR="00F83F34" w:rsidRPr="00704A83" w:rsidRDefault="00F83F34" w:rsidP="00F83F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مؤشرات الأداء بأبعادها (التزام الإدارة العليا بقياس مؤشرات الأداء، تطوير الموارد البشرية واستثمارها، توفير بيئة عمل تعزّز المشاركة الشاملة</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على جودة الخدمات الصحية المقدّمة في مديرية الشؤون الصحية بمحافظة الطائف بالمملكة العربية السعودية. واستخدمت الدراسة المنهج الوصفي التحليلي، وتكوّنت العيّنة من العاملين في مديرية الشؤون الصحية بالطائف وتمّ جمع البيانات عن طريق الاستبانة. وتوصّلت نتائج الدراسة إلى وجود موافقة بدرجة متوسطة بين أفراد العيّنة على مؤشرات الأداء وعلى الرضا الوظيفي، وأنّ مستوى الأداء الوظيفي كان متوسطًا، مع وجود علاقة ارتباطية موجبة ذات دلالة إحصائية بين التزام الإدارة العليا بقياس مؤشرات الأداء وتحسين جودة الخدمات الصحية. وأوصت الدراسة بضرورة تعزيز استخدام تقنية المعلومات لتحسين الشفافية ورفع جودة الأداء الوظيفي للعاملين</w:t>
      </w:r>
      <w:r w:rsidRPr="00704A83">
        <w:rPr>
          <w:rFonts w:ascii="Simplified Arabic" w:eastAsia="Times New Roman" w:hAnsi="Simplified Arabic" w:cs="Simplified Arabic"/>
          <w:color w:val="000000" w:themeColor="text1"/>
          <w:kern w:val="0"/>
          <w:sz w:val="28"/>
          <w:szCs w:val="28"/>
          <w14:ligatures w14:val="none"/>
        </w:rPr>
        <w:t>.</w:t>
      </w:r>
    </w:p>
    <w:p w14:paraId="725A910E" w14:textId="77777777" w:rsidR="0006613B" w:rsidRPr="00704A83" w:rsidRDefault="00A05BC6"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04A83">
        <w:rPr>
          <w:rFonts w:ascii="Simplified Arabic" w:eastAsia="Times New Roman" w:hAnsi="Simplified Arabic" w:cs="Simplified Arabic"/>
          <w:b/>
          <w:bCs/>
          <w:color w:val="000000" w:themeColor="text1"/>
          <w:kern w:val="0"/>
          <w:sz w:val="28"/>
          <w:szCs w:val="28"/>
          <w:rtl/>
          <w14:ligatures w14:val="none"/>
        </w:rPr>
        <w:t>دراسة محمد صالح غريب</w:t>
      </w:r>
      <w:r w:rsidRPr="00704A83">
        <w:rPr>
          <w:rFonts w:ascii="Simplified Arabic" w:eastAsia="Times New Roman" w:hAnsi="Simplified Arabic" w:cs="Simplified Arabic"/>
          <w:b/>
          <w:bCs/>
          <w:color w:val="000000" w:themeColor="text1"/>
          <w:kern w:val="0"/>
          <w:sz w:val="28"/>
          <w:szCs w:val="28"/>
          <w14:ligatures w14:val="none"/>
        </w:rPr>
        <w:t xml:space="preserve"> (2023) </w:t>
      </w:r>
      <w:r w:rsidRPr="00704A83">
        <w:rPr>
          <w:rFonts w:ascii="Simplified Arabic" w:eastAsia="Times New Roman" w:hAnsi="Simplified Arabic" w:cs="Simplified Arabic"/>
          <w:b/>
          <w:bCs/>
          <w:color w:val="000000" w:themeColor="text1"/>
          <w:kern w:val="0"/>
          <w:sz w:val="28"/>
          <w:szCs w:val="28"/>
          <w:rtl/>
          <w14:ligatures w14:val="none"/>
        </w:rPr>
        <w:t>بعنوان: "تقييم الأداء بمؤشرات الأداء الرئيسية</w:t>
      </w:r>
      <w:r w:rsidRPr="00704A83">
        <w:rPr>
          <w:rFonts w:ascii="Simplified Arabic" w:eastAsia="Times New Roman" w:hAnsi="Simplified Arabic" w:cs="Simplified Arabic"/>
          <w:b/>
          <w:bCs/>
          <w:color w:val="000000" w:themeColor="text1"/>
          <w:kern w:val="0"/>
          <w:sz w:val="28"/>
          <w:szCs w:val="28"/>
          <w14:ligatures w14:val="none"/>
        </w:rPr>
        <w:t xml:space="preserve"> (KPIs) </w:t>
      </w:r>
      <w:r w:rsidRPr="00704A83">
        <w:rPr>
          <w:rFonts w:ascii="Simplified Arabic" w:eastAsia="Times New Roman" w:hAnsi="Simplified Arabic" w:cs="Simplified Arabic"/>
          <w:b/>
          <w:bCs/>
          <w:color w:val="000000" w:themeColor="text1"/>
          <w:kern w:val="0"/>
          <w:sz w:val="28"/>
          <w:szCs w:val="28"/>
          <w:rtl/>
          <w14:ligatures w14:val="none"/>
        </w:rPr>
        <w:t xml:space="preserve">كمدخل لتحقيق التميز المؤسسي بتوسط إعادة الهيكلة الإدارية – بالتطبيق على شركات القطاع العام للبترول". </w:t>
      </w:r>
    </w:p>
    <w:p w14:paraId="08724381" w14:textId="177BCC0F"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هدفت الدراسة إلى التعرف على أثر مؤشرات الأداء الرئيسية بأبعادها (مؤشرات العمليات التجارية، مؤشرات الموظفين، مؤشرات البيئة، مؤشرات المجتمع) على التميز المؤسسي بأبعاده (التميز الاستراتيجي، التميز القيادي، التميز البشري، التميز الهيكلي، تميز الثقافة التنظيمية) بتوسط إعادة الهيكلة الإدارية (التنظيمية والبشرية) في شركات القطاع العام للبترول بمصر. واستخدمت الدراسة المنهج الوصفي التحليلي، وتكوّنت العيّنة من (383) مفردة تمّ جمع بياناتها عبر استقصاء إلكتروني عشوائي بسيط</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وتوصّلت نتائج الدراسة إلى وجود تأثير لبعض مؤشرات الأداء الرئيسية على إعادة الهيكلة الإدارية وعلى بعض أبعاد التميز المؤسسي، كما أنّ إعادة الهيكلة تتوسط العلاقة بين المؤشرات والتميز المؤسسي. وأوصت الدراسة بتعاون قطاع البترول مع الباحثين لحل المشكلات الهيكلية والاعتماد على مؤشرات الأداء لتقييم الأداء وتحسينه</w:t>
      </w:r>
      <w:r w:rsidRPr="00704A83">
        <w:rPr>
          <w:rFonts w:ascii="Simplified Arabic" w:eastAsia="Times New Roman" w:hAnsi="Simplified Arabic" w:cs="Simplified Arabic"/>
          <w:color w:val="000000" w:themeColor="text1"/>
          <w:kern w:val="0"/>
          <w:sz w:val="28"/>
          <w:szCs w:val="28"/>
          <w14:ligatures w14:val="none"/>
        </w:rPr>
        <w:t>.</w:t>
      </w:r>
    </w:p>
    <w:p w14:paraId="03502C9A" w14:textId="77777777" w:rsidR="0006613B" w:rsidRPr="00704A83" w:rsidRDefault="00F83F34"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04A83">
        <w:rPr>
          <w:rFonts w:ascii="Simplified Arabic" w:eastAsia="Times New Roman" w:hAnsi="Simplified Arabic" w:cs="Simplified Arabic"/>
          <w:b/>
          <w:bCs/>
          <w:color w:val="000000" w:themeColor="text1"/>
          <w:kern w:val="0"/>
          <w:sz w:val="28"/>
          <w:szCs w:val="28"/>
          <w:rtl/>
          <w14:ligatures w14:val="none"/>
        </w:rPr>
        <w:t>دراسة</w:t>
      </w:r>
      <w:r w:rsidRPr="00704A8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04A83">
        <w:rPr>
          <w:rFonts w:ascii="Simplified Arabic" w:eastAsia="Times New Roman" w:hAnsi="Simplified Arabic" w:cs="Simplified Arabic"/>
          <w:b/>
          <w:bCs/>
          <w:color w:val="000000" w:themeColor="text1"/>
          <w:kern w:val="0"/>
          <w:sz w:val="28"/>
          <w:szCs w:val="28"/>
          <w14:ligatures w14:val="none"/>
        </w:rPr>
        <w:t>Nunes</w:t>
      </w:r>
      <w:proofErr w:type="spellEnd"/>
      <w:r w:rsidRPr="00704A83">
        <w:rPr>
          <w:rFonts w:ascii="Simplified Arabic" w:eastAsia="Times New Roman" w:hAnsi="Simplified Arabic" w:cs="Simplified Arabic"/>
          <w:b/>
          <w:bCs/>
          <w:color w:val="000000" w:themeColor="text1"/>
          <w:kern w:val="0"/>
          <w:sz w:val="28"/>
          <w:szCs w:val="28"/>
          <w14:ligatures w14:val="none"/>
        </w:rPr>
        <w:t xml:space="preserve"> &amp; Gaspar (2024) </w:t>
      </w:r>
      <w:r w:rsidRPr="00704A83">
        <w:rPr>
          <w:rFonts w:ascii="Simplified Arabic" w:eastAsia="Times New Roman" w:hAnsi="Simplified Arabic" w:cs="Simplified Arabic"/>
          <w:b/>
          <w:bCs/>
          <w:color w:val="000000" w:themeColor="text1"/>
          <w:kern w:val="0"/>
          <w:sz w:val="28"/>
          <w:szCs w:val="28"/>
          <w:rtl/>
          <w14:ligatures w14:val="none"/>
        </w:rPr>
        <w:t>بعنوان</w:t>
      </w:r>
      <w:r w:rsidRPr="00704A83">
        <w:rPr>
          <w:rFonts w:ascii="Simplified Arabic" w:eastAsia="Times New Roman" w:hAnsi="Simplified Arabic" w:cs="Simplified Arabic"/>
          <w:b/>
          <w:bCs/>
          <w:color w:val="000000" w:themeColor="text1"/>
          <w:kern w:val="0"/>
          <w:sz w:val="28"/>
          <w:szCs w:val="28"/>
          <w14:ligatures w14:val="none"/>
        </w:rPr>
        <w:t xml:space="preserve">: </w:t>
      </w:r>
      <w:r w:rsidRPr="00704A83">
        <w:rPr>
          <w:rFonts w:ascii="Simplified Arabic" w:eastAsia="Times New Roman" w:hAnsi="Simplified Arabic" w:cs="Simplified Arabic"/>
          <w:b/>
          <w:bCs/>
          <w:i/>
          <w:iCs/>
          <w:color w:val="000000" w:themeColor="text1"/>
          <w:kern w:val="0"/>
          <w:sz w:val="28"/>
          <w:szCs w:val="28"/>
          <w14:ligatures w14:val="none"/>
        </w:rPr>
        <w:t>"Implementing Key Performance Indicators and Designing Dashboard Solutions in an Automotive Components Company: A Case Study"</w:t>
      </w:r>
      <w:r w:rsidRPr="00704A83">
        <w:rPr>
          <w:rFonts w:ascii="Simplified Arabic" w:eastAsia="Times New Roman" w:hAnsi="Simplified Arabic" w:cs="Simplified Arabic"/>
          <w:b/>
          <w:bCs/>
          <w:color w:val="000000" w:themeColor="text1"/>
          <w:kern w:val="0"/>
          <w:sz w:val="28"/>
          <w:szCs w:val="28"/>
          <w14:ligatures w14:val="none"/>
        </w:rPr>
        <w:t xml:space="preserve">. </w:t>
      </w:r>
    </w:p>
    <w:p w14:paraId="1FDDF883" w14:textId="35CBB88F" w:rsidR="00F83F34" w:rsidRPr="00704A83" w:rsidRDefault="00F83F34"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04A83">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كيفية تحديد مؤشرات أداء رئيسية جديدة وتصميم لوحات معلومات</w:t>
      </w:r>
      <w:r w:rsidRPr="00704A83">
        <w:rPr>
          <w:rFonts w:ascii="Simplified Arabic" w:eastAsia="Times New Roman" w:hAnsi="Simplified Arabic" w:cs="Simplified Arabic"/>
          <w:color w:val="000000" w:themeColor="text1"/>
          <w:kern w:val="0"/>
          <w:sz w:val="28"/>
          <w:szCs w:val="28"/>
          <w14:ligatures w14:val="none"/>
        </w:rPr>
        <w:t xml:space="preserve"> (Dashboards) </w:t>
      </w:r>
      <w:r w:rsidRPr="00704A83">
        <w:rPr>
          <w:rFonts w:ascii="Simplified Arabic" w:eastAsia="Times New Roman" w:hAnsi="Simplified Arabic" w:cs="Simplified Arabic"/>
          <w:color w:val="000000" w:themeColor="text1"/>
          <w:kern w:val="0"/>
          <w:sz w:val="28"/>
          <w:szCs w:val="28"/>
          <w:rtl/>
          <w14:ligatures w14:val="none"/>
        </w:rPr>
        <w:t>باستخدام أداة</w:t>
      </w:r>
      <w:r w:rsidRPr="00704A83">
        <w:rPr>
          <w:rFonts w:ascii="Simplified Arabic" w:eastAsia="Times New Roman" w:hAnsi="Simplified Arabic" w:cs="Simplified Arabic"/>
          <w:color w:val="000000" w:themeColor="text1"/>
          <w:kern w:val="0"/>
          <w:sz w:val="28"/>
          <w:szCs w:val="28"/>
          <w14:ligatures w14:val="none"/>
        </w:rPr>
        <w:t xml:space="preserve"> Power BI </w:t>
      </w:r>
      <w:r w:rsidRPr="00704A83">
        <w:rPr>
          <w:rFonts w:ascii="Simplified Arabic" w:eastAsia="Times New Roman" w:hAnsi="Simplified Arabic" w:cs="Simplified Arabic"/>
          <w:color w:val="000000" w:themeColor="text1"/>
          <w:kern w:val="0"/>
          <w:sz w:val="28"/>
          <w:szCs w:val="28"/>
          <w:rtl/>
          <w14:ligatures w14:val="none"/>
        </w:rPr>
        <w:t>لمراقبة الأداء في مجموعة شركات مكوّنات السيارات عبر أقسامها المختلفة (الجودة، اللوجستيات، المبيعات والمشتريات، الموارد البشرية، السلامة المهنية، البحث والتطوير، المالية). واستخدمت الدراسة منهج دراسة الحالة مع الاستبانات المبنية على أسئلة الأداء الرئيسية</w:t>
      </w:r>
      <w:r w:rsidRPr="00704A83">
        <w:rPr>
          <w:rFonts w:ascii="Simplified Arabic" w:eastAsia="Times New Roman" w:hAnsi="Simplified Arabic" w:cs="Simplified Arabic"/>
          <w:color w:val="000000" w:themeColor="text1"/>
          <w:kern w:val="0"/>
          <w:sz w:val="28"/>
          <w:szCs w:val="28"/>
          <w14:ligatures w14:val="none"/>
        </w:rPr>
        <w:t xml:space="preserve"> (KPQs)</w:t>
      </w:r>
      <w:r w:rsidRPr="00704A83">
        <w:rPr>
          <w:rFonts w:ascii="Simplified Arabic" w:eastAsia="Times New Roman" w:hAnsi="Simplified Arabic" w:cs="Simplified Arabic"/>
          <w:color w:val="000000" w:themeColor="text1"/>
          <w:kern w:val="0"/>
          <w:sz w:val="28"/>
          <w:szCs w:val="28"/>
          <w:rtl/>
          <w14:ligatures w14:val="none"/>
        </w:rPr>
        <w:t>، وتكوّنت العيّنة من (54) مستجيبًا من رؤساء الأقسام والمهندسين في أربع شركات تابعة للمجموعة في البرتغال والمكسيك وتونس ورومانيا. وتوصّلت نتائج الدراسة إلى تطبيق (22) مؤشر أداء جديد عبر سبعة أقسام مع توحيد المؤشرات بين شركات المجموعة، وأنّ مشاركة الموظفين في تحديد المؤشرات عزّزت الالتزام والقبول. وأوصت الدراسة بإجراء دراسات طولية لتقييم الأثر طويل المدى ودمج تقنيات الذكاء الاصطناعي في تحليل البيانات</w:t>
      </w:r>
      <w:r w:rsidRPr="00704A83">
        <w:rPr>
          <w:rFonts w:ascii="Simplified Arabic" w:eastAsia="Times New Roman" w:hAnsi="Simplified Arabic" w:cs="Simplified Arabic"/>
          <w:color w:val="000000" w:themeColor="text1"/>
          <w:kern w:val="0"/>
          <w:sz w:val="28"/>
          <w:szCs w:val="28"/>
          <w14:ligatures w14:val="none"/>
        </w:rPr>
        <w:t>.</w:t>
      </w:r>
    </w:p>
    <w:p w14:paraId="430DE9B0" w14:textId="77777777" w:rsidR="0006613B" w:rsidRPr="00704A83" w:rsidRDefault="00F83F34"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04A83">
        <w:rPr>
          <w:rFonts w:ascii="Simplified Arabic" w:eastAsia="Times New Roman" w:hAnsi="Simplified Arabic" w:cs="Simplified Arabic"/>
          <w:b/>
          <w:bCs/>
          <w:color w:val="000000" w:themeColor="text1"/>
          <w:kern w:val="0"/>
          <w:sz w:val="28"/>
          <w:szCs w:val="28"/>
          <w:rtl/>
          <w14:ligatures w14:val="none"/>
        </w:rPr>
        <w:t>دراسة</w:t>
      </w:r>
      <w:r w:rsidRPr="00704A8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04A83">
        <w:rPr>
          <w:rFonts w:ascii="Simplified Arabic" w:eastAsia="Times New Roman" w:hAnsi="Simplified Arabic" w:cs="Simplified Arabic"/>
          <w:b/>
          <w:bCs/>
          <w:color w:val="000000" w:themeColor="text1"/>
          <w:kern w:val="0"/>
          <w:sz w:val="28"/>
          <w:szCs w:val="28"/>
          <w14:ligatures w14:val="none"/>
        </w:rPr>
        <w:t>Rekunenko</w:t>
      </w:r>
      <w:proofErr w:type="spellEnd"/>
      <w:r w:rsidRPr="00704A83">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704A83">
        <w:rPr>
          <w:rFonts w:ascii="Simplified Arabic" w:eastAsia="Times New Roman" w:hAnsi="Simplified Arabic" w:cs="Simplified Arabic"/>
          <w:b/>
          <w:bCs/>
          <w:color w:val="000000" w:themeColor="text1"/>
          <w:kern w:val="0"/>
          <w:sz w:val="28"/>
          <w:szCs w:val="28"/>
          <w14:ligatures w14:val="none"/>
        </w:rPr>
        <w:t>Chmutova</w:t>
      </w:r>
      <w:proofErr w:type="spellEnd"/>
      <w:r w:rsidRPr="00704A83">
        <w:rPr>
          <w:rFonts w:ascii="Simplified Arabic" w:eastAsia="Times New Roman" w:hAnsi="Simplified Arabic" w:cs="Simplified Arabic"/>
          <w:b/>
          <w:bCs/>
          <w:color w:val="000000" w:themeColor="text1"/>
          <w:kern w:val="0"/>
          <w:sz w:val="28"/>
          <w:szCs w:val="28"/>
          <w14:ligatures w14:val="none"/>
        </w:rPr>
        <w:t xml:space="preserve"> (2024) </w:t>
      </w:r>
      <w:r w:rsidRPr="00704A83">
        <w:rPr>
          <w:rFonts w:ascii="Simplified Arabic" w:eastAsia="Times New Roman" w:hAnsi="Simplified Arabic" w:cs="Simplified Arabic"/>
          <w:b/>
          <w:bCs/>
          <w:color w:val="000000" w:themeColor="text1"/>
          <w:kern w:val="0"/>
          <w:sz w:val="28"/>
          <w:szCs w:val="28"/>
          <w:rtl/>
          <w14:ligatures w14:val="none"/>
        </w:rPr>
        <w:t>بعنوان</w:t>
      </w:r>
      <w:r w:rsidRPr="00704A83">
        <w:rPr>
          <w:rFonts w:ascii="Simplified Arabic" w:eastAsia="Times New Roman" w:hAnsi="Simplified Arabic" w:cs="Simplified Arabic"/>
          <w:b/>
          <w:bCs/>
          <w:color w:val="000000" w:themeColor="text1"/>
          <w:kern w:val="0"/>
          <w:sz w:val="28"/>
          <w:szCs w:val="28"/>
          <w14:ligatures w14:val="none"/>
        </w:rPr>
        <w:t xml:space="preserve">: </w:t>
      </w:r>
      <w:r w:rsidRPr="00704A83">
        <w:rPr>
          <w:rFonts w:ascii="Simplified Arabic" w:eastAsia="Times New Roman" w:hAnsi="Simplified Arabic" w:cs="Simplified Arabic"/>
          <w:b/>
          <w:bCs/>
          <w:i/>
          <w:iCs/>
          <w:color w:val="000000" w:themeColor="text1"/>
          <w:kern w:val="0"/>
          <w:sz w:val="28"/>
          <w:szCs w:val="28"/>
          <w14:ligatures w14:val="none"/>
        </w:rPr>
        <w:t>"The Impact of KPIs on Operational Efficiency and Competitive Advantage in Trading Enterprises"</w:t>
      </w:r>
      <w:r w:rsidRPr="00704A83">
        <w:rPr>
          <w:rFonts w:ascii="Simplified Arabic" w:eastAsia="Times New Roman" w:hAnsi="Simplified Arabic" w:cs="Simplified Arabic"/>
          <w:b/>
          <w:bCs/>
          <w:color w:val="000000" w:themeColor="text1"/>
          <w:kern w:val="0"/>
          <w:sz w:val="28"/>
          <w:szCs w:val="28"/>
          <w14:ligatures w14:val="none"/>
        </w:rPr>
        <w:t xml:space="preserve">. </w:t>
      </w:r>
    </w:p>
    <w:p w14:paraId="3136268E" w14:textId="07CAEA65" w:rsidR="00F83F34" w:rsidRPr="00704A83" w:rsidRDefault="00F83F34"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هدفت الدراسة إلى التعرف على أثر مؤشرات الأداء الرئيسية على الكفاءة التشغيلية والميزة التنافسية في المنشآت التجارية. واستخدمت الدراسة المنهج الكمي القائم على النمذجة الاقتصادية القياسية</w:t>
      </w:r>
      <w:r w:rsidRPr="00704A83">
        <w:rPr>
          <w:rFonts w:ascii="Simplified Arabic" w:eastAsia="Times New Roman" w:hAnsi="Simplified Arabic" w:cs="Simplified Arabic"/>
          <w:color w:val="000000" w:themeColor="text1"/>
          <w:kern w:val="0"/>
          <w:sz w:val="28"/>
          <w:szCs w:val="28"/>
          <w14:ligatures w14:val="none"/>
        </w:rPr>
        <w:t xml:space="preserve"> (Econometric Modeling). </w:t>
      </w:r>
      <w:r w:rsidRPr="00704A83">
        <w:rPr>
          <w:rFonts w:ascii="Simplified Arabic" w:eastAsia="Times New Roman" w:hAnsi="Simplified Arabic" w:cs="Simplified Arabic"/>
          <w:color w:val="000000" w:themeColor="text1"/>
          <w:kern w:val="0"/>
          <w:sz w:val="28"/>
          <w:szCs w:val="28"/>
          <w:rtl/>
          <w14:ligatures w14:val="none"/>
        </w:rPr>
        <w:t>وتوصّلت نتائج الدراسة إلى وجود أثر إيجابي ذي دلالة إحصائية لمؤشرات الأداء الرئيسية على تحسين الكفاءة التشغيلية وتعزيز الميزة التنافسية للمنشآت التجارية. وأوصت الدراسة بضرورة تبنّي المنشآت التجارية لمنظومة متكاملة من مؤشرات الأداء ومراجعتها دوريًّا لضمان استدامة الميزة التنافسية</w:t>
      </w:r>
      <w:r w:rsidRPr="00704A83">
        <w:rPr>
          <w:rFonts w:ascii="Simplified Arabic" w:eastAsia="Times New Roman" w:hAnsi="Simplified Arabic" w:cs="Simplified Arabic"/>
          <w:color w:val="000000" w:themeColor="text1"/>
          <w:kern w:val="0"/>
          <w:sz w:val="28"/>
          <w:szCs w:val="28"/>
          <w14:ligatures w14:val="none"/>
        </w:rPr>
        <w:t>.</w:t>
      </w:r>
    </w:p>
    <w:p w14:paraId="3AF82D2D" w14:textId="77777777" w:rsidR="0006613B" w:rsidRPr="00704A83" w:rsidRDefault="00A05BC6"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04A83">
        <w:rPr>
          <w:rFonts w:ascii="Simplified Arabic" w:eastAsia="Times New Roman" w:hAnsi="Simplified Arabic" w:cs="Simplified Arabic"/>
          <w:b/>
          <w:bCs/>
          <w:color w:val="000000" w:themeColor="text1"/>
          <w:kern w:val="0"/>
          <w:sz w:val="28"/>
          <w:szCs w:val="28"/>
          <w:rtl/>
          <w14:ligatures w14:val="none"/>
        </w:rPr>
        <w:t>دراسة غالم وبادن</w:t>
      </w:r>
      <w:r w:rsidRPr="00704A83">
        <w:rPr>
          <w:rFonts w:ascii="Simplified Arabic" w:eastAsia="Times New Roman" w:hAnsi="Simplified Arabic" w:cs="Simplified Arabic"/>
          <w:b/>
          <w:bCs/>
          <w:color w:val="000000" w:themeColor="text1"/>
          <w:kern w:val="0"/>
          <w:sz w:val="28"/>
          <w:szCs w:val="28"/>
          <w14:ligatures w14:val="none"/>
        </w:rPr>
        <w:t xml:space="preserve"> (2025) </w:t>
      </w:r>
      <w:r w:rsidRPr="00704A83">
        <w:rPr>
          <w:rFonts w:ascii="Simplified Arabic" w:eastAsia="Times New Roman" w:hAnsi="Simplified Arabic" w:cs="Simplified Arabic"/>
          <w:b/>
          <w:bCs/>
          <w:color w:val="000000" w:themeColor="text1"/>
          <w:kern w:val="0"/>
          <w:sz w:val="28"/>
          <w:szCs w:val="28"/>
          <w:rtl/>
          <w14:ligatures w14:val="none"/>
        </w:rPr>
        <w:t xml:space="preserve">بعنوان: "دراسة مؤشرات الكفاءة التشغيلية بالقطاع المصرفي الجزائري خلال الفترة 2014–2023". </w:t>
      </w:r>
    </w:p>
    <w:p w14:paraId="5A1AFC14" w14:textId="5DE9ECD7"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هدفت الدراسة إلى التعرف على مستوى الكفاءة التشغيلية في القطاع المصرفي الجزائري بأبعادها (هامش الفائدة إلى إجمالي الدخل</w:t>
      </w:r>
      <w:r w:rsidRPr="00704A83">
        <w:rPr>
          <w:rFonts w:ascii="Simplified Arabic" w:eastAsia="Times New Roman" w:hAnsi="Simplified Arabic" w:cs="Simplified Arabic"/>
          <w:color w:val="000000" w:themeColor="text1"/>
          <w:kern w:val="0"/>
          <w:sz w:val="28"/>
          <w:szCs w:val="28"/>
          <w14:ligatures w14:val="none"/>
        </w:rPr>
        <w:t xml:space="preserve"> MRG</w:t>
      </w:r>
      <w:r w:rsidRPr="00704A83">
        <w:rPr>
          <w:rFonts w:ascii="Simplified Arabic" w:eastAsia="Times New Roman" w:hAnsi="Simplified Arabic" w:cs="Simplified Arabic"/>
          <w:color w:val="000000" w:themeColor="text1"/>
          <w:kern w:val="0"/>
          <w:sz w:val="28"/>
          <w:szCs w:val="28"/>
          <w:rtl/>
          <w14:ligatures w14:val="none"/>
        </w:rPr>
        <w:t>، نسبة الأعباء خارج الفائدة إلى إجمالي الدخل</w:t>
      </w:r>
      <w:r w:rsidRPr="00704A83">
        <w:rPr>
          <w:rFonts w:ascii="Simplified Arabic" w:eastAsia="Times New Roman" w:hAnsi="Simplified Arabic" w:cs="Simplified Arabic"/>
          <w:color w:val="000000" w:themeColor="text1"/>
          <w:kern w:val="0"/>
          <w:sz w:val="28"/>
          <w:szCs w:val="28"/>
          <w14:ligatures w14:val="none"/>
        </w:rPr>
        <w:t xml:space="preserve"> EXP) </w:t>
      </w:r>
      <w:r w:rsidRPr="00704A83">
        <w:rPr>
          <w:rFonts w:ascii="Simplified Arabic" w:eastAsia="Times New Roman" w:hAnsi="Simplified Arabic" w:cs="Simplified Arabic"/>
          <w:color w:val="000000" w:themeColor="text1"/>
          <w:kern w:val="0"/>
          <w:sz w:val="28"/>
          <w:szCs w:val="28"/>
          <w:rtl/>
          <w14:ligatures w14:val="none"/>
        </w:rPr>
        <w:t>ومقارنة أداء البنوك العمومية والخاصة خلال الفترة 2014–2023. واستخدمت الدراسة المنهج الكمي بالاعتماد على الإحصاء الوصفي واختبار</w:t>
      </w:r>
      <w:r w:rsidRPr="00704A83">
        <w:rPr>
          <w:rFonts w:ascii="Simplified Arabic" w:eastAsia="Times New Roman" w:hAnsi="Simplified Arabic" w:cs="Simplified Arabic"/>
          <w:color w:val="000000" w:themeColor="text1"/>
          <w:kern w:val="0"/>
          <w:sz w:val="28"/>
          <w:szCs w:val="28"/>
          <w14:ligatures w14:val="none"/>
        </w:rPr>
        <w:t xml:space="preserve"> (t) </w:t>
      </w:r>
      <w:r w:rsidRPr="00704A83">
        <w:rPr>
          <w:rFonts w:ascii="Simplified Arabic" w:eastAsia="Times New Roman" w:hAnsi="Simplified Arabic" w:cs="Simplified Arabic"/>
          <w:color w:val="000000" w:themeColor="text1"/>
          <w:kern w:val="0"/>
          <w:sz w:val="28"/>
          <w:szCs w:val="28"/>
          <w:rtl/>
          <w14:ligatures w14:val="none"/>
        </w:rPr>
        <w:t>للكشف عن الفروق الإحصائية، وتكوّنت العيّنة من بيانات التقارير السنوية لبنك الجزائر لـ (7) بنوك عمومية و(13) بنكًا خاصًا. وتوصّلت نتائج الدراسة إلى تفوّق البنوك الخاصة في مؤشر</w:t>
      </w:r>
      <w:r w:rsidRPr="00704A83">
        <w:rPr>
          <w:rFonts w:ascii="Simplified Arabic" w:eastAsia="Times New Roman" w:hAnsi="Simplified Arabic" w:cs="Simplified Arabic"/>
          <w:color w:val="000000" w:themeColor="text1"/>
          <w:kern w:val="0"/>
          <w:sz w:val="28"/>
          <w:szCs w:val="28"/>
          <w14:ligatures w14:val="none"/>
        </w:rPr>
        <w:t xml:space="preserve"> (EXP) </w:t>
      </w:r>
      <w:r w:rsidRPr="00704A83">
        <w:rPr>
          <w:rFonts w:ascii="Simplified Arabic" w:eastAsia="Times New Roman" w:hAnsi="Simplified Arabic" w:cs="Simplified Arabic"/>
          <w:color w:val="000000" w:themeColor="text1"/>
          <w:kern w:val="0"/>
          <w:sz w:val="28"/>
          <w:szCs w:val="28"/>
          <w:rtl/>
          <w14:ligatures w14:val="none"/>
        </w:rPr>
        <w:t xml:space="preserve">مما يعكس كفاءتها في إدارة الأعباء التشغيلية، في حين لم تُسجّل فروق </w:t>
      </w:r>
      <w:r w:rsidRPr="00704A83">
        <w:rPr>
          <w:rFonts w:ascii="Simplified Arabic" w:eastAsia="Times New Roman" w:hAnsi="Simplified Arabic" w:cs="Simplified Arabic"/>
          <w:color w:val="000000" w:themeColor="text1"/>
          <w:kern w:val="0"/>
          <w:sz w:val="28"/>
          <w:szCs w:val="28"/>
          <w:rtl/>
          <w14:ligatures w14:val="none"/>
        </w:rPr>
        <w:lastRenderedPageBreak/>
        <w:t>معنوية في مؤشر</w:t>
      </w:r>
      <w:r w:rsidRPr="00704A83">
        <w:rPr>
          <w:rFonts w:ascii="Simplified Arabic" w:eastAsia="Times New Roman" w:hAnsi="Simplified Arabic" w:cs="Simplified Arabic"/>
          <w:color w:val="000000" w:themeColor="text1"/>
          <w:kern w:val="0"/>
          <w:sz w:val="28"/>
          <w:szCs w:val="28"/>
          <w14:ligatures w14:val="none"/>
        </w:rPr>
        <w:t xml:space="preserve"> (MRG). </w:t>
      </w:r>
      <w:r w:rsidRPr="00704A83">
        <w:rPr>
          <w:rFonts w:ascii="Simplified Arabic" w:eastAsia="Times New Roman" w:hAnsi="Simplified Arabic" w:cs="Simplified Arabic"/>
          <w:color w:val="000000" w:themeColor="text1"/>
          <w:kern w:val="0"/>
          <w:sz w:val="28"/>
          <w:szCs w:val="28"/>
          <w:rtl/>
          <w14:ligatures w14:val="none"/>
        </w:rPr>
        <w:t>وأوصت الدراسة بضرورة عمل البنوك العمومية على تحسين هيكل تكاليفها غير المباشرة لرفع كفاءتها التشغيلية</w:t>
      </w:r>
      <w:r w:rsidRPr="00704A83">
        <w:rPr>
          <w:rFonts w:ascii="Simplified Arabic" w:eastAsia="Times New Roman" w:hAnsi="Simplified Arabic" w:cs="Simplified Arabic"/>
          <w:color w:val="000000" w:themeColor="text1"/>
          <w:kern w:val="0"/>
          <w:sz w:val="28"/>
          <w:szCs w:val="28"/>
          <w14:ligatures w14:val="none"/>
        </w:rPr>
        <w:t>.</w:t>
      </w:r>
    </w:p>
    <w:p w14:paraId="722FD79C" w14:textId="77777777" w:rsidR="0006613B" w:rsidRPr="00704A83" w:rsidRDefault="00A05BC6"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04A83">
        <w:rPr>
          <w:rFonts w:ascii="Simplified Arabic" w:eastAsia="Times New Roman" w:hAnsi="Simplified Arabic" w:cs="Simplified Arabic"/>
          <w:b/>
          <w:bCs/>
          <w:color w:val="000000" w:themeColor="text1"/>
          <w:kern w:val="0"/>
          <w:sz w:val="28"/>
          <w:szCs w:val="28"/>
          <w:rtl/>
          <w14:ligatures w14:val="none"/>
        </w:rPr>
        <w:t>دراسة</w:t>
      </w:r>
      <w:r w:rsidRPr="00704A8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04A83">
        <w:rPr>
          <w:rFonts w:ascii="Simplified Arabic" w:eastAsia="Times New Roman" w:hAnsi="Simplified Arabic" w:cs="Simplified Arabic"/>
          <w:b/>
          <w:bCs/>
          <w:color w:val="000000" w:themeColor="text1"/>
          <w:kern w:val="0"/>
          <w:sz w:val="28"/>
          <w:szCs w:val="28"/>
          <w14:ligatures w14:val="none"/>
        </w:rPr>
        <w:t>Pekarcikova</w:t>
      </w:r>
      <w:proofErr w:type="spellEnd"/>
      <w:r w:rsidRPr="00704A8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04A83">
        <w:rPr>
          <w:rFonts w:ascii="Simplified Arabic" w:eastAsia="Times New Roman" w:hAnsi="Simplified Arabic" w:cs="Simplified Arabic"/>
          <w:b/>
          <w:bCs/>
          <w:color w:val="000000" w:themeColor="text1"/>
          <w:kern w:val="0"/>
          <w:sz w:val="28"/>
          <w:szCs w:val="28"/>
          <w14:ligatures w14:val="none"/>
        </w:rPr>
        <w:t>Sujova</w:t>
      </w:r>
      <w:proofErr w:type="spellEnd"/>
      <w:r w:rsidRPr="00704A8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04A83">
        <w:rPr>
          <w:rFonts w:ascii="Simplified Arabic" w:eastAsia="Times New Roman" w:hAnsi="Simplified Arabic" w:cs="Simplified Arabic"/>
          <w:b/>
          <w:bCs/>
          <w:color w:val="000000" w:themeColor="text1"/>
          <w:kern w:val="0"/>
          <w:sz w:val="28"/>
          <w:szCs w:val="28"/>
          <w14:ligatures w14:val="none"/>
        </w:rPr>
        <w:t>Mizerak</w:t>
      </w:r>
      <w:proofErr w:type="spellEnd"/>
      <w:r w:rsidRPr="00704A83">
        <w:rPr>
          <w:rFonts w:ascii="Simplified Arabic" w:eastAsia="Times New Roman" w:hAnsi="Simplified Arabic" w:cs="Simplified Arabic"/>
          <w:b/>
          <w:bCs/>
          <w:color w:val="000000" w:themeColor="text1"/>
          <w:kern w:val="0"/>
          <w:sz w:val="28"/>
          <w:szCs w:val="28"/>
          <w14:ligatures w14:val="none"/>
        </w:rPr>
        <w:t xml:space="preserve">, Trojan &amp; </w:t>
      </w:r>
      <w:proofErr w:type="spellStart"/>
      <w:r w:rsidRPr="00704A83">
        <w:rPr>
          <w:rFonts w:ascii="Simplified Arabic" w:eastAsia="Times New Roman" w:hAnsi="Simplified Arabic" w:cs="Simplified Arabic"/>
          <w:b/>
          <w:bCs/>
          <w:color w:val="000000" w:themeColor="text1"/>
          <w:kern w:val="0"/>
          <w:sz w:val="28"/>
          <w:szCs w:val="28"/>
          <w14:ligatures w14:val="none"/>
        </w:rPr>
        <w:t>Edl</w:t>
      </w:r>
      <w:proofErr w:type="spellEnd"/>
      <w:r w:rsidRPr="00704A83">
        <w:rPr>
          <w:rFonts w:ascii="Simplified Arabic" w:eastAsia="Times New Roman" w:hAnsi="Simplified Arabic" w:cs="Simplified Arabic"/>
          <w:b/>
          <w:bCs/>
          <w:color w:val="000000" w:themeColor="text1"/>
          <w:kern w:val="0"/>
          <w:sz w:val="28"/>
          <w:szCs w:val="28"/>
          <w14:ligatures w14:val="none"/>
        </w:rPr>
        <w:t xml:space="preserve"> (2025) </w:t>
      </w:r>
      <w:r w:rsidRPr="00704A83">
        <w:rPr>
          <w:rFonts w:ascii="Simplified Arabic" w:eastAsia="Times New Roman" w:hAnsi="Simplified Arabic" w:cs="Simplified Arabic"/>
          <w:b/>
          <w:bCs/>
          <w:color w:val="000000" w:themeColor="text1"/>
          <w:kern w:val="0"/>
          <w:sz w:val="28"/>
          <w:szCs w:val="28"/>
          <w:rtl/>
          <w14:ligatures w14:val="none"/>
        </w:rPr>
        <w:t>بعنوان</w:t>
      </w:r>
      <w:r w:rsidRPr="00704A83">
        <w:rPr>
          <w:rFonts w:ascii="Simplified Arabic" w:eastAsia="Times New Roman" w:hAnsi="Simplified Arabic" w:cs="Simplified Arabic"/>
          <w:b/>
          <w:bCs/>
          <w:color w:val="000000" w:themeColor="text1"/>
          <w:kern w:val="0"/>
          <w:sz w:val="28"/>
          <w:szCs w:val="28"/>
          <w14:ligatures w14:val="none"/>
        </w:rPr>
        <w:t xml:space="preserve">: </w:t>
      </w:r>
      <w:r w:rsidRPr="00704A83">
        <w:rPr>
          <w:rFonts w:ascii="Simplified Arabic" w:eastAsia="Times New Roman" w:hAnsi="Simplified Arabic" w:cs="Simplified Arabic"/>
          <w:b/>
          <w:bCs/>
          <w:i/>
          <w:iCs/>
          <w:color w:val="000000" w:themeColor="text1"/>
          <w:kern w:val="0"/>
          <w:sz w:val="28"/>
          <w:szCs w:val="28"/>
          <w14:ligatures w14:val="none"/>
        </w:rPr>
        <w:t>"Key Performance Indicators as a Tool for Evaluating Efficiency of Production Processes"</w:t>
      </w:r>
      <w:r w:rsidRPr="00704A83">
        <w:rPr>
          <w:rFonts w:ascii="Simplified Arabic" w:eastAsia="Times New Roman" w:hAnsi="Simplified Arabic" w:cs="Simplified Arabic"/>
          <w:b/>
          <w:bCs/>
          <w:color w:val="000000" w:themeColor="text1"/>
          <w:kern w:val="0"/>
          <w:sz w:val="28"/>
          <w:szCs w:val="28"/>
          <w14:ligatures w14:val="none"/>
        </w:rPr>
        <w:t xml:space="preserve">. </w:t>
      </w:r>
    </w:p>
    <w:p w14:paraId="2F56CB12" w14:textId="306F5DE7"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مؤشرات الأداء الرئيسية بأبعادها </w:t>
      </w:r>
      <w:r w:rsidRPr="00704A83">
        <w:rPr>
          <w:rFonts w:ascii="Simplified Arabic" w:eastAsia="Times New Roman" w:hAnsi="Simplified Arabic" w:cs="Simplified Arabic"/>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rtl/>
          <w14:ligatures w14:val="none"/>
        </w:rPr>
        <w:t>الفعالية الكلية للمعدات</w:t>
      </w:r>
      <w:r w:rsidRPr="00704A83">
        <w:rPr>
          <w:rFonts w:ascii="Simplified Arabic" w:eastAsia="Times New Roman" w:hAnsi="Simplified Arabic" w:cs="Simplified Arabic"/>
          <w:color w:val="000000" w:themeColor="text1"/>
          <w:kern w:val="0"/>
          <w:sz w:val="28"/>
          <w:szCs w:val="28"/>
          <w14:ligatures w14:val="none"/>
        </w:rPr>
        <w:t xml:space="preserve"> OEE</w:t>
      </w:r>
      <w:r w:rsidRPr="00704A83">
        <w:rPr>
          <w:rFonts w:ascii="Simplified Arabic" w:eastAsia="Times New Roman" w:hAnsi="Simplified Arabic" w:cs="Simplified Arabic"/>
          <w:color w:val="000000" w:themeColor="text1"/>
          <w:kern w:val="0"/>
          <w:sz w:val="28"/>
          <w:szCs w:val="28"/>
          <w:rtl/>
          <w14:ligatures w14:val="none"/>
        </w:rPr>
        <w:t>، معدّل الإنتاجية، معدّل الجودة</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كأداة لتقييم كفاءة العمليات الإنتاجية في المنشآت الصناعية. واستخدمت الدراسة المنهج التحليلي الكمي المبني على بيانات الإنتاج الفعلية. وتوصّلت نتائج الدراسة إلى أنّ تطبيق مؤشرات الأداء الرئيسية بشكل منهجي يُمكّن المنشآت من تحديد نقاط الاختناق ورفع كفاءة خطوط الإنتاج. وأوصت الدراسة بتبنّي نظام مؤشرات أداء متكامل يربط بين الكفاءة التشغيلية والتخطيط الاستراتيجي</w:t>
      </w:r>
      <w:r w:rsidRPr="00704A83">
        <w:rPr>
          <w:rFonts w:ascii="Simplified Arabic" w:eastAsia="Times New Roman" w:hAnsi="Simplified Arabic" w:cs="Simplified Arabic"/>
          <w:color w:val="000000" w:themeColor="text1"/>
          <w:kern w:val="0"/>
          <w:sz w:val="28"/>
          <w:szCs w:val="28"/>
          <w14:ligatures w14:val="none"/>
        </w:rPr>
        <w:t>.</w:t>
      </w:r>
    </w:p>
    <w:p w14:paraId="3181651B" w14:textId="77777777" w:rsidR="00A05BC6" w:rsidRPr="00704A83" w:rsidRDefault="00A05BC6" w:rsidP="0006613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3215199"/>
      <w:r w:rsidRPr="00704A83">
        <w:rPr>
          <w:rFonts w:ascii="Simplified Arabic" w:eastAsia="Times New Roman" w:hAnsi="Simplified Arabic" w:cs="Simplified Arabic"/>
          <w:b/>
          <w:bCs/>
          <w:color w:val="000000" w:themeColor="text1"/>
          <w:kern w:val="0"/>
          <w:sz w:val="32"/>
          <w:szCs w:val="32"/>
          <w:rtl/>
          <w14:ligatures w14:val="none"/>
        </w:rPr>
        <w:t>المحور الثاني: المتغيّر التابع — الإنتاجية وكفاءة التكلفة وعلاقته بمتغيرات أخرى</w:t>
      </w:r>
      <w:bookmarkEnd w:id="23"/>
    </w:p>
    <w:p w14:paraId="5E2D73CC" w14:textId="77777777" w:rsidR="0006613B" w:rsidRPr="00704A83" w:rsidRDefault="0006613B"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04A83">
        <w:rPr>
          <w:rFonts w:ascii="Simplified Arabic" w:eastAsia="Times New Roman" w:hAnsi="Simplified Arabic" w:cs="Simplified Arabic"/>
          <w:b/>
          <w:bCs/>
          <w:color w:val="000000" w:themeColor="text1"/>
          <w:kern w:val="0"/>
          <w:sz w:val="28"/>
          <w:szCs w:val="28"/>
          <w:rtl/>
          <w14:ligatures w14:val="none"/>
        </w:rPr>
        <w:t>دراسة مهنا</w:t>
      </w:r>
      <w:r w:rsidRPr="00704A83">
        <w:rPr>
          <w:rFonts w:ascii="Simplified Arabic" w:eastAsia="Times New Roman" w:hAnsi="Simplified Arabic" w:cs="Simplified Arabic"/>
          <w:b/>
          <w:bCs/>
          <w:color w:val="000000" w:themeColor="text1"/>
          <w:kern w:val="0"/>
          <w:sz w:val="28"/>
          <w:szCs w:val="28"/>
          <w14:ligatures w14:val="none"/>
        </w:rPr>
        <w:t xml:space="preserve"> (2022) </w:t>
      </w:r>
      <w:r w:rsidRPr="00704A83">
        <w:rPr>
          <w:rFonts w:ascii="Simplified Arabic" w:eastAsia="Times New Roman" w:hAnsi="Simplified Arabic" w:cs="Simplified Arabic"/>
          <w:b/>
          <w:bCs/>
          <w:color w:val="000000" w:themeColor="text1"/>
          <w:kern w:val="0"/>
          <w:sz w:val="28"/>
          <w:szCs w:val="28"/>
          <w:rtl/>
          <w14:ligatures w14:val="none"/>
        </w:rPr>
        <w:t>بعنوان</w:t>
      </w:r>
      <w:r w:rsidRPr="00704A83">
        <w:rPr>
          <w:rFonts w:ascii="Simplified Arabic" w:eastAsia="Times New Roman" w:hAnsi="Simplified Arabic" w:cs="Simplified Arabic"/>
          <w:b/>
          <w:bCs/>
          <w:color w:val="000000" w:themeColor="text1"/>
          <w:kern w:val="0"/>
          <w:sz w:val="28"/>
          <w:szCs w:val="28"/>
          <w14:ligatures w14:val="none"/>
        </w:rPr>
        <w:t>: "</w:t>
      </w:r>
      <w:r w:rsidRPr="00704A83">
        <w:rPr>
          <w:rFonts w:ascii="Simplified Arabic" w:eastAsia="Times New Roman" w:hAnsi="Simplified Arabic" w:cs="Simplified Arabic"/>
          <w:b/>
          <w:bCs/>
          <w:color w:val="000000" w:themeColor="text1"/>
          <w:kern w:val="0"/>
          <w:sz w:val="28"/>
          <w:szCs w:val="28"/>
          <w:rtl/>
          <w14:ligatures w14:val="none"/>
        </w:rPr>
        <w:t xml:space="preserve">دور تكاليف الجودة في تحسين كفاءة الأداء المالي في الشركات الصناعية الفلسطينية في محافظة طولكرم". </w:t>
      </w:r>
    </w:p>
    <w:p w14:paraId="29BAD416" w14:textId="10C0374C" w:rsidR="0006613B" w:rsidRPr="00704A83" w:rsidRDefault="0006613B"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04A83">
        <w:rPr>
          <w:rFonts w:ascii="Simplified Arabic" w:eastAsia="Times New Roman" w:hAnsi="Simplified Arabic" w:cs="Simplified Arabic"/>
          <w:color w:val="000000" w:themeColor="text1"/>
          <w:kern w:val="0"/>
          <w:sz w:val="28"/>
          <w:szCs w:val="28"/>
          <w:rtl/>
          <w14:ligatures w14:val="none"/>
        </w:rPr>
        <w:t>هدفت الدراسة إلى التعرف على دور تكاليف الجودة بأبعادها (تكاليف الوقاية، تكاليف التقييم، تكاليف الفشل الداخلي، تكاليف الفشل الخارجي) في تحسين كفاءة الأداء المالي في الشركات الصناعية الفلسطينية بمحافظة طولكرم. واستخدمت الدراسة المنهج الوصفي التحليلي، وتكوّنت العيّنة من العاملين في الشركات الصناعية بمحافظة طولكرم. وتوصّلت نتائج الدراسة إلى وجود دور إيجابي ذي دلالة إحصائية لتكاليف الجودة بأبعادها الأربعة في تحسين كفاءة الأداء المالي. وأوصت الدراسة بضرورة اهتمام الشركات الصناعية بتطبيق نظام شامل لتكاليف الجودة والاستثمار في تكاليف الوقاية لتقليل تكاليف الفشل</w:t>
      </w:r>
      <w:r w:rsidRPr="00704A83">
        <w:rPr>
          <w:rFonts w:ascii="Simplified Arabic" w:eastAsia="Times New Roman" w:hAnsi="Simplified Arabic" w:cs="Simplified Arabic"/>
          <w:color w:val="000000" w:themeColor="text1"/>
          <w:kern w:val="0"/>
          <w:sz w:val="28"/>
          <w:szCs w:val="28"/>
          <w14:ligatures w14:val="none"/>
        </w:rPr>
        <w:t>.</w:t>
      </w:r>
    </w:p>
    <w:p w14:paraId="39161E73" w14:textId="77777777" w:rsidR="0006613B" w:rsidRPr="00704A83" w:rsidRDefault="00A05BC6"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04A83">
        <w:rPr>
          <w:rFonts w:ascii="Simplified Arabic" w:eastAsia="Times New Roman" w:hAnsi="Simplified Arabic" w:cs="Simplified Arabic"/>
          <w:b/>
          <w:bCs/>
          <w:color w:val="000000" w:themeColor="text1"/>
          <w:kern w:val="0"/>
          <w:sz w:val="28"/>
          <w:szCs w:val="28"/>
          <w:rtl/>
          <w14:ligatures w14:val="none"/>
        </w:rPr>
        <w:t>دراسة السيد</w:t>
      </w:r>
      <w:r w:rsidRPr="00704A83">
        <w:rPr>
          <w:rFonts w:ascii="Simplified Arabic" w:eastAsia="Times New Roman" w:hAnsi="Simplified Arabic" w:cs="Simplified Arabic"/>
          <w:b/>
          <w:bCs/>
          <w:color w:val="000000" w:themeColor="text1"/>
          <w:kern w:val="0"/>
          <w:sz w:val="28"/>
          <w:szCs w:val="28"/>
          <w14:ligatures w14:val="none"/>
        </w:rPr>
        <w:t xml:space="preserve"> (2023) </w:t>
      </w:r>
      <w:r w:rsidRPr="00704A83">
        <w:rPr>
          <w:rFonts w:ascii="Simplified Arabic" w:eastAsia="Times New Roman" w:hAnsi="Simplified Arabic" w:cs="Simplified Arabic"/>
          <w:b/>
          <w:bCs/>
          <w:color w:val="000000" w:themeColor="text1"/>
          <w:kern w:val="0"/>
          <w:sz w:val="28"/>
          <w:szCs w:val="28"/>
          <w:rtl/>
          <w14:ligatures w14:val="none"/>
        </w:rPr>
        <w:t>بعنوان</w:t>
      </w:r>
      <w:r w:rsidRPr="00704A83">
        <w:rPr>
          <w:rFonts w:ascii="Simplified Arabic" w:eastAsia="Times New Roman" w:hAnsi="Simplified Arabic" w:cs="Simplified Arabic"/>
          <w:b/>
          <w:bCs/>
          <w:color w:val="000000" w:themeColor="text1"/>
          <w:kern w:val="0"/>
          <w:sz w:val="28"/>
          <w:szCs w:val="28"/>
          <w14:ligatures w14:val="none"/>
        </w:rPr>
        <w:t>: "</w:t>
      </w:r>
      <w:r w:rsidRPr="00704A83">
        <w:rPr>
          <w:rFonts w:ascii="Simplified Arabic" w:eastAsia="Times New Roman" w:hAnsi="Simplified Arabic" w:cs="Simplified Arabic"/>
          <w:b/>
          <w:bCs/>
          <w:color w:val="000000" w:themeColor="text1"/>
          <w:kern w:val="0"/>
          <w:sz w:val="28"/>
          <w:szCs w:val="28"/>
          <w:rtl/>
          <w14:ligatures w14:val="none"/>
        </w:rPr>
        <w:t xml:space="preserve">أثر تطبيق أنظمة التصنيع الرشيق على خفض تكاليف الشركات الإنتاجية في المملكة العربية السعودية لعام 2022". </w:t>
      </w:r>
    </w:p>
    <w:p w14:paraId="32D7D6D5" w14:textId="209AF254"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التصنيع الرشيق بأبعاده (نظام الإنتاج في الوقت المحدد</w:t>
      </w:r>
      <w:r w:rsidRPr="00704A83">
        <w:rPr>
          <w:rFonts w:ascii="Simplified Arabic" w:eastAsia="Times New Roman" w:hAnsi="Simplified Arabic" w:cs="Simplified Arabic"/>
          <w:color w:val="000000" w:themeColor="text1"/>
          <w:kern w:val="0"/>
          <w:sz w:val="28"/>
          <w:szCs w:val="28"/>
          <w14:ligatures w14:val="none"/>
        </w:rPr>
        <w:t xml:space="preserve"> JIT</w:t>
      </w:r>
      <w:r w:rsidRPr="00704A83">
        <w:rPr>
          <w:rFonts w:ascii="Simplified Arabic" w:eastAsia="Times New Roman" w:hAnsi="Simplified Arabic" w:cs="Simplified Arabic"/>
          <w:color w:val="000000" w:themeColor="text1"/>
          <w:kern w:val="0"/>
          <w:sz w:val="28"/>
          <w:szCs w:val="28"/>
          <w:rtl/>
          <w14:ligatures w14:val="none"/>
        </w:rPr>
        <w:t>، تقليل الفاقد، العمالة متعددة المهارات) على تخفيض التكاليف في الشركات الإنتاجية الغذائية بالمملكة العربية السعودية. واستخدمت الدراسة المنهج الوصفي التحليلي الميداني، وتكوّنت العيّنة من عدد من شركات تصنيع المواد الغذائية وتمّ توزيع قوائم استبيان عليها. وتوصّلت نتائج الدراسة إلى وجود علاقة معنوية ذات دلالة إحصائية عند مستوى (0.05) بين جميع فرضيات الدراسة، وأنّ نظام الإنتاج في الوقت المحدد يُسهم في متابعة الأخطاء وتصحيحها بأقل تكلفة وإزالة الأنشطة غير الضرورية التي ترهق الشركة بتكاليف غير مباشرة. وأوصت الدراسة بتبنّي أنظمة التصنيع الرشيق لخفض التكاليف وتحسين الكفاءة الإنتاجية</w:t>
      </w:r>
      <w:r w:rsidRPr="00704A83">
        <w:rPr>
          <w:rFonts w:ascii="Simplified Arabic" w:eastAsia="Times New Roman" w:hAnsi="Simplified Arabic" w:cs="Simplified Arabic"/>
          <w:color w:val="000000" w:themeColor="text1"/>
          <w:kern w:val="0"/>
          <w:sz w:val="28"/>
          <w:szCs w:val="28"/>
          <w14:ligatures w14:val="none"/>
        </w:rPr>
        <w:t>.</w:t>
      </w:r>
    </w:p>
    <w:p w14:paraId="7F066EB8" w14:textId="77777777" w:rsidR="0006613B" w:rsidRPr="00704A83" w:rsidRDefault="00A05BC6"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04A83">
        <w:rPr>
          <w:rFonts w:ascii="Simplified Arabic" w:eastAsia="Times New Roman" w:hAnsi="Simplified Arabic" w:cs="Simplified Arabic"/>
          <w:b/>
          <w:bCs/>
          <w:color w:val="000000" w:themeColor="text1"/>
          <w:kern w:val="0"/>
          <w:sz w:val="28"/>
          <w:szCs w:val="28"/>
          <w:rtl/>
          <w14:ligatures w14:val="none"/>
        </w:rPr>
        <w:t>دراسة شريف</w:t>
      </w:r>
      <w:r w:rsidRPr="00704A83">
        <w:rPr>
          <w:rFonts w:ascii="Simplified Arabic" w:eastAsia="Times New Roman" w:hAnsi="Simplified Arabic" w:cs="Simplified Arabic"/>
          <w:b/>
          <w:bCs/>
          <w:color w:val="000000" w:themeColor="text1"/>
          <w:kern w:val="0"/>
          <w:sz w:val="28"/>
          <w:szCs w:val="28"/>
          <w14:ligatures w14:val="none"/>
        </w:rPr>
        <w:t xml:space="preserve"> (2023) </w:t>
      </w:r>
      <w:r w:rsidRPr="00704A83">
        <w:rPr>
          <w:rFonts w:ascii="Simplified Arabic" w:eastAsia="Times New Roman" w:hAnsi="Simplified Arabic" w:cs="Simplified Arabic"/>
          <w:b/>
          <w:bCs/>
          <w:color w:val="000000" w:themeColor="text1"/>
          <w:kern w:val="0"/>
          <w:sz w:val="28"/>
          <w:szCs w:val="28"/>
          <w:rtl/>
          <w14:ligatures w14:val="none"/>
        </w:rPr>
        <w:t>بعنوان</w:t>
      </w:r>
      <w:r w:rsidRPr="00704A83">
        <w:rPr>
          <w:rFonts w:ascii="Simplified Arabic" w:eastAsia="Times New Roman" w:hAnsi="Simplified Arabic" w:cs="Simplified Arabic"/>
          <w:b/>
          <w:bCs/>
          <w:color w:val="000000" w:themeColor="text1"/>
          <w:kern w:val="0"/>
          <w:sz w:val="28"/>
          <w:szCs w:val="28"/>
          <w14:ligatures w14:val="none"/>
        </w:rPr>
        <w:t>: "</w:t>
      </w:r>
      <w:r w:rsidRPr="00704A83">
        <w:rPr>
          <w:rFonts w:ascii="Simplified Arabic" w:eastAsia="Times New Roman" w:hAnsi="Simplified Arabic" w:cs="Simplified Arabic"/>
          <w:b/>
          <w:bCs/>
          <w:color w:val="000000" w:themeColor="text1"/>
          <w:kern w:val="0"/>
          <w:sz w:val="28"/>
          <w:szCs w:val="28"/>
          <w:rtl/>
          <w14:ligatures w14:val="none"/>
        </w:rPr>
        <w:t xml:space="preserve">أثر تحسين الإنتاجية الصناعية على تحقيق أهداف التنمية المستدامة: دراسة ميدانية على منظمات الفوسفات المصرية". </w:t>
      </w:r>
    </w:p>
    <w:p w14:paraId="0C374219" w14:textId="34D294A9"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04A83">
        <w:rPr>
          <w:rFonts w:ascii="Simplified Arabic" w:eastAsia="Times New Roman" w:hAnsi="Simplified Arabic" w:cs="Simplified Arabic"/>
          <w:color w:val="000000" w:themeColor="text1"/>
          <w:kern w:val="0"/>
          <w:sz w:val="28"/>
          <w:szCs w:val="28"/>
          <w:rtl/>
          <w14:ligatures w14:val="none"/>
        </w:rPr>
        <w:t>هدفت الدراسة إلى التعرف على أثر تحسين الإنتاجية بأبعادها (تخطيط الإنتاجية، مراقبة الإنتاجية، جودة الإنتاجية، دعم التفكير الإبداعي لزيادة الإنتاجية) على تحقيق أهداف التنمية المستدامة البيئية في منظمات الفوسفات المصرية. واستخدمت الدراسة المنهج الوصفي التحليلي الميداني، وتكوّنت العيّنة من (127) استمارة صحيحة من أصل (145) مفردة موزّعة على (3) منظمات في قطاع الفوسفات المصري</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وتوصّلت نتائج الدراسة إلى حرص الإدارة على تقسيم الأنشطة وتصنيفها وتوضيح التكاليف الملائمة لجميع الأنشطة الإنتاجية، مع تقييم المنتج بناءً على المواصفات والمعايير العالمية وترشيد استخدام الموارد الطبيعية. وأوصت الدراسة بتخصيص التكاليف للأنشطة الإنتاجية للقضاء على الهدر وتخفيض الأنشطة التي لا تضيف قيمة مضافة</w:t>
      </w:r>
      <w:r w:rsidRPr="00704A83">
        <w:rPr>
          <w:rFonts w:ascii="Simplified Arabic" w:eastAsia="Times New Roman" w:hAnsi="Simplified Arabic" w:cs="Simplified Arabic"/>
          <w:color w:val="000000" w:themeColor="text1"/>
          <w:kern w:val="0"/>
          <w:sz w:val="28"/>
          <w:szCs w:val="28"/>
          <w14:ligatures w14:val="none"/>
        </w:rPr>
        <w:t>.</w:t>
      </w:r>
    </w:p>
    <w:p w14:paraId="2013CE13" w14:textId="77777777" w:rsidR="0006613B" w:rsidRPr="00704A83" w:rsidRDefault="0006613B"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04A83">
        <w:rPr>
          <w:rFonts w:ascii="Simplified Arabic" w:eastAsia="Times New Roman" w:hAnsi="Simplified Arabic" w:cs="Simplified Arabic"/>
          <w:b/>
          <w:bCs/>
          <w:color w:val="000000" w:themeColor="text1"/>
          <w:kern w:val="0"/>
          <w:sz w:val="28"/>
          <w:szCs w:val="28"/>
          <w:rtl/>
          <w14:ligatures w14:val="none"/>
        </w:rPr>
        <w:t>دراسة</w:t>
      </w:r>
      <w:r w:rsidRPr="00704A83">
        <w:rPr>
          <w:rFonts w:ascii="Simplified Arabic" w:eastAsia="Times New Roman" w:hAnsi="Simplified Arabic" w:cs="Simplified Arabic"/>
          <w:b/>
          <w:bCs/>
          <w:color w:val="000000" w:themeColor="text1"/>
          <w:kern w:val="0"/>
          <w:sz w:val="28"/>
          <w:szCs w:val="28"/>
          <w14:ligatures w14:val="none"/>
        </w:rPr>
        <w:t xml:space="preserve"> Ibrahim (2022) </w:t>
      </w:r>
      <w:r w:rsidRPr="00704A83">
        <w:rPr>
          <w:rFonts w:ascii="Simplified Arabic" w:eastAsia="Times New Roman" w:hAnsi="Simplified Arabic" w:cs="Simplified Arabic"/>
          <w:b/>
          <w:bCs/>
          <w:color w:val="000000" w:themeColor="text1"/>
          <w:kern w:val="0"/>
          <w:sz w:val="28"/>
          <w:szCs w:val="28"/>
          <w:rtl/>
          <w14:ligatures w14:val="none"/>
        </w:rPr>
        <w:t>بعنوان</w:t>
      </w:r>
      <w:r w:rsidRPr="00704A83">
        <w:rPr>
          <w:rFonts w:ascii="Simplified Arabic" w:eastAsia="Times New Roman" w:hAnsi="Simplified Arabic" w:cs="Simplified Arabic"/>
          <w:b/>
          <w:bCs/>
          <w:color w:val="000000" w:themeColor="text1"/>
          <w:kern w:val="0"/>
          <w:sz w:val="28"/>
          <w:szCs w:val="28"/>
          <w14:ligatures w14:val="none"/>
        </w:rPr>
        <w:t xml:space="preserve">: </w:t>
      </w:r>
      <w:r w:rsidRPr="00704A83">
        <w:rPr>
          <w:rFonts w:ascii="Simplified Arabic" w:eastAsia="Times New Roman" w:hAnsi="Simplified Arabic" w:cs="Simplified Arabic"/>
          <w:b/>
          <w:bCs/>
          <w:i/>
          <w:iCs/>
          <w:color w:val="000000" w:themeColor="text1"/>
          <w:kern w:val="0"/>
          <w:sz w:val="28"/>
          <w:szCs w:val="28"/>
          <w14:ligatures w14:val="none"/>
        </w:rPr>
        <w:t>"Efficiency and Productivity Analysis of Innovation, Human Capital, Environmental, and Economic Sustainability Nexus: Case of MENA Countries"</w:t>
      </w:r>
      <w:r w:rsidRPr="00704A83">
        <w:rPr>
          <w:rFonts w:ascii="Simplified Arabic" w:eastAsia="Times New Roman" w:hAnsi="Simplified Arabic" w:cs="Simplified Arabic"/>
          <w:b/>
          <w:bCs/>
          <w:color w:val="000000" w:themeColor="text1"/>
          <w:kern w:val="0"/>
          <w:sz w:val="28"/>
          <w:szCs w:val="28"/>
          <w14:ligatures w14:val="none"/>
        </w:rPr>
        <w:t xml:space="preserve">. </w:t>
      </w:r>
    </w:p>
    <w:p w14:paraId="63292AE5" w14:textId="32D56454" w:rsidR="0006613B" w:rsidRPr="00704A83" w:rsidRDefault="0006613B"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04A83">
        <w:rPr>
          <w:rFonts w:ascii="Simplified Arabic" w:eastAsia="Times New Roman" w:hAnsi="Simplified Arabic" w:cs="Simplified Arabic"/>
          <w:color w:val="000000" w:themeColor="text1"/>
          <w:kern w:val="0"/>
          <w:sz w:val="28"/>
          <w:szCs w:val="28"/>
          <w:rtl/>
          <w14:ligatures w14:val="none"/>
        </w:rPr>
        <w:t>هدفت الدراسة إلى التعرف على كفاءة وإنتاجية العلاقة بين الابتكار (عدد براءات الاختراع) ورأس المال البشري (عدد العاملين) والاستدامة الاقتصادية (الناتج المحلي الإجمالي) والاستدامة البيئية (انبعاثات</w:t>
      </w:r>
      <w:r w:rsidRPr="00704A83">
        <w:rPr>
          <w:rFonts w:ascii="Simplified Arabic" w:eastAsia="Times New Roman" w:hAnsi="Simplified Arabic" w:cs="Simplified Arabic"/>
          <w:color w:val="000000" w:themeColor="text1"/>
          <w:kern w:val="0"/>
          <w:sz w:val="28"/>
          <w:szCs w:val="28"/>
          <w14:ligatures w14:val="none"/>
        </w:rPr>
        <w:t xml:space="preserve"> CO</w:t>
      </w:r>
      <w:r w:rsidRPr="00704A83">
        <w:rPr>
          <w:rFonts w:ascii="Times New Roman" w:eastAsia="Times New Roman" w:hAnsi="Times New Roman" w:cs="Times New Roman"/>
          <w:color w:val="000000" w:themeColor="text1"/>
          <w:kern w:val="0"/>
          <w:sz w:val="28"/>
          <w:szCs w:val="28"/>
          <w14:ligatures w14:val="none"/>
        </w:rPr>
        <w:t>₂</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في دول منطقة الشرق الأوسط وشمال أفريقيا</w:t>
      </w:r>
      <w:r w:rsidRPr="00704A83">
        <w:rPr>
          <w:rFonts w:ascii="Simplified Arabic" w:eastAsia="Times New Roman" w:hAnsi="Simplified Arabic" w:cs="Simplified Arabic"/>
          <w:color w:val="000000" w:themeColor="text1"/>
          <w:kern w:val="0"/>
          <w:sz w:val="28"/>
          <w:szCs w:val="28"/>
          <w14:ligatures w14:val="none"/>
        </w:rPr>
        <w:t xml:space="preserve"> (MENA). </w:t>
      </w:r>
      <w:r w:rsidRPr="00704A83">
        <w:rPr>
          <w:rFonts w:ascii="Simplified Arabic" w:eastAsia="Times New Roman" w:hAnsi="Simplified Arabic" w:cs="Simplified Arabic"/>
          <w:color w:val="000000" w:themeColor="text1"/>
          <w:kern w:val="0"/>
          <w:sz w:val="28"/>
          <w:szCs w:val="28"/>
          <w:rtl/>
          <w14:ligatures w14:val="none"/>
        </w:rPr>
        <w:t xml:space="preserve">واستخدمت الدراسة منهج تحليل مغلّف البيانات </w:t>
      </w:r>
      <w:r w:rsidRPr="00704A83">
        <w:rPr>
          <w:rFonts w:ascii="Simplified Arabic" w:eastAsia="Times New Roman" w:hAnsi="Simplified Arabic" w:cs="Simplified Arabic"/>
          <w:color w:val="000000" w:themeColor="text1"/>
          <w:kern w:val="0"/>
          <w:sz w:val="28"/>
          <w:szCs w:val="28"/>
          <w14:ligatures w14:val="none"/>
        </w:rPr>
        <w:t xml:space="preserve">(DEA) </w:t>
      </w:r>
      <w:r w:rsidRPr="00704A83">
        <w:rPr>
          <w:rFonts w:ascii="Simplified Arabic" w:eastAsia="Times New Roman" w:hAnsi="Simplified Arabic" w:cs="Simplified Arabic"/>
          <w:color w:val="000000" w:themeColor="text1"/>
          <w:kern w:val="0"/>
          <w:sz w:val="28"/>
          <w:szCs w:val="28"/>
          <w:rtl/>
          <w14:ligatures w14:val="none"/>
        </w:rPr>
        <w:t>مع مؤشر مالمكويست-لونبرغر</w:t>
      </w:r>
      <w:r w:rsidRPr="00704A83">
        <w:rPr>
          <w:rFonts w:ascii="Simplified Arabic" w:eastAsia="Times New Roman" w:hAnsi="Simplified Arabic" w:cs="Simplified Arabic"/>
          <w:color w:val="000000" w:themeColor="text1"/>
          <w:kern w:val="0"/>
          <w:sz w:val="28"/>
          <w:szCs w:val="28"/>
          <w14:ligatures w14:val="none"/>
        </w:rPr>
        <w:t xml:space="preserve"> (</w:t>
      </w:r>
      <w:proofErr w:type="spellStart"/>
      <w:r w:rsidRPr="00704A83">
        <w:rPr>
          <w:rFonts w:ascii="Simplified Arabic" w:eastAsia="Times New Roman" w:hAnsi="Simplified Arabic" w:cs="Simplified Arabic"/>
          <w:color w:val="000000" w:themeColor="text1"/>
          <w:kern w:val="0"/>
          <w:sz w:val="28"/>
          <w:szCs w:val="28"/>
          <w14:ligatures w14:val="none"/>
        </w:rPr>
        <w:t>Malmquist-Luenberger</w:t>
      </w:r>
      <w:proofErr w:type="spellEnd"/>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 xml:space="preserve">لتحليل </w:t>
      </w:r>
      <w:r w:rsidRPr="00704A83">
        <w:rPr>
          <w:rFonts w:ascii="Simplified Arabic" w:eastAsia="Times New Roman" w:hAnsi="Simplified Arabic" w:cs="Simplified Arabic"/>
          <w:color w:val="000000" w:themeColor="text1"/>
          <w:kern w:val="0"/>
          <w:sz w:val="28"/>
          <w:szCs w:val="28"/>
          <w:rtl/>
          <w14:ligatures w14:val="none"/>
        </w:rPr>
        <w:lastRenderedPageBreak/>
        <w:t>الإنتاجية، وتكوّنت العيّنة من بيانات دول منطقة</w:t>
      </w:r>
      <w:r w:rsidRPr="00704A83">
        <w:rPr>
          <w:rFonts w:ascii="Simplified Arabic" w:eastAsia="Times New Roman" w:hAnsi="Simplified Arabic" w:cs="Simplified Arabic"/>
          <w:color w:val="000000" w:themeColor="text1"/>
          <w:kern w:val="0"/>
          <w:sz w:val="28"/>
          <w:szCs w:val="28"/>
          <w14:ligatures w14:val="none"/>
        </w:rPr>
        <w:t xml:space="preserve"> MENA </w:t>
      </w:r>
      <w:r w:rsidRPr="00704A83">
        <w:rPr>
          <w:rFonts w:ascii="Simplified Arabic" w:eastAsia="Times New Roman" w:hAnsi="Simplified Arabic" w:cs="Simplified Arabic"/>
          <w:color w:val="000000" w:themeColor="text1"/>
          <w:kern w:val="0"/>
          <w:sz w:val="28"/>
          <w:szCs w:val="28"/>
          <w:rtl/>
          <w14:ligatures w14:val="none"/>
        </w:rPr>
        <w:t>خلال الفترة 2011–2019. وتوصّلت نتائج الدراسة إلى اتجاه تصاعدي في الكفاءة بنسبة زيادة (26%) في متوسط الكفاءة بين 2017–2019 مقارنةً بـ 2011–2016، وأنّ التحسّن يعود إلى التقدم التقني أكثر من التغيّر التكنولوجي، مع تفاوت بين الدول. وأوصت الدراسة بضرورة تطوير رأس المال البشري والقدرات الابتكارية بالتوازي لتحقيق التنمية المستدامة</w:t>
      </w:r>
      <w:r w:rsidRPr="00704A83">
        <w:rPr>
          <w:rFonts w:ascii="Simplified Arabic" w:eastAsia="Times New Roman" w:hAnsi="Simplified Arabic" w:cs="Simplified Arabic"/>
          <w:color w:val="000000" w:themeColor="text1"/>
          <w:kern w:val="0"/>
          <w:sz w:val="28"/>
          <w:szCs w:val="28"/>
          <w14:ligatures w14:val="none"/>
        </w:rPr>
        <w:t>.</w:t>
      </w:r>
    </w:p>
    <w:p w14:paraId="14D96C32" w14:textId="77777777" w:rsidR="0006613B" w:rsidRPr="00704A83" w:rsidRDefault="0006613B"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04A83">
        <w:rPr>
          <w:rFonts w:ascii="Simplified Arabic" w:eastAsia="Times New Roman" w:hAnsi="Simplified Arabic" w:cs="Simplified Arabic"/>
          <w:b/>
          <w:bCs/>
          <w:color w:val="000000" w:themeColor="text1"/>
          <w:kern w:val="0"/>
          <w:sz w:val="28"/>
          <w:szCs w:val="28"/>
          <w:rtl/>
          <w14:ligatures w14:val="none"/>
        </w:rPr>
        <w:t>دراسة</w:t>
      </w:r>
      <w:r w:rsidRPr="00704A8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04A83">
        <w:rPr>
          <w:rFonts w:ascii="Simplified Arabic" w:eastAsia="Times New Roman" w:hAnsi="Simplified Arabic" w:cs="Simplified Arabic"/>
          <w:b/>
          <w:bCs/>
          <w:color w:val="000000" w:themeColor="text1"/>
          <w:kern w:val="0"/>
          <w:sz w:val="28"/>
          <w:szCs w:val="28"/>
          <w14:ligatures w14:val="none"/>
        </w:rPr>
        <w:t>Asikhia</w:t>
      </w:r>
      <w:proofErr w:type="spellEnd"/>
      <w:r w:rsidRPr="00704A83">
        <w:rPr>
          <w:rFonts w:ascii="Simplified Arabic" w:eastAsia="Times New Roman" w:hAnsi="Simplified Arabic" w:cs="Simplified Arabic"/>
          <w:b/>
          <w:bCs/>
          <w:color w:val="000000" w:themeColor="text1"/>
          <w:kern w:val="0"/>
          <w:sz w:val="28"/>
          <w:szCs w:val="28"/>
          <w14:ligatures w14:val="none"/>
        </w:rPr>
        <w:t xml:space="preserve">, Amos-Fidelis, </w:t>
      </w:r>
      <w:proofErr w:type="spellStart"/>
      <w:r w:rsidRPr="00704A83">
        <w:rPr>
          <w:rFonts w:ascii="Simplified Arabic" w:eastAsia="Times New Roman" w:hAnsi="Simplified Arabic" w:cs="Simplified Arabic"/>
          <w:b/>
          <w:bCs/>
          <w:color w:val="000000" w:themeColor="text1"/>
          <w:kern w:val="0"/>
          <w:sz w:val="28"/>
          <w:szCs w:val="28"/>
          <w14:ligatures w14:val="none"/>
        </w:rPr>
        <w:t>Makinde</w:t>
      </w:r>
      <w:proofErr w:type="spellEnd"/>
      <w:r w:rsidRPr="00704A83">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704A83">
        <w:rPr>
          <w:rFonts w:ascii="Simplified Arabic" w:eastAsia="Times New Roman" w:hAnsi="Simplified Arabic" w:cs="Simplified Arabic"/>
          <w:b/>
          <w:bCs/>
          <w:color w:val="000000" w:themeColor="text1"/>
          <w:kern w:val="0"/>
          <w:sz w:val="28"/>
          <w:szCs w:val="28"/>
          <w14:ligatures w14:val="none"/>
        </w:rPr>
        <w:t>Dogo</w:t>
      </w:r>
      <w:proofErr w:type="spellEnd"/>
      <w:r w:rsidRPr="00704A83">
        <w:rPr>
          <w:rFonts w:ascii="Simplified Arabic" w:eastAsia="Times New Roman" w:hAnsi="Simplified Arabic" w:cs="Simplified Arabic"/>
          <w:b/>
          <w:bCs/>
          <w:color w:val="000000" w:themeColor="text1"/>
          <w:kern w:val="0"/>
          <w:sz w:val="28"/>
          <w:szCs w:val="28"/>
          <w14:ligatures w14:val="none"/>
        </w:rPr>
        <w:t xml:space="preserve"> (2023) </w:t>
      </w:r>
      <w:r w:rsidRPr="00704A83">
        <w:rPr>
          <w:rFonts w:ascii="Simplified Arabic" w:eastAsia="Times New Roman" w:hAnsi="Simplified Arabic" w:cs="Simplified Arabic"/>
          <w:b/>
          <w:bCs/>
          <w:color w:val="000000" w:themeColor="text1"/>
          <w:kern w:val="0"/>
          <w:sz w:val="28"/>
          <w:szCs w:val="28"/>
          <w:rtl/>
          <w14:ligatures w14:val="none"/>
        </w:rPr>
        <w:t>بعنوان</w:t>
      </w:r>
      <w:r w:rsidRPr="00704A83">
        <w:rPr>
          <w:rFonts w:ascii="Simplified Arabic" w:eastAsia="Times New Roman" w:hAnsi="Simplified Arabic" w:cs="Simplified Arabic"/>
          <w:b/>
          <w:bCs/>
          <w:color w:val="000000" w:themeColor="text1"/>
          <w:kern w:val="0"/>
          <w:sz w:val="28"/>
          <w:szCs w:val="28"/>
          <w14:ligatures w14:val="none"/>
        </w:rPr>
        <w:t xml:space="preserve">: </w:t>
      </w:r>
      <w:r w:rsidRPr="00704A83">
        <w:rPr>
          <w:rFonts w:ascii="Simplified Arabic" w:eastAsia="Times New Roman" w:hAnsi="Simplified Arabic" w:cs="Simplified Arabic"/>
          <w:b/>
          <w:bCs/>
          <w:i/>
          <w:iCs/>
          <w:color w:val="000000" w:themeColor="text1"/>
          <w:kern w:val="0"/>
          <w:sz w:val="28"/>
          <w:szCs w:val="28"/>
          <w14:ligatures w14:val="none"/>
        </w:rPr>
        <w:t>"Promoting Cost Reduction through Operational Resilience in the Food and Beverages Industry"</w:t>
      </w:r>
      <w:r w:rsidRPr="00704A83">
        <w:rPr>
          <w:rFonts w:ascii="Simplified Arabic" w:eastAsia="Times New Roman" w:hAnsi="Simplified Arabic" w:cs="Simplified Arabic"/>
          <w:b/>
          <w:bCs/>
          <w:color w:val="000000" w:themeColor="text1"/>
          <w:kern w:val="0"/>
          <w:sz w:val="28"/>
          <w:szCs w:val="28"/>
          <w14:ligatures w14:val="none"/>
        </w:rPr>
        <w:t xml:space="preserve">. </w:t>
      </w:r>
    </w:p>
    <w:p w14:paraId="3324E99E" w14:textId="74187401" w:rsidR="0006613B" w:rsidRPr="00704A83" w:rsidRDefault="0006613B"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704A83">
        <w:rPr>
          <w:rFonts w:ascii="Simplified Arabic" w:eastAsia="Times New Roman" w:hAnsi="Simplified Arabic" w:cs="Simplified Arabic"/>
          <w:color w:val="000000" w:themeColor="text1"/>
          <w:kern w:val="0"/>
          <w:sz w:val="28"/>
          <w:szCs w:val="28"/>
          <w:rtl/>
          <w14:ligatures w14:val="none"/>
        </w:rPr>
        <w:t>هدفت الدراسة إلى التعرف على أثر المرونة التشغيلية بأبعادها (المرونة التكنولوجية، القابلية للتعافي، مرونة بيئة العمل، امتصاص الاضطرابات، ثقافة المرونة) على تخفيض التكاليف في صناعة الأغذية والمشروبات بنيجيريا</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واستخدمت الدراسة المنهج الوصفي المسحي، وتكوّنت العيّنة من (406) استجابة صالحة من أصل (491) موظفًا، وتمّ تحليل البيانات باستخدام نمذجة المعادلات البنائية بالمربعات الصغرى الجزئية</w:t>
      </w:r>
      <w:r w:rsidRPr="00704A83">
        <w:rPr>
          <w:rFonts w:ascii="Simplified Arabic" w:eastAsia="Times New Roman" w:hAnsi="Simplified Arabic" w:cs="Simplified Arabic"/>
          <w:color w:val="000000" w:themeColor="text1"/>
          <w:kern w:val="0"/>
          <w:sz w:val="28"/>
          <w:szCs w:val="28"/>
          <w14:ligatures w14:val="none"/>
        </w:rPr>
        <w:t xml:space="preserve"> (PLS-SEM). </w:t>
      </w:r>
      <w:r w:rsidRPr="00704A83">
        <w:rPr>
          <w:rFonts w:ascii="Simplified Arabic" w:eastAsia="Times New Roman" w:hAnsi="Simplified Arabic" w:cs="Simplified Arabic"/>
          <w:color w:val="000000" w:themeColor="text1"/>
          <w:kern w:val="0"/>
          <w:sz w:val="28"/>
          <w:szCs w:val="28"/>
          <w:rtl/>
          <w14:ligatures w14:val="none"/>
        </w:rPr>
        <w:t>وتوصّلت نتائج الدراسة إلى أنّ المرونة التشغيلية تُفسّر ما نسبته (44.7%) من التباين في تخفيض التكاليف</w:t>
      </w:r>
      <w:r w:rsidRPr="00704A83">
        <w:rPr>
          <w:rFonts w:ascii="Simplified Arabic" w:eastAsia="Times New Roman" w:hAnsi="Simplified Arabic" w:cs="Simplified Arabic"/>
          <w:color w:val="000000" w:themeColor="text1"/>
          <w:kern w:val="0"/>
          <w:sz w:val="28"/>
          <w:szCs w:val="28"/>
          <w14:ligatures w14:val="none"/>
        </w:rPr>
        <w:t xml:space="preserve"> (R²=0.447)</w:t>
      </w:r>
      <w:r w:rsidRPr="00704A83">
        <w:rPr>
          <w:rFonts w:ascii="Simplified Arabic" w:eastAsia="Times New Roman" w:hAnsi="Simplified Arabic" w:cs="Simplified Arabic"/>
          <w:color w:val="000000" w:themeColor="text1"/>
          <w:kern w:val="0"/>
          <w:sz w:val="28"/>
          <w:szCs w:val="28"/>
          <w:rtl/>
          <w14:ligatures w14:val="none"/>
        </w:rPr>
        <w:t>، وأنّ جميع أبعاد المرونة التشغيلية لها أثر إيجابي ذو دلالة إحصائية. وأوصت الدراسة بتبنّي استراتيجيات المرونة التشغيلية كمدخل أساسي لخفض التكاليف وتعزيز الاستدامة</w:t>
      </w:r>
      <w:r w:rsidRPr="00704A83">
        <w:rPr>
          <w:rFonts w:ascii="Simplified Arabic" w:eastAsia="Times New Roman" w:hAnsi="Simplified Arabic" w:cs="Simplified Arabic"/>
          <w:color w:val="000000" w:themeColor="text1"/>
          <w:kern w:val="0"/>
          <w:sz w:val="28"/>
          <w:szCs w:val="28"/>
          <w14:ligatures w14:val="none"/>
        </w:rPr>
        <w:t>.</w:t>
      </w:r>
    </w:p>
    <w:p w14:paraId="62EF42CD" w14:textId="77777777" w:rsidR="0006613B" w:rsidRPr="00704A83" w:rsidRDefault="00A05BC6"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04A83">
        <w:rPr>
          <w:rFonts w:ascii="Simplified Arabic" w:eastAsia="Times New Roman" w:hAnsi="Simplified Arabic" w:cs="Simplified Arabic"/>
          <w:b/>
          <w:bCs/>
          <w:color w:val="000000" w:themeColor="text1"/>
          <w:kern w:val="0"/>
          <w:sz w:val="28"/>
          <w:szCs w:val="28"/>
          <w:rtl/>
          <w14:ligatures w14:val="none"/>
        </w:rPr>
        <w:t>دراسة عبد الرحمن</w:t>
      </w:r>
      <w:r w:rsidRPr="00704A83">
        <w:rPr>
          <w:rFonts w:ascii="Simplified Arabic" w:eastAsia="Times New Roman" w:hAnsi="Simplified Arabic" w:cs="Simplified Arabic"/>
          <w:b/>
          <w:bCs/>
          <w:color w:val="000000" w:themeColor="text1"/>
          <w:kern w:val="0"/>
          <w:sz w:val="28"/>
          <w:szCs w:val="28"/>
          <w14:ligatures w14:val="none"/>
        </w:rPr>
        <w:t xml:space="preserve"> (2023) </w:t>
      </w:r>
      <w:r w:rsidRPr="00704A83">
        <w:rPr>
          <w:rFonts w:ascii="Simplified Arabic" w:eastAsia="Times New Roman" w:hAnsi="Simplified Arabic" w:cs="Simplified Arabic"/>
          <w:b/>
          <w:bCs/>
          <w:color w:val="000000" w:themeColor="text1"/>
          <w:kern w:val="0"/>
          <w:sz w:val="28"/>
          <w:szCs w:val="28"/>
          <w:rtl/>
          <w14:ligatures w14:val="none"/>
        </w:rPr>
        <w:t xml:space="preserve">بعنوان: "أثر التحول الرقمي على إنتاجية العاملين: دراسة قياسية بالتطبيق على القطاع العام بمصر". </w:t>
      </w:r>
    </w:p>
    <w:p w14:paraId="05017AA6" w14:textId="0FE2AF28"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على إنتاجية العاملين في مؤسسات القطاع العام بمصر. واستخدمت الدراسة المنهج الوصفي التحليلي القياسي. وتوصّلت نتائج الدراسة إلى وجود أثر إيجابي ذي دلالة إحصائية للتحول الرقمي على مستوى إنتاجية العاملين</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وأوصت الدراسة بتعزيز البنية التحتية الرقمية وتدريب العاملين على استخدام الأدوات الرقمية لرفع مستوى الإنتاجية</w:t>
      </w:r>
      <w:r w:rsidRPr="00704A83">
        <w:rPr>
          <w:rFonts w:ascii="Simplified Arabic" w:eastAsia="Times New Roman" w:hAnsi="Simplified Arabic" w:cs="Simplified Arabic"/>
          <w:color w:val="000000" w:themeColor="text1"/>
          <w:kern w:val="0"/>
          <w:sz w:val="28"/>
          <w:szCs w:val="28"/>
          <w14:ligatures w14:val="none"/>
        </w:rPr>
        <w:t>.</w:t>
      </w:r>
    </w:p>
    <w:p w14:paraId="06664E9A" w14:textId="77777777" w:rsidR="0006613B" w:rsidRPr="00704A83" w:rsidRDefault="00A05BC6"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704A83">
        <w:rPr>
          <w:rFonts w:ascii="Simplified Arabic" w:eastAsia="Times New Roman" w:hAnsi="Simplified Arabic" w:cs="Simplified Arabic"/>
          <w:b/>
          <w:bCs/>
          <w:color w:val="000000" w:themeColor="text1"/>
          <w:kern w:val="0"/>
          <w:sz w:val="28"/>
          <w:szCs w:val="28"/>
          <w:rtl/>
          <w14:ligatures w14:val="none"/>
        </w:rPr>
        <w:lastRenderedPageBreak/>
        <w:t>دراسة</w:t>
      </w:r>
      <w:r w:rsidRPr="00704A83">
        <w:rPr>
          <w:rFonts w:ascii="Simplified Arabic" w:eastAsia="Times New Roman" w:hAnsi="Simplified Arabic" w:cs="Simplified Arabic"/>
          <w:b/>
          <w:bCs/>
          <w:color w:val="000000" w:themeColor="text1"/>
          <w:kern w:val="0"/>
          <w:sz w:val="28"/>
          <w:szCs w:val="28"/>
          <w14:ligatures w14:val="none"/>
        </w:rPr>
        <w:t xml:space="preserve"> Ali Hassan al-</w:t>
      </w:r>
      <w:proofErr w:type="spellStart"/>
      <w:r w:rsidRPr="00704A83">
        <w:rPr>
          <w:rFonts w:ascii="Simplified Arabic" w:eastAsia="Times New Roman" w:hAnsi="Simplified Arabic" w:cs="Simplified Arabic"/>
          <w:b/>
          <w:bCs/>
          <w:color w:val="000000" w:themeColor="text1"/>
          <w:kern w:val="0"/>
          <w:sz w:val="28"/>
          <w:szCs w:val="28"/>
          <w14:ligatures w14:val="none"/>
        </w:rPr>
        <w:t>Jasim</w:t>
      </w:r>
      <w:proofErr w:type="spellEnd"/>
      <w:r w:rsidRPr="00704A83">
        <w:rPr>
          <w:rFonts w:ascii="Simplified Arabic" w:eastAsia="Times New Roman" w:hAnsi="Simplified Arabic" w:cs="Simplified Arabic"/>
          <w:b/>
          <w:bCs/>
          <w:color w:val="000000" w:themeColor="text1"/>
          <w:kern w:val="0"/>
          <w:sz w:val="28"/>
          <w:szCs w:val="28"/>
          <w14:ligatures w14:val="none"/>
        </w:rPr>
        <w:t>, al-</w:t>
      </w:r>
      <w:proofErr w:type="spellStart"/>
      <w:r w:rsidRPr="00704A83">
        <w:rPr>
          <w:rFonts w:ascii="Simplified Arabic" w:eastAsia="Times New Roman" w:hAnsi="Simplified Arabic" w:cs="Simplified Arabic"/>
          <w:b/>
          <w:bCs/>
          <w:color w:val="000000" w:themeColor="text1"/>
          <w:kern w:val="0"/>
          <w:sz w:val="28"/>
          <w:szCs w:val="28"/>
          <w14:ligatures w14:val="none"/>
        </w:rPr>
        <w:t>Dulaimi</w:t>
      </w:r>
      <w:proofErr w:type="spellEnd"/>
      <w:r w:rsidRPr="00704A83">
        <w:rPr>
          <w:rFonts w:ascii="Simplified Arabic" w:eastAsia="Times New Roman" w:hAnsi="Simplified Arabic" w:cs="Simplified Arabic"/>
          <w:b/>
          <w:bCs/>
          <w:color w:val="000000" w:themeColor="text1"/>
          <w:kern w:val="0"/>
          <w:sz w:val="28"/>
          <w:szCs w:val="28"/>
          <w14:ligatures w14:val="none"/>
        </w:rPr>
        <w:t xml:space="preserve"> &amp; al-</w:t>
      </w:r>
      <w:proofErr w:type="spellStart"/>
      <w:r w:rsidRPr="00704A83">
        <w:rPr>
          <w:rFonts w:ascii="Simplified Arabic" w:eastAsia="Times New Roman" w:hAnsi="Simplified Arabic" w:cs="Simplified Arabic"/>
          <w:b/>
          <w:bCs/>
          <w:color w:val="000000" w:themeColor="text1"/>
          <w:kern w:val="0"/>
          <w:sz w:val="28"/>
          <w:szCs w:val="28"/>
          <w14:ligatures w14:val="none"/>
        </w:rPr>
        <w:t>Tikriti</w:t>
      </w:r>
      <w:proofErr w:type="spellEnd"/>
      <w:r w:rsidRPr="00704A83">
        <w:rPr>
          <w:rFonts w:ascii="Simplified Arabic" w:eastAsia="Times New Roman" w:hAnsi="Simplified Arabic" w:cs="Simplified Arabic"/>
          <w:b/>
          <w:bCs/>
          <w:color w:val="000000" w:themeColor="text1"/>
          <w:kern w:val="0"/>
          <w:sz w:val="28"/>
          <w:szCs w:val="28"/>
          <w14:ligatures w14:val="none"/>
        </w:rPr>
        <w:t xml:space="preserve"> (2024) </w:t>
      </w:r>
      <w:r w:rsidRPr="00704A83">
        <w:rPr>
          <w:rFonts w:ascii="Simplified Arabic" w:eastAsia="Times New Roman" w:hAnsi="Simplified Arabic" w:cs="Simplified Arabic"/>
          <w:b/>
          <w:bCs/>
          <w:color w:val="000000" w:themeColor="text1"/>
          <w:kern w:val="0"/>
          <w:sz w:val="28"/>
          <w:szCs w:val="28"/>
          <w:rtl/>
          <w14:ligatures w14:val="none"/>
        </w:rPr>
        <w:t>بعنوان</w:t>
      </w:r>
      <w:r w:rsidRPr="00704A83">
        <w:rPr>
          <w:rFonts w:ascii="Simplified Arabic" w:eastAsia="Times New Roman" w:hAnsi="Simplified Arabic" w:cs="Simplified Arabic"/>
          <w:b/>
          <w:bCs/>
          <w:color w:val="000000" w:themeColor="text1"/>
          <w:kern w:val="0"/>
          <w:sz w:val="28"/>
          <w:szCs w:val="28"/>
          <w14:ligatures w14:val="none"/>
        </w:rPr>
        <w:t xml:space="preserve">: </w:t>
      </w:r>
      <w:r w:rsidRPr="00704A83">
        <w:rPr>
          <w:rFonts w:ascii="Simplified Arabic" w:eastAsia="Times New Roman" w:hAnsi="Simplified Arabic" w:cs="Simplified Arabic"/>
          <w:b/>
          <w:bCs/>
          <w:i/>
          <w:iCs/>
          <w:color w:val="000000" w:themeColor="text1"/>
          <w:kern w:val="0"/>
          <w:sz w:val="28"/>
          <w:szCs w:val="28"/>
          <w14:ligatures w14:val="none"/>
        </w:rPr>
        <w:t>"The Impact of Remote Work on Organizational Productivity: Evidence from the Post-Pandemic Era"</w:t>
      </w:r>
      <w:r w:rsidRPr="00704A83">
        <w:rPr>
          <w:rFonts w:ascii="Simplified Arabic" w:eastAsia="Times New Roman" w:hAnsi="Simplified Arabic" w:cs="Simplified Arabic"/>
          <w:b/>
          <w:bCs/>
          <w:color w:val="000000" w:themeColor="text1"/>
          <w:kern w:val="0"/>
          <w:sz w:val="28"/>
          <w:szCs w:val="28"/>
          <w14:ligatures w14:val="none"/>
        </w:rPr>
        <w:t xml:space="preserve">. </w:t>
      </w:r>
    </w:p>
    <w:p w14:paraId="2ACB1E89" w14:textId="1DE21ED9"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هدفت الدراسة إلى التعرف على أثر العمل عن بُعد بأبعاده (تبنّي التكنولوجيا، رفاهية الموظفين، الممارسات الإدارية) على الإنتاجية التنظيمية في حقبة ما بعد الجائحة. واستخدمت الدراسة المنهج الكمي التحليلي المعتمد على بيانات من شركات متعددة الجنسيات في آسيا وأوروبا. وتوصّلت نتائج الدراسة إلى أنّ العمل عن بُعد يُحقّق مرونة وزيادة في الإنتاجية عند توافر بنية تقنية داعمة وممارسات إدارية فعّالة، مع وجود تحديات في التعاون والتواصل. وأوصت الدراسة بالاستثمار في التكنولوجيا وبناء سياسات عمل مرنة تُعزّز الإنتاجية ورفاهية الموظفين</w:t>
      </w:r>
      <w:r w:rsidRPr="00704A83">
        <w:rPr>
          <w:rFonts w:ascii="Simplified Arabic" w:eastAsia="Times New Roman" w:hAnsi="Simplified Arabic" w:cs="Simplified Arabic"/>
          <w:color w:val="000000" w:themeColor="text1"/>
          <w:kern w:val="0"/>
          <w:sz w:val="28"/>
          <w:szCs w:val="28"/>
          <w14:ligatures w14:val="none"/>
        </w:rPr>
        <w:t>.</w:t>
      </w:r>
    </w:p>
    <w:p w14:paraId="2662EA89" w14:textId="20D9D41F" w:rsidR="0006613B" w:rsidRPr="00704A83" w:rsidRDefault="0006613B" w:rsidP="0006613B">
      <w:pPr>
        <w:pStyle w:val="NormalWeb"/>
        <w:bidi/>
        <w:spacing w:line="276" w:lineRule="auto"/>
        <w:jc w:val="both"/>
        <w:outlineLvl w:val="1"/>
        <w:rPr>
          <w:rFonts w:ascii="Simplified Arabic" w:hAnsi="Simplified Arabic" w:cs="Simplified Arabic"/>
          <w:b/>
          <w:bCs/>
          <w:color w:val="000000" w:themeColor="text1"/>
          <w:sz w:val="36"/>
          <w:szCs w:val="36"/>
          <w:rtl/>
        </w:rPr>
      </w:pPr>
      <w:bookmarkStart w:id="24" w:name="_Toc169790501"/>
      <w:bookmarkStart w:id="25" w:name="_Toc223214131"/>
      <w:bookmarkStart w:id="26" w:name="_Toc233034438"/>
      <w:bookmarkEnd w:id="21"/>
      <w:r w:rsidRPr="00704A83">
        <w:rPr>
          <w:rFonts w:ascii="Simplified Arabic" w:hAnsi="Simplified Arabic" w:cs="Simplified Arabic"/>
          <w:b/>
          <w:bCs/>
          <w:color w:val="000000" w:themeColor="text1"/>
          <w:sz w:val="36"/>
          <w:szCs w:val="36"/>
          <w:rtl/>
        </w:rPr>
        <w:t>8.1 الفجوة البحثية:</w:t>
      </w:r>
      <w:bookmarkEnd w:id="26"/>
    </w:p>
    <w:p w14:paraId="6C7F3E9B" w14:textId="77777777" w:rsidR="00A05BC6" w:rsidRPr="00704A83" w:rsidRDefault="00A05BC6" w:rsidP="0006613B">
      <w:pPr>
        <w:pStyle w:val="NormalWeb"/>
        <w:bidi/>
        <w:spacing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تتّفق الدراسة الحالية مع عدد من الدراسات السابقة في جوانب متعدّدة، إذ تشترك معها في التأكيد على الأهمية المحورية لمؤشرات الأداء التشغيلية بوصفها أداةً لا غنى عنها في تقييم الأداء المؤسسي وتحسينه، وهو ما أكّدته دراسات كلٍّ من البقمي وعثمان</w:t>
      </w:r>
      <w:r w:rsidRPr="00704A83">
        <w:rPr>
          <w:rFonts w:ascii="Simplified Arabic" w:hAnsi="Simplified Arabic" w:cs="Simplified Arabic"/>
          <w:color w:val="000000" w:themeColor="text1"/>
          <w:sz w:val="28"/>
          <w:szCs w:val="28"/>
        </w:rPr>
        <w:t xml:space="preserve"> (2022) </w:t>
      </w:r>
      <w:r w:rsidRPr="00704A83">
        <w:rPr>
          <w:rFonts w:ascii="Simplified Arabic" w:hAnsi="Simplified Arabic" w:cs="Simplified Arabic"/>
          <w:color w:val="000000" w:themeColor="text1"/>
          <w:sz w:val="28"/>
          <w:szCs w:val="28"/>
          <w:rtl/>
        </w:rPr>
        <w:t>ومداني (2021) وغريب (2023) و</w:t>
      </w:r>
      <w:proofErr w:type="spellStart"/>
      <w:r w:rsidRPr="00704A83">
        <w:rPr>
          <w:rFonts w:ascii="Simplified Arabic" w:hAnsi="Simplified Arabic" w:cs="Simplified Arabic"/>
          <w:color w:val="000000" w:themeColor="text1"/>
          <w:sz w:val="28"/>
          <w:szCs w:val="28"/>
        </w:rPr>
        <w:t>Asih</w:t>
      </w:r>
      <w:proofErr w:type="spellEnd"/>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Purba</w:t>
      </w:r>
      <w:proofErr w:type="spellEnd"/>
      <w:r w:rsidRPr="00704A83">
        <w:rPr>
          <w:rFonts w:ascii="Simplified Arabic" w:hAnsi="Simplified Arabic" w:cs="Simplified Arabic"/>
          <w:color w:val="000000" w:themeColor="text1"/>
          <w:sz w:val="28"/>
          <w:szCs w:val="28"/>
        </w:rPr>
        <w:t xml:space="preserve"> &amp; </w:t>
      </w:r>
      <w:proofErr w:type="spellStart"/>
      <w:r w:rsidRPr="00704A83">
        <w:rPr>
          <w:rFonts w:ascii="Simplified Arabic" w:hAnsi="Simplified Arabic" w:cs="Simplified Arabic"/>
          <w:color w:val="000000" w:themeColor="text1"/>
          <w:sz w:val="28"/>
          <w:szCs w:val="28"/>
        </w:rPr>
        <w:t>Sitorus</w:t>
      </w:r>
      <w:proofErr w:type="spellEnd"/>
      <w:r w:rsidRPr="00704A83">
        <w:rPr>
          <w:rFonts w:ascii="Simplified Arabic" w:hAnsi="Simplified Arabic" w:cs="Simplified Arabic"/>
          <w:color w:val="000000" w:themeColor="text1"/>
          <w:sz w:val="28"/>
          <w:szCs w:val="28"/>
        </w:rPr>
        <w:t xml:space="preserve"> (2020) </w:t>
      </w:r>
      <w:r w:rsidRPr="00704A83">
        <w:rPr>
          <w:rFonts w:ascii="Simplified Arabic" w:hAnsi="Simplified Arabic" w:cs="Simplified Arabic"/>
          <w:color w:val="000000" w:themeColor="text1"/>
          <w:sz w:val="28"/>
          <w:szCs w:val="28"/>
          <w:rtl/>
        </w:rPr>
        <w:t>و</w:t>
      </w:r>
      <w:proofErr w:type="spellStart"/>
      <w:r w:rsidRPr="00704A83">
        <w:rPr>
          <w:rFonts w:ascii="Simplified Arabic" w:hAnsi="Simplified Arabic" w:cs="Simplified Arabic"/>
          <w:color w:val="000000" w:themeColor="text1"/>
          <w:sz w:val="28"/>
          <w:szCs w:val="28"/>
        </w:rPr>
        <w:t>Rekunenko</w:t>
      </w:r>
      <w:proofErr w:type="spellEnd"/>
      <w:r w:rsidRPr="00704A83">
        <w:rPr>
          <w:rFonts w:ascii="Simplified Arabic" w:hAnsi="Simplified Arabic" w:cs="Simplified Arabic"/>
          <w:color w:val="000000" w:themeColor="text1"/>
          <w:sz w:val="28"/>
          <w:szCs w:val="28"/>
        </w:rPr>
        <w:t xml:space="preserve"> &amp; </w:t>
      </w:r>
      <w:proofErr w:type="spellStart"/>
      <w:r w:rsidRPr="00704A83">
        <w:rPr>
          <w:rFonts w:ascii="Simplified Arabic" w:hAnsi="Simplified Arabic" w:cs="Simplified Arabic"/>
          <w:color w:val="000000" w:themeColor="text1"/>
          <w:sz w:val="28"/>
          <w:szCs w:val="28"/>
        </w:rPr>
        <w:t>Chmutova</w:t>
      </w:r>
      <w:proofErr w:type="spellEnd"/>
      <w:r w:rsidRPr="00704A83">
        <w:rPr>
          <w:rFonts w:ascii="Simplified Arabic" w:hAnsi="Simplified Arabic" w:cs="Simplified Arabic"/>
          <w:color w:val="000000" w:themeColor="text1"/>
          <w:sz w:val="28"/>
          <w:szCs w:val="28"/>
        </w:rPr>
        <w:t xml:space="preserve"> (2024). </w:t>
      </w:r>
      <w:r w:rsidRPr="00704A83">
        <w:rPr>
          <w:rFonts w:ascii="Simplified Arabic" w:hAnsi="Simplified Arabic" w:cs="Simplified Arabic"/>
          <w:color w:val="000000" w:themeColor="text1"/>
          <w:sz w:val="28"/>
          <w:szCs w:val="28"/>
          <w:rtl/>
        </w:rPr>
        <w:t>كما تتّفق مع تلك الدراسات في تبنّي المنهج الوصفي التحليلي واعتماد الاستبانة أداةً رئيسية لجمع البيانات الأولية، فضلاً عن استخدام الأساليب الإحصائية المتقدّمة كتحليل الانحدار ومعاملات الارتباط لاختبار العلاقات بين المتغيّرات، وهو النهج ذاته الذي سارت عليه دراسات شريف (2023) والسيد (2023) ومهنا (2022) و</w:t>
      </w:r>
      <w:proofErr w:type="spellStart"/>
      <w:r w:rsidRPr="00704A83">
        <w:rPr>
          <w:rFonts w:ascii="Simplified Arabic" w:hAnsi="Simplified Arabic" w:cs="Simplified Arabic"/>
          <w:color w:val="000000" w:themeColor="text1"/>
          <w:sz w:val="28"/>
          <w:szCs w:val="28"/>
        </w:rPr>
        <w:t>Asikhia</w:t>
      </w:r>
      <w:proofErr w:type="spellEnd"/>
      <w:r w:rsidRPr="00704A83">
        <w:rPr>
          <w:rFonts w:ascii="Simplified Arabic" w:hAnsi="Simplified Arabic" w:cs="Simplified Arabic"/>
          <w:color w:val="000000" w:themeColor="text1"/>
          <w:sz w:val="28"/>
          <w:szCs w:val="28"/>
        </w:rPr>
        <w:t xml:space="preserve"> et al. (2023) </w:t>
      </w:r>
      <w:r w:rsidRPr="00704A83">
        <w:rPr>
          <w:rFonts w:ascii="Simplified Arabic" w:hAnsi="Simplified Arabic" w:cs="Simplified Arabic"/>
          <w:color w:val="000000" w:themeColor="text1"/>
          <w:sz w:val="28"/>
          <w:szCs w:val="28"/>
          <w:rtl/>
        </w:rPr>
        <w:t>و</w:t>
      </w:r>
      <w:r w:rsidRPr="00704A83">
        <w:rPr>
          <w:rFonts w:ascii="Simplified Arabic" w:hAnsi="Simplified Arabic" w:cs="Simplified Arabic"/>
          <w:color w:val="000000" w:themeColor="text1"/>
          <w:sz w:val="28"/>
          <w:szCs w:val="28"/>
        </w:rPr>
        <w:t xml:space="preserve">Ibrahim (2022). </w:t>
      </w:r>
      <w:r w:rsidRPr="00704A83">
        <w:rPr>
          <w:rFonts w:ascii="Simplified Arabic" w:hAnsi="Simplified Arabic" w:cs="Simplified Arabic"/>
          <w:color w:val="000000" w:themeColor="text1"/>
          <w:sz w:val="28"/>
          <w:szCs w:val="28"/>
          <w:rtl/>
        </w:rPr>
        <w:t>وتلتقي الدراسة الحالية أيضاً مع الدراسات السابقة في استهدافها بيئات تنظيمية حقيقية — سواء كانت صناعية أو خدمية أو حكومية — وفي سعيها إلى تقديم توصيات تطبيقية قابلة للتنفيذ تُسهم في تطوير الأداء المؤسسي، إضافة إلى اتّفاقها مع دراسة</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Nunes</w:t>
      </w:r>
      <w:proofErr w:type="spellEnd"/>
      <w:r w:rsidRPr="00704A83">
        <w:rPr>
          <w:rFonts w:ascii="Simplified Arabic" w:hAnsi="Simplified Arabic" w:cs="Simplified Arabic"/>
          <w:color w:val="000000" w:themeColor="text1"/>
          <w:sz w:val="28"/>
          <w:szCs w:val="28"/>
        </w:rPr>
        <w:t xml:space="preserve"> &amp; Gaspar (2024) </w:t>
      </w:r>
      <w:r w:rsidRPr="00704A83">
        <w:rPr>
          <w:rFonts w:ascii="Simplified Arabic" w:hAnsi="Simplified Arabic" w:cs="Simplified Arabic"/>
          <w:color w:val="000000" w:themeColor="text1"/>
          <w:sz w:val="28"/>
          <w:szCs w:val="28"/>
          <w:rtl/>
        </w:rPr>
        <w:t>في التأكيد على أهمية إشراك العاملين في منظومة قياس الأداء لضمان فاعلية التطبيق</w:t>
      </w:r>
      <w:r w:rsidRPr="00704A83">
        <w:rPr>
          <w:rFonts w:ascii="Simplified Arabic" w:hAnsi="Simplified Arabic" w:cs="Simplified Arabic"/>
          <w:color w:val="000000" w:themeColor="text1"/>
          <w:sz w:val="28"/>
          <w:szCs w:val="28"/>
        </w:rPr>
        <w:t>.</w:t>
      </w:r>
    </w:p>
    <w:p w14:paraId="6891BA5D" w14:textId="77777777" w:rsidR="00A05BC6" w:rsidRPr="00704A83" w:rsidRDefault="00A05BC6" w:rsidP="0006613B">
      <w:pPr>
        <w:pStyle w:val="NormalWeb"/>
        <w:bidi/>
        <w:spacing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 xml:space="preserve">غير أنّ الدراسة الحالية تختلف عن الدراسات السابقة في عدّة جوانب جوهرية تمنحها خصوصيتها وتُبرّر إجراءها، فمن حيث النموذج البحثي تتفرّد بتقديم إطار تكاملي يجمع بين أربعة أبعاد لمؤشرات الأداء التشغيلية — الكفاءة التشغيلية وجودة العمليات والأداء المالي التشغيلي ورضا العملاء الداخليين </w:t>
      </w:r>
      <w:r w:rsidRPr="00704A83">
        <w:rPr>
          <w:rFonts w:ascii="Simplified Arabic" w:hAnsi="Simplified Arabic" w:cs="Simplified Arabic"/>
          <w:color w:val="000000" w:themeColor="text1"/>
          <w:sz w:val="28"/>
          <w:szCs w:val="28"/>
          <w:rtl/>
        </w:rPr>
        <w:lastRenderedPageBreak/>
        <w:t xml:space="preserve">— وبين الإنتاجية وكفاءة التكلفة في نموذج واحد، بينما ركّزت معظم الدراسات السابقة على بُعد واحد أو اثنين كدراسة غالم وبادن (2025) التي اقتصرت على مؤشرين مصرفيين، ودراسة البقمي وعثمان </w:t>
      </w:r>
      <w:r w:rsidRPr="00704A83">
        <w:rPr>
          <w:rFonts w:ascii="Simplified Arabic" w:hAnsi="Simplified Arabic" w:cs="Simplified Arabic"/>
          <w:color w:val="000000" w:themeColor="text1"/>
          <w:sz w:val="28"/>
          <w:szCs w:val="28"/>
        </w:rPr>
        <w:t xml:space="preserve">(2022) </w:t>
      </w:r>
      <w:r w:rsidRPr="00704A83">
        <w:rPr>
          <w:rFonts w:ascii="Simplified Arabic" w:hAnsi="Simplified Arabic" w:cs="Simplified Arabic"/>
          <w:color w:val="000000" w:themeColor="text1"/>
          <w:sz w:val="28"/>
          <w:szCs w:val="28"/>
          <w:rtl/>
        </w:rPr>
        <w:t>التي تناولت قطاع الخدمات الصحية فحسب. ومن حيث بيئة التطبيق تتميّز الدراسة الحالية بأنّها تجمع بين القطاعين الصناعي والخدمي المصريين في دراسة واحدة، في حين انحصرت الدراسات السابقة في قطاع بعينه كالبترول (غريب، 2023) أو التصنيع (السيد، 2023) أو الأغذية والمشروبات</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Asikhia</w:t>
      </w:r>
      <w:proofErr w:type="spellEnd"/>
      <w:r w:rsidRPr="00704A83">
        <w:rPr>
          <w:rFonts w:ascii="Simplified Arabic" w:hAnsi="Simplified Arabic" w:cs="Simplified Arabic"/>
          <w:color w:val="000000" w:themeColor="text1"/>
          <w:sz w:val="28"/>
          <w:szCs w:val="28"/>
        </w:rPr>
        <w:t xml:space="preserve"> et al., 2023) </w:t>
      </w:r>
      <w:r w:rsidRPr="00704A83">
        <w:rPr>
          <w:rFonts w:ascii="Simplified Arabic" w:hAnsi="Simplified Arabic" w:cs="Simplified Arabic"/>
          <w:color w:val="000000" w:themeColor="text1"/>
          <w:sz w:val="28"/>
          <w:szCs w:val="28"/>
          <w:rtl/>
        </w:rPr>
        <w:t>أو التعليم العالي (مداني، 2021). كذلك تختلف الدراسة الحالية في معالجتها للمتغيّر التابع بوصفه بناءً مركّباً يضمّ الإنتاجية وكفاءة التكلفة معاً في عشر فقرات موحّدة، خلافاً للدراسات الأجنبية التي تناولت كلّاً منهما بمعزل عن الآخر كدراسة</w:t>
      </w:r>
      <w:r w:rsidRPr="00704A83">
        <w:rPr>
          <w:rFonts w:ascii="Simplified Arabic" w:hAnsi="Simplified Arabic" w:cs="Simplified Arabic"/>
          <w:color w:val="000000" w:themeColor="text1"/>
          <w:sz w:val="28"/>
          <w:szCs w:val="28"/>
        </w:rPr>
        <w:t xml:space="preserve"> Ibrahim (2022) </w:t>
      </w:r>
      <w:r w:rsidRPr="00704A83">
        <w:rPr>
          <w:rFonts w:ascii="Simplified Arabic" w:hAnsi="Simplified Arabic" w:cs="Simplified Arabic"/>
          <w:color w:val="000000" w:themeColor="text1"/>
          <w:sz w:val="28"/>
          <w:szCs w:val="28"/>
          <w:rtl/>
        </w:rPr>
        <w:t>التي ركّزت على الكفاءة الإنتاجية الكلّية، ودراسة</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Asikhia</w:t>
      </w:r>
      <w:proofErr w:type="spellEnd"/>
      <w:r w:rsidRPr="00704A83">
        <w:rPr>
          <w:rFonts w:ascii="Simplified Arabic" w:hAnsi="Simplified Arabic" w:cs="Simplified Arabic"/>
          <w:color w:val="000000" w:themeColor="text1"/>
          <w:sz w:val="28"/>
          <w:szCs w:val="28"/>
        </w:rPr>
        <w:t xml:space="preserve"> et al. (2023) </w:t>
      </w:r>
      <w:r w:rsidRPr="00704A83">
        <w:rPr>
          <w:rFonts w:ascii="Simplified Arabic" w:hAnsi="Simplified Arabic" w:cs="Simplified Arabic"/>
          <w:color w:val="000000" w:themeColor="text1"/>
          <w:sz w:val="28"/>
          <w:szCs w:val="28"/>
          <w:rtl/>
        </w:rPr>
        <w:t>التي اقتصرت على خفض التكاليف، وتقرير المنتدى الاقتصادي العالمي (2025) الذي عالج الإنتاجية من منظور رفاهية الموظف دون التطرّق المباشر لكفاءة التكلفة</w:t>
      </w:r>
      <w:r w:rsidRPr="00704A83">
        <w:rPr>
          <w:rFonts w:ascii="Simplified Arabic" w:hAnsi="Simplified Arabic" w:cs="Simplified Arabic"/>
          <w:color w:val="000000" w:themeColor="text1"/>
          <w:sz w:val="28"/>
          <w:szCs w:val="28"/>
        </w:rPr>
        <w:t>.</w:t>
      </w:r>
    </w:p>
    <w:p w14:paraId="06F0B5EA" w14:textId="77777777" w:rsidR="0006613B" w:rsidRPr="00704A83" w:rsidRDefault="0006613B" w:rsidP="0006613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7" w:name="_Toc169790502"/>
      <w:bookmarkStart w:id="28" w:name="_Toc223214135"/>
      <w:bookmarkStart w:id="29" w:name="_Toc233034439"/>
      <w:bookmarkEnd w:id="24"/>
      <w:bookmarkEnd w:id="25"/>
      <w:r w:rsidRPr="00704A83">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9"/>
    </w:p>
    <w:p w14:paraId="1CE6D489" w14:textId="5B7F97FD" w:rsidR="0006613B" w:rsidRPr="00704A83" w:rsidRDefault="0006613B" w:rsidP="0006613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04A83">
        <w:rPr>
          <w:rFonts w:ascii="Simplified Arabic" w:eastAsia="Times New Roman" w:hAnsi="Simplified Arabic" w:cs="Simplified Arabic"/>
          <w:b/>
          <w:bCs/>
          <w:color w:val="000000" w:themeColor="text1"/>
          <w:kern w:val="0"/>
          <w:sz w:val="32"/>
          <w:szCs w:val="32"/>
          <w:rtl/>
          <w14:ligatures w14:val="none"/>
        </w:rPr>
        <w:t>مؤشرات الأداء التشغيلية</w:t>
      </w:r>
    </w:p>
    <w:p w14:paraId="74BA911A" w14:textId="77777777"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نشأ مفهوم مؤشرات الأداء الرئيسية في سياق الحاجة المتزايدة إلى أدوات كمّية تُمكّن المنظمات من قياس تقدّمها نحو أهدافها الاستراتيجية بصورة منهجية وموضوعية. ويُعرَّف مؤشر الأداء التشغيلي بأنّه مقياس كمّي أو نوعي يعكس مستوى كفاءة المنظمة في تنفيذ عملياتها اليومية وتحقيق مخرجاتها المستهدفة خلال فترة زمنية محدّدة. وقد تطوّرت هذه المؤشرات من مجرّد أرقام مالية تقليدية إلى منظومات متعدّدة الأبعاد تُراعي الجوانب التشغيلية والبشرية والتنظيمية، وذلك بفعل إسهامات عدّة مداخل نظرية أسّست لهذا الحقل وأثرت مساره</w:t>
      </w:r>
      <w:r w:rsidRPr="00704A83">
        <w:rPr>
          <w:rFonts w:ascii="Simplified Arabic" w:eastAsia="Times New Roman" w:hAnsi="Simplified Arabic" w:cs="Simplified Arabic"/>
          <w:color w:val="000000" w:themeColor="text1"/>
          <w:kern w:val="0"/>
          <w:sz w:val="28"/>
          <w:szCs w:val="28"/>
          <w14:ligatures w14:val="none"/>
        </w:rPr>
        <w:t>.</w:t>
      </w:r>
    </w:p>
    <w:p w14:paraId="345D9486" w14:textId="77777777"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ويُعدّ نموذج بطاقة الأداء المتوازن الذي قدّمه كابلن ونورتن في مطلع تسعينيات القرن العشرين من أكثر الأطر تأثيراً في بلورة مفهوم مؤشرات الأداء الشامل، إذ وسّع نطاق القياس من البُعد المالي الضيّق ليشمل أربعة محاور متكاملة هي المحور المالي ومحور العملاء ومحور العمليات الداخلية ومحور التعلّم والنموّ. وقد شكّل هذا النموذج قاعدة انطلقت منها جهود لاحقة لتصميم مؤشرات أداء تشغيلية أكثر تخصّصاً تتلاءم مع طبيعة كلّ قطاع وخصوصيته</w:t>
      </w:r>
      <w:r w:rsidRPr="00704A83">
        <w:rPr>
          <w:rFonts w:ascii="Simplified Arabic" w:eastAsia="Times New Roman" w:hAnsi="Simplified Arabic" w:cs="Simplified Arabic"/>
          <w:color w:val="000000" w:themeColor="text1"/>
          <w:kern w:val="0"/>
          <w:sz w:val="28"/>
          <w:szCs w:val="28"/>
          <w14:ligatures w14:val="none"/>
        </w:rPr>
        <w:t xml:space="preserve"> (</w:t>
      </w:r>
      <w:proofErr w:type="spellStart"/>
      <w:r w:rsidRPr="00704A83">
        <w:rPr>
          <w:rFonts w:ascii="Simplified Arabic" w:eastAsia="Times New Roman" w:hAnsi="Simplified Arabic" w:cs="Simplified Arabic"/>
          <w:color w:val="000000" w:themeColor="text1"/>
          <w:kern w:val="0"/>
          <w:sz w:val="28"/>
          <w:szCs w:val="28"/>
          <w14:ligatures w14:val="none"/>
        </w:rPr>
        <w:t>Asih</w:t>
      </w:r>
      <w:proofErr w:type="spellEnd"/>
      <w:r w:rsidRPr="00704A83">
        <w:rPr>
          <w:rFonts w:ascii="Simplified Arabic" w:eastAsia="Times New Roman" w:hAnsi="Simplified Arabic" w:cs="Simplified Arabic"/>
          <w:color w:val="000000" w:themeColor="text1"/>
          <w:kern w:val="0"/>
          <w:sz w:val="28"/>
          <w:szCs w:val="28"/>
          <w14:ligatures w14:val="none"/>
        </w:rPr>
        <w:t xml:space="preserve">, </w:t>
      </w:r>
      <w:proofErr w:type="spellStart"/>
      <w:r w:rsidRPr="00704A83">
        <w:rPr>
          <w:rFonts w:ascii="Simplified Arabic" w:eastAsia="Times New Roman" w:hAnsi="Simplified Arabic" w:cs="Simplified Arabic"/>
          <w:color w:val="000000" w:themeColor="text1"/>
          <w:kern w:val="0"/>
          <w:sz w:val="28"/>
          <w:szCs w:val="28"/>
          <w14:ligatures w14:val="none"/>
        </w:rPr>
        <w:t>Purba</w:t>
      </w:r>
      <w:proofErr w:type="spellEnd"/>
      <w:r w:rsidRPr="00704A83">
        <w:rPr>
          <w:rFonts w:ascii="Simplified Arabic" w:eastAsia="Times New Roman" w:hAnsi="Simplified Arabic" w:cs="Simplified Arabic"/>
          <w:color w:val="000000" w:themeColor="text1"/>
          <w:kern w:val="0"/>
          <w:sz w:val="28"/>
          <w:szCs w:val="28"/>
          <w14:ligatures w14:val="none"/>
        </w:rPr>
        <w:t xml:space="preserve"> &amp; </w:t>
      </w:r>
      <w:proofErr w:type="spellStart"/>
      <w:r w:rsidRPr="00704A83">
        <w:rPr>
          <w:rFonts w:ascii="Simplified Arabic" w:eastAsia="Times New Roman" w:hAnsi="Simplified Arabic" w:cs="Simplified Arabic"/>
          <w:color w:val="000000" w:themeColor="text1"/>
          <w:kern w:val="0"/>
          <w:sz w:val="28"/>
          <w:szCs w:val="28"/>
          <w14:ligatures w14:val="none"/>
        </w:rPr>
        <w:t>Sitorus</w:t>
      </w:r>
      <w:proofErr w:type="spellEnd"/>
      <w:r w:rsidRPr="00704A83">
        <w:rPr>
          <w:rFonts w:ascii="Simplified Arabic" w:eastAsia="Times New Roman" w:hAnsi="Simplified Arabic" w:cs="Simplified Arabic"/>
          <w:color w:val="000000" w:themeColor="text1"/>
          <w:kern w:val="0"/>
          <w:sz w:val="28"/>
          <w:szCs w:val="28"/>
          <w14:ligatures w14:val="none"/>
        </w:rPr>
        <w:t xml:space="preserve">, 2020). </w:t>
      </w:r>
      <w:r w:rsidRPr="00704A83">
        <w:rPr>
          <w:rFonts w:ascii="Simplified Arabic" w:eastAsia="Times New Roman" w:hAnsi="Simplified Arabic" w:cs="Simplified Arabic"/>
          <w:color w:val="000000" w:themeColor="text1"/>
          <w:kern w:val="0"/>
          <w:sz w:val="28"/>
          <w:szCs w:val="28"/>
          <w:rtl/>
          <w14:ligatures w14:val="none"/>
        </w:rPr>
        <w:t xml:space="preserve">وفي الاتّجاه </w:t>
      </w:r>
      <w:r w:rsidRPr="00704A83">
        <w:rPr>
          <w:rFonts w:ascii="Simplified Arabic" w:eastAsia="Times New Roman" w:hAnsi="Simplified Arabic" w:cs="Simplified Arabic"/>
          <w:color w:val="000000" w:themeColor="text1"/>
          <w:kern w:val="0"/>
          <w:sz w:val="28"/>
          <w:szCs w:val="28"/>
          <w:rtl/>
          <w14:ligatures w14:val="none"/>
        </w:rPr>
        <w:lastRenderedPageBreak/>
        <w:t>ذاته أسهم نموذج منشور الأداء في إضافة بُعد أصحاب المصلحة إلى منظومة القياس، ممّا وسّع دائرة التقييم لتتجاوز المساهمين وتشمل الموظفين والموردين والمجتمع المحلّي</w:t>
      </w:r>
      <w:r w:rsidRPr="00704A83">
        <w:rPr>
          <w:rFonts w:ascii="Simplified Arabic" w:eastAsia="Times New Roman" w:hAnsi="Simplified Arabic" w:cs="Simplified Arabic"/>
          <w:color w:val="000000" w:themeColor="text1"/>
          <w:kern w:val="0"/>
          <w:sz w:val="28"/>
          <w:szCs w:val="28"/>
          <w14:ligatures w14:val="none"/>
        </w:rPr>
        <w:t>.</w:t>
      </w:r>
    </w:p>
    <w:p w14:paraId="051798BF" w14:textId="0259FC68"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وقد أكّدت الأدبيات الحديثة أنّ فاعلية مؤشرات الأداء التشغيلية لا تتوقّف على تصميمها فحسب، بل ترتبط ارتباطاً وثيقاً بآلية تطبيقها ومدى انخراط العاملين في استخدامها، إذ أوضحت التجارب التطبيقية في قطاع صناعة مكوّنات السيارات أنّ إشراك رؤساء الأقسام والمهندسين في تحديد المؤشرات وتصميم لوحات القيادة الرقمية يرفع معدّلات القبول والالتزام بشكل ملموس</w:t>
      </w:r>
      <w:r w:rsidRPr="00704A83">
        <w:rPr>
          <w:rFonts w:ascii="Simplified Arabic" w:eastAsia="Times New Roman" w:hAnsi="Simplified Arabic" w:cs="Simplified Arabic"/>
          <w:color w:val="000000" w:themeColor="text1"/>
          <w:kern w:val="0"/>
          <w:sz w:val="28"/>
          <w:szCs w:val="28"/>
          <w14:ligatures w14:val="none"/>
        </w:rPr>
        <w:t xml:space="preserve"> (</w:t>
      </w:r>
      <w:proofErr w:type="spellStart"/>
      <w:r w:rsidRPr="00704A83">
        <w:rPr>
          <w:rFonts w:ascii="Simplified Arabic" w:eastAsia="Times New Roman" w:hAnsi="Simplified Arabic" w:cs="Simplified Arabic"/>
          <w:color w:val="000000" w:themeColor="text1"/>
          <w:kern w:val="0"/>
          <w:sz w:val="28"/>
          <w:szCs w:val="28"/>
          <w14:ligatures w14:val="none"/>
        </w:rPr>
        <w:t>Nunes</w:t>
      </w:r>
      <w:proofErr w:type="spellEnd"/>
      <w:r w:rsidRPr="00704A83">
        <w:rPr>
          <w:rFonts w:ascii="Simplified Arabic" w:eastAsia="Times New Roman" w:hAnsi="Simplified Arabic" w:cs="Simplified Arabic"/>
          <w:color w:val="000000" w:themeColor="text1"/>
          <w:kern w:val="0"/>
          <w:sz w:val="28"/>
          <w:szCs w:val="28"/>
          <w14:ligatures w14:val="none"/>
        </w:rPr>
        <w:t xml:space="preserve"> &amp; Gaspar, 2024). </w:t>
      </w:r>
      <w:r w:rsidRPr="00704A83">
        <w:rPr>
          <w:rFonts w:ascii="Simplified Arabic" w:eastAsia="Times New Roman" w:hAnsi="Simplified Arabic" w:cs="Simplified Arabic"/>
          <w:color w:val="000000" w:themeColor="text1"/>
          <w:kern w:val="0"/>
          <w:sz w:val="28"/>
          <w:szCs w:val="28"/>
          <w:rtl/>
          <w14:ligatures w14:val="none"/>
        </w:rPr>
        <w:t xml:space="preserve">كما أنّ الدراسات التي أُجريت في قطاعات متنوّعة كالقطاع المصرفي والتعليم العالي والخدمات الصحية أثبتت أنّ وجود منهجية واضحة ومُعلنة لقياس المؤشرات يُعزّز الشفافية المؤسسية ويُرسي ثقافة المساءلة القائمة على الأدلّة (مداني، </w:t>
      </w:r>
      <w:r w:rsidRPr="00704A83">
        <w:rPr>
          <w:rFonts w:ascii="Simplified Arabic" w:eastAsia="Times New Roman" w:hAnsi="Simplified Arabic" w:cs="Simplified Arabic"/>
          <w:color w:val="000000" w:themeColor="text1"/>
          <w:kern w:val="0"/>
          <w:sz w:val="28"/>
          <w:szCs w:val="28"/>
          <w14:ligatures w14:val="none"/>
        </w:rPr>
        <w:t>2021</w:t>
      </w:r>
      <w:r w:rsidRPr="00704A83">
        <w:rPr>
          <w:rFonts w:ascii="Simplified Arabic" w:eastAsia="Times New Roman" w:hAnsi="Simplified Arabic" w:cs="Simplified Arabic"/>
          <w:color w:val="000000" w:themeColor="text1"/>
          <w:kern w:val="0"/>
          <w:sz w:val="28"/>
          <w:szCs w:val="28"/>
          <w:rtl/>
          <w14:ligatures w14:val="none"/>
        </w:rPr>
        <w:t>؛ غالم وبادن، 2025)</w:t>
      </w:r>
    </w:p>
    <w:p w14:paraId="754B9679" w14:textId="77777777"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وتتبنّى الدراسة الحالية أربعة أبعاد لمؤشرات الأداء التشغيلية تمّ اشتقاقها من الأطر النظرية المذكورة ومن نتائج الدراسات السابقة. يتمثّل البُعد الأوّل في الكفاءة التشغيلية التي تقيس قدرة المنظمة على تحويل مدخلاتها إلى مخرجات بأقلّ قدر من الهدر في الوقت والموارد. ويتناول البُعد الثاني جودة العمليات التي تعكس مدى مطابقة المخرجات للمعايير والمواصفات المُحدّدة ومستوى انضباط الإجراءات الداخلية</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أمّا البُعد الثالث فهو الأداء المالي التشغيلي الذي يُركّز على المؤشرات المالية المرتبطة مباشرةً بالعمليات كتكلفة الوحدة المُنتجة ونسبة المصروفات التشغيلية إلى الإيرادات. ويختصّ البُعد الرابع برضا العملاء الداخليين الذي يعكس تصوّرات العاملين تجاه بيئة العمل ومدى توافر الأدوات والمعلومات اللازمة لأداء مهامّهم بكفاءة</w:t>
      </w:r>
      <w:r w:rsidRPr="00704A83">
        <w:rPr>
          <w:rFonts w:ascii="Simplified Arabic" w:eastAsia="Times New Roman" w:hAnsi="Simplified Arabic" w:cs="Simplified Arabic"/>
          <w:color w:val="000000" w:themeColor="text1"/>
          <w:kern w:val="0"/>
          <w:sz w:val="28"/>
          <w:szCs w:val="28"/>
          <w14:ligatures w14:val="none"/>
        </w:rPr>
        <w:t>.</w:t>
      </w:r>
    </w:p>
    <w:p w14:paraId="2B1EFE5A" w14:textId="6DE6FA69" w:rsidR="0006613B" w:rsidRPr="00704A83" w:rsidRDefault="0006613B" w:rsidP="00F83F3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04A83">
        <w:rPr>
          <w:rFonts w:ascii="Simplified Arabic" w:eastAsia="Times New Roman" w:hAnsi="Simplified Arabic" w:cs="Simplified Arabic"/>
          <w:b/>
          <w:bCs/>
          <w:color w:val="000000" w:themeColor="text1"/>
          <w:kern w:val="0"/>
          <w:sz w:val="32"/>
          <w:szCs w:val="32"/>
          <w:rtl/>
          <w14:ligatures w14:val="none"/>
        </w:rPr>
        <w:t>الإنتاجية وكفاءة التكلفة</w:t>
      </w:r>
    </w:p>
    <w:p w14:paraId="642EDA85" w14:textId="77777777"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تُشكّل الإنتاجية وكفاءة التكلفة الوجه الآخر لمعادلة الأداء المؤسسي، فبينما تُركّز مؤشرات الأداء التشغيلية على المدخلات والعمليات، تُجسّد الإنتاجية وكفاءة التكلفة المحصّلة النهائية لتلك الجهود. وتُعرَّف الإنتاجية في أبسط صورها بأنّها النسبة بين المخرجات والمدخلات المستخدمة في إنتاجها، بينما تُشير كفاءة التكلفة إلى قدرة المنظمة على إنجاز مستوى معيّن من المخرجات بأدنى تكلفة ممكنة دون المساس بالجودة</w:t>
      </w:r>
      <w:r w:rsidRPr="00704A83">
        <w:rPr>
          <w:rFonts w:ascii="Simplified Arabic" w:eastAsia="Times New Roman" w:hAnsi="Simplified Arabic" w:cs="Simplified Arabic"/>
          <w:color w:val="000000" w:themeColor="text1"/>
          <w:kern w:val="0"/>
          <w:sz w:val="28"/>
          <w:szCs w:val="28"/>
          <w14:ligatures w14:val="none"/>
        </w:rPr>
        <w:t>.</w:t>
      </w:r>
    </w:p>
    <w:p w14:paraId="7482094A" w14:textId="77777777"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lastRenderedPageBreak/>
        <w:t>وقد استندت نظرية الإنتاج الكلاسيكية إلى عوامل الإنتاج التقليدية كالعمل ورأس المال والأرض، غير أنّ التطوّرات الحديثة أضافت إليها رأس المال البشري والابتكار والتكنولوجيا بوصفها محرّكات أساسية للإنتاجية الكلّية لعوامل الإنتاج. وقد أثبت التحليل التطويقي للبيانات المطبّق على اقتصادات منطقة الشرق الأوسط وشمال أفريقيا أنّ الابتكار ورأس المال البشري يرفعان الكفاءة الإنتاجية بنسبة ملحوظة حين يتوافر إطار مؤسسي داعم</w:t>
      </w:r>
      <w:r w:rsidRPr="00704A83">
        <w:rPr>
          <w:rFonts w:ascii="Simplified Arabic" w:eastAsia="Times New Roman" w:hAnsi="Simplified Arabic" w:cs="Simplified Arabic"/>
          <w:color w:val="000000" w:themeColor="text1"/>
          <w:kern w:val="0"/>
          <w:sz w:val="28"/>
          <w:szCs w:val="28"/>
          <w14:ligatures w14:val="none"/>
        </w:rPr>
        <w:t xml:space="preserve"> (Ibrahim, 2022). </w:t>
      </w:r>
      <w:r w:rsidRPr="00704A83">
        <w:rPr>
          <w:rFonts w:ascii="Simplified Arabic" w:eastAsia="Times New Roman" w:hAnsi="Simplified Arabic" w:cs="Simplified Arabic"/>
          <w:color w:val="000000" w:themeColor="text1"/>
          <w:kern w:val="0"/>
          <w:sz w:val="28"/>
          <w:szCs w:val="28"/>
          <w:rtl/>
          <w14:ligatures w14:val="none"/>
        </w:rPr>
        <w:t>كما أنّ فلسفة التصنيع الرشيق أسهمت في إعادة تعريف كفاءة التكلفة من خلال التركيز على القضاء على أشكال الهدر السبعة — الإنتاج الزائد والانتظار والنقل غير الضروري والمعالجة المفرطة والمخزون الفائض والحركة غير المُجدية والعيوب — وهو ما يربط كفاءة التكلفة ربطاً عضوياً بجودة العمليات وكفاءتها التشغيلية (السيد، 2023)</w:t>
      </w:r>
      <w:r w:rsidRPr="00704A83">
        <w:rPr>
          <w:rFonts w:ascii="Simplified Arabic" w:eastAsia="Times New Roman" w:hAnsi="Simplified Arabic" w:cs="Simplified Arabic"/>
          <w:color w:val="000000" w:themeColor="text1"/>
          <w:kern w:val="0"/>
          <w:sz w:val="28"/>
          <w:szCs w:val="28"/>
          <w14:ligatures w14:val="none"/>
        </w:rPr>
        <w:t>.</w:t>
      </w:r>
    </w:p>
    <w:p w14:paraId="3BAB4814" w14:textId="77777777"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وتجدر الإشارة إلى أنّ العلاقة بين مؤشرات الأداء التشغيلية والإنتاجية وكفاءة التكلفة ليست علاقة خطّية بسيطة، بل هي علاقة تفاعلية تتوسّطها عوامل تنظيمية وبشرية كالتزام الإدارة العليا ومستوى تأهيل العاملين والبنية التقنية المتاحة. فالمؤشرات بذاتها لا تُحسّن الأداء، لكنّها تُهيّئ البيئة المعلوماتية التي تُمكّن المديرين من اتّخاذ قرارات مبنيّة على أدلّة، ممّا يُفضي في نهاية المطاف إلى رفع الإنتاجية وتقليص التكاليف</w:t>
      </w:r>
      <w:r w:rsidRPr="00704A83">
        <w:rPr>
          <w:rFonts w:ascii="Simplified Arabic" w:eastAsia="Times New Roman" w:hAnsi="Simplified Arabic" w:cs="Simplified Arabic"/>
          <w:color w:val="000000" w:themeColor="text1"/>
          <w:kern w:val="0"/>
          <w:sz w:val="28"/>
          <w:szCs w:val="28"/>
          <w14:ligatures w14:val="none"/>
        </w:rPr>
        <w:t xml:space="preserve"> (</w:t>
      </w:r>
      <w:proofErr w:type="spellStart"/>
      <w:r w:rsidRPr="00704A83">
        <w:rPr>
          <w:rFonts w:ascii="Simplified Arabic" w:eastAsia="Times New Roman" w:hAnsi="Simplified Arabic" w:cs="Simplified Arabic"/>
          <w:color w:val="000000" w:themeColor="text1"/>
          <w:kern w:val="0"/>
          <w:sz w:val="28"/>
          <w:szCs w:val="28"/>
          <w14:ligatures w14:val="none"/>
        </w:rPr>
        <w:t>Rekunenko</w:t>
      </w:r>
      <w:proofErr w:type="spellEnd"/>
      <w:r w:rsidRPr="00704A83">
        <w:rPr>
          <w:rFonts w:ascii="Simplified Arabic" w:eastAsia="Times New Roman" w:hAnsi="Simplified Arabic" w:cs="Simplified Arabic"/>
          <w:color w:val="000000" w:themeColor="text1"/>
          <w:kern w:val="0"/>
          <w:sz w:val="28"/>
          <w:szCs w:val="28"/>
          <w14:ligatures w14:val="none"/>
        </w:rPr>
        <w:t xml:space="preserve"> &amp; </w:t>
      </w:r>
      <w:proofErr w:type="spellStart"/>
      <w:r w:rsidRPr="00704A83">
        <w:rPr>
          <w:rFonts w:ascii="Simplified Arabic" w:eastAsia="Times New Roman" w:hAnsi="Simplified Arabic" w:cs="Simplified Arabic"/>
          <w:color w:val="000000" w:themeColor="text1"/>
          <w:kern w:val="0"/>
          <w:sz w:val="28"/>
          <w:szCs w:val="28"/>
          <w14:ligatures w14:val="none"/>
        </w:rPr>
        <w:t>Chmutova</w:t>
      </w:r>
      <w:proofErr w:type="spellEnd"/>
      <w:r w:rsidRPr="00704A83">
        <w:rPr>
          <w:rFonts w:ascii="Simplified Arabic" w:eastAsia="Times New Roman" w:hAnsi="Simplified Arabic" w:cs="Simplified Arabic"/>
          <w:color w:val="000000" w:themeColor="text1"/>
          <w:kern w:val="0"/>
          <w:sz w:val="28"/>
          <w:szCs w:val="28"/>
          <w14:ligatures w14:val="none"/>
        </w:rPr>
        <w:t>, 2024).</w:t>
      </w:r>
    </w:p>
    <w:p w14:paraId="786CBE5D" w14:textId="612224E9" w:rsidR="0006613B" w:rsidRPr="00704A83" w:rsidRDefault="0006613B" w:rsidP="00F83F3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704A83">
        <w:rPr>
          <w:rFonts w:ascii="Simplified Arabic" w:eastAsia="Times New Roman" w:hAnsi="Simplified Arabic" w:cs="Simplified Arabic"/>
          <w:b/>
          <w:bCs/>
          <w:color w:val="000000" w:themeColor="text1"/>
          <w:kern w:val="0"/>
          <w:sz w:val="32"/>
          <w:szCs w:val="32"/>
          <w:rtl/>
          <w14:ligatures w14:val="none"/>
        </w:rPr>
        <w:t>ثانياً: مصطلحات الدراسة</w:t>
      </w:r>
    </w:p>
    <w:p w14:paraId="5155A757" w14:textId="30764B40" w:rsidR="00A05BC6" w:rsidRPr="00704A83" w:rsidRDefault="00A05BC6"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مؤشرات الأداء التشغيلية</w:t>
      </w:r>
      <w:r w:rsidRPr="00704A83">
        <w:rPr>
          <w:rFonts w:ascii="Simplified Arabic" w:eastAsia="Times New Roman" w:hAnsi="Simplified Arabic" w:cs="Simplified Arabic"/>
          <w:color w:val="000000" w:themeColor="text1"/>
          <w:kern w:val="0"/>
          <w:sz w:val="28"/>
          <w:szCs w:val="28"/>
          <w:rtl/>
          <w14:ligatures w14:val="none"/>
        </w:rPr>
        <w:t xml:space="preserve"> تُعرَّف إجرائياً في هذه الدراسة بأنّها مجموعة المقاييس الكمّية والنوعية التي تستخدمها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rtl/>
          <w14:ligatures w14:val="none"/>
        </w:rPr>
        <w:t xml:space="preserve"> لرصد وتقييم أدائها التشغيلي، وتتضمّن أربعة أبعاد هي الكفاءة التشغيلية وجودة العمليات والأداء المالي التشغيلي ورضا العملاء الداخليين، وتُقاس من خلال استجابات أفراد العيّنة على ستّ عشرة فقرة في أداة الدراسة</w:t>
      </w:r>
      <w:r w:rsidRPr="00704A83">
        <w:rPr>
          <w:rFonts w:ascii="Simplified Arabic" w:eastAsia="Times New Roman" w:hAnsi="Simplified Arabic" w:cs="Simplified Arabic"/>
          <w:color w:val="000000" w:themeColor="text1"/>
          <w:kern w:val="0"/>
          <w:sz w:val="28"/>
          <w:szCs w:val="28"/>
          <w14:ligatures w14:val="none"/>
        </w:rPr>
        <w:t>.</w:t>
      </w:r>
    </w:p>
    <w:p w14:paraId="5E0191E4" w14:textId="77777777" w:rsidR="00A05BC6" w:rsidRPr="00704A83" w:rsidRDefault="00A05BC6"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الكفاءة التشغيلية</w:t>
      </w:r>
      <w:r w:rsidRPr="00704A83">
        <w:rPr>
          <w:rFonts w:ascii="Simplified Arabic" w:eastAsia="Times New Roman" w:hAnsi="Simplified Arabic" w:cs="Simplified Arabic"/>
          <w:color w:val="000000" w:themeColor="text1"/>
          <w:kern w:val="0"/>
          <w:sz w:val="28"/>
          <w:szCs w:val="28"/>
          <w:rtl/>
          <w14:ligatures w14:val="none"/>
        </w:rPr>
        <w:t xml:space="preserve"> تُشير إلى قدرة المنظمة على تعظيم مخرجاتها باستغلال أمثل لمواردها المتاحة مع تقليل الفاقد في الوقت والجهد والمواد إلى أدنى حدّ ممكن</w:t>
      </w:r>
      <w:r w:rsidRPr="00704A83">
        <w:rPr>
          <w:rFonts w:ascii="Simplified Arabic" w:eastAsia="Times New Roman" w:hAnsi="Simplified Arabic" w:cs="Simplified Arabic"/>
          <w:color w:val="000000" w:themeColor="text1"/>
          <w:kern w:val="0"/>
          <w:sz w:val="28"/>
          <w:szCs w:val="28"/>
          <w14:ligatures w14:val="none"/>
        </w:rPr>
        <w:t>.</w:t>
      </w:r>
    </w:p>
    <w:p w14:paraId="7D46B722" w14:textId="77777777" w:rsidR="00A05BC6" w:rsidRPr="00704A83" w:rsidRDefault="00A05BC6"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جودة العمليات</w:t>
      </w:r>
      <w:r w:rsidRPr="00704A83">
        <w:rPr>
          <w:rFonts w:ascii="Simplified Arabic" w:eastAsia="Times New Roman" w:hAnsi="Simplified Arabic" w:cs="Simplified Arabic"/>
          <w:color w:val="000000" w:themeColor="text1"/>
          <w:kern w:val="0"/>
          <w:sz w:val="28"/>
          <w:szCs w:val="28"/>
          <w:rtl/>
          <w14:ligatures w14:val="none"/>
        </w:rPr>
        <w:t xml:space="preserve"> تُعبّر عن درجة مطابقة العمليات الداخلية للمعايير والإجراءات الموثّقة، ومستوى الانضباط في تنفيذ مراحل الإنتاج أو تقديم الخدمة وصولاً إلى المخرجات النهائية</w:t>
      </w:r>
      <w:r w:rsidRPr="00704A83">
        <w:rPr>
          <w:rFonts w:ascii="Simplified Arabic" w:eastAsia="Times New Roman" w:hAnsi="Simplified Arabic" w:cs="Simplified Arabic"/>
          <w:color w:val="000000" w:themeColor="text1"/>
          <w:kern w:val="0"/>
          <w:sz w:val="28"/>
          <w:szCs w:val="28"/>
          <w14:ligatures w14:val="none"/>
        </w:rPr>
        <w:t>.</w:t>
      </w:r>
    </w:p>
    <w:p w14:paraId="1CEC955B" w14:textId="77777777" w:rsidR="00A05BC6" w:rsidRPr="00704A83" w:rsidRDefault="00A05BC6"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الأداء المالي التشغيلي</w:t>
      </w:r>
      <w:r w:rsidRPr="00704A83">
        <w:rPr>
          <w:rFonts w:ascii="Simplified Arabic" w:eastAsia="Times New Roman" w:hAnsi="Simplified Arabic" w:cs="Simplified Arabic"/>
          <w:color w:val="000000" w:themeColor="text1"/>
          <w:kern w:val="0"/>
          <w:sz w:val="28"/>
          <w:szCs w:val="28"/>
          <w:rtl/>
          <w14:ligatures w14:val="none"/>
        </w:rPr>
        <w:t xml:space="preserve"> يُقصد به المؤشرات المالية المرتبطة مباشرةً بالنشاط التشغيلي للمنظمة كتكلفة الوحدة ونسبة المصروفات التشغيلية إلى الإيرادات ومعدّل العائد على الأصول التشغيلية</w:t>
      </w:r>
      <w:r w:rsidRPr="00704A83">
        <w:rPr>
          <w:rFonts w:ascii="Simplified Arabic" w:eastAsia="Times New Roman" w:hAnsi="Simplified Arabic" w:cs="Simplified Arabic"/>
          <w:color w:val="000000" w:themeColor="text1"/>
          <w:kern w:val="0"/>
          <w:sz w:val="28"/>
          <w:szCs w:val="28"/>
          <w14:ligatures w14:val="none"/>
        </w:rPr>
        <w:t>.</w:t>
      </w:r>
    </w:p>
    <w:p w14:paraId="3B2A7D3B" w14:textId="77777777" w:rsidR="00A05BC6" w:rsidRPr="00704A83" w:rsidRDefault="00A05BC6"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lastRenderedPageBreak/>
        <w:t>رضا العملاء الداخليين</w:t>
      </w:r>
      <w:r w:rsidRPr="00704A83">
        <w:rPr>
          <w:rFonts w:ascii="Simplified Arabic" w:eastAsia="Times New Roman" w:hAnsi="Simplified Arabic" w:cs="Simplified Arabic"/>
          <w:color w:val="000000" w:themeColor="text1"/>
          <w:kern w:val="0"/>
          <w:sz w:val="28"/>
          <w:szCs w:val="28"/>
          <w:rtl/>
          <w14:ligatures w14:val="none"/>
        </w:rPr>
        <w:t xml:space="preserve"> يُعرَّف بأنّه مستوى الرضا الذي يُبديه العاملون داخل المنظمة تجاه بيئة العمل وتوافر الموارد والمعلومات والدعم الإداري اللازم لتأدية مهامّهم بفاعلية</w:t>
      </w:r>
      <w:r w:rsidRPr="00704A83">
        <w:rPr>
          <w:rFonts w:ascii="Simplified Arabic" w:eastAsia="Times New Roman" w:hAnsi="Simplified Arabic" w:cs="Simplified Arabic"/>
          <w:color w:val="000000" w:themeColor="text1"/>
          <w:kern w:val="0"/>
          <w:sz w:val="28"/>
          <w:szCs w:val="28"/>
          <w14:ligatures w14:val="none"/>
        </w:rPr>
        <w:t>.</w:t>
      </w:r>
    </w:p>
    <w:p w14:paraId="68130A9C" w14:textId="77777777" w:rsidR="00A05BC6" w:rsidRPr="00704A83" w:rsidRDefault="00A05BC6"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الإنتاجية</w:t>
      </w:r>
      <w:r w:rsidRPr="00704A83">
        <w:rPr>
          <w:rFonts w:ascii="Simplified Arabic" w:eastAsia="Times New Roman" w:hAnsi="Simplified Arabic" w:cs="Simplified Arabic"/>
          <w:color w:val="000000" w:themeColor="text1"/>
          <w:kern w:val="0"/>
          <w:sz w:val="28"/>
          <w:szCs w:val="28"/>
          <w:rtl/>
          <w14:ligatures w14:val="none"/>
        </w:rPr>
        <w:t xml:space="preserve"> تُعرَّف إجرائياً بأنّها النسبة بين حجم المخرجات — سلعاً كانت أو خدمات — والمدخلات المستخدمة في تحقيقها خلال فترة زمنية محدّدة، وتُقاس في الدراسة الحالية من خلال تصوّرات أفراد العيّنة</w:t>
      </w:r>
      <w:r w:rsidRPr="00704A83">
        <w:rPr>
          <w:rFonts w:ascii="Simplified Arabic" w:eastAsia="Times New Roman" w:hAnsi="Simplified Arabic" w:cs="Simplified Arabic"/>
          <w:color w:val="000000" w:themeColor="text1"/>
          <w:kern w:val="0"/>
          <w:sz w:val="28"/>
          <w:szCs w:val="28"/>
          <w14:ligatures w14:val="none"/>
        </w:rPr>
        <w:t>.</w:t>
      </w:r>
    </w:p>
    <w:p w14:paraId="3D8AFC22" w14:textId="77777777" w:rsidR="00A05BC6" w:rsidRPr="00704A83" w:rsidRDefault="00A05BC6" w:rsidP="0006613B">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كفاءة التكلفة</w:t>
      </w:r>
      <w:r w:rsidRPr="00704A83">
        <w:rPr>
          <w:rFonts w:ascii="Simplified Arabic" w:eastAsia="Times New Roman" w:hAnsi="Simplified Arabic" w:cs="Simplified Arabic"/>
          <w:color w:val="000000" w:themeColor="text1"/>
          <w:kern w:val="0"/>
          <w:sz w:val="28"/>
          <w:szCs w:val="28"/>
          <w:rtl/>
          <w14:ligatures w14:val="none"/>
        </w:rPr>
        <w:t xml:space="preserve"> تُشير إلى قدرة المنظمة على إنتاج مستوى معيّن من المخرجات بأقلّ تكلفة إجمالية ممكنة، بما يشمل التكاليف المباشرة وغير المباشرة، دون التأثير سلباً في مستوى الجودة المطلوب، وتُقاس مع الإنتاجية عبر عشر فقرات في القسم الثالث من الاستبانة</w:t>
      </w:r>
      <w:r w:rsidRPr="00704A83">
        <w:rPr>
          <w:rFonts w:ascii="Simplified Arabic" w:eastAsia="Times New Roman" w:hAnsi="Simplified Arabic" w:cs="Simplified Arabic"/>
          <w:color w:val="000000" w:themeColor="text1"/>
          <w:kern w:val="0"/>
          <w:sz w:val="28"/>
          <w:szCs w:val="28"/>
          <w14:ligatures w14:val="none"/>
        </w:rPr>
        <w:t>.</w:t>
      </w:r>
    </w:p>
    <w:p w14:paraId="4CFE24CB" w14:textId="775A3C68" w:rsidR="0006613B" w:rsidRPr="00704A83" w:rsidRDefault="0006613B" w:rsidP="0006613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0" w:name="_Toc169790506"/>
      <w:bookmarkStart w:id="31" w:name="_Toc233034440"/>
      <w:bookmarkEnd w:id="27"/>
      <w:bookmarkEnd w:id="28"/>
      <w:r w:rsidRPr="00704A83">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31"/>
    </w:p>
    <w:p w14:paraId="3A36E9A4" w14:textId="1D7F8873"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الأكثر ملاءمةً لطبيعة الدراسة وأهدافها، حيث سيتمّ من خلاله وصف وتحليل أثر مؤشرات الأداء التشغيلية</w:t>
      </w:r>
      <w:r w:rsidRPr="00704A83">
        <w:rPr>
          <w:rFonts w:ascii="Simplified Arabic" w:eastAsia="Times New Roman" w:hAnsi="Simplified Arabic" w:cs="Simplified Arabic"/>
          <w:color w:val="000000" w:themeColor="text1"/>
          <w:kern w:val="0"/>
          <w:sz w:val="28"/>
          <w:szCs w:val="28"/>
          <w14:ligatures w14:val="none"/>
        </w:rPr>
        <w:t xml:space="preserve"> (KPIs) </w:t>
      </w:r>
      <w:r w:rsidRPr="00704A83">
        <w:rPr>
          <w:rFonts w:ascii="Simplified Arabic" w:eastAsia="Times New Roman" w:hAnsi="Simplified Arabic" w:cs="Simplified Arabic"/>
          <w:color w:val="000000" w:themeColor="text1"/>
          <w:kern w:val="0"/>
          <w:sz w:val="28"/>
          <w:szCs w:val="28"/>
          <w:rtl/>
          <w14:ligatures w14:val="none"/>
        </w:rPr>
        <w:t xml:space="preserve">بأبعادها الأربعة (مؤشرات الكفاءة التشغيلية، مؤشرات جودة العمليات، مؤشرات الأداء المالي التشغيلي، مؤشرات رضا العملاء الداخليين) على الإنتاجية وكفاءة التكلفة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rtl/>
          <w14:ligatures w14:val="none"/>
        </w:rPr>
        <w:t>. وسيُستخدم هذا المنهج في جانبيه النظري والتطبيقي؛ ففي الجانب النظري سيتمّ مراجعة الأدبيات والدراسات السابقة العربية والأجنبية ذات الصلة بمتغيرات الدراسة لبناء الإطار المفاهيمي والنظري، وفي الجانب التطبيقي سيتمّ تصميم استبانة محكّمة لجمع البيانات الأوّلية من أفراد عيّنة الدراسة</w:t>
      </w:r>
      <w:r w:rsidRPr="00704A83">
        <w:rPr>
          <w:rFonts w:ascii="Simplified Arabic" w:eastAsia="Times New Roman" w:hAnsi="Simplified Arabic" w:cs="Simplified Arabic"/>
          <w:color w:val="000000" w:themeColor="text1"/>
          <w:kern w:val="0"/>
          <w:sz w:val="28"/>
          <w:szCs w:val="28"/>
          <w14:ligatures w14:val="none"/>
        </w:rPr>
        <w:t>.</w:t>
      </w:r>
    </w:p>
    <w:p w14:paraId="67AE0561" w14:textId="77777777"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وسوف يتمّ تحليل البيانات المجمّعة باستخدام الأساليب الإحصائية الوصفية والاستدلالية المناسبة عبر برنامج الحزم الإحصائية للعلوم الاجتماعية</w:t>
      </w:r>
      <w:r w:rsidRPr="00704A83">
        <w:rPr>
          <w:rFonts w:ascii="Simplified Arabic" w:eastAsia="Times New Roman" w:hAnsi="Simplified Arabic" w:cs="Simplified Arabic"/>
          <w:color w:val="000000" w:themeColor="text1"/>
          <w:kern w:val="0"/>
          <w:sz w:val="28"/>
          <w:szCs w:val="28"/>
          <w14:ligatures w14:val="none"/>
        </w:rPr>
        <w:t xml:space="preserve"> (SPSS)</w:t>
      </w:r>
      <w:r w:rsidRPr="00704A83">
        <w:rPr>
          <w:rFonts w:ascii="Simplified Arabic" w:eastAsia="Times New Roman" w:hAnsi="Simplified Arabic" w:cs="Simplified Arabic"/>
          <w:color w:val="000000" w:themeColor="text1"/>
          <w:kern w:val="0"/>
          <w:sz w:val="28"/>
          <w:szCs w:val="28"/>
          <w:rtl/>
          <w14:ligatures w14:val="none"/>
        </w:rPr>
        <w:t>، وذلك بهدف اختبار فروض الدراسة والإجابة عن أسئلتها والوصول إلى نتائج قابلة للتعميم، ممّا سيُتيح تقديم توصيات علمية وعملية دقيقة للمنظمات محل الدراسة حول كيفية توظيف مؤشرات الأداء التشغيلية لرفع مستوى الإنتاجية وتحقيق كفاءة التكلفة</w:t>
      </w:r>
      <w:r w:rsidRPr="00704A83">
        <w:rPr>
          <w:rFonts w:ascii="Simplified Arabic" w:eastAsia="Times New Roman" w:hAnsi="Simplified Arabic" w:cs="Simplified Arabic"/>
          <w:color w:val="000000" w:themeColor="text1"/>
          <w:kern w:val="0"/>
          <w:sz w:val="28"/>
          <w:szCs w:val="28"/>
          <w14:ligatures w14:val="none"/>
        </w:rPr>
        <w:t>.</w:t>
      </w:r>
    </w:p>
    <w:p w14:paraId="221308EA" w14:textId="1A4D6A7C" w:rsidR="00A05BC6" w:rsidRPr="00704A83" w:rsidRDefault="0006613B" w:rsidP="0006613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2" w:name="_Toc223215206"/>
      <w:bookmarkStart w:id="33" w:name="_Toc233034441"/>
      <w:r w:rsidRPr="00704A83">
        <w:rPr>
          <w:rFonts w:ascii="Simplified Arabic" w:eastAsia="Times New Roman" w:hAnsi="Simplified Arabic" w:cs="Simplified Arabic" w:hint="cs"/>
          <w:b/>
          <w:bCs/>
          <w:color w:val="000000" w:themeColor="text1"/>
          <w:kern w:val="36"/>
          <w:sz w:val="36"/>
          <w:szCs w:val="36"/>
          <w:rtl/>
          <w14:ligatures w14:val="none"/>
        </w:rPr>
        <w:t xml:space="preserve">11.1 </w:t>
      </w:r>
      <w:r w:rsidR="00A05BC6" w:rsidRPr="00704A83">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32"/>
      <w:bookmarkEnd w:id="33"/>
    </w:p>
    <w:p w14:paraId="4F49AC68" w14:textId="17BB76DD"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المستويات الإدارية (العليا والوسطى والتنفيذية)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rtl/>
          <w14:ligatures w14:val="none"/>
        </w:rPr>
        <w:t xml:space="preserve"> محل الدراسة، والذين يُقدّر عددهم بنحو (850) مفردة تشمل المديرين ورؤساء الأقسام والمشرفين والعاملين في إدارات العمليات والجودة والمالية والموارد البشرية وخدمة </w:t>
      </w:r>
      <w:r w:rsidRPr="00704A83">
        <w:rPr>
          <w:rFonts w:ascii="Simplified Arabic" w:eastAsia="Times New Roman" w:hAnsi="Simplified Arabic" w:cs="Simplified Arabic"/>
          <w:color w:val="000000" w:themeColor="text1"/>
          <w:kern w:val="0"/>
          <w:sz w:val="28"/>
          <w:szCs w:val="28"/>
          <w:rtl/>
          <w14:ligatures w14:val="none"/>
        </w:rPr>
        <w:lastRenderedPageBreak/>
        <w:t>العملاء. وقد تمّ اختيار هذا المجتمع نظرًا لارتباط أفراده المباشر بتطبيق مؤشرات الأداء التشغيلية ومتابعتها واتّخاذ القرارات المتعلقة بالإنتاجية وكفاءة التكلفة</w:t>
      </w:r>
      <w:r w:rsidRPr="00704A83">
        <w:rPr>
          <w:rFonts w:ascii="Simplified Arabic" w:eastAsia="Times New Roman" w:hAnsi="Simplified Arabic" w:cs="Simplified Arabic"/>
          <w:color w:val="000000" w:themeColor="text1"/>
          <w:kern w:val="0"/>
          <w:sz w:val="28"/>
          <w:szCs w:val="28"/>
          <w14:ligatures w14:val="none"/>
        </w:rPr>
        <w:t>.</w:t>
      </w:r>
    </w:p>
    <w:p w14:paraId="586802D9" w14:textId="77777777"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وسوف يتمّ اختيار عيّنة عشوائية طبقية من مجتمع الدراسة بنسبة تمثيل مناسبة لكل مستوى إداري، وذلك استنادًا إلى جداول تحديد حجم العيّنة الإحصائية</w:t>
      </w:r>
      <w:r w:rsidRPr="00704A83">
        <w:rPr>
          <w:rFonts w:ascii="Simplified Arabic" w:eastAsia="Times New Roman" w:hAnsi="Simplified Arabic" w:cs="Simplified Arabic"/>
          <w:color w:val="000000" w:themeColor="text1"/>
          <w:kern w:val="0"/>
          <w:sz w:val="28"/>
          <w:szCs w:val="28"/>
          <w14:ligatures w14:val="none"/>
        </w:rPr>
        <w:t xml:space="preserve"> (</w:t>
      </w:r>
      <w:proofErr w:type="spellStart"/>
      <w:r w:rsidRPr="00704A83">
        <w:rPr>
          <w:rFonts w:ascii="Simplified Arabic" w:eastAsia="Times New Roman" w:hAnsi="Simplified Arabic" w:cs="Simplified Arabic"/>
          <w:color w:val="000000" w:themeColor="text1"/>
          <w:kern w:val="0"/>
          <w:sz w:val="28"/>
          <w:szCs w:val="28"/>
          <w14:ligatures w14:val="none"/>
        </w:rPr>
        <w:t>Krejcie</w:t>
      </w:r>
      <w:proofErr w:type="spellEnd"/>
      <w:r w:rsidRPr="00704A83">
        <w:rPr>
          <w:rFonts w:ascii="Simplified Arabic" w:eastAsia="Times New Roman" w:hAnsi="Simplified Arabic" w:cs="Simplified Arabic"/>
          <w:color w:val="000000" w:themeColor="text1"/>
          <w:kern w:val="0"/>
          <w:sz w:val="28"/>
          <w:szCs w:val="28"/>
          <w14:ligatures w14:val="none"/>
        </w:rPr>
        <w:t xml:space="preserve"> &amp; Morgan, 1970)</w:t>
      </w:r>
      <w:r w:rsidRPr="00704A83">
        <w:rPr>
          <w:rFonts w:ascii="Simplified Arabic" w:eastAsia="Times New Roman" w:hAnsi="Simplified Arabic" w:cs="Simplified Arabic"/>
          <w:color w:val="000000" w:themeColor="text1"/>
          <w:kern w:val="0"/>
          <w:sz w:val="28"/>
          <w:szCs w:val="28"/>
          <w:rtl/>
          <w14:ligatures w14:val="none"/>
        </w:rPr>
        <w:t xml:space="preserve">، حيث سيبلغ الحجم المستهدف للعيّنة (265) مفردة عند مستوى ثقة (95%) وهامش خطأ </w:t>
      </w:r>
      <w:r w:rsidRPr="00704A83">
        <w:rPr>
          <w:rFonts w:ascii="Simplified Arabic" w:eastAsia="Times New Roman" w:hAnsi="Simplified Arabic" w:cs="Simplified Arabic"/>
          <w:color w:val="000000" w:themeColor="text1"/>
          <w:kern w:val="0"/>
          <w:sz w:val="28"/>
          <w:szCs w:val="28"/>
          <w14:ligatures w14:val="none"/>
        </w:rPr>
        <w:t xml:space="preserve">(5%). </w:t>
      </w:r>
      <w:r w:rsidRPr="00704A83">
        <w:rPr>
          <w:rFonts w:ascii="Simplified Arabic" w:eastAsia="Times New Roman" w:hAnsi="Simplified Arabic" w:cs="Simplified Arabic"/>
          <w:color w:val="000000" w:themeColor="text1"/>
          <w:kern w:val="0"/>
          <w:sz w:val="28"/>
          <w:szCs w:val="28"/>
          <w:rtl/>
          <w14:ligatures w14:val="none"/>
        </w:rPr>
        <w:t>وسيتمّ توزيع الاستبانات إلكترونيًّا وورقيًّا على أفراد العيّنة، مع مراعاة الحصول على عدد استجابات صالحة للتحليل لا يقلّ عن (240) استبانة لضمان تمثيل إحصائي كافٍ ونتائج قابلة للتعميم على مجتمع الدراسة</w:t>
      </w:r>
      <w:r w:rsidRPr="00704A83">
        <w:rPr>
          <w:rFonts w:ascii="Simplified Arabic" w:eastAsia="Times New Roman" w:hAnsi="Simplified Arabic" w:cs="Simplified Arabic"/>
          <w:color w:val="000000" w:themeColor="text1"/>
          <w:kern w:val="0"/>
          <w:sz w:val="28"/>
          <w:szCs w:val="28"/>
          <w14:ligatures w14:val="none"/>
        </w:rPr>
        <w:t>.</w:t>
      </w:r>
    </w:p>
    <w:p w14:paraId="684629D1" w14:textId="658F6BBA" w:rsidR="00A05BC6" w:rsidRPr="00704A83" w:rsidRDefault="0006613B" w:rsidP="0006613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4" w:name="_Toc223215207"/>
      <w:bookmarkStart w:id="35" w:name="_Toc233034442"/>
      <w:r w:rsidRPr="00704A83">
        <w:rPr>
          <w:rFonts w:ascii="Simplified Arabic" w:eastAsia="Times New Roman" w:hAnsi="Simplified Arabic" w:cs="Simplified Arabic" w:hint="cs"/>
          <w:b/>
          <w:bCs/>
          <w:color w:val="000000" w:themeColor="text1"/>
          <w:kern w:val="36"/>
          <w:sz w:val="36"/>
          <w:szCs w:val="36"/>
          <w:rtl/>
          <w14:ligatures w14:val="none"/>
        </w:rPr>
        <w:t xml:space="preserve">12.1 </w:t>
      </w:r>
      <w:r w:rsidR="00A05BC6" w:rsidRPr="00704A83">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34"/>
      <w:bookmarkEnd w:id="35"/>
    </w:p>
    <w:p w14:paraId="66BF2C90" w14:textId="77777777" w:rsidR="00A05BC6" w:rsidRPr="00704A83" w:rsidRDefault="00A05BC6" w:rsidP="00F83F3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سوف تعتمد الدراسة على مصدرين أساسيّين لجمع البيانات</w:t>
      </w:r>
      <w:r w:rsidRPr="00704A83">
        <w:rPr>
          <w:rFonts w:ascii="Simplified Arabic" w:eastAsia="Times New Roman" w:hAnsi="Simplified Arabic" w:cs="Simplified Arabic"/>
          <w:b/>
          <w:bCs/>
          <w:color w:val="000000" w:themeColor="text1"/>
          <w:kern w:val="0"/>
          <w:sz w:val="28"/>
          <w:szCs w:val="28"/>
          <w14:ligatures w14:val="none"/>
        </w:rPr>
        <w:t>:</w:t>
      </w:r>
    </w:p>
    <w:p w14:paraId="4F1D70E5" w14:textId="77777777" w:rsidR="00A05BC6" w:rsidRPr="00704A83" w:rsidRDefault="00A05BC6" w:rsidP="0006613B">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المصادر الثانوية</w:t>
      </w:r>
      <w:r w:rsidRPr="00704A83">
        <w:rPr>
          <w:rFonts w:ascii="Simplified Arabic" w:eastAsia="Times New Roman" w:hAnsi="Simplified Arabic" w:cs="Simplified Arabic"/>
          <w:b/>
          <w:bCs/>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والدوريات والمجلات العلمية المحكّمة العربية والأجنبية، والرسائل الجامعية (ماجستير ودكتوراه)، والتقارير والوثائق الرسمية، وقواعد البيانات الإلكترونية مثل</w:t>
      </w:r>
      <w:r w:rsidRPr="00704A83">
        <w:rPr>
          <w:rFonts w:ascii="Simplified Arabic" w:eastAsia="Times New Roman" w:hAnsi="Simplified Arabic" w:cs="Simplified Arabic"/>
          <w:color w:val="000000" w:themeColor="text1"/>
          <w:kern w:val="0"/>
          <w:sz w:val="28"/>
          <w:szCs w:val="28"/>
          <w14:ligatures w14:val="none"/>
        </w:rPr>
        <w:t xml:space="preserve"> (Scopus, Web of Science, Google Scholar, EKB, ASJP) </w:t>
      </w:r>
      <w:r w:rsidRPr="00704A83">
        <w:rPr>
          <w:rFonts w:ascii="Simplified Arabic" w:eastAsia="Times New Roman" w:hAnsi="Simplified Arabic" w:cs="Simplified Arabic"/>
          <w:color w:val="000000" w:themeColor="text1"/>
          <w:kern w:val="0"/>
          <w:sz w:val="28"/>
          <w:szCs w:val="28"/>
          <w:rtl/>
          <w14:ligatures w14:val="none"/>
        </w:rPr>
        <w:t>ذات الصلة بمؤشرات الأداء التشغيلية والإنتاجية وكفاءة التكلفة، وذلك لبناء الإطار النظري والمفاهيمي للدراسة</w:t>
      </w:r>
      <w:r w:rsidRPr="00704A83">
        <w:rPr>
          <w:rFonts w:ascii="Simplified Arabic" w:eastAsia="Times New Roman" w:hAnsi="Simplified Arabic" w:cs="Simplified Arabic"/>
          <w:color w:val="000000" w:themeColor="text1"/>
          <w:kern w:val="0"/>
          <w:sz w:val="28"/>
          <w:szCs w:val="28"/>
          <w14:ligatures w14:val="none"/>
        </w:rPr>
        <w:t>.</w:t>
      </w:r>
    </w:p>
    <w:p w14:paraId="3780E034" w14:textId="77777777" w:rsidR="00A05BC6" w:rsidRPr="00704A83" w:rsidRDefault="00A05BC6" w:rsidP="0006613B">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المصادر الأوّلية</w:t>
      </w:r>
      <w:r w:rsidRPr="00704A83">
        <w:rPr>
          <w:rFonts w:ascii="Simplified Arabic" w:eastAsia="Times New Roman" w:hAnsi="Simplified Arabic" w:cs="Simplified Arabic"/>
          <w:b/>
          <w:bCs/>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وتتمثّل في استبانة مُصمّمة خصيصًا لأغراض هذه الدراسة، سيتمّ توزيعها على أفراد عيّنة الدراسة لجمع البيانات الميدانية اللازمة لاختبار الفروض والإجابة عن أسئلة الدراسة</w:t>
      </w:r>
      <w:r w:rsidRPr="00704A83">
        <w:rPr>
          <w:rFonts w:ascii="Simplified Arabic" w:eastAsia="Times New Roman" w:hAnsi="Simplified Arabic" w:cs="Simplified Arabic"/>
          <w:color w:val="000000" w:themeColor="text1"/>
          <w:kern w:val="0"/>
          <w:sz w:val="28"/>
          <w:szCs w:val="28"/>
          <w14:ligatures w14:val="none"/>
        </w:rPr>
        <w:t>.</w:t>
      </w:r>
    </w:p>
    <w:p w14:paraId="57A7F89C" w14:textId="2669C0BF" w:rsidR="00A05BC6" w:rsidRPr="00704A83" w:rsidRDefault="0006613B" w:rsidP="0006613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6" w:name="_Toc223215208"/>
      <w:bookmarkStart w:id="37" w:name="_Toc233034443"/>
      <w:r w:rsidRPr="00704A83">
        <w:rPr>
          <w:rFonts w:ascii="Simplified Arabic" w:eastAsia="Times New Roman" w:hAnsi="Simplified Arabic" w:cs="Simplified Arabic" w:hint="cs"/>
          <w:b/>
          <w:bCs/>
          <w:color w:val="000000" w:themeColor="text1"/>
          <w:kern w:val="36"/>
          <w:sz w:val="36"/>
          <w:szCs w:val="36"/>
          <w:rtl/>
          <w14:ligatures w14:val="none"/>
        </w:rPr>
        <w:t xml:space="preserve">13.1 </w:t>
      </w:r>
      <w:r w:rsidR="00A05BC6" w:rsidRPr="00704A83">
        <w:rPr>
          <w:rFonts w:ascii="Simplified Arabic" w:eastAsia="Times New Roman" w:hAnsi="Simplified Arabic" w:cs="Simplified Arabic"/>
          <w:b/>
          <w:bCs/>
          <w:color w:val="000000" w:themeColor="text1"/>
          <w:kern w:val="36"/>
          <w:sz w:val="36"/>
          <w:szCs w:val="36"/>
          <w:rtl/>
          <w14:ligatures w14:val="none"/>
        </w:rPr>
        <w:t>أداة الدراسة</w:t>
      </w:r>
      <w:bookmarkEnd w:id="36"/>
      <w:bookmarkEnd w:id="37"/>
    </w:p>
    <w:p w14:paraId="61F960BF" w14:textId="77777777" w:rsidR="00A05BC6" w:rsidRPr="00704A83" w:rsidRDefault="00A05BC6" w:rsidP="00F83F3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سوف تتكوّن أداة الدراسة (الاستبانة) من ثلاثة أقسام رئيسية على النحو التالي</w:t>
      </w:r>
      <w:r w:rsidRPr="00704A83">
        <w:rPr>
          <w:rFonts w:ascii="Simplified Arabic" w:eastAsia="Times New Roman" w:hAnsi="Simplified Arabic" w:cs="Simplified Arabic"/>
          <w:b/>
          <w:bCs/>
          <w:color w:val="000000" w:themeColor="text1"/>
          <w:kern w:val="0"/>
          <w:sz w:val="28"/>
          <w:szCs w:val="28"/>
          <w14:ligatures w14:val="none"/>
        </w:rPr>
        <w:t>:</w:t>
      </w:r>
    </w:p>
    <w:p w14:paraId="370164B1" w14:textId="77777777"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القسم الأوّل: البيانات الديموغرافية</w:t>
      </w:r>
      <w:r w:rsidRPr="00704A83">
        <w:rPr>
          <w:rFonts w:ascii="Simplified Arabic" w:eastAsia="Times New Roman" w:hAnsi="Simplified Arabic" w:cs="Simplified Arabic"/>
          <w:color w:val="000000" w:themeColor="text1"/>
          <w:kern w:val="0"/>
          <w:sz w:val="28"/>
          <w:szCs w:val="28"/>
          <w:rtl/>
          <w14:ligatures w14:val="none"/>
        </w:rPr>
        <w:t xml:space="preserve"> </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ويتضمّن بيانات وصفية عن المستجيبين تشمل (النوع، المؤهل العلمي، سنوات الخبرة، المستوى الإداري)</w:t>
      </w:r>
      <w:r w:rsidRPr="00704A83">
        <w:rPr>
          <w:rFonts w:ascii="Simplified Arabic" w:eastAsia="Times New Roman" w:hAnsi="Simplified Arabic" w:cs="Simplified Arabic"/>
          <w:color w:val="000000" w:themeColor="text1"/>
          <w:kern w:val="0"/>
          <w:sz w:val="28"/>
          <w:szCs w:val="28"/>
          <w14:ligatures w14:val="none"/>
        </w:rPr>
        <w:t>.</w:t>
      </w:r>
    </w:p>
    <w:p w14:paraId="4B80A3F4" w14:textId="77777777"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القسم الثاني: المتغيّر المستقل — مؤشرات الأداء التشغيلية</w:t>
      </w:r>
      <w:r w:rsidRPr="00704A83">
        <w:rPr>
          <w:rFonts w:ascii="Simplified Arabic" w:eastAsia="Times New Roman" w:hAnsi="Simplified Arabic" w:cs="Simplified Arabic"/>
          <w:b/>
          <w:bCs/>
          <w:color w:val="000000" w:themeColor="text1"/>
          <w:kern w:val="0"/>
          <w:sz w:val="28"/>
          <w:szCs w:val="28"/>
          <w14:ligatures w14:val="none"/>
        </w:rPr>
        <w:t xml:space="preserve"> (KPIs)</w:t>
      </w:r>
      <w:r w:rsidRPr="00704A83">
        <w:rPr>
          <w:rFonts w:ascii="Simplified Arabic" w:eastAsia="Times New Roman" w:hAnsi="Simplified Arabic" w:cs="Simplified Arabic"/>
          <w:color w:val="000000" w:themeColor="text1"/>
          <w:kern w:val="0"/>
          <w:sz w:val="28"/>
          <w:szCs w:val="28"/>
          <w14:ligatures w14:val="none"/>
        </w:rPr>
        <w:t xml:space="preserve"> — </w:t>
      </w:r>
      <w:r w:rsidRPr="00704A83">
        <w:rPr>
          <w:rFonts w:ascii="Simplified Arabic" w:eastAsia="Times New Roman" w:hAnsi="Simplified Arabic" w:cs="Simplified Arabic"/>
          <w:color w:val="000000" w:themeColor="text1"/>
          <w:kern w:val="0"/>
          <w:sz w:val="28"/>
          <w:szCs w:val="28"/>
          <w:rtl/>
          <w14:ligatures w14:val="none"/>
        </w:rPr>
        <w:t>ويتكوّن من (16) فقرة موزّعة على أربعة أبعاد، حيث يضمّ كل بُعد (4) فقرات، وذلك على النحو التالي</w:t>
      </w:r>
      <w:r w:rsidRPr="00704A83">
        <w:rPr>
          <w:rFonts w:ascii="Simplified Arabic" w:eastAsia="Times New Roman" w:hAnsi="Simplified Arabic" w:cs="Simplified Arabic"/>
          <w:color w:val="000000" w:themeColor="text1"/>
          <w:kern w:val="0"/>
          <w:sz w:val="28"/>
          <w:szCs w:val="28"/>
          <w14:ligatures w14:val="none"/>
        </w:rPr>
        <w:t>:</w:t>
      </w:r>
    </w:p>
    <w:p w14:paraId="211EB6B0" w14:textId="77777777" w:rsidR="00A05BC6" w:rsidRPr="00704A83" w:rsidRDefault="00A05BC6" w:rsidP="0006613B">
      <w:pPr>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lastRenderedPageBreak/>
        <w:t>البُعد الأوّل</w:t>
      </w:r>
      <w:r w:rsidRPr="00704A83">
        <w:rPr>
          <w:rFonts w:ascii="Simplified Arabic" w:eastAsia="Times New Roman" w:hAnsi="Simplified Arabic" w:cs="Simplified Arabic"/>
          <w:b/>
          <w:bCs/>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مؤشرات الكفاءة التشغيلية — (4) فقرات</w:t>
      </w:r>
      <w:r w:rsidRPr="00704A83">
        <w:rPr>
          <w:rFonts w:ascii="Simplified Arabic" w:eastAsia="Times New Roman" w:hAnsi="Simplified Arabic" w:cs="Simplified Arabic"/>
          <w:color w:val="000000" w:themeColor="text1"/>
          <w:kern w:val="0"/>
          <w:sz w:val="28"/>
          <w:szCs w:val="28"/>
          <w14:ligatures w14:val="none"/>
        </w:rPr>
        <w:t>.</w:t>
      </w:r>
    </w:p>
    <w:p w14:paraId="325338C2" w14:textId="77777777" w:rsidR="00A05BC6" w:rsidRPr="00704A83" w:rsidRDefault="00A05BC6" w:rsidP="0006613B">
      <w:pPr>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البُعد الثاني</w:t>
      </w:r>
      <w:r w:rsidRPr="00704A83">
        <w:rPr>
          <w:rFonts w:ascii="Simplified Arabic" w:eastAsia="Times New Roman" w:hAnsi="Simplified Arabic" w:cs="Simplified Arabic"/>
          <w:b/>
          <w:bCs/>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مؤشرات جودة العمليات — (4) فقرات</w:t>
      </w:r>
      <w:r w:rsidRPr="00704A83">
        <w:rPr>
          <w:rFonts w:ascii="Simplified Arabic" w:eastAsia="Times New Roman" w:hAnsi="Simplified Arabic" w:cs="Simplified Arabic"/>
          <w:color w:val="000000" w:themeColor="text1"/>
          <w:kern w:val="0"/>
          <w:sz w:val="28"/>
          <w:szCs w:val="28"/>
          <w14:ligatures w14:val="none"/>
        </w:rPr>
        <w:t>.</w:t>
      </w:r>
    </w:p>
    <w:p w14:paraId="3DB53482" w14:textId="77777777" w:rsidR="00A05BC6" w:rsidRPr="00704A83" w:rsidRDefault="00A05BC6" w:rsidP="0006613B">
      <w:pPr>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البُعد الثالث</w:t>
      </w:r>
      <w:r w:rsidRPr="00704A83">
        <w:rPr>
          <w:rFonts w:ascii="Simplified Arabic" w:eastAsia="Times New Roman" w:hAnsi="Simplified Arabic" w:cs="Simplified Arabic"/>
          <w:b/>
          <w:bCs/>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مؤشرات الأداء المالي التشغيلي — (4) فقرات</w:t>
      </w:r>
      <w:r w:rsidRPr="00704A83">
        <w:rPr>
          <w:rFonts w:ascii="Simplified Arabic" w:eastAsia="Times New Roman" w:hAnsi="Simplified Arabic" w:cs="Simplified Arabic"/>
          <w:color w:val="000000" w:themeColor="text1"/>
          <w:kern w:val="0"/>
          <w:sz w:val="28"/>
          <w:szCs w:val="28"/>
          <w14:ligatures w14:val="none"/>
        </w:rPr>
        <w:t>.</w:t>
      </w:r>
    </w:p>
    <w:p w14:paraId="6BAC2462" w14:textId="77777777" w:rsidR="00A05BC6" w:rsidRPr="00704A83" w:rsidRDefault="00A05BC6" w:rsidP="0006613B">
      <w:pPr>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البُعد الرابع</w:t>
      </w:r>
      <w:r w:rsidRPr="00704A83">
        <w:rPr>
          <w:rFonts w:ascii="Simplified Arabic" w:eastAsia="Times New Roman" w:hAnsi="Simplified Arabic" w:cs="Simplified Arabic"/>
          <w:b/>
          <w:bCs/>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مؤشرات رضا العملاء الداخليين — (4) فقرات</w:t>
      </w:r>
      <w:r w:rsidRPr="00704A83">
        <w:rPr>
          <w:rFonts w:ascii="Simplified Arabic" w:eastAsia="Times New Roman" w:hAnsi="Simplified Arabic" w:cs="Simplified Arabic"/>
          <w:color w:val="000000" w:themeColor="text1"/>
          <w:kern w:val="0"/>
          <w:sz w:val="28"/>
          <w:szCs w:val="28"/>
          <w14:ligatures w14:val="none"/>
        </w:rPr>
        <w:t>.</w:t>
      </w:r>
    </w:p>
    <w:p w14:paraId="45FCB68B" w14:textId="2ED4CBF8"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القسم الثالث: المتغيّر التابع — الإنتاجية وكفاءة التكلفة</w:t>
      </w:r>
      <w:r w:rsidRPr="00704A83">
        <w:rPr>
          <w:rFonts w:ascii="Simplified Arabic" w:eastAsia="Times New Roman" w:hAnsi="Simplified Arabic" w:cs="Simplified Arabic"/>
          <w:color w:val="000000" w:themeColor="text1"/>
          <w:kern w:val="0"/>
          <w:sz w:val="28"/>
          <w:szCs w:val="28"/>
          <w:rtl/>
          <w14:ligatures w14:val="none"/>
        </w:rPr>
        <w:t xml:space="preserve"> </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 xml:space="preserve">وهو أحادي المحور ويتكوّن من (10) فقرات تقيس مستوى الإنتاجية وكفاءة التكلفة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14:ligatures w14:val="none"/>
        </w:rPr>
        <w:t>.</w:t>
      </w:r>
    </w:p>
    <w:p w14:paraId="0AF3BE8D" w14:textId="5B7C4648"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وبذلك يبلغ إجمالي فقرات الاستبانة (26) فقرة، وسيتمّ قياس استجابات أفراد العيّنة باستخدام مقياس ليكرت الخماسي (موافق بشدة = 5، موافق = 4، محايد = 3، غير موافق = 2، غير موافق بشدة = 1)</w:t>
      </w:r>
      <w:r w:rsidRPr="00704A83">
        <w:rPr>
          <w:rFonts w:ascii="Simplified Arabic" w:eastAsia="Times New Roman" w:hAnsi="Simplified Arabic" w:cs="Simplified Arabic"/>
          <w:color w:val="000000" w:themeColor="text1"/>
          <w:kern w:val="0"/>
          <w:sz w:val="28"/>
          <w:szCs w:val="28"/>
          <w14:ligatures w14:val="none"/>
        </w:rPr>
        <w:t>.</w:t>
      </w:r>
    </w:p>
    <w:p w14:paraId="4CA95E84" w14:textId="7BC5B789" w:rsidR="00A05BC6" w:rsidRPr="00704A83" w:rsidRDefault="0006613B" w:rsidP="0006613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8" w:name="_Toc223215209"/>
      <w:bookmarkStart w:id="39" w:name="_Toc233034444"/>
      <w:r w:rsidRPr="00704A83">
        <w:rPr>
          <w:rFonts w:ascii="Simplified Arabic" w:eastAsia="Times New Roman" w:hAnsi="Simplified Arabic" w:cs="Simplified Arabic" w:hint="cs"/>
          <w:b/>
          <w:bCs/>
          <w:color w:val="000000" w:themeColor="text1"/>
          <w:kern w:val="36"/>
          <w:sz w:val="36"/>
          <w:szCs w:val="36"/>
          <w:rtl/>
          <w14:ligatures w14:val="none"/>
        </w:rPr>
        <w:t xml:space="preserve">14.1 </w:t>
      </w:r>
      <w:r w:rsidR="00A05BC6" w:rsidRPr="00704A83">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8"/>
      <w:bookmarkEnd w:id="39"/>
    </w:p>
    <w:p w14:paraId="189BC3F9" w14:textId="77777777" w:rsidR="00A05BC6" w:rsidRPr="00704A83" w:rsidRDefault="00A05BC6" w:rsidP="0006613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color w:val="000000" w:themeColor="text1"/>
          <w:kern w:val="0"/>
          <w:sz w:val="28"/>
          <w:szCs w:val="28"/>
          <w:rtl/>
          <w14:ligatures w14:val="none"/>
        </w:rPr>
        <w:t>سوف تُستخدم مجموعة من الأساليب الإحصائية الوصفية والاستدلالية عبر برنامج</w:t>
      </w:r>
      <w:r w:rsidRPr="00704A83">
        <w:rPr>
          <w:rFonts w:ascii="Simplified Arabic" w:eastAsia="Times New Roman" w:hAnsi="Simplified Arabic" w:cs="Simplified Arabic"/>
          <w:color w:val="000000" w:themeColor="text1"/>
          <w:kern w:val="0"/>
          <w:sz w:val="28"/>
          <w:szCs w:val="28"/>
          <w14:ligatures w14:val="none"/>
        </w:rPr>
        <w:t xml:space="preserve"> (SPSS) </w:t>
      </w:r>
      <w:r w:rsidRPr="00704A83">
        <w:rPr>
          <w:rFonts w:ascii="Simplified Arabic" w:eastAsia="Times New Roman" w:hAnsi="Simplified Arabic" w:cs="Simplified Arabic"/>
          <w:color w:val="000000" w:themeColor="text1"/>
          <w:kern w:val="0"/>
          <w:sz w:val="28"/>
          <w:szCs w:val="28"/>
          <w:rtl/>
          <w14:ligatures w14:val="none"/>
        </w:rPr>
        <w:t>لتحليل بيانات الدراسة، وتشمل</w:t>
      </w:r>
      <w:r w:rsidRPr="00704A83">
        <w:rPr>
          <w:rFonts w:ascii="Simplified Arabic" w:eastAsia="Times New Roman" w:hAnsi="Simplified Arabic" w:cs="Simplified Arabic"/>
          <w:color w:val="000000" w:themeColor="text1"/>
          <w:kern w:val="0"/>
          <w:sz w:val="28"/>
          <w:szCs w:val="28"/>
          <w14:ligatures w14:val="none"/>
        </w:rPr>
        <w:t>:</w:t>
      </w:r>
    </w:p>
    <w:p w14:paraId="2AB9EF04" w14:textId="77777777" w:rsidR="00A05BC6" w:rsidRPr="00704A83" w:rsidRDefault="00A05BC6" w:rsidP="0006613B">
      <w:pPr>
        <w:pStyle w:val="ListParagraph"/>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معامل ألفا كرونباخ</w:t>
      </w:r>
      <w:r w:rsidRPr="00704A8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704A83">
        <w:rPr>
          <w:rFonts w:ascii="Simplified Arabic" w:eastAsia="Times New Roman" w:hAnsi="Simplified Arabic" w:cs="Simplified Arabic"/>
          <w:b/>
          <w:bCs/>
          <w:color w:val="000000" w:themeColor="text1"/>
          <w:kern w:val="0"/>
          <w:sz w:val="28"/>
          <w:szCs w:val="28"/>
          <w14:ligatures w14:val="none"/>
        </w:rPr>
        <w:t>Cronbach's</w:t>
      </w:r>
      <w:proofErr w:type="spellEnd"/>
      <w:r w:rsidRPr="00704A83">
        <w:rPr>
          <w:rFonts w:ascii="Simplified Arabic" w:eastAsia="Times New Roman" w:hAnsi="Simplified Arabic" w:cs="Simplified Arabic"/>
          <w:b/>
          <w:bCs/>
          <w:color w:val="000000" w:themeColor="text1"/>
          <w:kern w:val="0"/>
          <w:sz w:val="28"/>
          <w:szCs w:val="28"/>
          <w14:ligatures w14:val="none"/>
        </w:rPr>
        <w:t xml:space="preserve"> Alpha):</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لقياس ثبات أداة الدراسة والتأكّد من الاتساق الداخلي لفقرات الاستبانة</w:t>
      </w:r>
      <w:r w:rsidRPr="00704A83">
        <w:rPr>
          <w:rFonts w:ascii="Simplified Arabic" w:eastAsia="Times New Roman" w:hAnsi="Simplified Arabic" w:cs="Simplified Arabic"/>
          <w:color w:val="000000" w:themeColor="text1"/>
          <w:kern w:val="0"/>
          <w:sz w:val="28"/>
          <w:szCs w:val="28"/>
          <w14:ligatures w14:val="none"/>
        </w:rPr>
        <w:t>.</w:t>
      </w:r>
    </w:p>
    <w:p w14:paraId="3A1331D6" w14:textId="77777777" w:rsidR="00A05BC6" w:rsidRPr="00704A83" w:rsidRDefault="00A05BC6" w:rsidP="0006613B">
      <w:pPr>
        <w:pStyle w:val="ListParagraph"/>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معامل ارتباط بيرسون</w:t>
      </w:r>
      <w:r w:rsidRPr="00704A83">
        <w:rPr>
          <w:rFonts w:ascii="Simplified Arabic" w:eastAsia="Times New Roman" w:hAnsi="Simplified Arabic" w:cs="Simplified Arabic"/>
          <w:b/>
          <w:bCs/>
          <w:color w:val="000000" w:themeColor="text1"/>
          <w:kern w:val="0"/>
          <w:sz w:val="28"/>
          <w:szCs w:val="28"/>
          <w14:ligatures w14:val="none"/>
        </w:rPr>
        <w:t xml:space="preserve"> (Pearson Correlation):</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لاختبار صدق الاتساق الداخلي بين فقرات كل بُعد والدرجة الكلية للبُعد والمحور</w:t>
      </w:r>
      <w:r w:rsidRPr="00704A83">
        <w:rPr>
          <w:rFonts w:ascii="Simplified Arabic" w:eastAsia="Times New Roman" w:hAnsi="Simplified Arabic" w:cs="Simplified Arabic"/>
          <w:color w:val="000000" w:themeColor="text1"/>
          <w:kern w:val="0"/>
          <w:sz w:val="28"/>
          <w:szCs w:val="28"/>
          <w14:ligatures w14:val="none"/>
        </w:rPr>
        <w:t>.</w:t>
      </w:r>
    </w:p>
    <w:p w14:paraId="0D6BC03A" w14:textId="77777777" w:rsidR="00A05BC6" w:rsidRPr="00704A83" w:rsidRDefault="00A05BC6" w:rsidP="0006613B">
      <w:pPr>
        <w:pStyle w:val="ListParagraph"/>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الإحصاء الوصفي</w:t>
      </w:r>
      <w:r w:rsidRPr="00704A83">
        <w:rPr>
          <w:rFonts w:ascii="Simplified Arabic" w:eastAsia="Times New Roman" w:hAnsi="Simplified Arabic" w:cs="Simplified Arabic"/>
          <w:b/>
          <w:bCs/>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والأوزان النسبية والتكرارات والنسب المئوية لوصف خصائص العيّنة ومستوى استجاباتها</w:t>
      </w:r>
      <w:r w:rsidRPr="00704A83">
        <w:rPr>
          <w:rFonts w:ascii="Simplified Arabic" w:eastAsia="Times New Roman" w:hAnsi="Simplified Arabic" w:cs="Simplified Arabic"/>
          <w:color w:val="000000" w:themeColor="text1"/>
          <w:kern w:val="0"/>
          <w:sz w:val="28"/>
          <w:szCs w:val="28"/>
          <w14:ligatures w14:val="none"/>
        </w:rPr>
        <w:t>.</w:t>
      </w:r>
    </w:p>
    <w:p w14:paraId="79BA309B" w14:textId="77777777" w:rsidR="00A05BC6" w:rsidRPr="00704A83" w:rsidRDefault="00A05BC6" w:rsidP="0006613B">
      <w:pPr>
        <w:pStyle w:val="ListParagraph"/>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تحليل الانحدار المتعدّد</w:t>
      </w:r>
      <w:r w:rsidRPr="00704A83">
        <w:rPr>
          <w:rFonts w:ascii="Simplified Arabic" w:eastAsia="Times New Roman" w:hAnsi="Simplified Arabic" w:cs="Simplified Arabic"/>
          <w:b/>
          <w:bCs/>
          <w:color w:val="000000" w:themeColor="text1"/>
          <w:kern w:val="0"/>
          <w:sz w:val="28"/>
          <w:szCs w:val="28"/>
          <w14:ligatures w14:val="none"/>
        </w:rPr>
        <w:t xml:space="preserve"> (Multiple Regression Analysis):</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لاختبار أثر أبعاد مؤشرات الأداء التشغيلية مجتمعةً ومنفردةً على الإنتاجية وكفاءة التكلفة</w:t>
      </w:r>
      <w:r w:rsidRPr="00704A83">
        <w:rPr>
          <w:rFonts w:ascii="Simplified Arabic" w:eastAsia="Times New Roman" w:hAnsi="Simplified Arabic" w:cs="Simplified Arabic"/>
          <w:color w:val="000000" w:themeColor="text1"/>
          <w:kern w:val="0"/>
          <w:sz w:val="28"/>
          <w:szCs w:val="28"/>
          <w14:ligatures w14:val="none"/>
        </w:rPr>
        <w:t>.</w:t>
      </w:r>
    </w:p>
    <w:p w14:paraId="76E7ABB5" w14:textId="77777777" w:rsidR="00A05BC6" w:rsidRPr="00704A83" w:rsidRDefault="00A05BC6" w:rsidP="0006613B">
      <w:pPr>
        <w:pStyle w:val="ListParagraph"/>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تحليل الانحدار البسيط</w:t>
      </w:r>
      <w:r w:rsidRPr="00704A83">
        <w:rPr>
          <w:rFonts w:ascii="Simplified Arabic" w:eastAsia="Times New Roman" w:hAnsi="Simplified Arabic" w:cs="Simplified Arabic"/>
          <w:b/>
          <w:bCs/>
          <w:color w:val="000000" w:themeColor="text1"/>
          <w:kern w:val="0"/>
          <w:sz w:val="28"/>
          <w:szCs w:val="28"/>
          <w14:ligatures w14:val="none"/>
        </w:rPr>
        <w:t xml:space="preserve"> (Simple Regression Analysis):</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المتغيّر التابع بشكل مستقل</w:t>
      </w:r>
      <w:r w:rsidRPr="00704A83">
        <w:rPr>
          <w:rFonts w:ascii="Simplified Arabic" w:eastAsia="Times New Roman" w:hAnsi="Simplified Arabic" w:cs="Simplified Arabic"/>
          <w:color w:val="000000" w:themeColor="text1"/>
          <w:kern w:val="0"/>
          <w:sz w:val="28"/>
          <w:szCs w:val="28"/>
          <w14:ligatures w14:val="none"/>
        </w:rPr>
        <w:t>.</w:t>
      </w:r>
    </w:p>
    <w:p w14:paraId="30B33345" w14:textId="77777777" w:rsidR="00A05BC6" w:rsidRPr="00704A83" w:rsidRDefault="00A05BC6" w:rsidP="0006613B">
      <w:pPr>
        <w:pStyle w:val="ListParagraph"/>
        <w:numPr>
          <w:ilvl w:val="0"/>
          <w:numId w:val="2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اختبار</w:t>
      </w:r>
      <w:r w:rsidRPr="00704A83">
        <w:rPr>
          <w:rFonts w:ascii="Simplified Arabic" w:eastAsia="Times New Roman" w:hAnsi="Simplified Arabic" w:cs="Simplified Arabic"/>
          <w:b/>
          <w:bCs/>
          <w:color w:val="000000" w:themeColor="text1"/>
          <w:kern w:val="0"/>
          <w:sz w:val="28"/>
          <w:szCs w:val="28"/>
          <w14:ligatures w14:val="none"/>
        </w:rPr>
        <w:t xml:space="preserve"> (T-Test) </w:t>
      </w:r>
      <w:r w:rsidRPr="00704A83">
        <w:rPr>
          <w:rFonts w:ascii="Simplified Arabic" w:eastAsia="Times New Roman" w:hAnsi="Simplified Arabic" w:cs="Simplified Arabic"/>
          <w:b/>
          <w:bCs/>
          <w:color w:val="000000" w:themeColor="text1"/>
          <w:kern w:val="0"/>
          <w:sz w:val="28"/>
          <w:szCs w:val="28"/>
          <w:rtl/>
          <w14:ligatures w14:val="none"/>
        </w:rPr>
        <w:t>للعيّنات المستقلة</w:t>
      </w:r>
      <w:r w:rsidRPr="00704A83">
        <w:rPr>
          <w:rFonts w:ascii="Simplified Arabic" w:eastAsia="Times New Roman" w:hAnsi="Simplified Arabic" w:cs="Simplified Arabic"/>
          <w:b/>
          <w:bCs/>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وفقًا لمتغيّر النوع</w:t>
      </w:r>
      <w:r w:rsidRPr="00704A83">
        <w:rPr>
          <w:rFonts w:ascii="Simplified Arabic" w:eastAsia="Times New Roman" w:hAnsi="Simplified Arabic" w:cs="Simplified Arabic"/>
          <w:color w:val="000000" w:themeColor="text1"/>
          <w:kern w:val="0"/>
          <w:sz w:val="28"/>
          <w:szCs w:val="28"/>
          <w14:ligatures w14:val="none"/>
        </w:rPr>
        <w:t>.</w:t>
      </w:r>
    </w:p>
    <w:p w14:paraId="4B685A6E" w14:textId="20FE0567" w:rsidR="00A05BC6" w:rsidRPr="00704A83" w:rsidRDefault="0006613B" w:rsidP="0006613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40" w:name="_Toc223215210"/>
      <w:bookmarkStart w:id="41" w:name="_Toc233034445"/>
      <w:r w:rsidRPr="00704A83">
        <w:rPr>
          <w:rFonts w:ascii="Simplified Arabic" w:eastAsia="Times New Roman" w:hAnsi="Simplified Arabic" w:cs="Simplified Arabic" w:hint="cs"/>
          <w:b/>
          <w:bCs/>
          <w:color w:val="000000" w:themeColor="text1"/>
          <w:kern w:val="0"/>
          <w:sz w:val="36"/>
          <w:szCs w:val="36"/>
          <w:rtl/>
          <w14:ligatures w14:val="none"/>
        </w:rPr>
        <w:lastRenderedPageBreak/>
        <w:t xml:space="preserve">15.1 </w:t>
      </w:r>
      <w:r w:rsidR="00A05BC6" w:rsidRPr="00704A83">
        <w:rPr>
          <w:rFonts w:ascii="Simplified Arabic" w:eastAsia="Times New Roman" w:hAnsi="Simplified Arabic" w:cs="Simplified Arabic"/>
          <w:b/>
          <w:bCs/>
          <w:color w:val="000000" w:themeColor="text1"/>
          <w:kern w:val="36"/>
          <w:sz w:val="36"/>
          <w:szCs w:val="36"/>
          <w:rtl/>
          <w14:ligatures w14:val="none"/>
        </w:rPr>
        <w:t>حدود الدراسة</w:t>
      </w:r>
      <w:bookmarkEnd w:id="40"/>
      <w:bookmarkEnd w:id="41"/>
    </w:p>
    <w:p w14:paraId="7D621BA7" w14:textId="77777777" w:rsidR="00A05BC6" w:rsidRPr="00704A83" w:rsidRDefault="00A05BC6" w:rsidP="0006613B">
      <w:pPr>
        <w:pStyle w:val="ListParagraph"/>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الحدود الموضوعية</w:t>
      </w:r>
      <w:r w:rsidRPr="00704A83">
        <w:rPr>
          <w:rFonts w:ascii="Simplified Arabic" w:eastAsia="Times New Roman" w:hAnsi="Simplified Arabic" w:cs="Simplified Arabic"/>
          <w:b/>
          <w:bCs/>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سوف تقتصر الدراسة على دراسة أثر مؤشرات الأداء التشغيلية</w:t>
      </w:r>
      <w:r w:rsidRPr="00704A83">
        <w:rPr>
          <w:rFonts w:ascii="Simplified Arabic" w:eastAsia="Times New Roman" w:hAnsi="Simplified Arabic" w:cs="Simplified Arabic"/>
          <w:color w:val="000000" w:themeColor="text1"/>
          <w:kern w:val="0"/>
          <w:sz w:val="28"/>
          <w:szCs w:val="28"/>
          <w14:ligatures w14:val="none"/>
        </w:rPr>
        <w:t xml:space="preserve"> (KPIs) </w:t>
      </w:r>
      <w:r w:rsidRPr="00704A83">
        <w:rPr>
          <w:rFonts w:ascii="Simplified Arabic" w:eastAsia="Times New Roman" w:hAnsi="Simplified Arabic" w:cs="Simplified Arabic"/>
          <w:color w:val="000000" w:themeColor="text1"/>
          <w:kern w:val="0"/>
          <w:sz w:val="28"/>
          <w:szCs w:val="28"/>
          <w:rtl/>
          <w14:ligatures w14:val="none"/>
        </w:rPr>
        <w:t xml:space="preserve">بأبعادها الأربعة </w:t>
      </w:r>
      <w:r w:rsidRPr="00704A83">
        <w:rPr>
          <w:rFonts w:ascii="Simplified Arabic" w:eastAsia="Times New Roman" w:hAnsi="Simplified Arabic" w:cs="Simplified Arabic"/>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rtl/>
          <w14:ligatures w14:val="none"/>
        </w:rPr>
        <w:t>مؤشرات الكفاءة التشغيلية، مؤشرات جودة العمليات، مؤشرات الأداء المالي التشغيلي، مؤشرات رضا العملاء الداخليين) على الإنتاجية وكفاءة التكلفة</w:t>
      </w:r>
      <w:r w:rsidRPr="00704A83">
        <w:rPr>
          <w:rFonts w:ascii="Simplified Arabic" w:eastAsia="Times New Roman" w:hAnsi="Simplified Arabic" w:cs="Simplified Arabic"/>
          <w:color w:val="000000" w:themeColor="text1"/>
          <w:kern w:val="0"/>
          <w:sz w:val="28"/>
          <w:szCs w:val="28"/>
          <w14:ligatures w14:val="none"/>
        </w:rPr>
        <w:t>.</w:t>
      </w:r>
    </w:p>
    <w:p w14:paraId="37CBD2E0" w14:textId="3936A53C" w:rsidR="00A05BC6" w:rsidRPr="00704A83" w:rsidRDefault="00A05BC6" w:rsidP="0006613B">
      <w:pPr>
        <w:pStyle w:val="ListParagraph"/>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الحدود البشرية</w:t>
      </w:r>
      <w:r w:rsidRPr="00704A83">
        <w:rPr>
          <w:rFonts w:ascii="Simplified Arabic" w:eastAsia="Times New Roman" w:hAnsi="Simplified Arabic" w:cs="Simplified Arabic"/>
          <w:b/>
          <w:bCs/>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 xml:space="preserve">سوف تقتصر الدراسة على العاملين في المستويات الإدارية (العليا والوسطى والتنفيذية) في </w:t>
      </w:r>
      <w:r w:rsidR="00F219CF" w:rsidRPr="00704A83">
        <w:rPr>
          <w:rFonts w:ascii="Simplified Arabic" w:eastAsia="Times New Roman" w:hAnsi="Simplified Arabic" w:cs="Simplified Arabic"/>
          <w:color w:val="000000" w:themeColor="text1"/>
          <w:kern w:val="0"/>
          <w:sz w:val="28"/>
          <w:szCs w:val="28"/>
          <w:rtl/>
          <w14:ligatures w14:val="none"/>
        </w:rPr>
        <w:t xml:space="preserve">المستشفيات الخاصة في الرياض </w:t>
      </w:r>
      <w:r w:rsidRPr="00704A83">
        <w:rPr>
          <w:rFonts w:ascii="Simplified Arabic" w:eastAsia="Times New Roman" w:hAnsi="Simplified Arabic" w:cs="Simplified Arabic"/>
          <w:color w:val="000000" w:themeColor="text1"/>
          <w:kern w:val="0"/>
          <w:sz w:val="28"/>
          <w:szCs w:val="28"/>
          <w:rtl/>
          <w14:ligatures w14:val="none"/>
        </w:rPr>
        <w:t>، والذين يُقدّر عددهم بنحو (850) مفردة، وبعيّنة مستهدفة قوامها (265) مفردة</w:t>
      </w:r>
      <w:r w:rsidRPr="00704A83">
        <w:rPr>
          <w:rFonts w:ascii="Simplified Arabic" w:eastAsia="Times New Roman" w:hAnsi="Simplified Arabic" w:cs="Simplified Arabic"/>
          <w:color w:val="000000" w:themeColor="text1"/>
          <w:kern w:val="0"/>
          <w:sz w:val="28"/>
          <w:szCs w:val="28"/>
          <w14:ligatures w14:val="none"/>
        </w:rPr>
        <w:t>.</w:t>
      </w:r>
    </w:p>
    <w:p w14:paraId="2165A2EF" w14:textId="5C41559C" w:rsidR="00A05BC6" w:rsidRPr="00704A83" w:rsidRDefault="00A05BC6" w:rsidP="0006613B">
      <w:pPr>
        <w:pStyle w:val="ListParagraph"/>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الحدود المكانية</w:t>
      </w:r>
      <w:r w:rsidRPr="00704A83">
        <w:rPr>
          <w:rFonts w:ascii="Simplified Arabic" w:eastAsia="Times New Roman" w:hAnsi="Simplified Arabic" w:cs="Simplified Arabic"/>
          <w:b/>
          <w:bCs/>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 xml:space="preserve">سوف تُطبَّق الدراسة على </w:t>
      </w:r>
      <w:r w:rsidR="00F219CF" w:rsidRPr="00704A83">
        <w:rPr>
          <w:rFonts w:ascii="Simplified Arabic" w:eastAsia="Times New Roman" w:hAnsi="Simplified Arabic" w:cs="Simplified Arabic"/>
          <w:color w:val="000000" w:themeColor="text1"/>
          <w:kern w:val="0"/>
          <w:sz w:val="28"/>
          <w:szCs w:val="28"/>
          <w:rtl/>
          <w14:ligatures w14:val="none"/>
        </w:rPr>
        <w:t>المستشفيات الخاصة في</w:t>
      </w:r>
      <w:r w:rsidR="005B494A" w:rsidRPr="00704A83">
        <w:rPr>
          <w:rFonts w:ascii="Simplified Arabic" w:eastAsia="Times New Roman" w:hAnsi="Simplified Arabic" w:cs="Simplified Arabic"/>
          <w:color w:val="000000" w:themeColor="text1"/>
          <w:kern w:val="0"/>
          <w:sz w:val="28"/>
          <w:szCs w:val="28"/>
          <w:rtl/>
          <w14:ligatures w14:val="none"/>
        </w:rPr>
        <w:t xml:space="preserve"> الرياض </w:t>
      </w:r>
      <w:r w:rsidRPr="00704A83">
        <w:rPr>
          <w:rFonts w:ascii="Simplified Arabic" w:eastAsia="Times New Roman" w:hAnsi="Simplified Arabic" w:cs="Simplified Arabic"/>
          <w:color w:val="000000" w:themeColor="text1"/>
          <w:kern w:val="0"/>
          <w:sz w:val="28"/>
          <w:szCs w:val="28"/>
          <w14:ligatures w14:val="none"/>
        </w:rPr>
        <w:t>.</w:t>
      </w:r>
    </w:p>
    <w:p w14:paraId="53287035" w14:textId="443FB496" w:rsidR="00A05BC6" w:rsidRPr="00704A83" w:rsidRDefault="00A05BC6" w:rsidP="0006613B">
      <w:pPr>
        <w:pStyle w:val="ListParagraph"/>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04A83">
        <w:rPr>
          <w:rFonts w:ascii="Simplified Arabic" w:eastAsia="Times New Roman" w:hAnsi="Simplified Arabic" w:cs="Simplified Arabic"/>
          <w:b/>
          <w:bCs/>
          <w:color w:val="000000" w:themeColor="text1"/>
          <w:kern w:val="0"/>
          <w:sz w:val="28"/>
          <w:szCs w:val="28"/>
          <w:rtl/>
          <w14:ligatures w14:val="none"/>
        </w:rPr>
        <w:t>الحدود الزمانية</w:t>
      </w:r>
      <w:r w:rsidRPr="00704A83">
        <w:rPr>
          <w:rFonts w:ascii="Simplified Arabic" w:eastAsia="Times New Roman" w:hAnsi="Simplified Arabic" w:cs="Simplified Arabic"/>
          <w:b/>
          <w:bCs/>
          <w:color w:val="000000" w:themeColor="text1"/>
          <w:kern w:val="0"/>
          <w:sz w:val="28"/>
          <w:szCs w:val="28"/>
          <w14:ligatures w14:val="none"/>
        </w:rPr>
        <w:t>:</w:t>
      </w:r>
      <w:r w:rsidRPr="00704A83">
        <w:rPr>
          <w:rFonts w:ascii="Simplified Arabic" w:eastAsia="Times New Roman" w:hAnsi="Simplified Arabic" w:cs="Simplified Arabic"/>
          <w:color w:val="000000" w:themeColor="text1"/>
          <w:kern w:val="0"/>
          <w:sz w:val="28"/>
          <w:szCs w:val="28"/>
          <w14:ligatures w14:val="none"/>
        </w:rPr>
        <w:t xml:space="preserve"> </w:t>
      </w:r>
      <w:r w:rsidRPr="00704A83">
        <w:rPr>
          <w:rFonts w:ascii="Simplified Arabic" w:eastAsia="Times New Roman" w:hAnsi="Simplified Arabic" w:cs="Simplified Arabic"/>
          <w:color w:val="000000" w:themeColor="text1"/>
          <w:kern w:val="0"/>
          <w:sz w:val="28"/>
          <w:szCs w:val="28"/>
          <w:rtl/>
          <w14:ligatures w14:val="none"/>
        </w:rPr>
        <w:t>سوف تُجرى الدراسة الميدانية وجمع البيانات خلال العام الأكاديمي 202</w:t>
      </w:r>
      <w:r w:rsidR="00F219CF" w:rsidRPr="00704A83">
        <w:rPr>
          <w:rFonts w:ascii="Simplified Arabic" w:eastAsia="Times New Roman" w:hAnsi="Simplified Arabic" w:cs="Simplified Arabic"/>
          <w:color w:val="000000" w:themeColor="text1"/>
          <w:kern w:val="0"/>
          <w:sz w:val="28"/>
          <w:szCs w:val="28"/>
          <w:rtl/>
          <w14:ligatures w14:val="none"/>
        </w:rPr>
        <w:t>6</w:t>
      </w:r>
      <w:r w:rsidRPr="00704A83">
        <w:rPr>
          <w:rFonts w:ascii="Simplified Arabic" w:eastAsia="Times New Roman" w:hAnsi="Simplified Arabic" w:cs="Simplified Arabic"/>
          <w:color w:val="000000" w:themeColor="text1"/>
          <w:kern w:val="0"/>
          <w:sz w:val="28"/>
          <w:szCs w:val="28"/>
          <w:rtl/>
          <w14:ligatures w14:val="none"/>
        </w:rPr>
        <w:t>/202</w:t>
      </w:r>
      <w:r w:rsidR="00F219CF" w:rsidRPr="00704A83">
        <w:rPr>
          <w:rFonts w:ascii="Simplified Arabic" w:eastAsia="Times New Roman" w:hAnsi="Simplified Arabic" w:cs="Simplified Arabic"/>
          <w:color w:val="000000" w:themeColor="text1"/>
          <w:kern w:val="0"/>
          <w:sz w:val="28"/>
          <w:szCs w:val="28"/>
          <w:rtl/>
          <w14:ligatures w14:val="none"/>
        </w:rPr>
        <w:t>7</w:t>
      </w:r>
      <w:r w:rsidRPr="00704A83">
        <w:rPr>
          <w:rFonts w:ascii="Simplified Arabic" w:eastAsia="Times New Roman" w:hAnsi="Simplified Arabic" w:cs="Simplified Arabic"/>
          <w:color w:val="000000" w:themeColor="text1"/>
          <w:kern w:val="0"/>
          <w:sz w:val="28"/>
          <w:szCs w:val="28"/>
          <w14:ligatures w14:val="none"/>
        </w:rPr>
        <w:t>.</w:t>
      </w:r>
    </w:p>
    <w:p w14:paraId="3572B22B" w14:textId="4118E83A" w:rsidR="003B0317" w:rsidRPr="00704A83" w:rsidRDefault="0006613B" w:rsidP="0001263B">
      <w:pPr>
        <w:jc w:val="center"/>
        <w:outlineLvl w:val="0"/>
        <w:rPr>
          <w:rFonts w:ascii="Simplified Arabic" w:hAnsi="Simplified Arabic" w:cs="Simplified Arabic"/>
          <w:b/>
          <w:bCs/>
          <w:color w:val="000000" w:themeColor="text1"/>
          <w:sz w:val="40"/>
          <w:szCs w:val="40"/>
        </w:rPr>
      </w:pPr>
      <w:r w:rsidRPr="00704A83">
        <w:rPr>
          <w:rFonts w:ascii="Simplified Arabic" w:hAnsi="Simplified Arabic" w:cs="Simplified Arabic"/>
          <w:b/>
          <w:bCs/>
          <w:color w:val="000000" w:themeColor="text1"/>
          <w:sz w:val="40"/>
          <w:szCs w:val="40"/>
          <w:rtl/>
        </w:rPr>
        <w:br w:type="page"/>
      </w:r>
      <w:bookmarkStart w:id="42" w:name="_Toc233034446"/>
      <w:r w:rsidRPr="00704A83">
        <w:rPr>
          <w:rFonts w:ascii="Simplified Arabic" w:hAnsi="Simplified Arabic" w:cs="Simplified Arabic" w:hint="cs"/>
          <w:b/>
          <w:bCs/>
          <w:color w:val="000000" w:themeColor="text1"/>
          <w:sz w:val="40"/>
          <w:szCs w:val="40"/>
          <w:rtl/>
        </w:rPr>
        <w:lastRenderedPageBreak/>
        <w:t xml:space="preserve">الفصل الثاني: </w:t>
      </w:r>
      <w:r w:rsidR="003B0317" w:rsidRPr="00704A83">
        <w:rPr>
          <w:rFonts w:ascii="Simplified Arabic" w:hAnsi="Simplified Arabic" w:cs="Simplified Arabic"/>
          <w:b/>
          <w:bCs/>
          <w:color w:val="000000" w:themeColor="text1"/>
          <w:sz w:val="40"/>
          <w:szCs w:val="40"/>
          <w:rtl/>
        </w:rPr>
        <w:t>الإطار النظري للدراسة</w:t>
      </w:r>
      <w:bookmarkEnd w:id="42"/>
    </w:p>
    <w:p w14:paraId="0C29E8CD" w14:textId="77777777" w:rsidR="003B0317" w:rsidRPr="00704A83" w:rsidRDefault="003B0317" w:rsidP="0001263B">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43" w:name="_Toc233034447"/>
      <w:r w:rsidRPr="00704A83">
        <w:rPr>
          <w:rFonts w:ascii="Simplified Arabic" w:hAnsi="Simplified Arabic" w:cs="Simplified Arabic"/>
          <w:b/>
          <w:bCs/>
          <w:color w:val="000000" w:themeColor="text1"/>
          <w:sz w:val="36"/>
          <w:szCs w:val="36"/>
          <w:rtl/>
        </w:rPr>
        <w:t>المبحث الأول: المتغير المستقل — مؤشرات الأداء التشغيلية</w:t>
      </w:r>
      <w:r w:rsidRPr="00704A83">
        <w:rPr>
          <w:rFonts w:ascii="Simplified Arabic" w:hAnsi="Simplified Arabic" w:cs="Simplified Arabic"/>
          <w:b/>
          <w:bCs/>
          <w:color w:val="000000" w:themeColor="text1"/>
          <w:sz w:val="36"/>
          <w:szCs w:val="36"/>
        </w:rPr>
        <w:t xml:space="preserve"> (KPIs)</w:t>
      </w:r>
      <w:bookmarkEnd w:id="43"/>
    </w:p>
    <w:p w14:paraId="3ED4B765" w14:textId="1E90472D" w:rsidR="003B0317" w:rsidRPr="00704A83" w:rsidRDefault="0001263B" w:rsidP="0001263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4" w:name="_Toc233034448"/>
      <w:r w:rsidRPr="00704A83">
        <w:rPr>
          <w:rFonts w:ascii="Simplified Arabic" w:hAnsi="Simplified Arabic" w:cs="Simplified Arabic" w:hint="cs"/>
          <w:b/>
          <w:bCs/>
          <w:color w:val="000000" w:themeColor="text1"/>
          <w:sz w:val="32"/>
          <w:szCs w:val="32"/>
          <w:rtl/>
        </w:rPr>
        <w:t xml:space="preserve">1.1.2 </w:t>
      </w:r>
      <w:r w:rsidR="003B0317" w:rsidRPr="00704A83">
        <w:rPr>
          <w:rFonts w:ascii="Simplified Arabic" w:hAnsi="Simplified Arabic" w:cs="Simplified Arabic"/>
          <w:b/>
          <w:bCs/>
          <w:color w:val="000000" w:themeColor="text1"/>
          <w:sz w:val="32"/>
          <w:szCs w:val="32"/>
          <w:rtl/>
        </w:rPr>
        <w:t>تمهيد</w:t>
      </w:r>
      <w:bookmarkEnd w:id="44"/>
    </w:p>
    <w:p w14:paraId="018C7D01"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شهدت بيئة الأعمال المعاصرة تحولات جوهرية أعادت تشكيل منظومة القياس والمتابعة داخل المنظمات، إذ لم يعد الاكتفاء بالنتائج المالية الختامية كافيًا للحكم على مدى نجاح المنظمة في تحقيق رسالتها وأهدافها الاستراتيجية، بل باتت الحاجة ملحّة إلى أدوات قياس تشغيلية دقيقة تكشف عن مواطن القوة والضعف في العمليات اليومية، وتُمكّن الإدارة من اتخاذ قرارات مبنية على بيانات موضوعية لا على انطباعات أو تقديرات شخصية. وفي هذا الإطار، برزت مؤشرات الأداء التشغيلية</w:t>
      </w:r>
      <w:r w:rsidRPr="00704A83">
        <w:rPr>
          <w:rFonts w:ascii="Simplified Arabic" w:hAnsi="Simplified Arabic" w:cs="Simplified Arabic"/>
          <w:color w:val="000000" w:themeColor="text1"/>
          <w:sz w:val="28"/>
          <w:szCs w:val="28"/>
        </w:rPr>
        <w:t xml:space="preserve"> (Key Performance Indicators – KPIs) </w:t>
      </w:r>
      <w:r w:rsidRPr="00704A83">
        <w:rPr>
          <w:rFonts w:ascii="Simplified Arabic" w:hAnsi="Simplified Arabic" w:cs="Simplified Arabic"/>
          <w:color w:val="000000" w:themeColor="text1"/>
          <w:sz w:val="28"/>
          <w:szCs w:val="28"/>
          <w:rtl/>
        </w:rPr>
        <w:t>بوصفها أداة إدارية متقدمة تترجم الأهداف الاستراتيجية إلى مقاييس قابلة للرصد والتقييم على المستويين التشغيلي والتكتيكي، وتوفّر لغة مشتركة بين مستويات الإدارة المختلفة تُيسّر التواصل وتُوحّد التوجّه نحو الغايات الكبرى للمنظمة</w:t>
      </w:r>
      <w:r w:rsidRPr="00704A83">
        <w:rPr>
          <w:rFonts w:ascii="Simplified Arabic" w:hAnsi="Simplified Arabic" w:cs="Simplified Arabic"/>
          <w:color w:val="000000" w:themeColor="text1"/>
          <w:sz w:val="28"/>
          <w:szCs w:val="28"/>
        </w:rPr>
        <w:t>.</w:t>
      </w:r>
    </w:p>
    <w:p w14:paraId="05A444A4"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ويكتسب الحديث عن مؤشرات الأداء التشغيلية أهمية مضاعفة في القطاعات التي تتسم بالحساسية العالية وتعدّد أصحاب المصلحة، ومن أبرزها قطاع الخدمات الصحية، حيث تتشابك المتطلبات المهنية والتنظيمية والمالية، ويُصبح ضبط الأداء التشغيلي شرطًا لا غنى عنه لتحقيق التوازن بين جودة الخدمة المقدّمة للمريض وكفاءة استخدام الموارد المتاحة. ومن ثمّ يسعى هذا المبحث إلى تأصيل مفهوم مؤشرات الأداء التشغيلية وبيان أهميتها وأهدافها وأبعادها، وصولًا إلى استعراض الاستراتيجيات الحاكمة لتطبيقها، بما يُمهّد لربطها لاحقًا بالمتغير التابع للدراسة</w:t>
      </w:r>
      <w:r w:rsidRPr="00704A83">
        <w:rPr>
          <w:rFonts w:ascii="Simplified Arabic" w:hAnsi="Simplified Arabic" w:cs="Simplified Arabic"/>
          <w:color w:val="000000" w:themeColor="text1"/>
          <w:sz w:val="28"/>
          <w:szCs w:val="28"/>
        </w:rPr>
        <w:t>.</w:t>
      </w:r>
    </w:p>
    <w:p w14:paraId="09EA00AE" w14:textId="7B2C9E75" w:rsidR="003B0317" w:rsidRPr="00704A83" w:rsidRDefault="0001263B" w:rsidP="0001263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5" w:name="_Toc233034449"/>
      <w:r w:rsidRPr="00704A83">
        <w:rPr>
          <w:rFonts w:ascii="Simplified Arabic" w:hAnsi="Simplified Arabic" w:cs="Simplified Arabic" w:hint="cs"/>
          <w:b/>
          <w:bCs/>
          <w:color w:val="000000" w:themeColor="text1"/>
          <w:sz w:val="32"/>
          <w:szCs w:val="32"/>
          <w:rtl/>
        </w:rPr>
        <w:t>2.1.2</w:t>
      </w:r>
      <w:r w:rsidR="003B0317" w:rsidRPr="00704A83">
        <w:rPr>
          <w:rFonts w:ascii="Simplified Arabic" w:hAnsi="Simplified Arabic" w:cs="Simplified Arabic"/>
          <w:b/>
          <w:bCs/>
          <w:color w:val="000000" w:themeColor="text1"/>
          <w:sz w:val="32"/>
          <w:szCs w:val="32"/>
          <w:rtl/>
        </w:rPr>
        <w:t xml:space="preserve"> مفهوم مؤشرات الأداء التشغيلية</w:t>
      </w:r>
      <w:bookmarkEnd w:id="45"/>
    </w:p>
    <w:p w14:paraId="7128BB8D"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 xml:space="preserve">تعدّدت الاتجاهات النظرية في تعريف مؤشرات الأداء التشغيلية تبعًا لتباين خلفيات الباحثين ومجالات تطبيقهم، غير أنّ هذه التعريفات تلتقي عند جوهر واحد، وهو أنّ المؤشر التشغيلي قيمة قابلة للقياس تعكس مدى التقدّم نحو هدف محدد سلفًا. ففي هذا السياق يُعرّف مداني (2021) مؤشرات الأداء الرئيسية بوصفها أدوات قياس كمية ونوعية تُترجم رؤية المؤسسة ورسالتها إلى مقاييس إجرائية تُتيح متابعة </w:t>
      </w:r>
      <w:r w:rsidRPr="00704A83">
        <w:rPr>
          <w:rFonts w:ascii="Simplified Arabic" w:hAnsi="Simplified Arabic" w:cs="Simplified Arabic"/>
          <w:color w:val="000000" w:themeColor="text1"/>
          <w:sz w:val="28"/>
          <w:szCs w:val="28"/>
          <w:rtl/>
        </w:rPr>
        <w:lastRenderedPageBreak/>
        <w:t>الأداء الفعلي ومقارنته بالأداء المستهدف، مع التركيز على أنّ هذه المؤشرات ينبغي أن تكون منتقاة بعناية بحيث تعكس العوامل الحرجة للنجاح في المؤسسة لا مجرد بيانات تشغيلية متراكمة</w:t>
      </w:r>
      <w:r w:rsidRPr="00704A83">
        <w:rPr>
          <w:rFonts w:ascii="Simplified Arabic" w:hAnsi="Simplified Arabic" w:cs="Simplified Arabic"/>
          <w:color w:val="000000" w:themeColor="text1"/>
          <w:sz w:val="28"/>
          <w:szCs w:val="28"/>
        </w:rPr>
        <w:t>.</w:t>
      </w:r>
    </w:p>
    <w:p w14:paraId="42B014D4"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ومن زاوية أكثر ارتباطًا بالتميّز المؤسسي، تتناولها محمد صالح غريب (2023) باعتبارها منظومة متكاملة من المقاييس التي تُربط بصورة مباشرة بالأهداف الاستراتيجية وتُسهم في توجيه السلوك التنظيمي نحو الأولويات الكبرى للمنظمة، مع التشديد على أنّها ليست أدوات رقابية بحتة، بل آليات للتعلّم التنظيمي تُمكّن الإدارة من إعادة توجيه الموارد عند الحاجة. ويُكمل هذا الطرح ما يُقدّمه البقمي وعثمان (2022) من تصوّر يربط المؤشرات بجودة الخدمة، إذ يُنظر إليها بوصفها معايير معتمدة تُستخدم للحكم على مدى تحقّق المخرجات المرجوة في القطاعات الخدمية، خاصة الصحية منها، حيث تتداخل أبعاد الجودة مع متطلبات الكفاءة في استخدام الموارد</w:t>
      </w:r>
      <w:r w:rsidRPr="00704A83">
        <w:rPr>
          <w:rFonts w:ascii="Simplified Arabic" w:hAnsi="Simplified Arabic" w:cs="Simplified Arabic"/>
          <w:color w:val="000000" w:themeColor="text1"/>
          <w:sz w:val="28"/>
          <w:szCs w:val="28"/>
        </w:rPr>
        <w:t>.</w:t>
      </w:r>
    </w:p>
    <w:p w14:paraId="781BD7C3"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وفي سياق الأدبيات الأجنبية، يقدّم</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Asih</w:t>
      </w:r>
      <w:proofErr w:type="spellEnd"/>
      <w:r w:rsidRPr="00704A83">
        <w:rPr>
          <w:rFonts w:ascii="Simplified Arabic" w:hAnsi="Simplified Arabic" w:cs="Simplified Arabic"/>
          <w:color w:val="000000" w:themeColor="text1"/>
          <w:sz w:val="28"/>
          <w:szCs w:val="28"/>
        </w:rPr>
        <w:t xml:space="preserve"> et al. (2020) </w:t>
      </w:r>
      <w:r w:rsidRPr="00704A83">
        <w:rPr>
          <w:rFonts w:ascii="Simplified Arabic" w:hAnsi="Simplified Arabic" w:cs="Simplified Arabic"/>
          <w:color w:val="000000" w:themeColor="text1"/>
          <w:sz w:val="28"/>
          <w:szCs w:val="28"/>
          <w:rtl/>
        </w:rPr>
        <w:t>مراجعة منهجية معمّقة يخلصون فيها إلى أنّ مؤشرات الأداء الرئيسية تمثّل أدوات قياس استراتيجية ترتكز على بيانات موثوقة وتُستخدم لتقييم مدى نجاح المنظمة أو نشاط بعينه في تحقيق الأهداف المخطّط لها، مع التأكيد على ضرورة أن تتسم بخصائص محددة أبرزها القابلية للقياس والوضوح والارتباط بالأولويات الاستراتيجية. ويتقاطع هذا التعريف مع ما يطرحه</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Nunes</w:t>
      </w:r>
      <w:proofErr w:type="spellEnd"/>
      <w:r w:rsidRPr="00704A83">
        <w:rPr>
          <w:rFonts w:ascii="Simplified Arabic" w:hAnsi="Simplified Arabic" w:cs="Simplified Arabic"/>
          <w:color w:val="000000" w:themeColor="text1"/>
          <w:sz w:val="28"/>
          <w:szCs w:val="28"/>
        </w:rPr>
        <w:t xml:space="preserve"> &amp; Gaspar (2024) </w:t>
      </w:r>
      <w:r w:rsidRPr="00704A83">
        <w:rPr>
          <w:rFonts w:ascii="Simplified Arabic" w:hAnsi="Simplified Arabic" w:cs="Simplified Arabic"/>
          <w:color w:val="000000" w:themeColor="text1"/>
          <w:sz w:val="28"/>
          <w:szCs w:val="28"/>
          <w:rtl/>
        </w:rPr>
        <w:t>من أنّ المؤشرات تُمثّل تعبيرًا كميًا عن العمليات التشغيلية يُتيح تحويل البيانات الخام إلى معلومات إدارية ذات معنى، يستخدمها صانع القرار في تشخيص الأداء وتحديد فجوات التحسين</w:t>
      </w:r>
      <w:r w:rsidRPr="00704A83">
        <w:rPr>
          <w:rFonts w:ascii="Simplified Arabic" w:hAnsi="Simplified Arabic" w:cs="Simplified Arabic"/>
          <w:color w:val="000000" w:themeColor="text1"/>
          <w:sz w:val="28"/>
          <w:szCs w:val="28"/>
        </w:rPr>
        <w:t>.</w:t>
      </w:r>
    </w:p>
    <w:p w14:paraId="5F31505E"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ويتوسّع</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Pekarcikova</w:t>
      </w:r>
      <w:proofErr w:type="spellEnd"/>
      <w:r w:rsidRPr="00704A83">
        <w:rPr>
          <w:rFonts w:ascii="Simplified Arabic" w:hAnsi="Simplified Arabic" w:cs="Simplified Arabic"/>
          <w:color w:val="000000" w:themeColor="text1"/>
          <w:sz w:val="28"/>
          <w:szCs w:val="28"/>
        </w:rPr>
        <w:t xml:space="preserve"> et al. (2025) </w:t>
      </w:r>
      <w:r w:rsidRPr="00704A83">
        <w:rPr>
          <w:rFonts w:ascii="Simplified Arabic" w:hAnsi="Simplified Arabic" w:cs="Simplified Arabic"/>
          <w:color w:val="000000" w:themeColor="text1"/>
          <w:sz w:val="28"/>
          <w:szCs w:val="28"/>
          <w:rtl/>
        </w:rPr>
        <w:t>في تأطير المفهوم حين يُعرّفون مؤشرات الأداء بوصفها أدوات لتقييم كفاءة العمليات الإنتاجية، إذ تُستخدم لتشخيص مستوى استثمار المدخلات وتحويلها إلى مخرجات ذات قيمة، مع تأكيد دورها في الكشف عن الاختناقات التشغيلية وتحديد فرص التحسين المستمر. وفي السياق ذاته، يربط</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Rekunenko</w:t>
      </w:r>
      <w:proofErr w:type="spellEnd"/>
      <w:r w:rsidRPr="00704A83">
        <w:rPr>
          <w:rFonts w:ascii="Simplified Arabic" w:hAnsi="Simplified Arabic" w:cs="Simplified Arabic"/>
          <w:color w:val="000000" w:themeColor="text1"/>
          <w:sz w:val="28"/>
          <w:szCs w:val="28"/>
        </w:rPr>
        <w:t xml:space="preserve"> &amp; </w:t>
      </w:r>
      <w:proofErr w:type="spellStart"/>
      <w:r w:rsidRPr="00704A83">
        <w:rPr>
          <w:rFonts w:ascii="Simplified Arabic" w:hAnsi="Simplified Arabic" w:cs="Simplified Arabic"/>
          <w:color w:val="000000" w:themeColor="text1"/>
          <w:sz w:val="28"/>
          <w:szCs w:val="28"/>
        </w:rPr>
        <w:t>Chmutova</w:t>
      </w:r>
      <w:proofErr w:type="spellEnd"/>
      <w:r w:rsidRPr="00704A83">
        <w:rPr>
          <w:rFonts w:ascii="Simplified Arabic" w:hAnsi="Simplified Arabic" w:cs="Simplified Arabic"/>
          <w:color w:val="000000" w:themeColor="text1"/>
          <w:sz w:val="28"/>
          <w:szCs w:val="28"/>
        </w:rPr>
        <w:t xml:space="preserve"> (2024) </w:t>
      </w:r>
      <w:r w:rsidRPr="00704A83">
        <w:rPr>
          <w:rFonts w:ascii="Simplified Arabic" w:hAnsi="Simplified Arabic" w:cs="Simplified Arabic"/>
          <w:color w:val="000000" w:themeColor="text1"/>
          <w:sz w:val="28"/>
          <w:szCs w:val="28"/>
          <w:rtl/>
        </w:rPr>
        <w:t>بين المؤشرات والميزة التنافسية، فيُعرّفونها بوصفها مقاييس تشغيلية ذات طابع استراتيجي تُسهم في تعزيز الموقع التنافسي للمؤسسة من خلال ضبط كفاءتها التشغيلية وتوجيهها نحو الأولويات السوقية</w:t>
      </w:r>
      <w:r w:rsidRPr="00704A83">
        <w:rPr>
          <w:rFonts w:ascii="Simplified Arabic" w:hAnsi="Simplified Arabic" w:cs="Simplified Arabic"/>
          <w:color w:val="000000" w:themeColor="text1"/>
          <w:sz w:val="28"/>
          <w:szCs w:val="28"/>
        </w:rPr>
        <w:t>.</w:t>
      </w:r>
    </w:p>
    <w:p w14:paraId="01E52229"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ويُضيف</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Kalf</w:t>
      </w:r>
      <w:proofErr w:type="spellEnd"/>
      <w:r w:rsidRPr="00704A83">
        <w:rPr>
          <w:rFonts w:ascii="Simplified Arabic" w:hAnsi="Simplified Arabic" w:cs="Simplified Arabic"/>
          <w:color w:val="000000" w:themeColor="text1"/>
          <w:sz w:val="28"/>
          <w:szCs w:val="28"/>
        </w:rPr>
        <w:t xml:space="preserve"> et al. (2023) </w:t>
      </w:r>
      <w:r w:rsidRPr="00704A83">
        <w:rPr>
          <w:rFonts w:ascii="Simplified Arabic" w:hAnsi="Simplified Arabic" w:cs="Simplified Arabic"/>
          <w:color w:val="000000" w:themeColor="text1"/>
          <w:sz w:val="28"/>
          <w:szCs w:val="28"/>
          <w:rtl/>
        </w:rPr>
        <w:t>بُعدًا قطاعيًا متخصصًا حين يُعرّفون المؤشرات في سياق سلاسل الإمداد بوصفها معايير قياس متعدّدة الأبعاد تُستخدم لتشخيص أداء الأطراف المختلفة في السلسلة، وضبط التفاعل بينها بما يُحقّق التكامل التشغيلي. أما</w:t>
      </w:r>
      <w:r w:rsidRPr="00704A83">
        <w:rPr>
          <w:rFonts w:ascii="Simplified Arabic" w:hAnsi="Simplified Arabic" w:cs="Simplified Arabic"/>
          <w:color w:val="000000" w:themeColor="text1"/>
          <w:sz w:val="28"/>
          <w:szCs w:val="28"/>
        </w:rPr>
        <w:t xml:space="preserve"> Mansour &amp; Al-</w:t>
      </w:r>
      <w:proofErr w:type="spellStart"/>
      <w:r w:rsidRPr="00704A83">
        <w:rPr>
          <w:rFonts w:ascii="Simplified Arabic" w:hAnsi="Simplified Arabic" w:cs="Simplified Arabic"/>
          <w:color w:val="000000" w:themeColor="text1"/>
          <w:sz w:val="28"/>
          <w:szCs w:val="28"/>
        </w:rPr>
        <w:t>hamdani</w:t>
      </w:r>
      <w:proofErr w:type="spellEnd"/>
      <w:r w:rsidRPr="00704A83">
        <w:rPr>
          <w:rFonts w:ascii="Simplified Arabic" w:hAnsi="Simplified Arabic" w:cs="Simplified Arabic"/>
          <w:color w:val="000000" w:themeColor="text1"/>
          <w:sz w:val="28"/>
          <w:szCs w:val="28"/>
        </w:rPr>
        <w:t xml:space="preserve"> (2024) </w:t>
      </w:r>
      <w:r w:rsidRPr="00704A83">
        <w:rPr>
          <w:rFonts w:ascii="Simplified Arabic" w:hAnsi="Simplified Arabic" w:cs="Simplified Arabic"/>
          <w:color w:val="000000" w:themeColor="text1"/>
          <w:sz w:val="28"/>
          <w:szCs w:val="28"/>
          <w:rtl/>
        </w:rPr>
        <w:t xml:space="preserve">فيُقدّمون تعريفًا </w:t>
      </w:r>
      <w:r w:rsidRPr="00704A83">
        <w:rPr>
          <w:rFonts w:ascii="Simplified Arabic" w:hAnsi="Simplified Arabic" w:cs="Simplified Arabic"/>
          <w:color w:val="000000" w:themeColor="text1"/>
          <w:sz w:val="28"/>
          <w:szCs w:val="28"/>
          <w:rtl/>
        </w:rPr>
        <w:lastRenderedPageBreak/>
        <w:t>أكثر إجرائية يرى في المؤشرات أدوات قياس كمية تُستخدم لتقييم مستوى الكفاءة في العمليات الإنتاجية، مع التركيز على أنّ اختيارها ينبغي أن يستند إلى تحليل دقيق لطبيعة العملية ومدخلاتها ومخرجاتها وعوامل النجاح الحرجة فيها. ويُكمل هذا الإطار ما يطرحه</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Bigwanto</w:t>
      </w:r>
      <w:proofErr w:type="spellEnd"/>
      <w:r w:rsidRPr="00704A83">
        <w:rPr>
          <w:rFonts w:ascii="Simplified Arabic" w:hAnsi="Simplified Arabic" w:cs="Simplified Arabic"/>
          <w:color w:val="000000" w:themeColor="text1"/>
          <w:sz w:val="28"/>
          <w:szCs w:val="28"/>
        </w:rPr>
        <w:t xml:space="preserve"> et al. (2024) </w:t>
      </w:r>
      <w:r w:rsidRPr="00704A83">
        <w:rPr>
          <w:rFonts w:ascii="Simplified Arabic" w:hAnsi="Simplified Arabic" w:cs="Simplified Arabic"/>
          <w:color w:val="000000" w:themeColor="text1"/>
          <w:sz w:val="28"/>
          <w:szCs w:val="28"/>
          <w:rtl/>
        </w:rPr>
        <w:t>من تصوّر يربط المؤشرات بفعالية تطبيق المنهجيات الإدارية الحديثة، حيث تُعدّ أداة للتحقّق من مدى نجاح تلك المنهجيات في تحقيق أهدافها التشغيلية</w:t>
      </w:r>
      <w:r w:rsidRPr="00704A83">
        <w:rPr>
          <w:rFonts w:ascii="Simplified Arabic" w:hAnsi="Simplified Arabic" w:cs="Simplified Arabic"/>
          <w:color w:val="000000" w:themeColor="text1"/>
          <w:sz w:val="28"/>
          <w:szCs w:val="28"/>
        </w:rPr>
        <w:t>.</w:t>
      </w:r>
    </w:p>
    <w:p w14:paraId="4E5C239C"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ويستخلص الباحث من استعراض التعريفات السابقة أنّ مؤشرات الأداء التشغيلية يمكن تعريفها إجرائيًا بأنّها منظومة متكاملة من المقاييس الكمية والنوعية المنتقاة بعناية، تعكس العوامل الحرجة للنجاح في المنظمة، وتُترجم أهدافها الاستراتيجية إلى مقاييس قابلة للرصد على المستوى التشغيلي، بحيث تُمكّن الإدارة من تشخيص الأداء وتوجيه القرارات وتعزيز التعلّم التنظيمي بصورة مستمرة. ويرى الباحث أنّ ما يُميّز هذا التعريف هو دمجه بين البُعد القياسي والبُعد التوجيهي للمؤشرات، فهي ليست مجرد أرقام تُجمع وتُعرض، بل أدوات تُحرّك السلوك التنظيمي وتُعيد توجيه الموارد، وهو ما يجعلها ذات صلة وثيقة بالسياق التشغيلي للمستشفيات الخاصة التي تتطلّب توازنًا دقيقًا بين متطلبات الجودة الصحية والكفاءة الاقتصادية</w:t>
      </w:r>
      <w:r w:rsidRPr="00704A83">
        <w:rPr>
          <w:rFonts w:ascii="Simplified Arabic" w:hAnsi="Simplified Arabic" w:cs="Simplified Arabic"/>
          <w:color w:val="000000" w:themeColor="text1"/>
          <w:sz w:val="28"/>
          <w:szCs w:val="28"/>
        </w:rPr>
        <w:t>.</w:t>
      </w:r>
    </w:p>
    <w:p w14:paraId="3FCEF1AA" w14:textId="44502720" w:rsidR="003B0317" w:rsidRPr="00704A83" w:rsidRDefault="0001263B" w:rsidP="0001263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6" w:name="_Toc233034450"/>
      <w:r w:rsidRPr="00704A83">
        <w:rPr>
          <w:rFonts w:ascii="Simplified Arabic" w:hAnsi="Simplified Arabic" w:cs="Simplified Arabic" w:hint="cs"/>
          <w:b/>
          <w:bCs/>
          <w:color w:val="000000" w:themeColor="text1"/>
          <w:sz w:val="32"/>
          <w:szCs w:val="32"/>
          <w:rtl/>
        </w:rPr>
        <w:t>3.1.2</w:t>
      </w:r>
      <w:r w:rsidR="003B0317" w:rsidRPr="00704A83">
        <w:rPr>
          <w:rFonts w:ascii="Simplified Arabic" w:hAnsi="Simplified Arabic" w:cs="Simplified Arabic"/>
          <w:b/>
          <w:bCs/>
          <w:color w:val="000000" w:themeColor="text1"/>
          <w:sz w:val="32"/>
          <w:szCs w:val="32"/>
          <w:rtl/>
        </w:rPr>
        <w:t xml:space="preserve"> أهمية مؤشرات الأداء التشغيلية</w:t>
      </w:r>
      <w:bookmarkEnd w:id="46"/>
    </w:p>
    <w:p w14:paraId="0119D703"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تنبع أهمية مؤشرات الأداء التشغيلية من كونها حلقة الوصل بين التخطيط الاستراتيجي والتنفيذ التشغيلي، إذ تُمثّل الأداة التي تترجم النوايا الاستراتيجية إلى ممارسات يومية قابلة للقياس والمتابعة، وتُتيح للمنظمة أن ترصد تقدّمها نحو أهدافها بصورة موضوعية. وقد تنامى الاهتمام بهذه المؤشرات في العقود الأخيرة مع تزايد تعقيد بيئة الأعمال واشتداد المنافسة وارتفاع توقّعات أصحاب المصلحة، حتى أصبحت ركيزة لا غنى عنها في منظومة الحوكمة المؤسسية الحديثة</w:t>
      </w:r>
      <w:r w:rsidRPr="00704A83">
        <w:rPr>
          <w:rFonts w:ascii="Simplified Arabic" w:hAnsi="Simplified Arabic" w:cs="Simplified Arabic"/>
          <w:color w:val="000000" w:themeColor="text1"/>
          <w:sz w:val="28"/>
          <w:szCs w:val="28"/>
        </w:rPr>
        <w:t>.</w:t>
      </w:r>
    </w:p>
    <w:p w14:paraId="575A2FCE"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 xml:space="preserve">ويُشير مرقص وآخرون (2025) إلى أنّ أهمية مؤشرات الأداء التشغيلية تتجلّى في عدّة محاور، أوّلها أنّها تُمثّل أداة فاعلة لاختبار مدى صلابة المنظمة في مواجهة الضغوط التشغيلية، إذ تكشف عن مواطن الهشاشة قبل أن تتفاقم إلى أزمات. وثانيها أنّها تُسهم في إعادة هيكلة منظومة اتخاذ القرار من خلال توفير قاعدة بيانات موضوعية تُغني عن الاجتهادات الفردية، وثالثها أنّها تدعم عملية التقييم المستمر للمخاطر التشغيلية والائتمانية، مما يُعزّز قدرة المنظمة على الاستجابة الاستباقية للمتغيرات. </w:t>
      </w:r>
      <w:r w:rsidRPr="00704A83">
        <w:rPr>
          <w:rFonts w:ascii="Simplified Arabic" w:hAnsi="Simplified Arabic" w:cs="Simplified Arabic"/>
          <w:color w:val="000000" w:themeColor="text1"/>
          <w:sz w:val="28"/>
          <w:szCs w:val="28"/>
          <w:rtl/>
        </w:rPr>
        <w:lastRenderedPageBreak/>
        <w:t>ورابعها أنّها تُتيح المقارنة المرجعية بين الوحدات التنظيمية المختلفة وبين المنظمة ونظيراتها في القطاع، وهو ما يُحفّز التحسين المستمر</w:t>
      </w:r>
      <w:r w:rsidRPr="00704A83">
        <w:rPr>
          <w:rFonts w:ascii="Simplified Arabic" w:hAnsi="Simplified Arabic" w:cs="Simplified Arabic"/>
          <w:color w:val="000000" w:themeColor="text1"/>
          <w:sz w:val="28"/>
          <w:szCs w:val="28"/>
        </w:rPr>
        <w:t>.</w:t>
      </w:r>
    </w:p>
    <w:p w14:paraId="39E8E800"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ويرى مداني (2021) أنّ أهمية المؤشرات لا تقتصر على البُعد الرقابي، بل تمتدّ إلى البُعد التطويري، حيث تُسهم في بناء ثقافة تنظيمية قائمة على المساءلة والشفافية والتحسين المستمر، كما تُمكّن المؤسسات من إعادة توزيع مواردها بطريقة أكثر رشدًا بناءً على معطيات الأداء الفعلي لا التقديرات الافتراضية. وفي السياق ذاته، يُؤكّد البقمي وعثمان (2022) أنّ المؤشرات في القطاعات الخدمية، ولا سيما الصحية منها، تُمثّل أداة حيوية لضمان جودة الخدمة المقدّمة للمستفيدين، إذ تُتيح رصد أي انحراف عن المعايير المعتمدة وتصحيحه قبل أن يُؤثّر في تجربة المستفيد أو سلامته</w:t>
      </w:r>
      <w:r w:rsidRPr="00704A83">
        <w:rPr>
          <w:rFonts w:ascii="Simplified Arabic" w:hAnsi="Simplified Arabic" w:cs="Simplified Arabic"/>
          <w:color w:val="000000" w:themeColor="text1"/>
          <w:sz w:val="28"/>
          <w:szCs w:val="28"/>
        </w:rPr>
        <w:t>.</w:t>
      </w:r>
    </w:p>
    <w:p w14:paraId="37191819"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ويُضيف</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Asih</w:t>
      </w:r>
      <w:proofErr w:type="spellEnd"/>
      <w:r w:rsidRPr="00704A83">
        <w:rPr>
          <w:rFonts w:ascii="Simplified Arabic" w:hAnsi="Simplified Arabic" w:cs="Simplified Arabic"/>
          <w:color w:val="000000" w:themeColor="text1"/>
          <w:sz w:val="28"/>
          <w:szCs w:val="28"/>
        </w:rPr>
        <w:t xml:space="preserve"> et al. (2020) </w:t>
      </w:r>
      <w:r w:rsidRPr="00704A83">
        <w:rPr>
          <w:rFonts w:ascii="Simplified Arabic" w:hAnsi="Simplified Arabic" w:cs="Simplified Arabic"/>
          <w:color w:val="000000" w:themeColor="text1"/>
          <w:sz w:val="28"/>
          <w:szCs w:val="28"/>
          <w:rtl/>
        </w:rPr>
        <w:t>أنّ أهمية المؤشرات تتمظهر في كونها أداة استراتيجية لترشيد القرار الإداري، إذ تُساعد في تحديد الأولويات وتوجيه الجهود نحو الأنشطة ذات القيمة المضافة الأعلى، فضلًا عن دورها في تعزيز التواصل الداخلي بين المستويات الإدارية المختلفة من خلال توفير لغة مشتركة قائمة على الأرقام. ويرى</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Psarommatis</w:t>
      </w:r>
      <w:proofErr w:type="spellEnd"/>
      <w:r w:rsidRPr="00704A83">
        <w:rPr>
          <w:rFonts w:ascii="Simplified Arabic" w:hAnsi="Simplified Arabic" w:cs="Simplified Arabic"/>
          <w:color w:val="000000" w:themeColor="text1"/>
          <w:sz w:val="28"/>
          <w:szCs w:val="28"/>
        </w:rPr>
        <w:t xml:space="preserve"> et al. (2022) </w:t>
      </w:r>
      <w:r w:rsidRPr="00704A83">
        <w:rPr>
          <w:rFonts w:ascii="Simplified Arabic" w:hAnsi="Simplified Arabic" w:cs="Simplified Arabic"/>
          <w:color w:val="000000" w:themeColor="text1"/>
          <w:sz w:val="28"/>
          <w:szCs w:val="28"/>
          <w:rtl/>
        </w:rPr>
        <w:t>أنّ المؤشرات تُمثّل ركيزة لأنظمة دعم القرار الحديثة، إذ تُغذّيها بالبيانات اللازمة لتقدير التكاليف بصورة ديناميكية وتحديد البدائل الأكثر كفاءة، مما يُحوّل القرار الإداري من قرار حدسي إلى قرار مبني على الأدلّة</w:t>
      </w:r>
      <w:r w:rsidRPr="00704A83">
        <w:rPr>
          <w:rFonts w:ascii="Simplified Arabic" w:hAnsi="Simplified Arabic" w:cs="Simplified Arabic"/>
          <w:color w:val="000000" w:themeColor="text1"/>
          <w:sz w:val="28"/>
          <w:szCs w:val="28"/>
        </w:rPr>
        <w:t>.</w:t>
      </w:r>
    </w:p>
    <w:p w14:paraId="58BE5797"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ويذهب</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Nunes</w:t>
      </w:r>
      <w:proofErr w:type="spellEnd"/>
      <w:r w:rsidRPr="00704A83">
        <w:rPr>
          <w:rFonts w:ascii="Simplified Arabic" w:hAnsi="Simplified Arabic" w:cs="Simplified Arabic"/>
          <w:color w:val="000000" w:themeColor="text1"/>
          <w:sz w:val="28"/>
          <w:szCs w:val="28"/>
        </w:rPr>
        <w:t xml:space="preserve"> &amp; Gaspar (2024) </w:t>
      </w:r>
      <w:r w:rsidRPr="00704A83">
        <w:rPr>
          <w:rFonts w:ascii="Simplified Arabic" w:hAnsi="Simplified Arabic" w:cs="Simplified Arabic"/>
          <w:color w:val="000000" w:themeColor="text1"/>
          <w:sz w:val="28"/>
          <w:szCs w:val="28"/>
          <w:rtl/>
        </w:rPr>
        <w:t>إلى أنّ أهمية المؤشرات تتجاوز الإطار الداخلي للمنظمة لتشمل بناء صورتها الخارجية، إذ تُمثّل أداة لإثبات الالتزام بمعايير الأداء أمام المستثمرين والعملاء والجهات التنظيمية، وهو ما يُعزّز ثقة أصحاب المصلحة ويُسهم في تحسين الموقع التنافسي للمنظمة. ويُقدّم</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Bigwanto</w:t>
      </w:r>
      <w:proofErr w:type="spellEnd"/>
      <w:r w:rsidRPr="00704A83">
        <w:rPr>
          <w:rFonts w:ascii="Simplified Arabic" w:hAnsi="Simplified Arabic" w:cs="Simplified Arabic"/>
          <w:color w:val="000000" w:themeColor="text1"/>
          <w:sz w:val="28"/>
          <w:szCs w:val="28"/>
        </w:rPr>
        <w:t xml:space="preserve"> et al. (2024) </w:t>
      </w:r>
      <w:r w:rsidRPr="00704A83">
        <w:rPr>
          <w:rFonts w:ascii="Simplified Arabic" w:hAnsi="Simplified Arabic" w:cs="Simplified Arabic"/>
          <w:color w:val="000000" w:themeColor="text1"/>
          <w:sz w:val="28"/>
          <w:szCs w:val="28"/>
          <w:rtl/>
        </w:rPr>
        <w:t>منظورًا تكامليًا يرى فيه أنّ المؤشرات تُمثّل أداة لقياس فعالية تطبيق المنهجيات الإدارية الحديثة كالتصنيع الرشيق، إذ بدونها يصعب التحقّق من مدى نجاح هذه المنهجيات في تحقيق أهدافها</w:t>
      </w:r>
      <w:r w:rsidRPr="00704A83">
        <w:rPr>
          <w:rFonts w:ascii="Simplified Arabic" w:hAnsi="Simplified Arabic" w:cs="Simplified Arabic"/>
          <w:color w:val="000000" w:themeColor="text1"/>
          <w:sz w:val="28"/>
          <w:szCs w:val="28"/>
        </w:rPr>
        <w:t>.</w:t>
      </w:r>
    </w:p>
    <w:p w14:paraId="193313E6"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ويُؤكّد</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Kalf</w:t>
      </w:r>
      <w:proofErr w:type="spellEnd"/>
      <w:r w:rsidRPr="00704A83">
        <w:rPr>
          <w:rFonts w:ascii="Simplified Arabic" w:hAnsi="Simplified Arabic" w:cs="Simplified Arabic"/>
          <w:color w:val="000000" w:themeColor="text1"/>
          <w:sz w:val="28"/>
          <w:szCs w:val="28"/>
        </w:rPr>
        <w:t xml:space="preserve"> et al. (2023) </w:t>
      </w:r>
      <w:r w:rsidRPr="00704A83">
        <w:rPr>
          <w:rFonts w:ascii="Simplified Arabic" w:hAnsi="Simplified Arabic" w:cs="Simplified Arabic"/>
          <w:color w:val="000000" w:themeColor="text1"/>
          <w:sz w:val="28"/>
          <w:szCs w:val="28"/>
          <w:rtl/>
        </w:rPr>
        <w:t>أنّ المؤشرات تكتسب أهميتها من قدرتها على ضبط التكامل بين الأطراف المتعدّدة في سلاسل الإمداد، وهو ما ينطبق بصورة واضحة على القطاع الصحي الذي يتسم بتعدّد الأطراف وتشابك العمليات. كما يُشير</w:t>
      </w:r>
      <w:r w:rsidRPr="00704A83">
        <w:rPr>
          <w:rFonts w:ascii="Simplified Arabic" w:hAnsi="Simplified Arabic" w:cs="Simplified Arabic"/>
          <w:color w:val="000000" w:themeColor="text1"/>
          <w:sz w:val="28"/>
          <w:szCs w:val="28"/>
        </w:rPr>
        <w:t xml:space="preserve"> Mansour &amp; Al-</w:t>
      </w:r>
      <w:proofErr w:type="spellStart"/>
      <w:r w:rsidRPr="00704A83">
        <w:rPr>
          <w:rFonts w:ascii="Simplified Arabic" w:hAnsi="Simplified Arabic" w:cs="Simplified Arabic"/>
          <w:color w:val="000000" w:themeColor="text1"/>
          <w:sz w:val="28"/>
          <w:szCs w:val="28"/>
        </w:rPr>
        <w:t>hamdani</w:t>
      </w:r>
      <w:proofErr w:type="spellEnd"/>
      <w:r w:rsidRPr="00704A83">
        <w:rPr>
          <w:rFonts w:ascii="Simplified Arabic" w:hAnsi="Simplified Arabic" w:cs="Simplified Arabic"/>
          <w:color w:val="000000" w:themeColor="text1"/>
          <w:sz w:val="28"/>
          <w:szCs w:val="28"/>
        </w:rPr>
        <w:t xml:space="preserve"> (2024) </w:t>
      </w:r>
      <w:r w:rsidRPr="00704A83">
        <w:rPr>
          <w:rFonts w:ascii="Simplified Arabic" w:hAnsi="Simplified Arabic" w:cs="Simplified Arabic"/>
          <w:color w:val="000000" w:themeColor="text1"/>
          <w:sz w:val="28"/>
          <w:szCs w:val="28"/>
          <w:rtl/>
        </w:rPr>
        <w:t>إلى أنّ المؤشرات تُمثّل أداة لتحديد الاختناقات في العمليات الإنتاجية والخدمية، وتوجيه جهود التحسين نحو النقاط الأكثر تأثيرًا في الأداء الكلّي. ويُكمل</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Rekunenko</w:t>
      </w:r>
      <w:proofErr w:type="spellEnd"/>
      <w:r w:rsidRPr="00704A83">
        <w:rPr>
          <w:rFonts w:ascii="Simplified Arabic" w:hAnsi="Simplified Arabic" w:cs="Simplified Arabic"/>
          <w:color w:val="000000" w:themeColor="text1"/>
          <w:sz w:val="28"/>
          <w:szCs w:val="28"/>
        </w:rPr>
        <w:t xml:space="preserve"> &amp; </w:t>
      </w:r>
      <w:proofErr w:type="spellStart"/>
      <w:r w:rsidRPr="00704A83">
        <w:rPr>
          <w:rFonts w:ascii="Simplified Arabic" w:hAnsi="Simplified Arabic" w:cs="Simplified Arabic"/>
          <w:color w:val="000000" w:themeColor="text1"/>
          <w:sz w:val="28"/>
          <w:szCs w:val="28"/>
        </w:rPr>
        <w:t>Chmutova</w:t>
      </w:r>
      <w:proofErr w:type="spellEnd"/>
      <w:r w:rsidRPr="00704A83">
        <w:rPr>
          <w:rFonts w:ascii="Simplified Arabic" w:hAnsi="Simplified Arabic" w:cs="Simplified Arabic"/>
          <w:color w:val="000000" w:themeColor="text1"/>
          <w:sz w:val="28"/>
          <w:szCs w:val="28"/>
        </w:rPr>
        <w:t xml:space="preserve"> (2024) </w:t>
      </w:r>
      <w:r w:rsidRPr="00704A83">
        <w:rPr>
          <w:rFonts w:ascii="Simplified Arabic" w:hAnsi="Simplified Arabic" w:cs="Simplified Arabic"/>
          <w:color w:val="000000" w:themeColor="text1"/>
          <w:sz w:val="28"/>
          <w:szCs w:val="28"/>
          <w:rtl/>
        </w:rPr>
        <w:t xml:space="preserve">هذا الطرح بالإشارة إلى أنّ </w:t>
      </w:r>
      <w:r w:rsidRPr="00704A83">
        <w:rPr>
          <w:rFonts w:ascii="Simplified Arabic" w:hAnsi="Simplified Arabic" w:cs="Simplified Arabic"/>
          <w:color w:val="000000" w:themeColor="text1"/>
          <w:sz w:val="28"/>
          <w:szCs w:val="28"/>
          <w:rtl/>
        </w:rPr>
        <w:lastRenderedPageBreak/>
        <w:t>المؤشرات تُسهم في بناء الميزة التنافسية المستدامة من خلال ضبط الكفاءة التشغيلية وتوجيهها نحو متطلبات السوق المتغيّرة</w:t>
      </w:r>
      <w:r w:rsidRPr="00704A83">
        <w:rPr>
          <w:rFonts w:ascii="Simplified Arabic" w:hAnsi="Simplified Arabic" w:cs="Simplified Arabic"/>
          <w:color w:val="000000" w:themeColor="text1"/>
          <w:sz w:val="28"/>
          <w:szCs w:val="28"/>
        </w:rPr>
        <w:t>.</w:t>
      </w:r>
    </w:p>
    <w:p w14:paraId="578F2270"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ومن منظور تكاملي، يرى الباحث أنّ هذه الأهميات المتعدّدة تتقاطع جميعها في كون مؤشرات الأداء التشغيلية تُمثّل البنية التحتية المعلوماتية لاتخاذ القرار في المنظمات الحديثة، وأنّ غيابها أو ضعفها يجعل الإدارة تُبحر دون بوصلة، خاصة في القطاعات المعقّدة كالقطاع الصحي الذي تتشابك فيه الاعتبارات المهنية والاقتصادية والاجتماعية</w:t>
      </w:r>
      <w:r w:rsidRPr="00704A83">
        <w:rPr>
          <w:rFonts w:ascii="Simplified Arabic" w:hAnsi="Simplified Arabic" w:cs="Simplified Arabic"/>
          <w:color w:val="000000" w:themeColor="text1"/>
          <w:sz w:val="28"/>
          <w:szCs w:val="28"/>
        </w:rPr>
        <w:t>.</w:t>
      </w:r>
    </w:p>
    <w:p w14:paraId="29291242" w14:textId="12250101" w:rsidR="003B0317" w:rsidRPr="00704A83" w:rsidRDefault="0001263B" w:rsidP="0001263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7" w:name="_Toc233034451"/>
      <w:r w:rsidRPr="00704A83">
        <w:rPr>
          <w:rFonts w:ascii="Simplified Arabic" w:hAnsi="Simplified Arabic" w:cs="Simplified Arabic" w:hint="cs"/>
          <w:b/>
          <w:bCs/>
          <w:color w:val="000000" w:themeColor="text1"/>
          <w:sz w:val="32"/>
          <w:szCs w:val="32"/>
          <w:rtl/>
        </w:rPr>
        <w:t>4.1.2</w:t>
      </w:r>
      <w:r w:rsidR="003B0317" w:rsidRPr="00704A83">
        <w:rPr>
          <w:rFonts w:ascii="Simplified Arabic" w:hAnsi="Simplified Arabic" w:cs="Simplified Arabic"/>
          <w:b/>
          <w:bCs/>
          <w:color w:val="000000" w:themeColor="text1"/>
          <w:sz w:val="32"/>
          <w:szCs w:val="32"/>
          <w:rtl/>
        </w:rPr>
        <w:t xml:space="preserve"> أهداف مؤشرات الأداء التشغيلية</w:t>
      </w:r>
      <w:bookmarkEnd w:id="47"/>
    </w:p>
    <w:p w14:paraId="27AE3336"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تتعدّد الأهداف التي تسعى مؤشرات الأداء التشغيلية إلى تحقيقها داخل المنظمة، وقد تباينت آراء الباحثين في تصنيف هذه الأهداف وفقًا لمنطلقاتهم النظرية ومجالات تطبيقهم</w:t>
      </w:r>
      <w:r w:rsidRPr="00704A83">
        <w:rPr>
          <w:rFonts w:ascii="Simplified Arabic" w:hAnsi="Simplified Arabic" w:cs="Simplified Arabic"/>
          <w:color w:val="000000" w:themeColor="text1"/>
          <w:sz w:val="28"/>
          <w:szCs w:val="28"/>
        </w:rPr>
        <w:t>.</w:t>
      </w:r>
    </w:p>
    <w:p w14:paraId="60EF7229"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يُشير حابي وبرودى (2023) إلى أنّ مؤشرات الأداء تستهدف جملة من الغايات تتمثّل في: أوّلًا، توفير صورة شاملة ومتكاملة عن الأداء المؤسسي تتجاوز النظرة المالية الضيّقة إلى نظرة متعدّدة الأبعاد. وثانيًا، دعم عملية تقدير قيمة المؤسسة من خلال ربط الأداء التشغيلي بالنتائج الاستراتيجية بعيدة المدى. وثالثًا، تمكين المقارنة الزمنية بين فترات أداء مختلفة بهدف رصد الاتجاهات وتشخيص التحوّلات. ورابعًا، توفير قاعدة بيانات موضوعية تدعم القرارات الاستثمارية والتمويلية داخل المنظمة</w:t>
      </w:r>
      <w:r w:rsidRPr="00704A83">
        <w:rPr>
          <w:rFonts w:ascii="Simplified Arabic" w:hAnsi="Simplified Arabic" w:cs="Simplified Arabic"/>
          <w:color w:val="000000" w:themeColor="text1"/>
          <w:sz w:val="28"/>
          <w:szCs w:val="28"/>
        </w:rPr>
        <w:t>.</w:t>
      </w:r>
    </w:p>
    <w:p w14:paraId="5CFB7D0A"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ويرى مرقص وآخرون (2025) أنّ المؤشرات تستهدف تحقيق مجموعة من الغايات الإدارية تشمل: تعزيز قدرة المنظمة على مواجهة السيناريوهات الضاغطة من خلال الاستعداد المسبق وتشخيص نقاط الضعف، وتقدير المخاطر بصورة استباقية بدلًا من الاستجابة لها بعد وقوعها، وضبط الانكشاف على المخاطر المالية والتشغيلية، فضلًا عن تعزيز الحوكمة الداخلية من خلال تشديد المساءلة وربط المكافآت بالأداء</w:t>
      </w:r>
      <w:r w:rsidRPr="00704A83">
        <w:rPr>
          <w:rFonts w:ascii="Simplified Arabic" w:hAnsi="Simplified Arabic" w:cs="Simplified Arabic"/>
          <w:color w:val="000000" w:themeColor="text1"/>
          <w:sz w:val="28"/>
          <w:szCs w:val="28"/>
        </w:rPr>
        <w:t>.</w:t>
      </w:r>
    </w:p>
    <w:p w14:paraId="36F8C2EC"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ويُضيف محمد صالح غريب (2023) أنّ المؤشرات تستهدف تحقيق التميّز المؤسسي من خلال: ضبط مسار التنفيذ الاستراتيجي وتوجيهه نحو الأولويات، ودعم عمليات إعادة الهيكلة الإدارية بمعطيات موضوعية، وتعزيز ثقافة القياس داخل المنظمة، وتمكين القيادة من الانتقال من النمط التفاعلي إلى النمط الاستباقي في إدارة الأداء، إلى جانب توطيد الربط بين الأداء التشغيلي والنتائج المالية النهائية</w:t>
      </w:r>
      <w:r w:rsidRPr="00704A83">
        <w:rPr>
          <w:rFonts w:ascii="Simplified Arabic" w:hAnsi="Simplified Arabic" w:cs="Simplified Arabic"/>
          <w:color w:val="000000" w:themeColor="text1"/>
          <w:sz w:val="28"/>
          <w:szCs w:val="28"/>
        </w:rPr>
        <w:t>.</w:t>
      </w:r>
    </w:p>
    <w:p w14:paraId="005AACDB"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lastRenderedPageBreak/>
        <w:t>ويذهب</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Pekarcikova</w:t>
      </w:r>
      <w:proofErr w:type="spellEnd"/>
      <w:r w:rsidRPr="00704A83">
        <w:rPr>
          <w:rFonts w:ascii="Simplified Arabic" w:hAnsi="Simplified Arabic" w:cs="Simplified Arabic"/>
          <w:color w:val="000000" w:themeColor="text1"/>
          <w:sz w:val="28"/>
          <w:szCs w:val="28"/>
        </w:rPr>
        <w:t xml:space="preserve"> et al. (2025) </w:t>
      </w:r>
      <w:r w:rsidRPr="00704A83">
        <w:rPr>
          <w:rFonts w:ascii="Simplified Arabic" w:hAnsi="Simplified Arabic" w:cs="Simplified Arabic"/>
          <w:color w:val="000000" w:themeColor="text1"/>
          <w:sz w:val="28"/>
          <w:szCs w:val="28"/>
          <w:rtl/>
        </w:rPr>
        <w:t>إلى أنّ المؤشرات تستهدف بصورة محورية: تقييم كفاءة العمليات الإنتاجية بصورة مستمرة، والكشف عن الاختناقات والهدر في الموارد، وتوجيه جهود التحسين المستمر نحو النقاط الأكثر تأثيرًا، ودعم اتخاذ القرارات التشغيلية اليومية بمعطيات لحظية. ويتقاطع هذا مع ما يطرحه</w:t>
      </w:r>
      <w:r w:rsidRPr="00704A83">
        <w:rPr>
          <w:rFonts w:ascii="Simplified Arabic" w:hAnsi="Simplified Arabic" w:cs="Simplified Arabic"/>
          <w:color w:val="000000" w:themeColor="text1"/>
          <w:sz w:val="28"/>
          <w:szCs w:val="28"/>
        </w:rPr>
        <w:t xml:space="preserve"> Mansour &amp; Al-</w:t>
      </w:r>
      <w:proofErr w:type="spellStart"/>
      <w:r w:rsidRPr="00704A83">
        <w:rPr>
          <w:rFonts w:ascii="Simplified Arabic" w:hAnsi="Simplified Arabic" w:cs="Simplified Arabic"/>
          <w:color w:val="000000" w:themeColor="text1"/>
          <w:sz w:val="28"/>
          <w:szCs w:val="28"/>
        </w:rPr>
        <w:t>hamdani</w:t>
      </w:r>
      <w:proofErr w:type="spellEnd"/>
      <w:r w:rsidRPr="00704A83">
        <w:rPr>
          <w:rFonts w:ascii="Simplified Arabic" w:hAnsi="Simplified Arabic" w:cs="Simplified Arabic"/>
          <w:color w:val="000000" w:themeColor="text1"/>
          <w:sz w:val="28"/>
          <w:szCs w:val="28"/>
        </w:rPr>
        <w:t xml:space="preserve"> (2024) </w:t>
      </w:r>
      <w:r w:rsidRPr="00704A83">
        <w:rPr>
          <w:rFonts w:ascii="Simplified Arabic" w:hAnsi="Simplified Arabic" w:cs="Simplified Arabic"/>
          <w:color w:val="000000" w:themeColor="text1"/>
          <w:sz w:val="28"/>
          <w:szCs w:val="28"/>
          <w:rtl/>
        </w:rPr>
        <w:t>من أنّ المؤشرات تستهدف ضبط كفاءة العمليات في القطاعات الإنتاجية المتخصصة من خلال: تحديد معايير أداء واضحة لكلّ عملية فرعية، وربط هذه المعايير بالأهداف الكلّية للمنظمة، وتوفير آليات للمتابعة الدورية والمراجعة</w:t>
      </w:r>
      <w:r w:rsidRPr="00704A83">
        <w:rPr>
          <w:rFonts w:ascii="Simplified Arabic" w:hAnsi="Simplified Arabic" w:cs="Simplified Arabic"/>
          <w:color w:val="000000" w:themeColor="text1"/>
          <w:sz w:val="28"/>
          <w:szCs w:val="28"/>
        </w:rPr>
        <w:t>.</w:t>
      </w:r>
    </w:p>
    <w:p w14:paraId="31A60E39"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ويُقدّم</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Psarommatis</w:t>
      </w:r>
      <w:proofErr w:type="spellEnd"/>
      <w:r w:rsidRPr="00704A83">
        <w:rPr>
          <w:rFonts w:ascii="Simplified Arabic" w:hAnsi="Simplified Arabic" w:cs="Simplified Arabic"/>
          <w:color w:val="000000" w:themeColor="text1"/>
          <w:sz w:val="28"/>
          <w:szCs w:val="28"/>
        </w:rPr>
        <w:t xml:space="preserve"> et al. (2022) </w:t>
      </w:r>
      <w:r w:rsidRPr="00704A83">
        <w:rPr>
          <w:rFonts w:ascii="Simplified Arabic" w:hAnsi="Simplified Arabic" w:cs="Simplified Arabic"/>
          <w:color w:val="000000" w:themeColor="text1"/>
          <w:sz w:val="28"/>
          <w:szCs w:val="28"/>
          <w:rtl/>
        </w:rPr>
        <w:t>منظورًا اقتصاديًا حين يرى أنّ المؤشرات تستهدف: تقدير التكاليف الديناميكية للأنشطة التشغيلية، ودعم أنظمة دعم القرار في تحديد البدائل الأكثر كفاءة، وربط القرارات التشغيلية بآثارها المالية بصورة لحظية. أما</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Rekunenko</w:t>
      </w:r>
      <w:proofErr w:type="spellEnd"/>
      <w:r w:rsidRPr="00704A83">
        <w:rPr>
          <w:rFonts w:ascii="Simplified Arabic" w:hAnsi="Simplified Arabic" w:cs="Simplified Arabic"/>
          <w:color w:val="000000" w:themeColor="text1"/>
          <w:sz w:val="28"/>
          <w:szCs w:val="28"/>
        </w:rPr>
        <w:t xml:space="preserve"> et al. (2024) </w:t>
      </w:r>
      <w:r w:rsidRPr="00704A83">
        <w:rPr>
          <w:rFonts w:ascii="Simplified Arabic" w:hAnsi="Simplified Arabic" w:cs="Simplified Arabic"/>
          <w:color w:val="000000" w:themeColor="text1"/>
          <w:sz w:val="28"/>
          <w:szCs w:val="28"/>
          <w:rtl/>
        </w:rPr>
        <w:t>فيُؤكّدون أنّ المؤشرات تستهدف بناء الميزة التنافسية من خلال: ضبط الكفاءة التشغيلية، وتعزيز قدرة المنظمة على الاستجابة للمتغيرات السوقية، وتوجيه استثمارات التحسين نحو الأبعاد الأكثر تأثيرًا في الموقع التنافسي</w:t>
      </w:r>
      <w:r w:rsidRPr="00704A83">
        <w:rPr>
          <w:rFonts w:ascii="Simplified Arabic" w:hAnsi="Simplified Arabic" w:cs="Simplified Arabic"/>
          <w:color w:val="000000" w:themeColor="text1"/>
          <w:sz w:val="28"/>
          <w:szCs w:val="28"/>
        </w:rPr>
        <w:t>.</w:t>
      </w:r>
    </w:p>
    <w:p w14:paraId="4A7C712E"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ويُكمل</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Kalf</w:t>
      </w:r>
      <w:proofErr w:type="spellEnd"/>
      <w:r w:rsidRPr="00704A83">
        <w:rPr>
          <w:rFonts w:ascii="Simplified Arabic" w:hAnsi="Simplified Arabic" w:cs="Simplified Arabic"/>
          <w:color w:val="000000" w:themeColor="text1"/>
          <w:sz w:val="28"/>
          <w:szCs w:val="28"/>
        </w:rPr>
        <w:t xml:space="preserve"> et al. (2023) </w:t>
      </w:r>
      <w:r w:rsidRPr="00704A83">
        <w:rPr>
          <w:rFonts w:ascii="Simplified Arabic" w:hAnsi="Simplified Arabic" w:cs="Simplified Arabic"/>
          <w:color w:val="000000" w:themeColor="text1"/>
          <w:sz w:val="28"/>
          <w:szCs w:val="28"/>
          <w:rtl/>
        </w:rPr>
        <w:t>هذه الأهداف بإضافة بُعد التكامل في سلاسل الإمداد، إذ تستهدف المؤشرات: ضبط التفاعل بين الأطراف المختلفة، وتوحيد معايير الأداء عبر السلسلة، وتعزيز الشفافية في تبادل المعلومات بين الشركاء. ويرى</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Bigwanto</w:t>
      </w:r>
      <w:proofErr w:type="spellEnd"/>
      <w:r w:rsidRPr="00704A83">
        <w:rPr>
          <w:rFonts w:ascii="Simplified Arabic" w:hAnsi="Simplified Arabic" w:cs="Simplified Arabic"/>
          <w:color w:val="000000" w:themeColor="text1"/>
          <w:sz w:val="28"/>
          <w:szCs w:val="28"/>
        </w:rPr>
        <w:t xml:space="preserve"> et al. (2024) </w:t>
      </w:r>
      <w:r w:rsidRPr="00704A83">
        <w:rPr>
          <w:rFonts w:ascii="Simplified Arabic" w:hAnsi="Simplified Arabic" w:cs="Simplified Arabic"/>
          <w:color w:val="000000" w:themeColor="text1"/>
          <w:sz w:val="28"/>
          <w:szCs w:val="28"/>
          <w:rtl/>
        </w:rPr>
        <w:t>أنّ المؤشرات تستهدف قياس فعالية تطبيق المنهجيات الإدارية الحديثة، والتحقّق من مدى نجاحها في تحقيق أهدافها التشغيلية، وتوجيه التعديلات اللازمة في أثناء التطبيق</w:t>
      </w:r>
      <w:r w:rsidRPr="00704A83">
        <w:rPr>
          <w:rFonts w:ascii="Simplified Arabic" w:hAnsi="Simplified Arabic" w:cs="Simplified Arabic"/>
          <w:color w:val="000000" w:themeColor="text1"/>
          <w:sz w:val="28"/>
          <w:szCs w:val="28"/>
        </w:rPr>
        <w:t>.</w:t>
      </w:r>
    </w:p>
    <w:p w14:paraId="230EDD16"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ويرى الباحث أنّ هذه الأهداف المتعدّدة يمكن جمعها في ثلاث غايات كبرى متشابكة: غاية تشخيصية تتعلّق بفهم الوضع الراهن للأداء، وغاية توجيهية تتعلّق بتحديد مسارات التحسين، وغاية تنبؤية تتعلّق بالاستشراف الاستباقي للتحوّلات والمخاطر. وهذه الغايات الثلاث تتكامل فيما بينها لتُشكّل منظومة متكاملة تُدير دورة الأداء داخل المنظمة من التشخيص إلى التحسين إلى الاستشراف</w:t>
      </w:r>
      <w:r w:rsidRPr="00704A83">
        <w:rPr>
          <w:rFonts w:ascii="Simplified Arabic" w:hAnsi="Simplified Arabic" w:cs="Simplified Arabic"/>
          <w:color w:val="000000" w:themeColor="text1"/>
          <w:sz w:val="28"/>
          <w:szCs w:val="28"/>
        </w:rPr>
        <w:t>.</w:t>
      </w:r>
    </w:p>
    <w:p w14:paraId="0C4453A3" w14:textId="06FE7A66" w:rsidR="003B0317" w:rsidRPr="00704A83" w:rsidRDefault="0001263B" w:rsidP="0001263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8" w:name="_Toc233034452"/>
      <w:r w:rsidRPr="00704A83">
        <w:rPr>
          <w:rFonts w:ascii="Simplified Arabic" w:hAnsi="Simplified Arabic" w:cs="Simplified Arabic" w:hint="cs"/>
          <w:b/>
          <w:bCs/>
          <w:color w:val="000000" w:themeColor="text1"/>
          <w:sz w:val="32"/>
          <w:szCs w:val="32"/>
          <w:rtl/>
        </w:rPr>
        <w:t>5.1.2</w:t>
      </w:r>
      <w:r w:rsidR="003B0317" w:rsidRPr="00704A83">
        <w:rPr>
          <w:rFonts w:ascii="Simplified Arabic" w:hAnsi="Simplified Arabic" w:cs="Simplified Arabic"/>
          <w:b/>
          <w:bCs/>
          <w:color w:val="000000" w:themeColor="text1"/>
          <w:sz w:val="32"/>
          <w:szCs w:val="32"/>
          <w:rtl/>
        </w:rPr>
        <w:t xml:space="preserve"> أبعاد مؤشرات الأداء التشغيلية</w:t>
      </w:r>
      <w:bookmarkEnd w:id="48"/>
    </w:p>
    <w:p w14:paraId="344941FF"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تمّ تحديد أبعاد مؤشرات الأداء التشغيلية في الدراسة الحالية استنادًا إلى دراسة غالم وبادن (2025) ودراسة</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Pekarcikova</w:t>
      </w:r>
      <w:proofErr w:type="spellEnd"/>
      <w:r w:rsidRPr="00704A83">
        <w:rPr>
          <w:rFonts w:ascii="Simplified Arabic" w:hAnsi="Simplified Arabic" w:cs="Simplified Arabic"/>
          <w:color w:val="000000" w:themeColor="text1"/>
          <w:sz w:val="28"/>
          <w:szCs w:val="28"/>
        </w:rPr>
        <w:t xml:space="preserve"> et al. (2025) </w:t>
      </w:r>
      <w:r w:rsidRPr="00704A83">
        <w:rPr>
          <w:rFonts w:ascii="Simplified Arabic" w:hAnsi="Simplified Arabic" w:cs="Simplified Arabic"/>
          <w:color w:val="000000" w:themeColor="text1"/>
          <w:sz w:val="28"/>
          <w:szCs w:val="28"/>
          <w:rtl/>
        </w:rPr>
        <w:t>ودراسة</w:t>
      </w:r>
      <w:r w:rsidRPr="00704A83">
        <w:rPr>
          <w:rFonts w:ascii="Simplified Arabic" w:hAnsi="Simplified Arabic" w:cs="Simplified Arabic"/>
          <w:color w:val="000000" w:themeColor="text1"/>
          <w:sz w:val="28"/>
          <w:szCs w:val="28"/>
        </w:rPr>
        <w:t xml:space="preserve"> Mansour &amp; Al-</w:t>
      </w:r>
      <w:proofErr w:type="spellStart"/>
      <w:r w:rsidRPr="00704A83">
        <w:rPr>
          <w:rFonts w:ascii="Simplified Arabic" w:hAnsi="Simplified Arabic" w:cs="Simplified Arabic"/>
          <w:color w:val="000000" w:themeColor="text1"/>
          <w:sz w:val="28"/>
          <w:szCs w:val="28"/>
        </w:rPr>
        <w:t>hamdani</w:t>
      </w:r>
      <w:proofErr w:type="spellEnd"/>
      <w:r w:rsidRPr="00704A83">
        <w:rPr>
          <w:rFonts w:ascii="Simplified Arabic" w:hAnsi="Simplified Arabic" w:cs="Simplified Arabic"/>
          <w:color w:val="000000" w:themeColor="text1"/>
          <w:sz w:val="28"/>
          <w:szCs w:val="28"/>
        </w:rPr>
        <w:t xml:space="preserve"> (2024</w:t>
      </w:r>
      <w:proofErr w:type="gramStart"/>
      <w:r w:rsidRPr="00704A83">
        <w:rPr>
          <w:rFonts w:ascii="Simplified Arabic" w:hAnsi="Simplified Arabic" w:cs="Simplified Arabic"/>
          <w:color w:val="000000" w:themeColor="text1"/>
          <w:sz w:val="28"/>
          <w:szCs w:val="28"/>
        </w:rPr>
        <w:t>)</w:t>
      </w:r>
      <w:r w:rsidRPr="00704A83">
        <w:rPr>
          <w:rFonts w:ascii="Simplified Arabic" w:hAnsi="Simplified Arabic" w:cs="Simplified Arabic"/>
          <w:color w:val="000000" w:themeColor="text1"/>
          <w:sz w:val="28"/>
          <w:szCs w:val="28"/>
          <w:rtl/>
        </w:rPr>
        <w:t>،</w:t>
      </w:r>
      <w:proofErr w:type="gramEnd"/>
      <w:r w:rsidRPr="00704A83">
        <w:rPr>
          <w:rFonts w:ascii="Simplified Arabic" w:hAnsi="Simplified Arabic" w:cs="Simplified Arabic"/>
          <w:color w:val="000000" w:themeColor="text1"/>
          <w:sz w:val="28"/>
          <w:szCs w:val="28"/>
          <w:rtl/>
        </w:rPr>
        <w:t xml:space="preserve"> وذلك بما يتلاءم مع طبيعة قطاع المستشفيات الخاصة الذي تنطبق عليه الدراسة، وقد جرى تحديد أربعة أبعاد </w:t>
      </w:r>
      <w:r w:rsidRPr="00704A83">
        <w:rPr>
          <w:rFonts w:ascii="Simplified Arabic" w:hAnsi="Simplified Arabic" w:cs="Simplified Arabic"/>
          <w:color w:val="000000" w:themeColor="text1"/>
          <w:sz w:val="28"/>
          <w:szCs w:val="28"/>
          <w:rtl/>
        </w:rPr>
        <w:lastRenderedPageBreak/>
        <w:t>رئيسية هي: مؤشرات الكفاءة التشغيلية، ومؤشرات جودة العمليات، ومؤشرات الأداء المالي التشغيلي، ومؤشرات رضا العملاء الداخليين</w:t>
      </w:r>
      <w:r w:rsidRPr="00704A83">
        <w:rPr>
          <w:rFonts w:ascii="Simplified Arabic" w:hAnsi="Simplified Arabic" w:cs="Simplified Arabic"/>
          <w:color w:val="000000" w:themeColor="text1"/>
          <w:sz w:val="28"/>
          <w:szCs w:val="28"/>
        </w:rPr>
        <w:t>.</w:t>
      </w:r>
    </w:p>
    <w:p w14:paraId="7975ACCC" w14:textId="77777777" w:rsidR="003B0317" w:rsidRPr="00704A83" w:rsidRDefault="003B0317" w:rsidP="00F83F34">
      <w:pPr>
        <w:spacing w:before="100" w:beforeAutospacing="1" w:after="100" w:afterAutospacing="1" w:line="276" w:lineRule="auto"/>
        <w:jc w:val="both"/>
        <w:rPr>
          <w:rFonts w:ascii="Simplified Arabic" w:hAnsi="Simplified Arabic" w:cs="Simplified Arabic"/>
          <w:color w:val="000000" w:themeColor="text1"/>
          <w:sz w:val="28"/>
          <w:szCs w:val="28"/>
        </w:rPr>
      </w:pPr>
      <w:r w:rsidRPr="00704A83">
        <w:rPr>
          <w:rFonts w:ascii="Simplified Arabic" w:hAnsi="Simplified Arabic" w:cs="Simplified Arabic"/>
          <w:b/>
          <w:bCs/>
          <w:color w:val="000000" w:themeColor="text1"/>
          <w:sz w:val="28"/>
          <w:szCs w:val="28"/>
          <w:rtl/>
        </w:rPr>
        <w:t>البُعد الأول: مؤشرات الكفاءة التشغيلية</w:t>
      </w:r>
    </w:p>
    <w:p w14:paraId="32731428"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تُمثّل مؤشرات الكفاءة التشغيلية القلب النابض لمنظومة قياس الأداء، إذ تعكس قدرة المنظمة على تحويل مدخلاتها إلى مخرجات بأقل قدر من الهدر وأعلى مستوى من الإنتاجية. وفي هذا الإطار، تُشير غالم وبادن (2025) إلى أنّ مؤشرات الكفاءة التشغيلية تنطوي على مجموعة من المقاييس التي تُقيم العلاقة بين الموارد المستهلكة والنتائج المتحقّقة، بحيث تكشف عن مدى رشد المنظمة في استخدام مواردها البشرية والمادية والتقنية. وتتضمّن هذه المؤشرات قياسات تتعلّق بمعدلات الإنجاز، وزمن الدورة التشغيلية، ومعدلات استغلال الطاقة المتاحة، ونسب الإنتاجية الفردية والكلية</w:t>
      </w:r>
      <w:r w:rsidRPr="00704A83">
        <w:rPr>
          <w:rFonts w:ascii="Simplified Arabic" w:hAnsi="Simplified Arabic" w:cs="Simplified Arabic"/>
          <w:color w:val="000000" w:themeColor="text1"/>
          <w:sz w:val="28"/>
          <w:szCs w:val="28"/>
        </w:rPr>
        <w:t>.</w:t>
      </w:r>
    </w:p>
    <w:p w14:paraId="03D91ABA"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ويتقاطع هذا الطرح مع ما يقدّمه</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Asikhia</w:t>
      </w:r>
      <w:proofErr w:type="spellEnd"/>
      <w:r w:rsidRPr="00704A83">
        <w:rPr>
          <w:rFonts w:ascii="Simplified Arabic" w:hAnsi="Simplified Arabic" w:cs="Simplified Arabic"/>
          <w:color w:val="000000" w:themeColor="text1"/>
          <w:sz w:val="28"/>
          <w:szCs w:val="28"/>
        </w:rPr>
        <w:t xml:space="preserve"> et al. (2023) </w:t>
      </w:r>
      <w:r w:rsidRPr="00704A83">
        <w:rPr>
          <w:rFonts w:ascii="Simplified Arabic" w:hAnsi="Simplified Arabic" w:cs="Simplified Arabic"/>
          <w:color w:val="000000" w:themeColor="text1"/>
          <w:sz w:val="28"/>
          <w:szCs w:val="28"/>
          <w:rtl/>
        </w:rPr>
        <w:t>من تصوّر يربط بين الكفاءة التشغيلية وقدرة المنظمة على خفض التكاليف من خلال تعزيز المرونة التشغيلية وتطوير القدرات الاستيعابية للأنظمة الإنتاجية والخدمية. وفي السياق الصحي تحديدًا، تكتسب الكفاءة التشغيلية أهمية مضاعفة، إذ ترتبط بأداء الكوادر الطبية والإدارية ومعدلات إشغال الأسرّة وزمن انتظار المرضى ومعدلات دوران الموارد البشرية والمعدّات الطبية. ويرى الباحث أنّ مؤشرات الكفاءة التشغيلية في سياق المستشفيات الخاصة تستوجب اهتمامًا خاصًا بالتوازن بين الكفاءة الكمية ومتطلبات الجودة الصحية، إذ إنّ الإفراط في السعي وراء الكفاءة قد يُؤثّر سلبًا في جودة الرعاية المقدّمة للمريض</w:t>
      </w:r>
      <w:r w:rsidRPr="00704A83">
        <w:rPr>
          <w:rFonts w:ascii="Simplified Arabic" w:hAnsi="Simplified Arabic" w:cs="Simplified Arabic"/>
          <w:color w:val="000000" w:themeColor="text1"/>
          <w:sz w:val="28"/>
          <w:szCs w:val="28"/>
        </w:rPr>
        <w:t>.</w:t>
      </w:r>
    </w:p>
    <w:p w14:paraId="3AE2FD08" w14:textId="77777777" w:rsidR="003B0317" w:rsidRPr="00704A83" w:rsidRDefault="003B0317" w:rsidP="00F83F34">
      <w:pPr>
        <w:spacing w:before="100" w:beforeAutospacing="1" w:after="100" w:afterAutospacing="1" w:line="276" w:lineRule="auto"/>
        <w:jc w:val="both"/>
        <w:rPr>
          <w:rFonts w:ascii="Simplified Arabic" w:hAnsi="Simplified Arabic" w:cs="Simplified Arabic"/>
          <w:color w:val="000000" w:themeColor="text1"/>
          <w:sz w:val="28"/>
          <w:szCs w:val="28"/>
        </w:rPr>
      </w:pPr>
      <w:r w:rsidRPr="00704A83">
        <w:rPr>
          <w:rFonts w:ascii="Simplified Arabic" w:hAnsi="Simplified Arabic" w:cs="Simplified Arabic"/>
          <w:b/>
          <w:bCs/>
          <w:color w:val="000000" w:themeColor="text1"/>
          <w:sz w:val="28"/>
          <w:szCs w:val="28"/>
          <w:rtl/>
        </w:rPr>
        <w:t>البُعد الثاني: مؤشرات جودة العمليات</w:t>
      </w:r>
    </w:p>
    <w:p w14:paraId="3111DCDF"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يُمثّل بُعد جودة العمليات الوجه المكمّل للكفاءة التشغيلية، إذ لا قيمة لكفاءة مرتفعة تُنتج مخرجات منخفضة الجودة. وفي هذا السياق، تُشير محمد صالح غريب (2023) إلى أنّ مؤشرات جودة العمليات تُعنى بقياس مدى مطابقة المخرجات للمعايير المحدّدة سلفًا، ومدى انضباط العمليات التشغيلية في تحقيق هذه المعايير بصورة مستمرة ومستقرة. وتتضمّن هذه المؤشرات قياسات تتعلّق بمعدلات الخطأ، ونسب إعادة العمل، ومدى الالتزام بالمواصفات، ومستوى التباين في المخرجات</w:t>
      </w:r>
      <w:r w:rsidRPr="00704A83">
        <w:rPr>
          <w:rFonts w:ascii="Simplified Arabic" w:hAnsi="Simplified Arabic" w:cs="Simplified Arabic"/>
          <w:color w:val="000000" w:themeColor="text1"/>
          <w:sz w:val="28"/>
          <w:szCs w:val="28"/>
        </w:rPr>
        <w:t>.</w:t>
      </w:r>
    </w:p>
    <w:p w14:paraId="15531CFF"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 xml:space="preserve">ويُكمل البقمي وعثمان (2022) هذا الطرح بالإشارة إلى أنّ مؤشرات جودة العمليات في القطاع الصحي تتمظهر في معدلات الأخطاء الطبية، ومدى الالتزام بالبروتوكولات العلاجية المعتمدة، ونسب </w:t>
      </w:r>
      <w:r w:rsidRPr="00704A83">
        <w:rPr>
          <w:rFonts w:ascii="Simplified Arabic" w:hAnsi="Simplified Arabic" w:cs="Simplified Arabic"/>
          <w:color w:val="000000" w:themeColor="text1"/>
          <w:sz w:val="28"/>
          <w:szCs w:val="28"/>
          <w:rtl/>
        </w:rPr>
        <w:lastRenderedPageBreak/>
        <w:t>الالتزام بمعايير السلامة، ومعدلات حدوث المضاعفات. ويُضيف مهنا (2022) بُعدًا اقتصاديًا حين يربط بين تكاليف الجودة والأداء التشغيلي، إذ إنّ الاستثمار في الوقاية من الأخطاء يُؤدّي إلى تخفيض تكاليف الفشل الداخلي والخارجي، وهو ما ينعكس إيجابًا على الكفاءة الإجمالية للمنظمة</w:t>
      </w:r>
      <w:r w:rsidRPr="00704A83">
        <w:rPr>
          <w:rFonts w:ascii="Simplified Arabic" w:hAnsi="Simplified Arabic" w:cs="Simplified Arabic"/>
          <w:color w:val="000000" w:themeColor="text1"/>
          <w:sz w:val="28"/>
          <w:szCs w:val="28"/>
        </w:rPr>
        <w:t>.</w:t>
      </w:r>
    </w:p>
    <w:p w14:paraId="308C2F24"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ويرى الباحث أنّ مؤشرات جودة العمليات في المستشفيات الخاصة تستوجب نظرة شمولية تتجاوز الجوانب الفنية البحتة إلى الجوانب الإجرائية والإدارية، إذ إنّ جودة الخدمة الصحية تتشكّل من تفاعل عوامل متعدّدة تبدأ من لحظة دخول المريض إلى المنشأة وتنتهي بعد خروجه ومتابعته</w:t>
      </w:r>
      <w:r w:rsidRPr="00704A83">
        <w:rPr>
          <w:rFonts w:ascii="Simplified Arabic" w:hAnsi="Simplified Arabic" w:cs="Simplified Arabic"/>
          <w:color w:val="000000" w:themeColor="text1"/>
          <w:sz w:val="28"/>
          <w:szCs w:val="28"/>
        </w:rPr>
        <w:t>.</w:t>
      </w:r>
    </w:p>
    <w:p w14:paraId="0CF93D04" w14:textId="77777777" w:rsidR="003B0317" w:rsidRPr="00704A83" w:rsidRDefault="003B0317" w:rsidP="00F83F34">
      <w:pPr>
        <w:spacing w:before="100" w:beforeAutospacing="1" w:after="100" w:afterAutospacing="1" w:line="276" w:lineRule="auto"/>
        <w:jc w:val="both"/>
        <w:rPr>
          <w:rFonts w:ascii="Simplified Arabic" w:hAnsi="Simplified Arabic" w:cs="Simplified Arabic"/>
          <w:color w:val="000000" w:themeColor="text1"/>
          <w:sz w:val="28"/>
          <w:szCs w:val="28"/>
        </w:rPr>
      </w:pPr>
      <w:r w:rsidRPr="00704A83">
        <w:rPr>
          <w:rFonts w:ascii="Simplified Arabic" w:hAnsi="Simplified Arabic" w:cs="Simplified Arabic"/>
          <w:b/>
          <w:bCs/>
          <w:color w:val="000000" w:themeColor="text1"/>
          <w:sz w:val="28"/>
          <w:szCs w:val="28"/>
          <w:rtl/>
        </w:rPr>
        <w:t>البُعد الثالث: مؤشرات الأداء المالي التشغيلي</w:t>
      </w:r>
    </w:p>
    <w:p w14:paraId="50A67A20"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يُمثّل بُعد الأداء المالي التشغيلي الجسر الواصل بين العمليات اليومية والنتائج المالية النهائية للمنظمة، إذ يرصد الأثر المالي للأنشطة التشغيلية بصورة مباشرة. وفي هذا الإطار، يُشير حابي وبرودى (2023) إلى أنّ مؤشرات الأداء المالي التشغيلي تتضمّن قياسات تتعلّق بهامش الربح التشغيلي، ومعدّل دوران الأصول التشغيلية، ونسبة التكاليف التشغيلية إلى الإيرادات، وكفاءة استخدام رأس المال العامل. وتتميّز هذه المؤشرات بكونها أكثر التصاقًا بالعمليات اليومية من المؤشرات المالية الختامية، مما يُتيح للإدارة التدخّل في الوقت المناسب لتصحيح المسار</w:t>
      </w:r>
      <w:r w:rsidRPr="00704A83">
        <w:rPr>
          <w:rFonts w:ascii="Simplified Arabic" w:hAnsi="Simplified Arabic" w:cs="Simplified Arabic"/>
          <w:color w:val="000000" w:themeColor="text1"/>
          <w:sz w:val="28"/>
          <w:szCs w:val="28"/>
        </w:rPr>
        <w:t>.</w:t>
      </w:r>
    </w:p>
    <w:p w14:paraId="1DA7F5E5"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ويتكامل هذا الطرح مع ما يطرحه السيد (2023) من أنّ الأنظمة الإنتاجية الحديثة تستوجب مؤشرات مالية تشغيلية دقيقة تكشف عن مواطن الهدر والتكاليف غير المضيفة للقيمة، وهو ما يُعزّز قدرة المنظمة على تخفيض تكاليفها وتحسين هوامش ربحيتها. ويُضيف</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Psarommatis</w:t>
      </w:r>
      <w:proofErr w:type="spellEnd"/>
      <w:r w:rsidRPr="00704A83">
        <w:rPr>
          <w:rFonts w:ascii="Simplified Arabic" w:hAnsi="Simplified Arabic" w:cs="Simplified Arabic"/>
          <w:color w:val="000000" w:themeColor="text1"/>
          <w:sz w:val="28"/>
          <w:szCs w:val="28"/>
        </w:rPr>
        <w:t xml:space="preserve"> et al. (2022) </w:t>
      </w:r>
      <w:r w:rsidRPr="00704A83">
        <w:rPr>
          <w:rFonts w:ascii="Simplified Arabic" w:hAnsi="Simplified Arabic" w:cs="Simplified Arabic"/>
          <w:color w:val="000000" w:themeColor="text1"/>
          <w:sz w:val="28"/>
          <w:szCs w:val="28"/>
          <w:rtl/>
        </w:rPr>
        <w:t>بُعدًا تقنيًا حين يطرحون أنظمة دعم القرار القائمة على التقدير الديناميكي للتكاليف، والتي تربط بصورة لحظية بين القرارات التشغيلية وآثارها المالية، مما يُمكّن الإدارة من اختيار البدائل الأكثر كفاءة اقتصاديًا</w:t>
      </w:r>
      <w:r w:rsidRPr="00704A83">
        <w:rPr>
          <w:rFonts w:ascii="Simplified Arabic" w:hAnsi="Simplified Arabic" w:cs="Simplified Arabic"/>
          <w:color w:val="000000" w:themeColor="text1"/>
          <w:sz w:val="28"/>
          <w:szCs w:val="28"/>
        </w:rPr>
        <w:t>.</w:t>
      </w:r>
    </w:p>
    <w:p w14:paraId="4F91049E"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ويرى الباحث أنّ مؤشرات الأداء المالي التشغيلي في المستشفيات الخاصة تكتسب طابعًا خاصًا بحكم تعدّد مصادر الإيرادات وتنوّع هياكل التكاليف، إذ تتداخل التكاليف الثابتة المرتفعة (المعدّات والكوادر المتخصصة) مع التكاليف المتغيرة (المستلزمات الطبية والأدوية)، وهو ما يتطلّب مؤشرات مالية تشغيلية قادرة على فكّ هذا التشابك وتقديم صورة واضحة لصانع القرار</w:t>
      </w:r>
      <w:r w:rsidRPr="00704A83">
        <w:rPr>
          <w:rFonts w:ascii="Simplified Arabic" w:hAnsi="Simplified Arabic" w:cs="Simplified Arabic"/>
          <w:color w:val="000000" w:themeColor="text1"/>
          <w:sz w:val="28"/>
          <w:szCs w:val="28"/>
        </w:rPr>
        <w:t>.</w:t>
      </w:r>
    </w:p>
    <w:p w14:paraId="096B049B" w14:textId="77777777" w:rsidR="003B0317" w:rsidRPr="00704A83" w:rsidRDefault="003B0317" w:rsidP="00F83F34">
      <w:pPr>
        <w:spacing w:before="100" w:beforeAutospacing="1" w:after="100" w:afterAutospacing="1" w:line="276" w:lineRule="auto"/>
        <w:jc w:val="both"/>
        <w:rPr>
          <w:rFonts w:ascii="Simplified Arabic" w:hAnsi="Simplified Arabic" w:cs="Simplified Arabic"/>
          <w:color w:val="000000" w:themeColor="text1"/>
          <w:sz w:val="28"/>
          <w:szCs w:val="28"/>
        </w:rPr>
      </w:pPr>
      <w:r w:rsidRPr="00704A83">
        <w:rPr>
          <w:rFonts w:ascii="Simplified Arabic" w:hAnsi="Simplified Arabic" w:cs="Simplified Arabic"/>
          <w:b/>
          <w:bCs/>
          <w:color w:val="000000" w:themeColor="text1"/>
          <w:sz w:val="28"/>
          <w:szCs w:val="28"/>
          <w:rtl/>
        </w:rPr>
        <w:t>البُعد الرابع: مؤشرات رضا العملاء الداخليين</w:t>
      </w:r>
    </w:p>
    <w:p w14:paraId="699C74AA"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lastRenderedPageBreak/>
        <w:t>يُمثّل بُعد رضا العملاء الداخليين البُعد الإنساني في منظومة قياس الأداء، إذ يُعدّ العاملون عملاء داخليين تتوقّف جودة مخرجاتهم على مدى رضاهم عن بيئة العمل وعدالة المعاملة وتوافر الموارد اللازمة لأداء مهامهم. وفي هذا السياق، يُشير الشايب ويس (2023) إلى أنّ مؤشرات رضا العملاء الداخليين تتضمّن قياسات تتعلّق بمستوى الرضا الوظيفي، ومدى الالتزام التنظيمي، ومعدلات دوران العمل، ونسب التغيّب، ومستوى المشاركة في برامج التطوير والتدريب</w:t>
      </w:r>
      <w:r w:rsidRPr="00704A83">
        <w:rPr>
          <w:rFonts w:ascii="Simplified Arabic" w:hAnsi="Simplified Arabic" w:cs="Simplified Arabic"/>
          <w:color w:val="000000" w:themeColor="text1"/>
          <w:sz w:val="28"/>
          <w:szCs w:val="28"/>
        </w:rPr>
        <w:t>.</w:t>
      </w:r>
    </w:p>
    <w:p w14:paraId="32348D1A"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ويُكمل هذا الطرح ما تطرحه خليل (2023) من أنّ منظومة التحفيز تُؤثّر بصورة مباشرة في رضا العاملين وفي مستوى انخراطهم في العمل، وأنّ المؤشرات في هذا البُعد ينبغي أن تتجاوز قياس الرضا العام إلى قياس أبعاد فرعية تتعلّق بالعدالة الإجرائية والتوزيعية وفرص النمو المهني وجودة العلاقات داخل فريق العمل. وفي السياق ذاته، يطرح تقرير</w:t>
      </w:r>
      <w:r w:rsidRPr="00704A83">
        <w:rPr>
          <w:rFonts w:ascii="Simplified Arabic" w:hAnsi="Simplified Arabic" w:cs="Simplified Arabic"/>
          <w:color w:val="000000" w:themeColor="text1"/>
          <w:sz w:val="28"/>
          <w:szCs w:val="28"/>
        </w:rPr>
        <w:t xml:space="preserve"> World Economic Forum (2025) </w:t>
      </w:r>
      <w:r w:rsidRPr="00704A83">
        <w:rPr>
          <w:rFonts w:ascii="Simplified Arabic" w:hAnsi="Simplified Arabic" w:cs="Simplified Arabic"/>
          <w:color w:val="000000" w:themeColor="text1"/>
          <w:sz w:val="28"/>
          <w:szCs w:val="28"/>
          <w:rtl/>
        </w:rPr>
        <w:t>منظورًا حديثًا يربط بين بيئات العمل المزدهرة وقدرة المنظمات على تحسين إنتاجيتها، مع التأكيد على أنّ الاستثمار في رفاه العاملين يُمثّل استثمارًا استراتيجيًا ذا عوائد طويلة المدى</w:t>
      </w:r>
      <w:r w:rsidRPr="00704A83">
        <w:rPr>
          <w:rFonts w:ascii="Simplified Arabic" w:hAnsi="Simplified Arabic" w:cs="Simplified Arabic"/>
          <w:color w:val="000000" w:themeColor="text1"/>
          <w:sz w:val="28"/>
          <w:szCs w:val="28"/>
        </w:rPr>
        <w:t>.</w:t>
      </w:r>
    </w:p>
    <w:p w14:paraId="2515F524"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ويرى الباحث أنّ مؤشرات رضا العملاء الداخليين في المستشفيات الخاصة تكتسب أهمية مضاعفة بحكم الطبيعة الإنسانية للخدمة الصحية التي تتطلّب تفاعلًا مباشرًا بين مقدّم الخدمة والمستفيد منها، وأنّ أيّ تراجع في رضا الكوادر الصحية ينعكس مباشرة على جودة التفاعل مع المرضى وعلى مستوى الرعاية المقدّمة لهم. وعليه فإنّ هذا البُعد لا يُمثّل مجرد عنصر مكمّل للمنظومة، بل ركيزة لا غنى عنها لضمان استدامة الأداء التشغيلي بمختلف أبعاده</w:t>
      </w:r>
      <w:r w:rsidRPr="00704A83">
        <w:rPr>
          <w:rFonts w:ascii="Simplified Arabic" w:hAnsi="Simplified Arabic" w:cs="Simplified Arabic"/>
          <w:color w:val="000000" w:themeColor="text1"/>
          <w:sz w:val="28"/>
          <w:szCs w:val="28"/>
        </w:rPr>
        <w:t>.</w:t>
      </w:r>
    </w:p>
    <w:p w14:paraId="566A1F9F"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ومن العناصر التي يُضيفها الباحث استكمالًا لهذه الأبعاد، أنّ منظومة المؤشرات لا تُعدّ ناجعة إلا إذا تكاملت أبعادها الأربعة فيما بينها، إذ إنّ التركيز على بُعد واحد دون الآخر يُؤدّي إلى اختلالات في الأداء يصعب تداركها لاحقًا. كما أنّ هذه الأبعاد ينبغي أن تتسم بالتوازن الديناميكي بحيث تتغيّر أوزانها النسبية وفقًا لمرحلة نموّ المنظمة والتحدّيات التي تواجهها</w:t>
      </w:r>
      <w:r w:rsidRPr="00704A83">
        <w:rPr>
          <w:rFonts w:ascii="Simplified Arabic" w:hAnsi="Simplified Arabic" w:cs="Simplified Arabic"/>
          <w:color w:val="000000" w:themeColor="text1"/>
          <w:sz w:val="28"/>
          <w:szCs w:val="28"/>
        </w:rPr>
        <w:t>.</w:t>
      </w:r>
    </w:p>
    <w:p w14:paraId="404C03C8" w14:textId="4AD9D5C2" w:rsidR="003B0317" w:rsidRPr="00704A83" w:rsidRDefault="0001263B" w:rsidP="0001263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9" w:name="_Toc233034453"/>
      <w:r w:rsidRPr="00704A83">
        <w:rPr>
          <w:rFonts w:ascii="Simplified Arabic" w:hAnsi="Simplified Arabic" w:cs="Simplified Arabic" w:hint="cs"/>
          <w:b/>
          <w:bCs/>
          <w:color w:val="000000" w:themeColor="text1"/>
          <w:sz w:val="32"/>
          <w:szCs w:val="32"/>
          <w:rtl/>
        </w:rPr>
        <w:t>6.1.2</w:t>
      </w:r>
      <w:r w:rsidR="003B0317" w:rsidRPr="00704A83">
        <w:rPr>
          <w:rFonts w:ascii="Simplified Arabic" w:hAnsi="Simplified Arabic" w:cs="Simplified Arabic"/>
          <w:b/>
          <w:bCs/>
          <w:color w:val="000000" w:themeColor="text1"/>
          <w:sz w:val="32"/>
          <w:szCs w:val="32"/>
          <w:rtl/>
        </w:rPr>
        <w:t xml:space="preserve"> استراتيجيات تطبيق مؤشرات الأداء التشغيلية</w:t>
      </w:r>
      <w:bookmarkEnd w:id="49"/>
    </w:p>
    <w:p w14:paraId="3F39F483"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لا يكفي تصميم مؤشرات أداء جيدة لضمان نجاحها في تحقيق غاياتها، بل يستلزم ذلك تبنّي استراتيجيات تطبيق محكمة تُتيح ترجمتها إلى ممارسات يومية فاعلة. وتتنوّع هذه الاستراتيجيات تبعًا لطبيعة المنظمة وقطاعها ومرحلة نضجها الإداري</w:t>
      </w:r>
      <w:r w:rsidRPr="00704A83">
        <w:rPr>
          <w:rFonts w:ascii="Simplified Arabic" w:hAnsi="Simplified Arabic" w:cs="Simplified Arabic"/>
          <w:color w:val="000000" w:themeColor="text1"/>
          <w:sz w:val="28"/>
          <w:szCs w:val="28"/>
        </w:rPr>
        <w:t>.</w:t>
      </w:r>
    </w:p>
    <w:p w14:paraId="2D660BCD"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lastRenderedPageBreak/>
        <w:t>تُمثّل استراتيجية المواءمة الاستراتيجية الركيزة الأولى، إذ تستوجب ربط المؤشرات التشغيلية بالأهداف الاستراتيجية للمنظمة بصورة منطقية ومتسلسلة، بحيث تُسهم كلّ مؤشر تشغيلي في تحقيق هدف استراتيجي محدد. ويُشير مداني (2021) إلى أنّ غياب هذه المواءمة يُحوّل المؤشرات إلى أرقام بلا معنى تُستهلك في جمعها موارد دون أن تُسهم في توجيه القرار. وتتطلّب هذه الاستراتيجية إجراء تحليل دقيق للأهداف الاستراتيجية وتفكيكها إلى أهداف فرعية تشغيلية، ثم اشتقاق المؤشرات المناسبة لكل هدف فرعي</w:t>
      </w:r>
      <w:r w:rsidRPr="00704A83">
        <w:rPr>
          <w:rFonts w:ascii="Simplified Arabic" w:hAnsi="Simplified Arabic" w:cs="Simplified Arabic"/>
          <w:color w:val="000000" w:themeColor="text1"/>
          <w:sz w:val="28"/>
          <w:szCs w:val="28"/>
        </w:rPr>
        <w:t>.</w:t>
      </w:r>
    </w:p>
    <w:p w14:paraId="3EDF7284"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أما استراتيجية التكامل المعلوماتي، فتستوجب بناء بنية تحتية معلوماتية متكاملة تُتيح جمع البيانات وتحليلها وعرضها بصورة لحظية. ويرى</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Nunes</w:t>
      </w:r>
      <w:proofErr w:type="spellEnd"/>
      <w:r w:rsidRPr="00704A83">
        <w:rPr>
          <w:rFonts w:ascii="Simplified Arabic" w:hAnsi="Simplified Arabic" w:cs="Simplified Arabic"/>
          <w:color w:val="000000" w:themeColor="text1"/>
          <w:sz w:val="28"/>
          <w:szCs w:val="28"/>
        </w:rPr>
        <w:t xml:space="preserve"> &amp; Gaspar (2024) </w:t>
      </w:r>
      <w:r w:rsidRPr="00704A83">
        <w:rPr>
          <w:rFonts w:ascii="Simplified Arabic" w:hAnsi="Simplified Arabic" w:cs="Simplified Arabic"/>
          <w:color w:val="000000" w:themeColor="text1"/>
          <w:sz w:val="28"/>
          <w:szCs w:val="28"/>
          <w:rtl/>
        </w:rPr>
        <w:t>أنّ تطبيق لوحات المتابعة</w:t>
      </w:r>
      <w:r w:rsidRPr="00704A83">
        <w:rPr>
          <w:rFonts w:ascii="Simplified Arabic" w:hAnsi="Simplified Arabic" w:cs="Simplified Arabic"/>
          <w:color w:val="000000" w:themeColor="text1"/>
          <w:sz w:val="28"/>
          <w:szCs w:val="28"/>
        </w:rPr>
        <w:t xml:space="preserve"> (Dashboards) </w:t>
      </w:r>
      <w:r w:rsidRPr="00704A83">
        <w:rPr>
          <w:rFonts w:ascii="Simplified Arabic" w:hAnsi="Simplified Arabic" w:cs="Simplified Arabic"/>
          <w:color w:val="000000" w:themeColor="text1"/>
          <w:sz w:val="28"/>
          <w:szCs w:val="28"/>
          <w:rtl/>
        </w:rPr>
        <w:t>يُمثّل أداة محورية في هذه الاستراتيجية، إذ تُتيح للإدارة رؤية شاملة لمستوى الأداء عبر مختلف الأبعاد، مع إمكانية التعمّق في التفاصيل عند الحاجة. وتتطلّب هذه الاستراتيجية استثمارًا في الأنظمة التقنية وتدريب الكوادر على استخدامها</w:t>
      </w:r>
      <w:r w:rsidRPr="00704A83">
        <w:rPr>
          <w:rFonts w:ascii="Simplified Arabic" w:hAnsi="Simplified Arabic" w:cs="Simplified Arabic"/>
          <w:color w:val="000000" w:themeColor="text1"/>
          <w:sz w:val="28"/>
          <w:szCs w:val="28"/>
        </w:rPr>
        <w:t>.</w:t>
      </w:r>
    </w:p>
    <w:p w14:paraId="1D3910E4"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وتأتي استراتيجية الاختيار الانتقائي كاستراتيجية ثالثة، إذ لا تستهدف قياس كلّ شيء، بل التركيز على المؤشرات الأكثر تأثيرًا في تحقيق الأهداف الكبرى. ويُؤكّد</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Asih</w:t>
      </w:r>
      <w:proofErr w:type="spellEnd"/>
      <w:r w:rsidRPr="00704A83">
        <w:rPr>
          <w:rFonts w:ascii="Simplified Arabic" w:hAnsi="Simplified Arabic" w:cs="Simplified Arabic"/>
          <w:color w:val="000000" w:themeColor="text1"/>
          <w:sz w:val="28"/>
          <w:szCs w:val="28"/>
        </w:rPr>
        <w:t xml:space="preserve"> et al. (2020) </w:t>
      </w:r>
      <w:r w:rsidRPr="00704A83">
        <w:rPr>
          <w:rFonts w:ascii="Simplified Arabic" w:hAnsi="Simplified Arabic" w:cs="Simplified Arabic"/>
          <w:color w:val="000000" w:themeColor="text1"/>
          <w:sz w:val="28"/>
          <w:szCs w:val="28"/>
          <w:rtl/>
        </w:rPr>
        <w:t>أنّ الإفراط في عدد المؤشرات يُؤدّي إلى تشتّت الانتباه الإداري وضياع الأولويات، وأنّ المنظمات الناجحة تركّز عادة على عدد محدود من المؤشرات الحرجة التي تعكس العوامل الأساسية للنجاح. وتتطلّب هذه الاستراتيجية إجراء تحليل دقيق لتحديد العوامل الحرجة للنجاح في كلّ مجال نشاط</w:t>
      </w:r>
      <w:r w:rsidRPr="00704A83">
        <w:rPr>
          <w:rFonts w:ascii="Simplified Arabic" w:hAnsi="Simplified Arabic" w:cs="Simplified Arabic"/>
          <w:color w:val="000000" w:themeColor="text1"/>
          <w:sz w:val="28"/>
          <w:szCs w:val="28"/>
        </w:rPr>
        <w:t>.</w:t>
      </w:r>
    </w:p>
    <w:p w14:paraId="3149B3A0"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وتُمثّل استراتيجية التحسين المستمر استراتيجية رابعة محورية، إذ ينبغي ألّا تُعدّ المؤشرات أهدافًا نهائية ثابتة، بل أدوات لتوجيه التحسين المستمر. ويرى</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Pekarcikova</w:t>
      </w:r>
      <w:proofErr w:type="spellEnd"/>
      <w:r w:rsidRPr="00704A83">
        <w:rPr>
          <w:rFonts w:ascii="Simplified Arabic" w:hAnsi="Simplified Arabic" w:cs="Simplified Arabic"/>
          <w:color w:val="000000" w:themeColor="text1"/>
          <w:sz w:val="28"/>
          <w:szCs w:val="28"/>
        </w:rPr>
        <w:t xml:space="preserve"> et al. (2025) </w:t>
      </w:r>
      <w:r w:rsidRPr="00704A83">
        <w:rPr>
          <w:rFonts w:ascii="Simplified Arabic" w:hAnsi="Simplified Arabic" w:cs="Simplified Arabic"/>
          <w:color w:val="000000" w:themeColor="text1"/>
          <w:sz w:val="28"/>
          <w:szCs w:val="28"/>
          <w:rtl/>
        </w:rPr>
        <w:t>أنّ المؤشرات ينبغي أن ترتبط بآليات واضحة لتحليل الانحرافات وتصميم خطط التحسين ومتابعة تنفيذها، بحيث تتحوّل من أدوات قياس إلى محرّكات للتحسين التنظيمي</w:t>
      </w:r>
      <w:r w:rsidRPr="00704A83">
        <w:rPr>
          <w:rFonts w:ascii="Simplified Arabic" w:hAnsi="Simplified Arabic" w:cs="Simplified Arabic"/>
          <w:color w:val="000000" w:themeColor="text1"/>
          <w:sz w:val="28"/>
          <w:szCs w:val="28"/>
        </w:rPr>
        <w:t>.</w:t>
      </w:r>
    </w:p>
    <w:p w14:paraId="737CCED3"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وتأتي استراتيجية بناء الثقافة التنظيمية الداعمة كاستراتيجية خامسة، إذ يستوجب نجاح المؤشرات تبنّي ثقافة تنظيمية تُؤمن بالقياس والشفافية والمساءلة. ويُشير</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Rekunenko</w:t>
      </w:r>
      <w:proofErr w:type="spellEnd"/>
      <w:r w:rsidRPr="00704A83">
        <w:rPr>
          <w:rFonts w:ascii="Simplified Arabic" w:hAnsi="Simplified Arabic" w:cs="Simplified Arabic"/>
          <w:color w:val="000000" w:themeColor="text1"/>
          <w:sz w:val="28"/>
          <w:szCs w:val="28"/>
        </w:rPr>
        <w:t xml:space="preserve"> et al. (2024) </w:t>
      </w:r>
      <w:r w:rsidRPr="00704A83">
        <w:rPr>
          <w:rFonts w:ascii="Simplified Arabic" w:hAnsi="Simplified Arabic" w:cs="Simplified Arabic"/>
          <w:color w:val="000000" w:themeColor="text1"/>
          <w:sz w:val="28"/>
          <w:szCs w:val="28"/>
          <w:rtl/>
        </w:rPr>
        <w:t>إلى أنّ المؤشرات لا تنجح في بيئات تنظيمية تسود فيها ثقافة إخفاء المعلومات أو تجنّب المساءلة، وأنّ تطبيقها يستلزم استثمارًا في تطوير الثقافة التنظيمية وتدريب القيادات على الإدارة بالأدلّة</w:t>
      </w:r>
      <w:r w:rsidRPr="00704A83">
        <w:rPr>
          <w:rFonts w:ascii="Simplified Arabic" w:hAnsi="Simplified Arabic" w:cs="Simplified Arabic"/>
          <w:color w:val="000000" w:themeColor="text1"/>
          <w:sz w:val="28"/>
          <w:szCs w:val="28"/>
        </w:rPr>
        <w:t>.</w:t>
      </w:r>
    </w:p>
    <w:p w14:paraId="16175C5B"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lastRenderedPageBreak/>
        <w:t>وتُمثّل استراتيجية المراجعة الدورية الاستراتيجية السادسة، إذ ينبغي مراجعة منظومة المؤشرات بصورة دورية للتحقّق من ملاءمتها للتغيّرات في البيئة الداخلية والخارجية. ويرى</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Kalf</w:t>
      </w:r>
      <w:proofErr w:type="spellEnd"/>
      <w:r w:rsidRPr="00704A83">
        <w:rPr>
          <w:rFonts w:ascii="Simplified Arabic" w:hAnsi="Simplified Arabic" w:cs="Simplified Arabic"/>
          <w:color w:val="000000" w:themeColor="text1"/>
          <w:sz w:val="28"/>
          <w:szCs w:val="28"/>
        </w:rPr>
        <w:t xml:space="preserve"> et al. (2023) </w:t>
      </w:r>
      <w:r w:rsidRPr="00704A83">
        <w:rPr>
          <w:rFonts w:ascii="Simplified Arabic" w:hAnsi="Simplified Arabic" w:cs="Simplified Arabic"/>
          <w:color w:val="000000" w:themeColor="text1"/>
          <w:sz w:val="28"/>
          <w:szCs w:val="28"/>
          <w:rtl/>
        </w:rPr>
        <w:t>أنّ المؤشرات الجامدة التي لا تُراجع دوريًا تفقد قدرتها التشخيصية مع مرور الوقت، خاصة في القطاعات سريعة التغيّر</w:t>
      </w:r>
      <w:r w:rsidRPr="00704A83">
        <w:rPr>
          <w:rFonts w:ascii="Simplified Arabic" w:hAnsi="Simplified Arabic" w:cs="Simplified Arabic"/>
          <w:color w:val="000000" w:themeColor="text1"/>
          <w:sz w:val="28"/>
          <w:szCs w:val="28"/>
        </w:rPr>
        <w:t>.</w:t>
      </w:r>
    </w:p>
    <w:p w14:paraId="75F42992" w14:textId="77777777" w:rsidR="003B0317" w:rsidRPr="00704A83" w:rsidRDefault="003B0317" w:rsidP="0001263B">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50" w:name="_Toc233034454"/>
      <w:r w:rsidRPr="00704A83">
        <w:rPr>
          <w:rFonts w:ascii="Simplified Arabic" w:hAnsi="Simplified Arabic" w:cs="Simplified Arabic"/>
          <w:b/>
          <w:bCs/>
          <w:color w:val="000000" w:themeColor="text1"/>
          <w:sz w:val="36"/>
          <w:szCs w:val="36"/>
          <w:rtl/>
        </w:rPr>
        <w:t>المبحث الثاني: المتغير التابع — الإنتاجية وكفاءة التكلفة</w:t>
      </w:r>
      <w:bookmarkEnd w:id="50"/>
    </w:p>
    <w:p w14:paraId="32EBB8D5" w14:textId="00093E80" w:rsidR="003B0317" w:rsidRPr="00704A83" w:rsidRDefault="0001263B" w:rsidP="0001263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1" w:name="_Toc233034455"/>
      <w:r w:rsidRPr="00704A83">
        <w:rPr>
          <w:rFonts w:ascii="Simplified Arabic" w:hAnsi="Simplified Arabic" w:cs="Simplified Arabic" w:hint="cs"/>
          <w:b/>
          <w:bCs/>
          <w:color w:val="000000" w:themeColor="text1"/>
          <w:sz w:val="32"/>
          <w:szCs w:val="32"/>
          <w:rtl/>
        </w:rPr>
        <w:t xml:space="preserve">1.2.2 </w:t>
      </w:r>
      <w:r w:rsidR="003B0317" w:rsidRPr="00704A83">
        <w:rPr>
          <w:rFonts w:ascii="Simplified Arabic" w:hAnsi="Simplified Arabic" w:cs="Simplified Arabic"/>
          <w:b/>
          <w:bCs/>
          <w:color w:val="000000" w:themeColor="text1"/>
          <w:sz w:val="32"/>
          <w:szCs w:val="32"/>
          <w:rtl/>
        </w:rPr>
        <w:t>تمهيد</w:t>
      </w:r>
      <w:bookmarkEnd w:id="51"/>
    </w:p>
    <w:p w14:paraId="181E8159"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يُمثّل ثنائي الإنتاجية وكفاءة التكلفة محورًا جوهريًا في الفكر الإداري المعاصر، إذ يُعبّر عن قدرة المنظمة على تعظيم مخرجاتها مع ضبط مدخلاتها بصورة مثلى، ويُجسّد المعادلة الأساسية للنجاح المؤسسي في بيئة تتسم بمحدودية الموارد واشتداد المنافسة وتزايد توقّعات أصحاب المصلحة. وقد تطوّر مفهوم الإنتاجية تاريخيًا من نظرة كمية ضيّقة ترى فيها مجرّد نسبة بين المخرجات والمدخلات، إلى نظرة شمولية متعدّدة الأبعاد تأخذ في الحسبان جودة المخرجات وكفاءة العمليات وأثرها في أصحاب المصلحة المختلفين. كما تطوّر مفهوم كفاءة التكلفة من مجرّد السعي لتخفيض النفقات إلى مفهوم استراتيجي يربط بين هيكل التكاليف وقدرة المنظمة على خلق القيمة والاحتفاظ بها</w:t>
      </w:r>
      <w:r w:rsidRPr="00704A83">
        <w:rPr>
          <w:rFonts w:ascii="Simplified Arabic" w:hAnsi="Simplified Arabic" w:cs="Simplified Arabic"/>
          <w:color w:val="000000" w:themeColor="text1"/>
          <w:sz w:val="28"/>
          <w:szCs w:val="28"/>
        </w:rPr>
        <w:t>.</w:t>
      </w:r>
    </w:p>
    <w:p w14:paraId="6554EF1F"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وفي القطاع الصحي تحديدًا، يكتسب هذا الثنائي طابعًا خاصًا بحكم تعقيد الخدمة الصحية وتداخل أبعادها الفنية والإنسانية والاقتصادية، فالإنتاجية في المستشفى لا تُقاس فقط بعدد المرضى المعالَجين بل بجودة الرعاية المقدّمة لهم ومدى تحسّن حالتهم الصحية، وكفاءة التكلفة لا تعني تخفيض النفقات على حساب الجودة بل ترشيد استخدام الموارد بصورة تُحقّق التوازن بين الأبعاد المختلفة. ويسعى هذا المبحث إلى تأصيل هذا الثنائي مفهوميًا وبيان أهميته وأهدافه وأبعاده والاستراتيجيات الداعمة له، بما يُتيح ربطه لاحقًا بمؤشرات الأداء التشغيلية بوصفها متغيرًا مستقلًا</w:t>
      </w:r>
      <w:r w:rsidRPr="00704A83">
        <w:rPr>
          <w:rFonts w:ascii="Simplified Arabic" w:hAnsi="Simplified Arabic" w:cs="Simplified Arabic"/>
          <w:color w:val="000000" w:themeColor="text1"/>
          <w:sz w:val="28"/>
          <w:szCs w:val="28"/>
        </w:rPr>
        <w:t>.</w:t>
      </w:r>
    </w:p>
    <w:p w14:paraId="06667685" w14:textId="2EB42562" w:rsidR="003B0317" w:rsidRPr="00704A83" w:rsidRDefault="0001263B" w:rsidP="0001263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2" w:name="_Toc233034456"/>
      <w:r w:rsidRPr="00704A83">
        <w:rPr>
          <w:rFonts w:ascii="Simplified Arabic" w:hAnsi="Simplified Arabic" w:cs="Simplified Arabic" w:hint="cs"/>
          <w:b/>
          <w:bCs/>
          <w:color w:val="000000" w:themeColor="text1"/>
          <w:sz w:val="32"/>
          <w:szCs w:val="32"/>
          <w:rtl/>
        </w:rPr>
        <w:t>2.2.2</w:t>
      </w:r>
      <w:r w:rsidR="003B0317" w:rsidRPr="00704A83">
        <w:rPr>
          <w:rFonts w:ascii="Simplified Arabic" w:hAnsi="Simplified Arabic" w:cs="Simplified Arabic"/>
          <w:b/>
          <w:bCs/>
          <w:color w:val="000000" w:themeColor="text1"/>
          <w:sz w:val="32"/>
          <w:szCs w:val="32"/>
          <w:rtl/>
        </w:rPr>
        <w:t xml:space="preserve"> مفهوم الإنتاجية وكفاءة التكلفة</w:t>
      </w:r>
      <w:bookmarkEnd w:id="52"/>
    </w:p>
    <w:p w14:paraId="23DD8244"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 xml:space="preserve">تباينت الأطر النظرية في تعريف الإنتاجية وكفاءة التكلفة، غير أنّ هذه التعريفات تلتقي عند جوهر مشترك يربط بين الكفاءة في استخدام الموارد والفاعلية في تحقيق النتائج. ففي هذا الإطار، تُعرّف شريف (2023) الإنتاجية الصناعية بوصفها العلاقة الكمية والنوعية بين المخرجات المتحقّقة والمدخلات </w:t>
      </w:r>
      <w:r w:rsidRPr="00704A83">
        <w:rPr>
          <w:rFonts w:ascii="Simplified Arabic" w:hAnsi="Simplified Arabic" w:cs="Simplified Arabic"/>
          <w:color w:val="000000" w:themeColor="text1"/>
          <w:sz w:val="28"/>
          <w:szCs w:val="28"/>
          <w:rtl/>
        </w:rPr>
        <w:lastRenderedPageBreak/>
        <w:t>المستهلكة في عملية الإنتاج، مع التأكيد على أنّ هذه العلاقة لا تقتصر على البُعد الكمي بل تمتدّ إلى البُعد النوعي الذي يربط الإنتاجية بأهداف التنمية المستدامة. وتُضيف شريف وحمدنا الله (2021) بُعدًا زمنيًا للمفهوم حين تعرّفان الإنتاجية بوصفها قدرة المنظمة على تحقيق أقصى قدر من المخرجات في وحدة زمنية محدّدة باستخدام المدخلات المتاحة بصورة مثلى</w:t>
      </w:r>
      <w:r w:rsidRPr="00704A83">
        <w:rPr>
          <w:rFonts w:ascii="Simplified Arabic" w:hAnsi="Simplified Arabic" w:cs="Simplified Arabic"/>
          <w:color w:val="000000" w:themeColor="text1"/>
          <w:sz w:val="28"/>
          <w:szCs w:val="28"/>
        </w:rPr>
        <w:t>.</w:t>
      </w:r>
    </w:p>
    <w:p w14:paraId="03DB3C27"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ومن منظور أكثر شمولًا، يطرح عبد الرحمن (2023) تعريفًا للإنتاجية يربطها بمستوى أداء العاملين ومدى استثمارهم لإمكاناتهم، إذ يرى أنّ الإنتاجية في عصر التحول الرقمي لم تعد مجرد نسبة بين المخرجات والمدخلات المادية، بل أصبحت تتشكّل بصورة متزايدة من تفاعل العنصر البشري مع الأدوات التقنية الحديثة. ويُكمل خليل (2023) هذا الطرح بربط الإنتاجية بمنظومة التحفيز، فيُعرّفها بوصفها محصّلة لتفاعل العاملين مع بيئة العمل وما تُوفّره من حوافز ومحفّزات تُسهم في إطلاق طاقاتهم الكامنة</w:t>
      </w:r>
      <w:r w:rsidRPr="00704A83">
        <w:rPr>
          <w:rFonts w:ascii="Simplified Arabic" w:hAnsi="Simplified Arabic" w:cs="Simplified Arabic"/>
          <w:color w:val="000000" w:themeColor="text1"/>
          <w:sz w:val="28"/>
          <w:szCs w:val="28"/>
        </w:rPr>
        <w:t>.</w:t>
      </w:r>
    </w:p>
    <w:p w14:paraId="0C9F68A8"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وفي سياق الأدبيات الأجنبية، يُقدّم</w:t>
      </w:r>
      <w:r w:rsidRPr="00704A83">
        <w:rPr>
          <w:rFonts w:ascii="Simplified Arabic" w:hAnsi="Simplified Arabic" w:cs="Simplified Arabic"/>
          <w:color w:val="000000" w:themeColor="text1"/>
          <w:sz w:val="28"/>
          <w:szCs w:val="28"/>
        </w:rPr>
        <w:t xml:space="preserve"> Ibrahim (2022) </w:t>
      </w:r>
      <w:r w:rsidRPr="00704A83">
        <w:rPr>
          <w:rFonts w:ascii="Simplified Arabic" w:hAnsi="Simplified Arabic" w:cs="Simplified Arabic"/>
          <w:color w:val="000000" w:themeColor="text1"/>
          <w:sz w:val="28"/>
          <w:szCs w:val="28"/>
          <w:rtl/>
        </w:rPr>
        <w:t>إطارًا نظريًا يربط الإنتاجية بكفاءة استخدام الموارد ضمن منظور أوسع يشمل الاستدامة البيئية والاقتصادية، إذ يرى أنّ الإنتاجية الحقيقية ينبغي أن تأخذ في الحسبان الكلفة البيئية والاجتماعية للإنتاج لا فقط الكلفة الاقتصادية المباشرة. ويتقاطع هذا مع ما يطرحه</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Emran</w:t>
      </w:r>
      <w:proofErr w:type="spellEnd"/>
      <w:r w:rsidRPr="00704A83">
        <w:rPr>
          <w:rFonts w:ascii="Simplified Arabic" w:hAnsi="Simplified Arabic" w:cs="Simplified Arabic"/>
          <w:color w:val="000000" w:themeColor="text1"/>
          <w:sz w:val="28"/>
          <w:szCs w:val="28"/>
        </w:rPr>
        <w:t xml:space="preserve"> et al. (2022) </w:t>
      </w:r>
      <w:r w:rsidRPr="00704A83">
        <w:rPr>
          <w:rFonts w:ascii="Simplified Arabic" w:hAnsi="Simplified Arabic" w:cs="Simplified Arabic"/>
          <w:color w:val="000000" w:themeColor="text1"/>
          <w:sz w:val="28"/>
          <w:szCs w:val="28"/>
          <w:rtl/>
        </w:rPr>
        <w:t>من تصوّر متعدّد المعايير للإنتاجية يربطها بكفاءة استخدام الموارد المختلفة (الطبيعية والبشرية والمالية) في إطار تكاملي يتجاوز النظرة الأحادية البُعد</w:t>
      </w:r>
      <w:r w:rsidRPr="00704A83">
        <w:rPr>
          <w:rFonts w:ascii="Simplified Arabic" w:hAnsi="Simplified Arabic" w:cs="Simplified Arabic"/>
          <w:color w:val="000000" w:themeColor="text1"/>
          <w:sz w:val="28"/>
          <w:szCs w:val="28"/>
        </w:rPr>
        <w:t>.</w:t>
      </w:r>
    </w:p>
    <w:p w14:paraId="5A7EA941"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ومن منظور تشغيلي معاصر، يطرح</w:t>
      </w:r>
      <w:r w:rsidRPr="00704A83">
        <w:rPr>
          <w:rFonts w:ascii="Simplified Arabic" w:hAnsi="Simplified Arabic" w:cs="Simplified Arabic"/>
          <w:color w:val="000000" w:themeColor="text1"/>
          <w:sz w:val="28"/>
          <w:szCs w:val="28"/>
        </w:rPr>
        <w:t xml:space="preserve"> Ali Hassan al-</w:t>
      </w:r>
      <w:proofErr w:type="spellStart"/>
      <w:r w:rsidRPr="00704A83">
        <w:rPr>
          <w:rFonts w:ascii="Simplified Arabic" w:hAnsi="Simplified Arabic" w:cs="Simplified Arabic"/>
          <w:color w:val="000000" w:themeColor="text1"/>
          <w:sz w:val="28"/>
          <w:szCs w:val="28"/>
        </w:rPr>
        <w:t>Jasim</w:t>
      </w:r>
      <w:proofErr w:type="spellEnd"/>
      <w:r w:rsidRPr="00704A83">
        <w:rPr>
          <w:rFonts w:ascii="Simplified Arabic" w:hAnsi="Simplified Arabic" w:cs="Simplified Arabic"/>
          <w:color w:val="000000" w:themeColor="text1"/>
          <w:sz w:val="28"/>
          <w:szCs w:val="28"/>
        </w:rPr>
        <w:t xml:space="preserve"> et al. (2024) </w:t>
      </w:r>
      <w:r w:rsidRPr="00704A83">
        <w:rPr>
          <w:rFonts w:ascii="Simplified Arabic" w:hAnsi="Simplified Arabic" w:cs="Simplified Arabic"/>
          <w:color w:val="000000" w:themeColor="text1"/>
          <w:sz w:val="28"/>
          <w:szCs w:val="28"/>
          <w:rtl/>
        </w:rPr>
        <w:t>تصوّرًا للإنتاجية يأخذ في الحسبان التحوّلات الحديثة في أنماط العمل، خاصة العمل عن بُعد، ويرى أنّ الإنتاجية أصبحت تتشكّل في بيئات هجينة تتداخل فيها العوامل التقليدية مع العوامل الرقمية. ويُضيف</w:t>
      </w:r>
      <w:r w:rsidRPr="00704A83">
        <w:rPr>
          <w:rFonts w:ascii="Simplified Arabic" w:hAnsi="Simplified Arabic" w:cs="Simplified Arabic"/>
          <w:color w:val="000000" w:themeColor="text1"/>
          <w:sz w:val="28"/>
          <w:szCs w:val="28"/>
        </w:rPr>
        <w:t xml:space="preserve"> World Economic Forum (2025) </w:t>
      </w:r>
      <w:r w:rsidRPr="00704A83">
        <w:rPr>
          <w:rFonts w:ascii="Simplified Arabic" w:hAnsi="Simplified Arabic" w:cs="Simplified Arabic"/>
          <w:color w:val="000000" w:themeColor="text1"/>
          <w:sz w:val="28"/>
          <w:szCs w:val="28"/>
          <w:rtl/>
        </w:rPr>
        <w:t>منظورًا إنسانيًا يربط الإنتاجية بازدهار بيئات العمل وقدرتها على دعم رفاه العاملين، فالإنتاجية المستدامة لا تتحقّق بالضغط على العاملين بل بتمكينهم وتهيئة الظروف الملائمة لإطلاق طاقاتهم</w:t>
      </w:r>
      <w:r w:rsidRPr="00704A83">
        <w:rPr>
          <w:rFonts w:ascii="Simplified Arabic" w:hAnsi="Simplified Arabic" w:cs="Simplified Arabic"/>
          <w:color w:val="000000" w:themeColor="text1"/>
          <w:sz w:val="28"/>
          <w:szCs w:val="28"/>
        </w:rPr>
        <w:t>.</w:t>
      </w:r>
    </w:p>
    <w:p w14:paraId="4830139B"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 xml:space="preserve">أما كفاءة التكلفة، فتُعرّفها السيد (2023) بوصفها قدرة المنظمة على تحقيق أهدافها الإنتاجية بأقل قدر ممكن من التكاليف مع المحافظة على المعايير المطلوبة للجودة، إذ تربط بين تطبيق أنظمة التصنيع الرشيق وقدرة الشركات على خفض تكاليفها. ويُكمل هذا الطرح ما يطرحه مهنا (2022) من أنّ كفاءة </w:t>
      </w:r>
      <w:r w:rsidRPr="00704A83">
        <w:rPr>
          <w:rFonts w:ascii="Simplified Arabic" w:hAnsi="Simplified Arabic" w:cs="Simplified Arabic"/>
          <w:color w:val="000000" w:themeColor="text1"/>
          <w:sz w:val="28"/>
          <w:szCs w:val="28"/>
          <w:rtl/>
        </w:rPr>
        <w:lastRenderedPageBreak/>
        <w:t>التكلفة ترتبط ارتباطًا وثيقًا بإدارة تكاليف الجودة، إذ إنّ الاستثمار في الوقاية والتقييم يُؤدّي إلى تخفيض تكاليف الفشل، وهو ما يُحسّن كفاءة التكلفة الإجمالية للمنظمة</w:t>
      </w:r>
      <w:r w:rsidRPr="00704A83">
        <w:rPr>
          <w:rFonts w:ascii="Simplified Arabic" w:hAnsi="Simplified Arabic" w:cs="Simplified Arabic"/>
          <w:color w:val="000000" w:themeColor="text1"/>
          <w:sz w:val="28"/>
          <w:szCs w:val="28"/>
        </w:rPr>
        <w:t>.</w:t>
      </w:r>
    </w:p>
    <w:p w14:paraId="776CF7D9"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ويُقدّم</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Asikhia</w:t>
      </w:r>
      <w:proofErr w:type="spellEnd"/>
      <w:r w:rsidRPr="00704A83">
        <w:rPr>
          <w:rFonts w:ascii="Simplified Arabic" w:hAnsi="Simplified Arabic" w:cs="Simplified Arabic"/>
          <w:color w:val="000000" w:themeColor="text1"/>
          <w:sz w:val="28"/>
          <w:szCs w:val="28"/>
        </w:rPr>
        <w:t xml:space="preserve"> et al. (2023) </w:t>
      </w:r>
      <w:r w:rsidRPr="00704A83">
        <w:rPr>
          <w:rFonts w:ascii="Simplified Arabic" w:hAnsi="Simplified Arabic" w:cs="Simplified Arabic"/>
          <w:color w:val="000000" w:themeColor="text1"/>
          <w:sz w:val="28"/>
          <w:szCs w:val="28"/>
          <w:rtl/>
        </w:rPr>
        <w:t>تعريفًا لكفاءة التكلفة يربطها بالمرونة التشغيلية للمنظمة، إذ يرون أنّ المنظمات التي تتمتّع بمرونة تشغيلية عالية تكون أقدر على خفض تكاليفها من خلال التكيّف السريع مع المتغيرات. ويُضيف الشايب ويس (2023) بُعدًا إنسانيًا لكفاءة التكلفة حين يربطها بالرضا الوظيفي للعاملين، إذ إنّ تخفيض معدلات دوران العمل والتغيّب يُسهم في تخفيض التكاليف غير المباشرة المرتبطة بإحلال العاملين وتدريبهم</w:t>
      </w:r>
      <w:r w:rsidRPr="00704A83">
        <w:rPr>
          <w:rFonts w:ascii="Simplified Arabic" w:hAnsi="Simplified Arabic" w:cs="Simplified Arabic"/>
          <w:color w:val="000000" w:themeColor="text1"/>
          <w:sz w:val="28"/>
          <w:szCs w:val="28"/>
        </w:rPr>
        <w:t>.</w:t>
      </w:r>
    </w:p>
    <w:p w14:paraId="2A6D382B" w14:textId="77777777" w:rsidR="003B0317" w:rsidRPr="00704A83" w:rsidRDefault="003B0317" w:rsidP="0001263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ويستخلص الباحث من التعريفات السابقة أنّ الإنتاجية وكفاءة التكلفة يُمكن تعريفهما إجرائيًا بوصفهما حالة تكاملية تعكس قدرة المنظمة على تعظيم القيمة المتحقّقة من مواردها من خلال تحقيق أعلى مستوى ممكن من المخرجات الكمية والنوعية بأقل قدر من التكاليف مع المحافظة على المعايير المطلوبة للجودة واستدامة العمليات. ويرى الباحث أنّ ما يُميّز هذا التعريف هو دمجه بين البُعد الكمي والنوعي، وبين البُعد الاقتصادي والإنساني، وبين النظرة قصيرة المدى والاستدامة طويلة المدى، وهو ما يجعله ملائمًا لسياق المستشفيات الخاصة التي تتطلّب توازنًا دقيقًا بين هذه الأبعاد المتعدّدة</w:t>
      </w:r>
      <w:r w:rsidRPr="00704A83">
        <w:rPr>
          <w:rFonts w:ascii="Simplified Arabic" w:hAnsi="Simplified Arabic" w:cs="Simplified Arabic"/>
          <w:color w:val="000000" w:themeColor="text1"/>
          <w:sz w:val="28"/>
          <w:szCs w:val="28"/>
        </w:rPr>
        <w:t>.</w:t>
      </w:r>
    </w:p>
    <w:p w14:paraId="3B1098AC" w14:textId="3140F7E7" w:rsidR="003B0317" w:rsidRPr="00704A83" w:rsidRDefault="0001263B" w:rsidP="003252D0">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3" w:name="_Toc233034457"/>
      <w:r w:rsidRPr="00704A83">
        <w:rPr>
          <w:rFonts w:ascii="Simplified Arabic" w:hAnsi="Simplified Arabic" w:cs="Simplified Arabic" w:hint="cs"/>
          <w:b/>
          <w:bCs/>
          <w:color w:val="000000" w:themeColor="text1"/>
          <w:sz w:val="32"/>
          <w:szCs w:val="32"/>
          <w:rtl/>
        </w:rPr>
        <w:t>3.2.2</w:t>
      </w:r>
      <w:r w:rsidR="003B0317" w:rsidRPr="00704A83">
        <w:rPr>
          <w:rFonts w:ascii="Simplified Arabic" w:hAnsi="Simplified Arabic" w:cs="Simplified Arabic"/>
          <w:b/>
          <w:bCs/>
          <w:color w:val="000000" w:themeColor="text1"/>
          <w:sz w:val="32"/>
          <w:szCs w:val="32"/>
          <w:rtl/>
        </w:rPr>
        <w:t xml:space="preserve"> أهمية الإنتاجية وكفاءة التكلفة</w:t>
      </w:r>
      <w:bookmarkEnd w:id="53"/>
    </w:p>
    <w:p w14:paraId="06BDCA2A"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تنبع أهمية الإنتاجية وكفاءة التكلفة من كونهما المحرّك الأساسي لقدرة المنظمة على الاستمرار والنمو والتنافس في بيئة الأعمال المعاصرة، إذ تُمثّلان الترجمة الفعلية لقدرة الإدارة على إدارة الموارد بحكمة وتحويلها إلى نتائج ذات قيمة. وقد تعاظمت أهمية هذا الثنائي في العقود الأخيرة مع تزايد الضغوط على هوامش الربحية واشتداد المنافسة وتنامي توقّعات أصحاب المصلحة</w:t>
      </w:r>
      <w:r w:rsidRPr="00704A83">
        <w:rPr>
          <w:rFonts w:ascii="Simplified Arabic" w:hAnsi="Simplified Arabic" w:cs="Simplified Arabic"/>
          <w:color w:val="000000" w:themeColor="text1"/>
          <w:sz w:val="28"/>
          <w:szCs w:val="28"/>
        </w:rPr>
        <w:t>.</w:t>
      </w:r>
    </w:p>
    <w:p w14:paraId="3A017244"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وتُشير شريف (2023) إلى أنّ أهمية الإنتاجية تتجلّى في عدّة محاور، أوّلها أنّها تُمثّل المحرّك الرئيسي لتحقيق أهداف التنمية المستدامة من خلال ترشيد استخدام الموارد الطبيعية وتقليل الأثر البيئي للأنشطة الإنتاجية، وثانيها أنّها تُسهم في تعزيز القدرة التنافسية للمنظمات على المستويين المحلي والدولي، وثالثها أنّها تدعم خلق فرص العمل وتحسين جودة الحياة للعاملين، ورابعها أنّها تُمكّن المنظمات من تمويل أنشطتها التطويرية من خلال ما تُتيحه من فوائض اقتصادية</w:t>
      </w:r>
      <w:r w:rsidRPr="00704A83">
        <w:rPr>
          <w:rFonts w:ascii="Simplified Arabic" w:hAnsi="Simplified Arabic" w:cs="Simplified Arabic"/>
          <w:color w:val="000000" w:themeColor="text1"/>
          <w:sz w:val="28"/>
          <w:szCs w:val="28"/>
        </w:rPr>
        <w:t>.</w:t>
      </w:r>
    </w:p>
    <w:p w14:paraId="64897FB4"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lastRenderedPageBreak/>
        <w:t>ويُؤكّد عبد الرحمن (2023) أنّ أهمية الإنتاجية في عصر التحول الرقمي تتمظهر في كونها مؤشّرًا على نجاح المنظمات في توظيف التكنولوجيا الحديثة في تطوير أساليب عملها، وأنّها تعكس مدى نضج المنظمة في إدارة التحوّل وقدرتها على تحقيق العوائد المرجوّة من استثماراتها التقنية. ويُضيف خليل (2023) أنّ الإنتاجية تكتسب أهميتها من ارتباطها بمنظومة التحفيز داخل المنظمة، إذ تُمثّل المحصّلة النهائية لمدى نجاح الإدارة في إطلاق طاقات العاملين وتوجيهها نحو الأهداف المؤسسية</w:t>
      </w:r>
      <w:r w:rsidRPr="00704A83">
        <w:rPr>
          <w:rFonts w:ascii="Simplified Arabic" w:hAnsi="Simplified Arabic" w:cs="Simplified Arabic"/>
          <w:color w:val="000000" w:themeColor="text1"/>
          <w:sz w:val="28"/>
          <w:szCs w:val="28"/>
        </w:rPr>
        <w:t>.</w:t>
      </w:r>
    </w:p>
    <w:p w14:paraId="09F516E7"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ويرى الشايب ويس (2023) أنّ أهمية الإنتاجية تتجلّى في ارتباطها العضوي بالرضا الوظيفي، إذ إنّ المنظمات التي تُحقّق مستويات عالية من الرضا الوظيفي تتمتّع عادة بإنتاجية أعلى وقدرة أكبر على الاحتفاظ بكوادرها المتميّزة، وهو ما ينعكس على استدامة أدائها على المدى الطويل. وتُشير شريف وحمدنا الله (2021) إلى أنّ الإنتاجية تكتسب أهميتها من ارتباطها بإدارة الوقت بوصفه موردًا ثمينًا غير قابل للتعويض، إذ إنّ المنظمات الناجحة هي تلك التي تُحسن استثمار وقت كوادرها وتوجيهه نحو الأنشطة الأعلى قيمة</w:t>
      </w:r>
      <w:r w:rsidRPr="00704A83">
        <w:rPr>
          <w:rFonts w:ascii="Simplified Arabic" w:hAnsi="Simplified Arabic" w:cs="Simplified Arabic"/>
          <w:color w:val="000000" w:themeColor="text1"/>
          <w:sz w:val="28"/>
          <w:szCs w:val="28"/>
        </w:rPr>
        <w:t>.</w:t>
      </w:r>
    </w:p>
    <w:p w14:paraId="1A7C4EB9"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ومن منظور أجنبي، يُشير</w:t>
      </w:r>
      <w:r w:rsidRPr="00704A83">
        <w:rPr>
          <w:rFonts w:ascii="Simplified Arabic" w:hAnsi="Simplified Arabic" w:cs="Simplified Arabic"/>
          <w:color w:val="000000" w:themeColor="text1"/>
          <w:sz w:val="28"/>
          <w:szCs w:val="28"/>
        </w:rPr>
        <w:t xml:space="preserve"> Ibrahim (2022) </w:t>
      </w:r>
      <w:r w:rsidRPr="00704A83">
        <w:rPr>
          <w:rFonts w:ascii="Simplified Arabic" w:hAnsi="Simplified Arabic" w:cs="Simplified Arabic"/>
          <w:color w:val="000000" w:themeColor="text1"/>
          <w:sz w:val="28"/>
          <w:szCs w:val="28"/>
          <w:rtl/>
        </w:rPr>
        <w:t>إلى أنّ أهمية الإنتاجية تتجاوز البُعد الاقتصادي الضيّق لتشمل الأبعاد البيئية والاجتماعية، إذ إنّ تحقيق إنتاجية مستدامة يُسهم في تحقيق التوازن بين الأهداف الاقتصادية والاستدامة البيئية، وهو ما أصبح ضرورة حتمية في ظل التحدّيات البيئية المعاصرة. ويُضيف</w:t>
      </w:r>
      <w:r w:rsidRPr="00704A83">
        <w:rPr>
          <w:rFonts w:ascii="Simplified Arabic" w:hAnsi="Simplified Arabic" w:cs="Simplified Arabic"/>
          <w:color w:val="000000" w:themeColor="text1"/>
          <w:sz w:val="28"/>
          <w:szCs w:val="28"/>
        </w:rPr>
        <w:t xml:space="preserve"> Ali Hassan al-</w:t>
      </w:r>
      <w:proofErr w:type="spellStart"/>
      <w:r w:rsidRPr="00704A83">
        <w:rPr>
          <w:rFonts w:ascii="Simplified Arabic" w:hAnsi="Simplified Arabic" w:cs="Simplified Arabic"/>
          <w:color w:val="000000" w:themeColor="text1"/>
          <w:sz w:val="28"/>
          <w:szCs w:val="28"/>
        </w:rPr>
        <w:t>Jasim</w:t>
      </w:r>
      <w:proofErr w:type="spellEnd"/>
      <w:r w:rsidRPr="00704A83">
        <w:rPr>
          <w:rFonts w:ascii="Simplified Arabic" w:hAnsi="Simplified Arabic" w:cs="Simplified Arabic"/>
          <w:color w:val="000000" w:themeColor="text1"/>
          <w:sz w:val="28"/>
          <w:szCs w:val="28"/>
        </w:rPr>
        <w:t xml:space="preserve"> et al. (2024) </w:t>
      </w:r>
      <w:r w:rsidRPr="00704A83">
        <w:rPr>
          <w:rFonts w:ascii="Simplified Arabic" w:hAnsi="Simplified Arabic" w:cs="Simplified Arabic"/>
          <w:color w:val="000000" w:themeColor="text1"/>
          <w:sz w:val="28"/>
          <w:szCs w:val="28"/>
          <w:rtl/>
        </w:rPr>
        <w:t>أنّ أهمية الإنتاجية في عصر ما بعد الجائحة تتعاظم بحكم التحوّلات الجذرية في أنماط العمل وضرورة تكيّف المنظمات مع الواقع الجديد بما يضمن استمرارية أدائها</w:t>
      </w:r>
      <w:r w:rsidRPr="00704A83">
        <w:rPr>
          <w:rFonts w:ascii="Simplified Arabic" w:hAnsi="Simplified Arabic" w:cs="Simplified Arabic"/>
          <w:color w:val="000000" w:themeColor="text1"/>
          <w:sz w:val="28"/>
          <w:szCs w:val="28"/>
        </w:rPr>
        <w:t>.</w:t>
      </w:r>
    </w:p>
    <w:p w14:paraId="2DE4C887"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ويُؤكّد</w:t>
      </w:r>
      <w:r w:rsidRPr="00704A83">
        <w:rPr>
          <w:rFonts w:ascii="Simplified Arabic" w:hAnsi="Simplified Arabic" w:cs="Simplified Arabic"/>
          <w:color w:val="000000" w:themeColor="text1"/>
          <w:sz w:val="28"/>
          <w:szCs w:val="28"/>
        </w:rPr>
        <w:t xml:space="preserve"> World Economic Forum (2025) </w:t>
      </w:r>
      <w:r w:rsidRPr="00704A83">
        <w:rPr>
          <w:rFonts w:ascii="Simplified Arabic" w:hAnsi="Simplified Arabic" w:cs="Simplified Arabic"/>
          <w:color w:val="000000" w:themeColor="text1"/>
          <w:sz w:val="28"/>
          <w:szCs w:val="28"/>
          <w:rtl/>
        </w:rPr>
        <w:t>أنّ أهمية الإنتاجية تتجلّى في ارتباطها بقدرة المنظمات على تحسين حياة العاملين والمجتمع ككل، إذ إنّ الإنتاجية المستدامة تُمثّل أساسًا لخلق بيئات عمل مزدهرة تُحقّق التوازن بين متطلبات الأعمال ورفاه العاملين. ويرى</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Emran</w:t>
      </w:r>
      <w:proofErr w:type="spellEnd"/>
      <w:r w:rsidRPr="00704A83">
        <w:rPr>
          <w:rFonts w:ascii="Simplified Arabic" w:hAnsi="Simplified Arabic" w:cs="Simplified Arabic"/>
          <w:color w:val="000000" w:themeColor="text1"/>
          <w:sz w:val="28"/>
          <w:szCs w:val="28"/>
        </w:rPr>
        <w:t xml:space="preserve"> et al. (2022) </w:t>
      </w:r>
      <w:r w:rsidRPr="00704A83">
        <w:rPr>
          <w:rFonts w:ascii="Simplified Arabic" w:hAnsi="Simplified Arabic" w:cs="Simplified Arabic"/>
          <w:color w:val="000000" w:themeColor="text1"/>
          <w:sz w:val="28"/>
          <w:szCs w:val="28"/>
          <w:rtl/>
        </w:rPr>
        <w:t>أنّ الإنتاجية تكتسب أهميتها من ارتباطها بكفاءة استخدام الموارد، خاصة في القطاعات التي تتسم بمحدودية الموارد المتاحة، إذ إنّ تحسين الإنتاجية يُمثّل السبيل الرئيسي لتعظيم القيمة المتحقّقة من هذه الموارد</w:t>
      </w:r>
      <w:r w:rsidRPr="00704A83">
        <w:rPr>
          <w:rFonts w:ascii="Simplified Arabic" w:hAnsi="Simplified Arabic" w:cs="Simplified Arabic"/>
          <w:color w:val="000000" w:themeColor="text1"/>
          <w:sz w:val="28"/>
          <w:szCs w:val="28"/>
        </w:rPr>
        <w:t>.</w:t>
      </w:r>
    </w:p>
    <w:p w14:paraId="3CEDBB29"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 xml:space="preserve">أما كفاءة التكلفة، فتُؤكّد السيد (2023) أنّ أهميتها تتجلّى في كونها تُمثّل أحد أهم محرّكات الربحية والاستدامة المالية للمنظمات، إذ إنّ القدرة على ضبط التكاليف مع المحافظة على الجودة تُمثّل ميزة تنافسية يصعب على المنافسين تقليدها بسهولة. ويُكمل مهنا (2022) هذا الطرح بالإشارة إلى أنّ كفاءة </w:t>
      </w:r>
      <w:r w:rsidRPr="00704A83">
        <w:rPr>
          <w:rFonts w:ascii="Simplified Arabic" w:hAnsi="Simplified Arabic" w:cs="Simplified Arabic"/>
          <w:color w:val="000000" w:themeColor="text1"/>
          <w:sz w:val="28"/>
          <w:szCs w:val="28"/>
          <w:rtl/>
        </w:rPr>
        <w:lastRenderedPageBreak/>
        <w:t>التكلفة ترتبط بإدارة تكاليف الجودة بصورة استراتيجية، إذ إنّ المنظمات التي تستثمر في الوقاية وتقييم الجودة تُحقّق تخفيضات جوهرية في تكاليف الفشل، وهو ما يُحسّن كفاءتها الإجمالية</w:t>
      </w:r>
      <w:r w:rsidRPr="00704A83">
        <w:rPr>
          <w:rFonts w:ascii="Simplified Arabic" w:hAnsi="Simplified Arabic" w:cs="Simplified Arabic"/>
          <w:color w:val="000000" w:themeColor="text1"/>
          <w:sz w:val="28"/>
          <w:szCs w:val="28"/>
        </w:rPr>
        <w:t>.</w:t>
      </w:r>
    </w:p>
    <w:p w14:paraId="0731DEC0"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ويُشير</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Asikhia</w:t>
      </w:r>
      <w:proofErr w:type="spellEnd"/>
      <w:r w:rsidRPr="00704A83">
        <w:rPr>
          <w:rFonts w:ascii="Simplified Arabic" w:hAnsi="Simplified Arabic" w:cs="Simplified Arabic"/>
          <w:color w:val="000000" w:themeColor="text1"/>
          <w:sz w:val="28"/>
          <w:szCs w:val="28"/>
        </w:rPr>
        <w:t xml:space="preserve"> et al. (2023) </w:t>
      </w:r>
      <w:r w:rsidRPr="00704A83">
        <w:rPr>
          <w:rFonts w:ascii="Simplified Arabic" w:hAnsi="Simplified Arabic" w:cs="Simplified Arabic"/>
          <w:color w:val="000000" w:themeColor="text1"/>
          <w:sz w:val="28"/>
          <w:szCs w:val="28"/>
          <w:rtl/>
        </w:rPr>
        <w:t>إلى أنّ كفاءة التكلفة تكتسب أهميتها من ارتباطها بالمرونة التشغيلية، إذ إنّ المنظمات المرنة قادرة على ضبط هياكل تكاليفها بسرعة استجابة للمتغيرات، وهو ما يُعزّز قدرتها على البقاء في الأسواق المتقلّبة. ويرى الباحث أنّ أهمية الإنتاجية وكفاءة التكلفة في المستشفيات الخاصة تكتسب طابعًا خاصًا بحكم تعقيد الخدمة الصحية وتداخل أبعادها، إذ إنّ تحقيق التوازن بين تقديم رعاية صحية عالية الجودة وضبط التكاليف يُمثّل التحدّي الأكبر الذي تواجهه إدارات هذه المنشآت، وأنّ النجاح في هذا التحدّي يُمثّل شرطًا لاستدامة هذه المنشآت وقدرتها على الاستمرار في تقديم خدماتها</w:t>
      </w:r>
      <w:r w:rsidRPr="00704A83">
        <w:rPr>
          <w:rFonts w:ascii="Simplified Arabic" w:hAnsi="Simplified Arabic" w:cs="Simplified Arabic"/>
          <w:color w:val="000000" w:themeColor="text1"/>
          <w:sz w:val="28"/>
          <w:szCs w:val="28"/>
        </w:rPr>
        <w:t>.</w:t>
      </w:r>
    </w:p>
    <w:p w14:paraId="1F3B30D6" w14:textId="007A4A8C" w:rsidR="003B0317" w:rsidRPr="00704A83" w:rsidRDefault="003252D0" w:rsidP="003252D0">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4" w:name="_Toc233034458"/>
      <w:r w:rsidRPr="00704A83">
        <w:rPr>
          <w:rFonts w:ascii="Simplified Arabic" w:hAnsi="Simplified Arabic" w:cs="Simplified Arabic" w:hint="cs"/>
          <w:b/>
          <w:bCs/>
          <w:color w:val="000000" w:themeColor="text1"/>
          <w:sz w:val="32"/>
          <w:szCs w:val="32"/>
          <w:rtl/>
        </w:rPr>
        <w:t>4.2.2</w:t>
      </w:r>
      <w:r w:rsidR="003B0317" w:rsidRPr="00704A83">
        <w:rPr>
          <w:rFonts w:ascii="Simplified Arabic" w:hAnsi="Simplified Arabic" w:cs="Simplified Arabic"/>
          <w:b/>
          <w:bCs/>
          <w:color w:val="000000" w:themeColor="text1"/>
          <w:sz w:val="32"/>
          <w:szCs w:val="32"/>
          <w:rtl/>
        </w:rPr>
        <w:t xml:space="preserve"> أهداف الإنتاجية وكفاءة التكلفة</w:t>
      </w:r>
      <w:bookmarkEnd w:id="54"/>
    </w:p>
    <w:p w14:paraId="3CCD475A"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تتعدّد الأهداف التي تسعى منظومة الإنتاجية وكفاءة التكلفة إلى تحقيقها داخل المنظمة، وقد تباينت آراء الباحثين في تصنيف هذه الأهداف وفقًا لمنطلقاتهم النظرية ومجالات تطبيقهم</w:t>
      </w:r>
      <w:r w:rsidRPr="00704A83">
        <w:rPr>
          <w:rFonts w:ascii="Simplified Arabic" w:hAnsi="Simplified Arabic" w:cs="Simplified Arabic"/>
          <w:color w:val="000000" w:themeColor="text1"/>
          <w:sz w:val="28"/>
          <w:szCs w:val="28"/>
        </w:rPr>
        <w:t>.</w:t>
      </w:r>
    </w:p>
    <w:p w14:paraId="2A3717B8"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تُشير شريف (2023) إلى أنّ تحسين الإنتاجية يستهدف تحقيق جملة من الغايات تشمل: أوّلًا، تحقيق أهداف التنمية المستدامة من خلال ترشيد استخدام الموارد وتقليل الأثر البيئي للأنشطة الإنتاجية. وثانيًا، تعزيز القدرة التنافسية للمنظمات في الأسواق المحلية والدولية من خلال تحسين جودة المنتجات وتخفيض تكاليفها. وثالثًا، دعم النمو الاقتصادي وخلق فرص العمل من خلال توسيع نطاق الأنشطة الإنتاجية. ورابعًا، تحسين جودة الحياة للعاملين من خلال توفير بيئات عمل أكثر إنتاجية وملاءمة</w:t>
      </w:r>
      <w:r w:rsidRPr="00704A83">
        <w:rPr>
          <w:rFonts w:ascii="Simplified Arabic" w:hAnsi="Simplified Arabic" w:cs="Simplified Arabic"/>
          <w:color w:val="000000" w:themeColor="text1"/>
          <w:sz w:val="28"/>
          <w:szCs w:val="28"/>
        </w:rPr>
        <w:t>.</w:t>
      </w:r>
    </w:p>
    <w:p w14:paraId="1E95C763"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ويرى عبد الرحمن (2023) أنّ تحسين إنتاجية العاملين يستهدف: تحقيق أقصى استفادة من الاستثمارات في التحول الرقمي، وتطوير قدرات العاملين وتأهيلهم للتكيّف مع الأدوات التقنية الحديثة، وضبط التكاليف التشغيلية من خلال أتمتة العمليات الروتينية، وتعزيز قدرة المنظمة على تقديم خدمات أفضل لعملائها من خلال تسريع العمليات وتحسين دقّتها</w:t>
      </w:r>
      <w:r w:rsidRPr="00704A83">
        <w:rPr>
          <w:rFonts w:ascii="Simplified Arabic" w:hAnsi="Simplified Arabic" w:cs="Simplified Arabic"/>
          <w:color w:val="000000" w:themeColor="text1"/>
          <w:sz w:val="28"/>
          <w:szCs w:val="28"/>
        </w:rPr>
        <w:t>.</w:t>
      </w:r>
    </w:p>
    <w:p w14:paraId="730ED6C3"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 xml:space="preserve">وتُؤكّد شريف وحمدنا الله (2021) أنّ تحسين الإنتاجية من خلال إدارة الوقت يستهدف: تعظيم استثمار الوقت بوصفه موردًا غير قابل للتعويض، وتقليل الفاقد من الوقت في الأنشطة غير المضيفة </w:t>
      </w:r>
      <w:r w:rsidRPr="00704A83">
        <w:rPr>
          <w:rFonts w:ascii="Simplified Arabic" w:hAnsi="Simplified Arabic" w:cs="Simplified Arabic"/>
          <w:color w:val="000000" w:themeColor="text1"/>
          <w:sz w:val="28"/>
          <w:szCs w:val="28"/>
          <w:rtl/>
        </w:rPr>
        <w:lastRenderedPageBreak/>
        <w:t>للقيمة، وتحسين تخطيط الأنشطة وأولوياتها، وتعزيز قدرة العاملين على إنجاز أعمالهم في الأوقات المحدّدة، وتقليل ضغط العمل من خلال تنظيمه بصورة أفضل</w:t>
      </w:r>
      <w:r w:rsidRPr="00704A83">
        <w:rPr>
          <w:rFonts w:ascii="Simplified Arabic" w:hAnsi="Simplified Arabic" w:cs="Simplified Arabic"/>
          <w:color w:val="000000" w:themeColor="text1"/>
          <w:sz w:val="28"/>
          <w:szCs w:val="28"/>
        </w:rPr>
        <w:t>.</w:t>
      </w:r>
    </w:p>
    <w:p w14:paraId="1B51E0B7"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ويرى الشايب ويس (2023) أنّ تحسين الإنتاجية من خلال الرضا الوظيفي يستهدف: بناء بيئة عمل محفّزة للإبداع والابتكار، وتقليل معدلات دوران العمل والتغيّب، وتعزيز الانتماء التنظيمي للعاملين، وتحسين جودة التفاعل بين العاملين فيما بينهم وبينهم وبين العملاء، وضمان استدامة الأداء على المدى الطويل. وتُكمل خليل (2023) هذه الأهداف بالإشارة إلى أنّ منظومة التحفيز تستهدف: إطلاق الطاقات الكامنة لدى العاملين، وتوجيه سلوكهم نحو الأهداف المؤسسية، وتعزيز عدالة المعاملة داخل المنظمة، وبناء علاقات إيجابية بين الإدارة والعاملين</w:t>
      </w:r>
      <w:r w:rsidRPr="00704A83">
        <w:rPr>
          <w:rFonts w:ascii="Simplified Arabic" w:hAnsi="Simplified Arabic" w:cs="Simplified Arabic"/>
          <w:color w:val="000000" w:themeColor="text1"/>
          <w:sz w:val="28"/>
          <w:szCs w:val="28"/>
        </w:rPr>
        <w:t>.</w:t>
      </w:r>
    </w:p>
    <w:p w14:paraId="2F269949"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ومن منظور أجنبي، يُشير</w:t>
      </w:r>
      <w:r w:rsidRPr="00704A83">
        <w:rPr>
          <w:rFonts w:ascii="Simplified Arabic" w:hAnsi="Simplified Arabic" w:cs="Simplified Arabic"/>
          <w:color w:val="000000" w:themeColor="text1"/>
          <w:sz w:val="28"/>
          <w:szCs w:val="28"/>
        </w:rPr>
        <w:t xml:space="preserve"> Ibrahim (2022) </w:t>
      </w:r>
      <w:r w:rsidRPr="00704A83">
        <w:rPr>
          <w:rFonts w:ascii="Simplified Arabic" w:hAnsi="Simplified Arabic" w:cs="Simplified Arabic"/>
          <w:color w:val="000000" w:themeColor="text1"/>
          <w:sz w:val="28"/>
          <w:szCs w:val="28"/>
          <w:rtl/>
        </w:rPr>
        <w:t>إلى أنّ تحسين الإنتاجية يستهدف: تحقيق التكامل بين الأبعاد الاقتصادية والبيئية والاجتماعية للاستدامة، وتعزيز قدرة الدول والمنظمات على تحقيق نموّ مستدام، وتطوير رأس المال البشري بوصفه أحد أهم محدّدات الإنتاجية في الاقتصادات الحديثة. ويرى</w:t>
      </w:r>
      <w:r w:rsidRPr="00704A83">
        <w:rPr>
          <w:rFonts w:ascii="Simplified Arabic" w:hAnsi="Simplified Arabic" w:cs="Simplified Arabic"/>
          <w:color w:val="000000" w:themeColor="text1"/>
          <w:sz w:val="28"/>
          <w:szCs w:val="28"/>
        </w:rPr>
        <w:t xml:space="preserve"> Ali Hassan al-</w:t>
      </w:r>
      <w:proofErr w:type="spellStart"/>
      <w:r w:rsidRPr="00704A83">
        <w:rPr>
          <w:rFonts w:ascii="Simplified Arabic" w:hAnsi="Simplified Arabic" w:cs="Simplified Arabic"/>
          <w:color w:val="000000" w:themeColor="text1"/>
          <w:sz w:val="28"/>
          <w:szCs w:val="28"/>
        </w:rPr>
        <w:t>Jasim</w:t>
      </w:r>
      <w:proofErr w:type="spellEnd"/>
      <w:r w:rsidRPr="00704A83">
        <w:rPr>
          <w:rFonts w:ascii="Simplified Arabic" w:hAnsi="Simplified Arabic" w:cs="Simplified Arabic"/>
          <w:color w:val="000000" w:themeColor="text1"/>
          <w:sz w:val="28"/>
          <w:szCs w:val="28"/>
        </w:rPr>
        <w:t xml:space="preserve"> et al. (2024) </w:t>
      </w:r>
      <w:r w:rsidRPr="00704A83">
        <w:rPr>
          <w:rFonts w:ascii="Simplified Arabic" w:hAnsi="Simplified Arabic" w:cs="Simplified Arabic"/>
          <w:color w:val="000000" w:themeColor="text1"/>
          <w:sz w:val="28"/>
          <w:szCs w:val="28"/>
          <w:rtl/>
        </w:rPr>
        <w:t>أنّ تحسين الإنتاجية في عصر ما بعد الجائحة يستهدف: التكيّف مع أنماط العمل الجديدة، وتطوير آليات الإدارة عن بُعد، وضمان استمرارية الأعمال في ظل المتغيرات</w:t>
      </w:r>
      <w:r w:rsidRPr="00704A83">
        <w:rPr>
          <w:rFonts w:ascii="Simplified Arabic" w:hAnsi="Simplified Arabic" w:cs="Simplified Arabic"/>
          <w:color w:val="000000" w:themeColor="text1"/>
          <w:sz w:val="28"/>
          <w:szCs w:val="28"/>
        </w:rPr>
        <w:t>.</w:t>
      </w:r>
    </w:p>
    <w:p w14:paraId="76D33FF6"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ويُؤكّد</w:t>
      </w:r>
      <w:r w:rsidRPr="00704A83">
        <w:rPr>
          <w:rFonts w:ascii="Simplified Arabic" w:hAnsi="Simplified Arabic" w:cs="Simplified Arabic"/>
          <w:color w:val="000000" w:themeColor="text1"/>
          <w:sz w:val="28"/>
          <w:szCs w:val="28"/>
        </w:rPr>
        <w:t xml:space="preserve"> World Economic Forum (2025) </w:t>
      </w:r>
      <w:r w:rsidRPr="00704A83">
        <w:rPr>
          <w:rFonts w:ascii="Simplified Arabic" w:hAnsi="Simplified Arabic" w:cs="Simplified Arabic"/>
          <w:color w:val="000000" w:themeColor="text1"/>
          <w:sz w:val="28"/>
          <w:szCs w:val="28"/>
          <w:rtl/>
        </w:rPr>
        <w:t>أنّ تحسين الإنتاجية يستهدف: بناء بيئات عمل مزدهرة تجمع بين الأداء العالي ورفاه العاملين، وتعزيز ارتباط العاملين بمنظماتهم، وتطوير قيادات قادرة على إدارة منظومة الإنتاجية بصورة متوازنة، وضمان استدامة الأداء على المدى الطويل من خلال الاستثمار في رأس المال البشري</w:t>
      </w:r>
      <w:r w:rsidRPr="00704A83">
        <w:rPr>
          <w:rFonts w:ascii="Simplified Arabic" w:hAnsi="Simplified Arabic" w:cs="Simplified Arabic"/>
          <w:color w:val="000000" w:themeColor="text1"/>
          <w:sz w:val="28"/>
          <w:szCs w:val="28"/>
        </w:rPr>
        <w:t>.</w:t>
      </w:r>
    </w:p>
    <w:p w14:paraId="2149B449"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وفيما يتعلّق بأهداف كفاءة التكلفة، تُشير السيد (2023) إلى أنّها تستهدف: تخفيض التكاليف الإجمالية للأنشطة الإنتاجية والخدمية، وتعزيز هوامش الربحية، وتحسين الموقع التنافسي للمنظمة، وتمكينها من تقديم خدماتها بأسعار تنافسية، وضمان استدامتها المالية على المدى الطويل. ويرى مهنا (2022) أنّ تحسين كفاءة التكلفة من خلال إدارة تكاليف الجودة يستهدف: تخفيض تكاليف الفشل الداخلي والخارجي، وتعزيز ثقة العملاء في جودة الخدمات والمنتجات، وتحسين كفاءة العمليات الداخلية، وبناء ثقافة الجودة داخل المنظمة</w:t>
      </w:r>
      <w:r w:rsidRPr="00704A83">
        <w:rPr>
          <w:rFonts w:ascii="Simplified Arabic" w:hAnsi="Simplified Arabic" w:cs="Simplified Arabic"/>
          <w:color w:val="000000" w:themeColor="text1"/>
          <w:sz w:val="28"/>
          <w:szCs w:val="28"/>
        </w:rPr>
        <w:t>.</w:t>
      </w:r>
    </w:p>
    <w:p w14:paraId="239607FF"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lastRenderedPageBreak/>
        <w:t>ويُؤكّد</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Asikhia</w:t>
      </w:r>
      <w:proofErr w:type="spellEnd"/>
      <w:r w:rsidRPr="00704A83">
        <w:rPr>
          <w:rFonts w:ascii="Simplified Arabic" w:hAnsi="Simplified Arabic" w:cs="Simplified Arabic"/>
          <w:color w:val="000000" w:themeColor="text1"/>
          <w:sz w:val="28"/>
          <w:szCs w:val="28"/>
        </w:rPr>
        <w:t xml:space="preserve"> et al. (2023) </w:t>
      </w:r>
      <w:r w:rsidRPr="00704A83">
        <w:rPr>
          <w:rFonts w:ascii="Simplified Arabic" w:hAnsi="Simplified Arabic" w:cs="Simplified Arabic"/>
          <w:color w:val="000000" w:themeColor="text1"/>
          <w:sz w:val="28"/>
          <w:szCs w:val="28"/>
          <w:rtl/>
        </w:rPr>
        <w:t>أنّ تخفيض التكاليف من خلال المرونة التشغيلية يستهدف: ضبط هياكل التكاليف بصورة ديناميكية، وتعزيز قدرة المنظمة على التكيّف مع المتغيرات، وتقليل تأثير الصدمات الخارجية، وضمان استمرارية العمليات في ظل الأزمات</w:t>
      </w:r>
      <w:r w:rsidRPr="00704A83">
        <w:rPr>
          <w:rFonts w:ascii="Simplified Arabic" w:hAnsi="Simplified Arabic" w:cs="Simplified Arabic"/>
          <w:color w:val="000000" w:themeColor="text1"/>
          <w:sz w:val="28"/>
          <w:szCs w:val="28"/>
        </w:rPr>
        <w:t>.</w:t>
      </w:r>
    </w:p>
    <w:p w14:paraId="4DBD934F"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ويرى الباحث أنّ هذه الأهداف المتعدّدة تتجمّع في أربع غايات كبرى مترابطة: غاية اقتصادية تتعلّق بتعظيم القيمة وضبط التكاليف، وغاية تنافسية تتعلّق ببناء ميزة تنافسية مستدامة، وغاية إنسانية تتعلّق برفاه العاملين وجودة بيئة العمل، وغاية استدامية تتعلّق بضمان قدرة المنظمة على الاستمرار على المدى الطويل</w:t>
      </w:r>
      <w:r w:rsidRPr="00704A83">
        <w:rPr>
          <w:rFonts w:ascii="Simplified Arabic" w:hAnsi="Simplified Arabic" w:cs="Simplified Arabic"/>
          <w:color w:val="000000" w:themeColor="text1"/>
          <w:sz w:val="28"/>
          <w:szCs w:val="28"/>
        </w:rPr>
        <w:t>.</w:t>
      </w:r>
    </w:p>
    <w:p w14:paraId="7CC91716" w14:textId="11DD8394" w:rsidR="003B0317" w:rsidRPr="00704A83" w:rsidRDefault="003252D0" w:rsidP="003252D0">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5" w:name="_Toc233034459"/>
      <w:r w:rsidRPr="00704A83">
        <w:rPr>
          <w:rFonts w:ascii="Simplified Arabic" w:hAnsi="Simplified Arabic" w:cs="Simplified Arabic" w:hint="cs"/>
          <w:b/>
          <w:bCs/>
          <w:color w:val="000000" w:themeColor="text1"/>
          <w:sz w:val="32"/>
          <w:szCs w:val="32"/>
          <w:rtl/>
        </w:rPr>
        <w:t>5.2.2</w:t>
      </w:r>
      <w:r w:rsidR="003B0317" w:rsidRPr="00704A83">
        <w:rPr>
          <w:rFonts w:ascii="Simplified Arabic" w:hAnsi="Simplified Arabic" w:cs="Simplified Arabic"/>
          <w:b/>
          <w:bCs/>
          <w:color w:val="000000" w:themeColor="text1"/>
          <w:sz w:val="32"/>
          <w:szCs w:val="32"/>
          <w:rtl/>
        </w:rPr>
        <w:t xml:space="preserve"> أبعاد الإنتاجية وكفاءة التكلفة</w:t>
      </w:r>
      <w:bookmarkEnd w:id="55"/>
    </w:p>
    <w:p w14:paraId="49879B95"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تمّ تحديد أبعاد الإنتاجية وكفاءة التكلفة في الدراسة الحالية استنادًا إلى دراسة شريف (2023) ودراسة السيد (2023) ودراسة</w:t>
      </w:r>
      <w:r w:rsidRPr="00704A83">
        <w:rPr>
          <w:rFonts w:ascii="Simplified Arabic" w:hAnsi="Simplified Arabic" w:cs="Simplified Arabic"/>
          <w:color w:val="000000" w:themeColor="text1"/>
          <w:sz w:val="28"/>
          <w:szCs w:val="28"/>
        </w:rPr>
        <w:t xml:space="preserve"> Ibrahim (2022)</w:t>
      </w:r>
      <w:r w:rsidRPr="00704A83">
        <w:rPr>
          <w:rFonts w:ascii="Simplified Arabic" w:hAnsi="Simplified Arabic" w:cs="Simplified Arabic"/>
          <w:color w:val="000000" w:themeColor="text1"/>
          <w:sz w:val="28"/>
          <w:szCs w:val="28"/>
          <w:rtl/>
        </w:rPr>
        <w:t>، وذلك بما يتناسب مع طبيعة المتغير التابع بوصفه متغيرًا أحادي المحور يقيس مستوى الإنتاجية وكفاءة التكلفة في المستشفيات الخاصة. ويتشكّل هذا المحور من عدّة عناصر متكاملة تُسهم مجتمعة في تشخيص مستوى الإنتاجية وكفاءة التكلفة بصورة شاملة</w:t>
      </w:r>
      <w:r w:rsidRPr="00704A83">
        <w:rPr>
          <w:rFonts w:ascii="Simplified Arabic" w:hAnsi="Simplified Arabic" w:cs="Simplified Arabic"/>
          <w:color w:val="000000" w:themeColor="text1"/>
          <w:sz w:val="28"/>
          <w:szCs w:val="28"/>
        </w:rPr>
        <w:t>.</w:t>
      </w:r>
    </w:p>
    <w:p w14:paraId="72686EE1" w14:textId="77777777" w:rsidR="003B0317" w:rsidRPr="00704A83" w:rsidRDefault="003B0317" w:rsidP="00F83F34">
      <w:pPr>
        <w:spacing w:before="100" w:beforeAutospacing="1" w:after="100" w:afterAutospacing="1" w:line="276" w:lineRule="auto"/>
        <w:jc w:val="both"/>
        <w:rPr>
          <w:rFonts w:ascii="Simplified Arabic" w:hAnsi="Simplified Arabic" w:cs="Simplified Arabic"/>
          <w:color w:val="000000" w:themeColor="text1"/>
          <w:sz w:val="28"/>
          <w:szCs w:val="28"/>
        </w:rPr>
      </w:pPr>
      <w:r w:rsidRPr="00704A83">
        <w:rPr>
          <w:rFonts w:ascii="Simplified Arabic" w:hAnsi="Simplified Arabic" w:cs="Simplified Arabic"/>
          <w:b/>
          <w:bCs/>
          <w:color w:val="000000" w:themeColor="text1"/>
          <w:sz w:val="28"/>
          <w:szCs w:val="28"/>
          <w:rtl/>
        </w:rPr>
        <w:t>العنصر الأول: إنتاجية الموارد البشرية</w:t>
      </w:r>
    </w:p>
    <w:p w14:paraId="2B72A015"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يُمثّل هذا العنصر المحور الإنساني في منظومة الإنتاجية، إذ يقيس مدى استثمار المنظمة لطاقات كوادرها البشرية وقدرتها على تحويلها إلى مخرجات ذات قيمة. وفي هذا السياق، يُشير عبد الرحمن (2023) إلى أنّ إنتاجية العاملين في عصر التحول الرقمي تتشكّل من تفاعل عدّة عوامل تشمل: مستوى التأهيل العلمي والمهني، ومدى الإلمام بالأدوات التقنية الحديثة، وجودة بيئة العمل، ومدى توافر الحوافز المناسبة. وتُكمل خليل (2023) هذا الطرح بالإشارة إلى أنّ إنتاجية الموارد البشرية ترتبط ارتباطًا وثيقًا بمنظومة التحفيز، إذ إنّ العاملين المحفّزين يُقدّمون مستويات أعلى من الأداء والإبداع</w:t>
      </w:r>
      <w:r w:rsidRPr="00704A83">
        <w:rPr>
          <w:rFonts w:ascii="Simplified Arabic" w:hAnsi="Simplified Arabic" w:cs="Simplified Arabic"/>
          <w:color w:val="000000" w:themeColor="text1"/>
          <w:sz w:val="28"/>
          <w:szCs w:val="28"/>
        </w:rPr>
        <w:t>.</w:t>
      </w:r>
    </w:p>
    <w:p w14:paraId="6774004C"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ويرى الباحث أنّ إنتاجية الموارد البشرية في المستشفيات الخاصة تكتسب طابعًا خاصًا بحكم تخصصية الكوادر الصحية وارتفاع تكلفة إحلالها، وأنّ الاستثمار في تحسين إنتاجية هذه الكوادر يُمثّل أحد أهم محرّكات الأداء الكلّي للمستشفى</w:t>
      </w:r>
      <w:r w:rsidRPr="00704A83">
        <w:rPr>
          <w:rFonts w:ascii="Simplified Arabic" w:hAnsi="Simplified Arabic" w:cs="Simplified Arabic"/>
          <w:color w:val="000000" w:themeColor="text1"/>
          <w:sz w:val="28"/>
          <w:szCs w:val="28"/>
        </w:rPr>
        <w:t>.</w:t>
      </w:r>
    </w:p>
    <w:p w14:paraId="683C4610" w14:textId="77777777" w:rsidR="003B0317" w:rsidRPr="00704A83" w:rsidRDefault="003B0317" w:rsidP="00F83F34">
      <w:pPr>
        <w:spacing w:before="100" w:beforeAutospacing="1" w:after="100" w:afterAutospacing="1" w:line="276" w:lineRule="auto"/>
        <w:jc w:val="both"/>
        <w:rPr>
          <w:rFonts w:ascii="Simplified Arabic" w:hAnsi="Simplified Arabic" w:cs="Simplified Arabic"/>
          <w:color w:val="000000" w:themeColor="text1"/>
          <w:sz w:val="28"/>
          <w:szCs w:val="28"/>
        </w:rPr>
      </w:pPr>
      <w:r w:rsidRPr="00704A83">
        <w:rPr>
          <w:rFonts w:ascii="Simplified Arabic" w:hAnsi="Simplified Arabic" w:cs="Simplified Arabic"/>
          <w:b/>
          <w:bCs/>
          <w:color w:val="000000" w:themeColor="text1"/>
          <w:sz w:val="28"/>
          <w:szCs w:val="28"/>
          <w:rtl/>
        </w:rPr>
        <w:lastRenderedPageBreak/>
        <w:t>العنصر الثاني: كفاءة استخدام الموارد المادية والتقنية</w:t>
      </w:r>
    </w:p>
    <w:p w14:paraId="6B58C793"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يُركّز هذا العنصر على مدى كفاءة المنظمة في استثمار مواردها المادية والتقنية المتاحة. وفي هذا السياق، يُشير</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Emran</w:t>
      </w:r>
      <w:proofErr w:type="spellEnd"/>
      <w:r w:rsidRPr="00704A83">
        <w:rPr>
          <w:rFonts w:ascii="Simplified Arabic" w:hAnsi="Simplified Arabic" w:cs="Simplified Arabic"/>
          <w:color w:val="000000" w:themeColor="text1"/>
          <w:sz w:val="28"/>
          <w:szCs w:val="28"/>
        </w:rPr>
        <w:t xml:space="preserve"> et al. (2022) </w:t>
      </w:r>
      <w:r w:rsidRPr="00704A83">
        <w:rPr>
          <w:rFonts w:ascii="Simplified Arabic" w:hAnsi="Simplified Arabic" w:cs="Simplified Arabic"/>
          <w:color w:val="000000" w:themeColor="text1"/>
          <w:sz w:val="28"/>
          <w:szCs w:val="28"/>
          <w:rtl/>
        </w:rPr>
        <w:t>إلى أنّ كفاءة استخدام الموارد تُمثّل أحد أهم محدّدات الإنتاجية، خاصة في القطاعات التي تتسم بمحدودية الموارد المتاحة. ويُضيف</w:t>
      </w:r>
      <w:r w:rsidRPr="00704A83">
        <w:rPr>
          <w:rFonts w:ascii="Simplified Arabic" w:hAnsi="Simplified Arabic" w:cs="Simplified Arabic"/>
          <w:color w:val="000000" w:themeColor="text1"/>
          <w:sz w:val="28"/>
          <w:szCs w:val="28"/>
        </w:rPr>
        <w:t xml:space="preserve"> Ibrahim (2022) </w:t>
      </w:r>
      <w:r w:rsidRPr="00704A83">
        <w:rPr>
          <w:rFonts w:ascii="Simplified Arabic" w:hAnsi="Simplified Arabic" w:cs="Simplified Arabic"/>
          <w:color w:val="000000" w:themeColor="text1"/>
          <w:sz w:val="28"/>
          <w:szCs w:val="28"/>
          <w:rtl/>
        </w:rPr>
        <w:t>أنّ هذه الكفاءة ينبغي أن تأخذ في الحسبان الأبعاد البيئية لاستخدام الموارد، بحيث لا تقتصر على البُعد الاقتصادي المباشر بل تشمل الأثر البيئي والاجتماعي</w:t>
      </w:r>
      <w:r w:rsidRPr="00704A83">
        <w:rPr>
          <w:rFonts w:ascii="Simplified Arabic" w:hAnsi="Simplified Arabic" w:cs="Simplified Arabic"/>
          <w:color w:val="000000" w:themeColor="text1"/>
          <w:sz w:val="28"/>
          <w:szCs w:val="28"/>
        </w:rPr>
        <w:t>.</w:t>
      </w:r>
    </w:p>
    <w:p w14:paraId="47ED4498"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ويرى الباحث أنّ كفاءة استخدام الموارد المادية والتقنية في المستشفيات تتجلّى في معدلات إشغال الأسرّة، ومدى استثمار المعدّات الطبية المتاحة، وكفاءة استخدام المستلزمات الطبية، ومدى الاستفادة من الأنظمة المعلوماتية المتاحة</w:t>
      </w:r>
      <w:r w:rsidRPr="00704A83">
        <w:rPr>
          <w:rFonts w:ascii="Simplified Arabic" w:hAnsi="Simplified Arabic" w:cs="Simplified Arabic"/>
          <w:color w:val="000000" w:themeColor="text1"/>
          <w:sz w:val="28"/>
          <w:szCs w:val="28"/>
        </w:rPr>
        <w:t>.</w:t>
      </w:r>
    </w:p>
    <w:p w14:paraId="746D4E29" w14:textId="77777777" w:rsidR="003B0317" w:rsidRPr="00704A83" w:rsidRDefault="003B0317" w:rsidP="00F83F34">
      <w:pPr>
        <w:spacing w:before="100" w:beforeAutospacing="1" w:after="100" w:afterAutospacing="1" w:line="276" w:lineRule="auto"/>
        <w:jc w:val="both"/>
        <w:rPr>
          <w:rFonts w:ascii="Simplified Arabic" w:hAnsi="Simplified Arabic" w:cs="Simplified Arabic"/>
          <w:color w:val="000000" w:themeColor="text1"/>
          <w:sz w:val="28"/>
          <w:szCs w:val="28"/>
        </w:rPr>
      </w:pPr>
      <w:r w:rsidRPr="00704A83">
        <w:rPr>
          <w:rFonts w:ascii="Simplified Arabic" w:hAnsi="Simplified Arabic" w:cs="Simplified Arabic"/>
          <w:b/>
          <w:bCs/>
          <w:color w:val="000000" w:themeColor="text1"/>
          <w:sz w:val="28"/>
          <w:szCs w:val="28"/>
          <w:rtl/>
        </w:rPr>
        <w:t>العنصر الثالث: ضبط التكاليف وترشيد الإنفاق</w:t>
      </w:r>
    </w:p>
    <w:p w14:paraId="205C7E05"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يُمثّل هذا العنصر المحور الاقتصادي في منظومة كفاءة التكلفة، إذ يقيس قدرة المنظمة على ضبط تكاليفها وترشيد إنفاقها مع المحافظة على المعايير المطلوبة للجودة. وفي هذا السياق، تُشير السيد (2023) إلى أنّ ضبط التكاليف يستوجب تبنّي منهجيات إدارية حديثة كأنظمة التصنيع الرشيق التي تستهدف القضاء على الهدر في مختلف صوره. ويُكمل مهنا (2022) هذا الطرح بالإشارة إلى أنّ إدارة تكاليف الجودة بصورة استراتيجية تُسهم في تخفيض التكاليف الإجمالية من خلال الاستثمار في الوقاية والتقييم</w:t>
      </w:r>
      <w:r w:rsidRPr="00704A83">
        <w:rPr>
          <w:rFonts w:ascii="Simplified Arabic" w:hAnsi="Simplified Arabic" w:cs="Simplified Arabic"/>
          <w:color w:val="000000" w:themeColor="text1"/>
          <w:sz w:val="28"/>
          <w:szCs w:val="28"/>
        </w:rPr>
        <w:t>.</w:t>
      </w:r>
    </w:p>
    <w:p w14:paraId="175B5ADD"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ويُضيف</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Asikhia</w:t>
      </w:r>
      <w:proofErr w:type="spellEnd"/>
      <w:r w:rsidRPr="00704A83">
        <w:rPr>
          <w:rFonts w:ascii="Simplified Arabic" w:hAnsi="Simplified Arabic" w:cs="Simplified Arabic"/>
          <w:color w:val="000000" w:themeColor="text1"/>
          <w:sz w:val="28"/>
          <w:szCs w:val="28"/>
        </w:rPr>
        <w:t xml:space="preserve"> et al. (2023) </w:t>
      </w:r>
      <w:r w:rsidRPr="00704A83">
        <w:rPr>
          <w:rFonts w:ascii="Simplified Arabic" w:hAnsi="Simplified Arabic" w:cs="Simplified Arabic"/>
          <w:color w:val="000000" w:themeColor="text1"/>
          <w:sz w:val="28"/>
          <w:szCs w:val="28"/>
          <w:rtl/>
        </w:rPr>
        <w:t>أنّ تخفيض التكاليف يستوجب تطوير المرونة التشغيلية التي تُمكّن المنظمة من ضبط هياكل تكاليفها استجابة للمتغيرات. ويرى الباحث أنّ ضبط التكاليف في المستشفيات الخاصة يستوجب نظرة شمولية تأخذ في الحسبان تعدّد مصادر التكلفة وتداخلها، وتُجنّب المنظمة الوقوع في فخّ تخفيض التكاليف على حساب جودة الرعاية الصحية المقدّمة</w:t>
      </w:r>
      <w:r w:rsidRPr="00704A83">
        <w:rPr>
          <w:rFonts w:ascii="Simplified Arabic" w:hAnsi="Simplified Arabic" w:cs="Simplified Arabic"/>
          <w:color w:val="000000" w:themeColor="text1"/>
          <w:sz w:val="28"/>
          <w:szCs w:val="28"/>
        </w:rPr>
        <w:t>.</w:t>
      </w:r>
    </w:p>
    <w:p w14:paraId="26B989FB" w14:textId="77777777" w:rsidR="003B0317" w:rsidRPr="00704A83" w:rsidRDefault="003B0317" w:rsidP="00F83F34">
      <w:pPr>
        <w:spacing w:before="100" w:beforeAutospacing="1" w:after="100" w:afterAutospacing="1" w:line="276" w:lineRule="auto"/>
        <w:jc w:val="both"/>
        <w:rPr>
          <w:rFonts w:ascii="Simplified Arabic" w:hAnsi="Simplified Arabic" w:cs="Simplified Arabic"/>
          <w:color w:val="000000" w:themeColor="text1"/>
          <w:sz w:val="28"/>
          <w:szCs w:val="28"/>
        </w:rPr>
      </w:pPr>
      <w:r w:rsidRPr="00704A83">
        <w:rPr>
          <w:rFonts w:ascii="Simplified Arabic" w:hAnsi="Simplified Arabic" w:cs="Simplified Arabic"/>
          <w:b/>
          <w:bCs/>
          <w:color w:val="000000" w:themeColor="text1"/>
          <w:sz w:val="28"/>
          <w:szCs w:val="28"/>
          <w:rtl/>
        </w:rPr>
        <w:t>العنصر الرابع: جودة المخرجات وقيمتها المضافة</w:t>
      </w:r>
    </w:p>
    <w:p w14:paraId="36EF36C7"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 xml:space="preserve">يُكمل هذا العنصر منظومة الإنتاجية وكفاءة التكلفة بإضافة البُعد النوعي إلى البُعد الكمي، إذ إنّ الإنتاجية الحقيقية لا تتحقّق بمجرد زيادة الكم بل بضمان جودة المخرجات وقيمتها المضافة. وفي هذا </w:t>
      </w:r>
      <w:r w:rsidRPr="00704A83">
        <w:rPr>
          <w:rFonts w:ascii="Simplified Arabic" w:hAnsi="Simplified Arabic" w:cs="Simplified Arabic"/>
          <w:color w:val="000000" w:themeColor="text1"/>
          <w:sz w:val="28"/>
          <w:szCs w:val="28"/>
          <w:rtl/>
        </w:rPr>
        <w:lastRenderedPageBreak/>
        <w:t>السياق، تُشير شريف (2023) إلى أنّ تحسين الإنتاجية ينبغي أن يرتبط بتحسين جودة المخرجات وأثرها في تحقيق أهداف التنمية المستدامة، لا بمجرد زيادة الكم على حساب الجودة</w:t>
      </w:r>
      <w:r w:rsidRPr="00704A83">
        <w:rPr>
          <w:rFonts w:ascii="Simplified Arabic" w:hAnsi="Simplified Arabic" w:cs="Simplified Arabic"/>
          <w:color w:val="000000" w:themeColor="text1"/>
          <w:sz w:val="28"/>
          <w:szCs w:val="28"/>
        </w:rPr>
        <w:t>.</w:t>
      </w:r>
    </w:p>
    <w:p w14:paraId="12154CE8"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ويرى البقمي وعثمان (2022) أنّ جودة المخرجات في القطاع الصحي تُمثّل البُعد الجوهري الذي ينبغي ألّا تطغى عليه الاعتبارات الكمية، إذ إنّ المستفيد النهائي من الخدمة الصحية هو المريض الذي تتوقّف صحته وحياته على مستوى جودة الرعاية المقدّمة له. ويرى الباحث أنّ التكامل بين الإنتاجية الكمية وجودة المخرجات يُمثّل التحدّي الأكبر في المستشفيات الخاصة، وأنّ نجاح إدارة هذه المنشآت يقاس بمدى قدرتها على تحقيق هذا التكامل</w:t>
      </w:r>
      <w:r w:rsidRPr="00704A83">
        <w:rPr>
          <w:rFonts w:ascii="Simplified Arabic" w:hAnsi="Simplified Arabic" w:cs="Simplified Arabic"/>
          <w:color w:val="000000" w:themeColor="text1"/>
          <w:sz w:val="28"/>
          <w:szCs w:val="28"/>
        </w:rPr>
        <w:t>.</w:t>
      </w:r>
    </w:p>
    <w:p w14:paraId="5634273D" w14:textId="77777777" w:rsidR="003B0317" w:rsidRPr="00704A83" w:rsidRDefault="003B0317" w:rsidP="00F83F34">
      <w:pPr>
        <w:spacing w:before="100" w:beforeAutospacing="1" w:after="100" w:afterAutospacing="1" w:line="276" w:lineRule="auto"/>
        <w:jc w:val="both"/>
        <w:rPr>
          <w:rFonts w:ascii="Simplified Arabic" w:hAnsi="Simplified Arabic" w:cs="Simplified Arabic"/>
          <w:color w:val="000000" w:themeColor="text1"/>
          <w:sz w:val="28"/>
          <w:szCs w:val="28"/>
        </w:rPr>
      </w:pPr>
      <w:r w:rsidRPr="00704A83">
        <w:rPr>
          <w:rFonts w:ascii="Simplified Arabic" w:hAnsi="Simplified Arabic" w:cs="Simplified Arabic"/>
          <w:b/>
          <w:bCs/>
          <w:color w:val="000000" w:themeColor="text1"/>
          <w:sz w:val="28"/>
          <w:szCs w:val="28"/>
          <w:rtl/>
        </w:rPr>
        <w:t>العنصر الخامس: استدامة الأداء</w:t>
      </w:r>
    </w:p>
    <w:p w14:paraId="29D22986"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يُمثّل هذا العنصر البُعد الزمني في منظومة الإنتاجية وكفاءة التكلفة، إذ إنّ تحقيق إنتاجية عالية وكفاءة تكلفة في فترة محدّدة لا يكفي إذا لم يكن هذا الأداء مستدامًا. وفي هذا السياق، يُشير</w:t>
      </w:r>
      <w:r w:rsidRPr="00704A83">
        <w:rPr>
          <w:rFonts w:ascii="Simplified Arabic" w:hAnsi="Simplified Arabic" w:cs="Simplified Arabic"/>
          <w:color w:val="000000" w:themeColor="text1"/>
          <w:sz w:val="28"/>
          <w:szCs w:val="28"/>
        </w:rPr>
        <w:t xml:space="preserve"> Ibrahim (2022) </w:t>
      </w:r>
      <w:r w:rsidRPr="00704A83">
        <w:rPr>
          <w:rFonts w:ascii="Simplified Arabic" w:hAnsi="Simplified Arabic" w:cs="Simplified Arabic"/>
          <w:color w:val="000000" w:themeColor="text1"/>
          <w:sz w:val="28"/>
          <w:szCs w:val="28"/>
          <w:rtl/>
        </w:rPr>
        <w:t>إلى أنّ الإنتاجية المستدامة تتطلّب التكامل بين الأبعاد الاقتصادية والبيئية والاجتماعية، بحيث لا تتحقّق المكاسب الاقتصادية على حساب الاستدامة البيئية أو الاجتماعية. ويُكمل</w:t>
      </w:r>
      <w:r w:rsidRPr="00704A83">
        <w:rPr>
          <w:rFonts w:ascii="Simplified Arabic" w:hAnsi="Simplified Arabic" w:cs="Simplified Arabic"/>
          <w:color w:val="000000" w:themeColor="text1"/>
          <w:sz w:val="28"/>
          <w:szCs w:val="28"/>
        </w:rPr>
        <w:t xml:space="preserve"> World Economic Forum (2025) </w:t>
      </w:r>
      <w:r w:rsidRPr="00704A83">
        <w:rPr>
          <w:rFonts w:ascii="Simplified Arabic" w:hAnsi="Simplified Arabic" w:cs="Simplified Arabic"/>
          <w:color w:val="000000" w:themeColor="text1"/>
          <w:sz w:val="28"/>
          <w:szCs w:val="28"/>
          <w:rtl/>
        </w:rPr>
        <w:t>هذا الطرح بالتأكيد على أنّ بيئات العمل المزدهرة تُمثّل أساسًا لاستدامة الإنتاجية على المدى الطويل</w:t>
      </w:r>
      <w:r w:rsidRPr="00704A83">
        <w:rPr>
          <w:rFonts w:ascii="Simplified Arabic" w:hAnsi="Simplified Arabic" w:cs="Simplified Arabic"/>
          <w:color w:val="000000" w:themeColor="text1"/>
          <w:sz w:val="28"/>
          <w:szCs w:val="28"/>
        </w:rPr>
        <w:t>.</w:t>
      </w:r>
    </w:p>
    <w:p w14:paraId="7E8FD5C3"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ويرى الباحث أنّ استدامة الأداء في المستشفيات الخاصة تستوجب التوازن بين متطلبات الربحية قصيرة المدى ومتطلبات الاستثمار في الموارد البشرية والتقنية على المدى الطويل، وأنّ الإهمال في أحد هذين الجانبين يُؤدّي إلى اختلالات يصعب تداركها لاحقًا</w:t>
      </w:r>
      <w:r w:rsidRPr="00704A83">
        <w:rPr>
          <w:rFonts w:ascii="Simplified Arabic" w:hAnsi="Simplified Arabic" w:cs="Simplified Arabic"/>
          <w:color w:val="000000" w:themeColor="text1"/>
          <w:sz w:val="28"/>
          <w:szCs w:val="28"/>
        </w:rPr>
        <w:t>.</w:t>
      </w:r>
    </w:p>
    <w:p w14:paraId="6F08A31B" w14:textId="6C8ED897" w:rsidR="003B0317" w:rsidRPr="00704A83" w:rsidRDefault="003252D0" w:rsidP="003252D0">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6" w:name="_Toc233034460"/>
      <w:r w:rsidRPr="00704A83">
        <w:rPr>
          <w:rFonts w:ascii="Simplified Arabic" w:hAnsi="Simplified Arabic" w:cs="Simplified Arabic" w:hint="cs"/>
          <w:b/>
          <w:bCs/>
          <w:color w:val="000000" w:themeColor="text1"/>
          <w:sz w:val="32"/>
          <w:szCs w:val="32"/>
          <w:rtl/>
        </w:rPr>
        <w:t>6.2.2</w:t>
      </w:r>
      <w:r w:rsidR="003B0317" w:rsidRPr="00704A83">
        <w:rPr>
          <w:rFonts w:ascii="Simplified Arabic" w:hAnsi="Simplified Arabic" w:cs="Simplified Arabic"/>
          <w:b/>
          <w:bCs/>
          <w:color w:val="000000" w:themeColor="text1"/>
          <w:sz w:val="32"/>
          <w:szCs w:val="32"/>
          <w:rtl/>
        </w:rPr>
        <w:t xml:space="preserve"> استراتيجيات تحسين الإنتاجية وكفاءة التكلفة</w:t>
      </w:r>
      <w:bookmarkEnd w:id="56"/>
    </w:p>
    <w:p w14:paraId="39663A05"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تتعدّد الاستراتيجيات التي يمكن للمنظمات تبنّيها لتحسين إنتاجيتها وكفاءة تكلفتها، وتتنوّع هذه الاستراتيجيات تبعًا لطبيعة المنظمة وقطاعها ومرحلة نموّها</w:t>
      </w:r>
      <w:r w:rsidRPr="00704A83">
        <w:rPr>
          <w:rFonts w:ascii="Simplified Arabic" w:hAnsi="Simplified Arabic" w:cs="Simplified Arabic"/>
          <w:color w:val="000000" w:themeColor="text1"/>
          <w:sz w:val="28"/>
          <w:szCs w:val="28"/>
        </w:rPr>
        <w:t>.</w:t>
      </w:r>
    </w:p>
    <w:p w14:paraId="21CCAB5C"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 xml:space="preserve">تُمثّل استراتيجية التصنيع الرشيق وإدارة الهدر استراتيجية محورية، إذ تستهدف القضاء على الأنشطة غير المضيفة للقيمة في مختلف مراحل العمليات. وتُشير السيد (2023) إلى أنّ تطبيق أنظمة التصنيع الرشيق يُسهم في خفض التكاليف من خلال ضبط مختلف صور الهدر، سواء كان هدرًا في </w:t>
      </w:r>
      <w:r w:rsidRPr="00704A83">
        <w:rPr>
          <w:rFonts w:ascii="Simplified Arabic" w:hAnsi="Simplified Arabic" w:cs="Simplified Arabic"/>
          <w:color w:val="000000" w:themeColor="text1"/>
          <w:sz w:val="28"/>
          <w:szCs w:val="28"/>
          <w:rtl/>
        </w:rPr>
        <w:lastRenderedPageBreak/>
        <w:t>الوقت أو الموارد أو الجهد البشري. وفي السياق الصحي، يمكن تطبيق هذه الاستراتيجية من خلال إعادة تصميم مسارات المرضى وتبسيط الإجراءات وضبط حركة الكوادر والمعدّات</w:t>
      </w:r>
      <w:r w:rsidRPr="00704A83">
        <w:rPr>
          <w:rFonts w:ascii="Simplified Arabic" w:hAnsi="Simplified Arabic" w:cs="Simplified Arabic"/>
          <w:color w:val="000000" w:themeColor="text1"/>
          <w:sz w:val="28"/>
          <w:szCs w:val="28"/>
        </w:rPr>
        <w:t>.</w:t>
      </w:r>
    </w:p>
    <w:p w14:paraId="43D69E38"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وتأتي استراتيجية الاستثمار في رأس المال البشري كاستراتيجية ثانية محورية، إذ ترتكز على أنّ العنصر البشري يُمثّل المحرّك الأساسي للإنتاجية. وتُؤكّد خليل (2023) أنّ بناء منظومة تحفيز فاعلة يُمثّل ركيزة هذه الاستراتيجية، إذ إنّ العاملين المحفّزين يُقدّمون مستويات أعلى من الأداء والإبداع. ويُكمل الشايب ويس (2023) هذا الطرح بالإشارة إلى أنّ تعزيز الرضا الوظيفي يُمثّل أحد أهم محرّكات الإنتاجية المستدامة</w:t>
      </w:r>
      <w:r w:rsidRPr="00704A83">
        <w:rPr>
          <w:rFonts w:ascii="Simplified Arabic" w:hAnsi="Simplified Arabic" w:cs="Simplified Arabic"/>
          <w:color w:val="000000" w:themeColor="text1"/>
          <w:sz w:val="28"/>
          <w:szCs w:val="28"/>
        </w:rPr>
        <w:t>.</w:t>
      </w:r>
    </w:p>
    <w:p w14:paraId="1B80B438"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وتُمثّل استراتيجية التحول الرقمي استراتيجية ثالثة بالغة الأهمية في العصر الحالي، إذ يُشير عبد الرحمن (2023) إلى أنّ توظيف التكنولوجيا الحديثة في تطوير العمليات يُسهم في تحسين إنتاجية العاملين وتقليل التكاليف التشغيلية. ويُضيف</w:t>
      </w:r>
      <w:r w:rsidRPr="00704A83">
        <w:rPr>
          <w:rFonts w:ascii="Simplified Arabic" w:hAnsi="Simplified Arabic" w:cs="Simplified Arabic"/>
          <w:color w:val="000000" w:themeColor="text1"/>
          <w:sz w:val="28"/>
          <w:szCs w:val="28"/>
        </w:rPr>
        <w:t xml:space="preserve"> Ali Hassan al-</w:t>
      </w:r>
      <w:proofErr w:type="spellStart"/>
      <w:r w:rsidRPr="00704A83">
        <w:rPr>
          <w:rFonts w:ascii="Simplified Arabic" w:hAnsi="Simplified Arabic" w:cs="Simplified Arabic"/>
          <w:color w:val="000000" w:themeColor="text1"/>
          <w:sz w:val="28"/>
          <w:szCs w:val="28"/>
        </w:rPr>
        <w:t>Jasim</w:t>
      </w:r>
      <w:proofErr w:type="spellEnd"/>
      <w:r w:rsidRPr="00704A83">
        <w:rPr>
          <w:rFonts w:ascii="Simplified Arabic" w:hAnsi="Simplified Arabic" w:cs="Simplified Arabic"/>
          <w:color w:val="000000" w:themeColor="text1"/>
          <w:sz w:val="28"/>
          <w:szCs w:val="28"/>
        </w:rPr>
        <w:t xml:space="preserve"> et al. (2024) </w:t>
      </w:r>
      <w:r w:rsidRPr="00704A83">
        <w:rPr>
          <w:rFonts w:ascii="Simplified Arabic" w:hAnsi="Simplified Arabic" w:cs="Simplified Arabic"/>
          <w:color w:val="000000" w:themeColor="text1"/>
          <w:sz w:val="28"/>
          <w:szCs w:val="28"/>
          <w:rtl/>
        </w:rPr>
        <w:t>أنّ التحول الرقمي يُتيح أنماط عمل جديدة كالعمل عن بُعد التي تُسهم في تحسين الإنتاجية وضبط التكاليف</w:t>
      </w:r>
      <w:r w:rsidRPr="00704A83">
        <w:rPr>
          <w:rFonts w:ascii="Simplified Arabic" w:hAnsi="Simplified Arabic" w:cs="Simplified Arabic"/>
          <w:color w:val="000000" w:themeColor="text1"/>
          <w:sz w:val="28"/>
          <w:szCs w:val="28"/>
        </w:rPr>
        <w:t>.</w:t>
      </w:r>
    </w:p>
    <w:p w14:paraId="338E9512"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وتأتي استراتيجية إدارة الوقت كاستراتيجية رابعة، إذ تُؤكّد شريف وحمدنا الله (2021) أنّ تعظيم استثمار الوقت بوصفه موردًا غير قابل للتعويض يُمثّل أحد أهم محرّكات الإنتاجية. وتستوجب هذه الاستراتيجية تخطيط الأنشطة وتحديد أولوياتها وتقليل الفاقد من الوقت في الأنشطة غير المضيفة للقيمة</w:t>
      </w:r>
      <w:r w:rsidRPr="00704A83">
        <w:rPr>
          <w:rFonts w:ascii="Simplified Arabic" w:hAnsi="Simplified Arabic" w:cs="Simplified Arabic"/>
          <w:color w:val="000000" w:themeColor="text1"/>
          <w:sz w:val="28"/>
          <w:szCs w:val="28"/>
        </w:rPr>
        <w:t>.</w:t>
      </w:r>
    </w:p>
    <w:p w14:paraId="7FF9AD60"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وتُمثّل استراتيجية إدارة الجودة الشاملة استراتيجية خامسة، إذ يُؤكّد مهنا (2022) أنّ الاستثمار في الوقاية وتقييم الجودة يُسهم في تخفيض تكاليف الفشل وتحسين كفاءة التكلفة الإجمالية. وفي السياق الصحي، تكتسب هذه الاستراتيجية أهمية مضاعفة بحكم الحساسية العالية لجودة الخدمة الصحية</w:t>
      </w:r>
      <w:r w:rsidRPr="00704A83">
        <w:rPr>
          <w:rFonts w:ascii="Simplified Arabic" w:hAnsi="Simplified Arabic" w:cs="Simplified Arabic"/>
          <w:color w:val="000000" w:themeColor="text1"/>
          <w:sz w:val="28"/>
          <w:szCs w:val="28"/>
        </w:rPr>
        <w:t>.</w:t>
      </w:r>
    </w:p>
    <w:p w14:paraId="287D33E9"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وتأتي استراتيجية بناء المرونة التشغيلية كاستراتيجية سادسة، إذ يُشير</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Asikhia</w:t>
      </w:r>
      <w:proofErr w:type="spellEnd"/>
      <w:r w:rsidRPr="00704A83">
        <w:rPr>
          <w:rFonts w:ascii="Simplified Arabic" w:hAnsi="Simplified Arabic" w:cs="Simplified Arabic"/>
          <w:color w:val="000000" w:themeColor="text1"/>
          <w:sz w:val="28"/>
          <w:szCs w:val="28"/>
        </w:rPr>
        <w:t xml:space="preserve"> et al. (2023) </w:t>
      </w:r>
      <w:r w:rsidRPr="00704A83">
        <w:rPr>
          <w:rFonts w:ascii="Simplified Arabic" w:hAnsi="Simplified Arabic" w:cs="Simplified Arabic"/>
          <w:color w:val="000000" w:themeColor="text1"/>
          <w:sz w:val="28"/>
          <w:szCs w:val="28"/>
          <w:rtl/>
        </w:rPr>
        <w:t>إلى أنّ المرونة التشغيلية تُمكّن المنظمة من ضبط هياكل تكاليفها استجابة للمتغيرات، وهو ما يُعزّز قدرتها على البقاء والنمو في الأسواق المتقلّبة</w:t>
      </w:r>
      <w:r w:rsidRPr="00704A83">
        <w:rPr>
          <w:rFonts w:ascii="Simplified Arabic" w:hAnsi="Simplified Arabic" w:cs="Simplified Arabic"/>
          <w:color w:val="000000" w:themeColor="text1"/>
          <w:sz w:val="28"/>
          <w:szCs w:val="28"/>
        </w:rPr>
        <w:t>.</w:t>
      </w:r>
    </w:p>
    <w:p w14:paraId="663D4B2F"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وتُمثّل استراتيجية الاستدامة استراتيجية سابعة، إذ يُؤكّد</w:t>
      </w:r>
      <w:r w:rsidRPr="00704A83">
        <w:rPr>
          <w:rFonts w:ascii="Simplified Arabic" w:hAnsi="Simplified Arabic" w:cs="Simplified Arabic"/>
          <w:color w:val="000000" w:themeColor="text1"/>
          <w:sz w:val="28"/>
          <w:szCs w:val="28"/>
        </w:rPr>
        <w:t xml:space="preserve"> Ibrahim (2022) </w:t>
      </w:r>
      <w:r w:rsidRPr="00704A83">
        <w:rPr>
          <w:rFonts w:ascii="Simplified Arabic" w:hAnsi="Simplified Arabic" w:cs="Simplified Arabic"/>
          <w:color w:val="000000" w:themeColor="text1"/>
          <w:sz w:val="28"/>
          <w:szCs w:val="28"/>
          <w:rtl/>
        </w:rPr>
        <w:t>أنّ الإنتاجية المستدامة تستوجب التكامل بين الأبعاد الاقتصادية والبيئية والاجتماعية. ويُضيف</w:t>
      </w:r>
      <w:r w:rsidRPr="00704A83">
        <w:rPr>
          <w:rFonts w:ascii="Simplified Arabic" w:hAnsi="Simplified Arabic" w:cs="Simplified Arabic"/>
          <w:color w:val="000000" w:themeColor="text1"/>
          <w:sz w:val="28"/>
          <w:szCs w:val="28"/>
        </w:rPr>
        <w:t xml:space="preserve"> </w:t>
      </w:r>
      <w:proofErr w:type="spellStart"/>
      <w:r w:rsidRPr="00704A83">
        <w:rPr>
          <w:rFonts w:ascii="Simplified Arabic" w:hAnsi="Simplified Arabic" w:cs="Simplified Arabic"/>
          <w:color w:val="000000" w:themeColor="text1"/>
          <w:sz w:val="28"/>
          <w:szCs w:val="28"/>
        </w:rPr>
        <w:t>Emran</w:t>
      </w:r>
      <w:proofErr w:type="spellEnd"/>
      <w:r w:rsidRPr="00704A83">
        <w:rPr>
          <w:rFonts w:ascii="Simplified Arabic" w:hAnsi="Simplified Arabic" w:cs="Simplified Arabic"/>
          <w:color w:val="000000" w:themeColor="text1"/>
          <w:sz w:val="28"/>
          <w:szCs w:val="28"/>
        </w:rPr>
        <w:t xml:space="preserve"> et al. (2022) </w:t>
      </w:r>
      <w:r w:rsidRPr="00704A83">
        <w:rPr>
          <w:rFonts w:ascii="Simplified Arabic" w:hAnsi="Simplified Arabic" w:cs="Simplified Arabic"/>
          <w:color w:val="000000" w:themeColor="text1"/>
          <w:sz w:val="28"/>
          <w:szCs w:val="28"/>
          <w:rtl/>
        </w:rPr>
        <w:t>أنّ تنويع الأنشطة وتحسين كفاءة استخدام الموارد يُسهم في تحقيق هذه الاستدامة</w:t>
      </w:r>
      <w:r w:rsidRPr="00704A83">
        <w:rPr>
          <w:rFonts w:ascii="Simplified Arabic" w:hAnsi="Simplified Arabic" w:cs="Simplified Arabic"/>
          <w:color w:val="000000" w:themeColor="text1"/>
          <w:sz w:val="28"/>
          <w:szCs w:val="28"/>
        </w:rPr>
        <w:t>.</w:t>
      </w:r>
    </w:p>
    <w:p w14:paraId="587A263C"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lastRenderedPageBreak/>
        <w:t>وتأتي استراتيجية بناء بيئات العمل المزدهرة كاستراتيجية ثامنة، إذ يُؤكّد</w:t>
      </w:r>
      <w:r w:rsidRPr="00704A83">
        <w:rPr>
          <w:rFonts w:ascii="Simplified Arabic" w:hAnsi="Simplified Arabic" w:cs="Simplified Arabic"/>
          <w:color w:val="000000" w:themeColor="text1"/>
          <w:sz w:val="28"/>
          <w:szCs w:val="28"/>
        </w:rPr>
        <w:t xml:space="preserve"> World Economic Forum (2025) </w:t>
      </w:r>
      <w:r w:rsidRPr="00704A83">
        <w:rPr>
          <w:rFonts w:ascii="Simplified Arabic" w:hAnsi="Simplified Arabic" w:cs="Simplified Arabic"/>
          <w:color w:val="000000" w:themeColor="text1"/>
          <w:sz w:val="28"/>
          <w:szCs w:val="28"/>
          <w:rtl/>
        </w:rPr>
        <w:t>أنّ الاستثمار في رفاه العاملين يُمثّل استثمارًا استراتيجيًا في إنتاجية المنظمة على المدى الطويل</w:t>
      </w:r>
      <w:r w:rsidRPr="00704A83">
        <w:rPr>
          <w:rFonts w:ascii="Simplified Arabic" w:hAnsi="Simplified Arabic" w:cs="Simplified Arabic"/>
          <w:color w:val="000000" w:themeColor="text1"/>
          <w:sz w:val="28"/>
          <w:szCs w:val="28"/>
        </w:rPr>
        <w:t>.</w:t>
      </w:r>
    </w:p>
    <w:p w14:paraId="6119B5AB" w14:textId="77777777" w:rsidR="003B0317" w:rsidRPr="00704A83" w:rsidRDefault="003B0317" w:rsidP="003252D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04A83">
        <w:rPr>
          <w:rFonts w:ascii="Simplified Arabic" w:hAnsi="Simplified Arabic" w:cs="Simplified Arabic"/>
          <w:color w:val="000000" w:themeColor="text1"/>
          <w:sz w:val="28"/>
          <w:szCs w:val="28"/>
          <w:rtl/>
        </w:rPr>
        <w:t>ويرى الباحث أنّ هذه الاستراتيجيات تتكامل فيما بينها لتُشكّل منظومة متكاملة لتحسين الإنتاجية وكفاءة التكلفة، وأنّ نجاح المنظمة يقاس بمدى قدرتها على المزج بين هذه الاستراتيجيات بما يتناسب مع ظروفها وأولوياتها. وفي سياق المستشفيات الخاصة في الرياض، تكتسب هذه الاستراتيجيات أهمية مضاعفة بحكم خصوصية القطاع الصحي وتعقيد متطلباته، وضرورة تحقيق التوازن بين متطلبات الربحية وجودة الرعاية الصحية المقدّمة للمرضى</w:t>
      </w:r>
      <w:r w:rsidRPr="00704A83">
        <w:rPr>
          <w:rFonts w:ascii="Simplified Arabic" w:hAnsi="Simplified Arabic" w:cs="Simplified Arabic"/>
          <w:color w:val="000000" w:themeColor="text1"/>
          <w:sz w:val="28"/>
          <w:szCs w:val="28"/>
        </w:rPr>
        <w:t>.</w:t>
      </w:r>
    </w:p>
    <w:p w14:paraId="5F6878D9" w14:textId="6A9772AE" w:rsidR="009C643D" w:rsidRPr="00704A83" w:rsidRDefault="003252D0" w:rsidP="00BD4329">
      <w:pPr>
        <w:jc w:val="center"/>
        <w:outlineLvl w:val="0"/>
        <w:rPr>
          <w:rFonts w:ascii="Simplified Arabic" w:hAnsi="Simplified Arabic" w:cs="Simplified Arabic"/>
          <w:b/>
          <w:bCs/>
          <w:color w:val="000000" w:themeColor="text1"/>
          <w:szCs w:val="28"/>
          <w:rtl/>
        </w:rPr>
        <w:sectPr w:rsidR="009C643D" w:rsidRPr="00704A83" w:rsidSect="00F83F34">
          <w:footerReference w:type="default" r:id="rId9"/>
          <w:pgSz w:w="11906" w:h="16838" w:code="9"/>
          <w:pgMar w:top="1134" w:right="1701" w:bottom="1134" w:left="1134" w:header="720" w:footer="720" w:gutter="0"/>
          <w:pgNumType w:start="1"/>
          <w:cols w:space="708"/>
          <w:bidi/>
          <w:rtlGutter/>
          <w:docGrid w:linePitch="360"/>
        </w:sectPr>
      </w:pPr>
      <w:r w:rsidRPr="00704A83">
        <w:rPr>
          <w:rFonts w:ascii="Simplified Arabic" w:hAnsi="Simplified Arabic" w:cs="Simplified Arabic"/>
          <w:b/>
          <w:bCs/>
          <w:color w:val="000000" w:themeColor="text1"/>
          <w:sz w:val="40"/>
          <w:szCs w:val="40"/>
          <w:rtl/>
        </w:rPr>
        <w:br w:type="page"/>
      </w:r>
      <w:bookmarkEnd w:id="30"/>
    </w:p>
    <w:p w14:paraId="29D4231B" w14:textId="67295795" w:rsidR="0081623B" w:rsidRPr="00704A83" w:rsidRDefault="00E27D3B" w:rsidP="00F83F34">
      <w:pPr>
        <w:bidi w:val="0"/>
        <w:spacing w:before="100" w:beforeAutospacing="1" w:after="100" w:afterAutospacing="1" w:line="276" w:lineRule="auto"/>
        <w:jc w:val="both"/>
        <w:rPr>
          <w:rFonts w:ascii="Simplified Arabic" w:eastAsia="Calibri" w:hAnsi="Simplified Arabic" w:cs="Simplified Arabic"/>
          <w:b/>
          <w:bCs/>
          <w:color w:val="000000" w:themeColor="text1"/>
          <w:kern w:val="0"/>
          <w:sz w:val="32"/>
          <w:szCs w:val="32"/>
          <w:lang w:bidi="ar-EG"/>
          <w14:ligatures w14:val="none"/>
        </w:rPr>
      </w:pPr>
      <w:r w:rsidRPr="00704A83">
        <w:rPr>
          <w:rFonts w:ascii="Simplified Arabic" w:hAnsi="Simplified Arabic" w:cs="Simplified Arabic"/>
          <w:b/>
          <w:bCs/>
          <w:noProof/>
          <w:color w:val="000000" w:themeColor="text1"/>
          <w:sz w:val="32"/>
          <w:szCs w:val="32"/>
        </w:rPr>
        <w:lastRenderedPageBreak/>
        <w:drawing>
          <wp:anchor distT="0" distB="0" distL="114300" distR="114300" simplePos="0" relativeHeight="251684864" behindDoc="1" locked="0" layoutInCell="1" allowOverlap="1" wp14:anchorId="10B9448C" wp14:editId="49FD0467">
            <wp:simplePos x="0" y="0"/>
            <wp:positionH relativeFrom="column">
              <wp:posOffset>4088130</wp:posOffset>
            </wp:positionH>
            <wp:positionV relativeFrom="paragraph">
              <wp:posOffset>0</wp:posOffset>
            </wp:positionV>
            <wp:extent cx="1552575" cy="1437640"/>
            <wp:effectExtent l="0" t="0" r="9525" b="0"/>
            <wp:wrapTight wrapText="bothSides">
              <wp:wrapPolygon edited="0">
                <wp:start x="0" y="0"/>
                <wp:lineTo x="0" y="21180"/>
                <wp:lineTo x="21467" y="21180"/>
                <wp:lineTo x="2146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2575" cy="143764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704A83">
        <w:rPr>
          <w:rFonts w:ascii="Simplified Arabic" w:eastAsia="Calibri" w:hAnsi="Simplified Arabic" w:cs="Simplified Arabic"/>
          <w:b/>
          <w:bCs/>
          <w:color w:val="000000" w:themeColor="text1"/>
          <w:kern w:val="0"/>
          <w:sz w:val="32"/>
          <w:szCs w:val="32"/>
          <w:lang w:bidi="ar-EG"/>
          <w14:ligatures w14:val="none"/>
        </w:rPr>
        <w:t>Mid</w:t>
      </w:r>
      <w:r w:rsidR="000D353F" w:rsidRPr="00704A83">
        <w:rPr>
          <w:rFonts w:ascii="Simplified Arabic" w:eastAsia="Calibri" w:hAnsi="Simplified Arabic" w:cs="Simplified Arabic"/>
          <w:b/>
          <w:bCs/>
          <w:color w:val="000000" w:themeColor="text1"/>
          <w:kern w:val="0"/>
          <w:sz w:val="32"/>
          <w:szCs w:val="32"/>
          <w:lang w:bidi="ar-EG"/>
          <w14:ligatures w14:val="none"/>
        </w:rPr>
        <w:t xml:space="preserve"> </w:t>
      </w:r>
      <w:r w:rsidR="0081623B" w:rsidRPr="00704A83">
        <w:rPr>
          <w:rFonts w:ascii="Simplified Arabic" w:eastAsia="Calibri" w:hAnsi="Simplified Arabic" w:cs="Simplified Arabic"/>
          <w:b/>
          <w:bCs/>
          <w:color w:val="000000" w:themeColor="text1"/>
          <w:kern w:val="0"/>
          <w:sz w:val="32"/>
          <w:szCs w:val="32"/>
          <w:lang w:bidi="ar-EG"/>
          <w14:ligatures w14:val="none"/>
        </w:rPr>
        <w:t>Ocean University</w:t>
      </w:r>
    </w:p>
    <w:p w14:paraId="4A539B4C" w14:textId="235118D1" w:rsidR="0081623B" w:rsidRPr="00704A83" w:rsidRDefault="0081623B" w:rsidP="00F83F34">
      <w:pPr>
        <w:bidi w:val="0"/>
        <w:spacing w:before="100" w:beforeAutospacing="1" w:after="100" w:afterAutospacing="1" w:line="276" w:lineRule="auto"/>
        <w:jc w:val="both"/>
        <w:rPr>
          <w:rFonts w:ascii="Simplified Arabic" w:eastAsia="Calibri" w:hAnsi="Simplified Arabic" w:cs="Simplified Arabic"/>
          <w:b/>
          <w:bCs/>
          <w:color w:val="000000" w:themeColor="text1"/>
          <w:kern w:val="0"/>
          <w:sz w:val="32"/>
          <w:szCs w:val="32"/>
          <w:lang w:bidi="ar-EG"/>
          <w14:ligatures w14:val="none"/>
        </w:rPr>
      </w:pPr>
      <w:r w:rsidRPr="00704A83">
        <w:rPr>
          <w:rFonts w:ascii="Simplified Arabic" w:eastAsia="Calibri" w:hAnsi="Simplified Arabic" w:cs="Simplified Arabic"/>
          <w:b/>
          <w:bCs/>
          <w:color w:val="000000" w:themeColor="text1"/>
          <w:kern w:val="0"/>
          <w:sz w:val="32"/>
          <w:szCs w:val="32"/>
          <w:lang w:bidi="ar-EG"/>
          <w14:ligatures w14:val="none"/>
        </w:rPr>
        <w:t>College of Management</w:t>
      </w:r>
    </w:p>
    <w:p w14:paraId="0479A04F" w14:textId="652C2B70" w:rsidR="0081623B" w:rsidRPr="00704A83" w:rsidRDefault="00857739" w:rsidP="00F83F34">
      <w:pPr>
        <w:bidi w:val="0"/>
        <w:spacing w:before="100" w:beforeAutospacing="1" w:after="100" w:afterAutospacing="1" w:line="276" w:lineRule="auto"/>
        <w:jc w:val="both"/>
        <w:rPr>
          <w:rFonts w:ascii="Simplified Arabic" w:eastAsia="Calibri" w:hAnsi="Simplified Arabic" w:cs="Simplified Arabic"/>
          <w:b/>
          <w:bCs/>
          <w:color w:val="000000" w:themeColor="text1"/>
          <w:kern w:val="0"/>
          <w:sz w:val="32"/>
          <w:szCs w:val="32"/>
          <w14:ligatures w14:val="none"/>
        </w:rPr>
      </w:pPr>
      <w:r w:rsidRPr="00704A83">
        <w:rPr>
          <w:rFonts w:ascii="Simplified Arabic" w:eastAsia="Calibri" w:hAnsi="Simplified Arabic" w:cs="Simplified Arabic"/>
          <w:b/>
          <w:bCs/>
          <w:color w:val="000000" w:themeColor="text1"/>
          <w:kern w:val="0"/>
          <w:sz w:val="32"/>
          <w:szCs w:val="32"/>
          <w:lang w:bidi="ar-EG"/>
          <w14:ligatures w14:val="none"/>
        </w:rPr>
        <w:t xml:space="preserve">Department of </w:t>
      </w:r>
      <w:r w:rsidR="00EA15E2" w:rsidRPr="00704A83">
        <w:rPr>
          <w:rFonts w:ascii="Simplified Arabic" w:eastAsia="Calibri" w:hAnsi="Simplified Arabic" w:cs="Simplified Arabic"/>
          <w:b/>
          <w:bCs/>
          <w:color w:val="000000" w:themeColor="text1"/>
          <w:kern w:val="0"/>
          <w:sz w:val="32"/>
          <w:szCs w:val="32"/>
          <w14:ligatures w14:val="none"/>
        </w:rPr>
        <w:t>Business Administration</w:t>
      </w:r>
    </w:p>
    <w:p w14:paraId="1F8B7C2B" w14:textId="4B9C42CE" w:rsidR="00D6553A" w:rsidRPr="00704A83" w:rsidRDefault="00A05BC6" w:rsidP="009C643D">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lang w:bidi="ar-EG"/>
          <w14:ligatures w14:val="none"/>
        </w:rPr>
      </w:pPr>
      <w:r w:rsidRPr="00704A83">
        <w:rPr>
          <w:rFonts w:ascii="Simplified Arabic" w:eastAsia="Calibri" w:hAnsi="Simplified Arabic" w:cs="Simplified Arabic"/>
          <w:b/>
          <w:bCs/>
          <w:color w:val="000000" w:themeColor="text1"/>
          <w:kern w:val="0"/>
          <w:sz w:val="36"/>
          <w:szCs w:val="36"/>
          <w:lang w:bidi="ar-EG"/>
          <w14:ligatures w14:val="none"/>
        </w:rPr>
        <w:t>The impact of key performance indicators (KPIs) on productivity and cost efficiency in diagnostic radiology services: A field study on radiology departments in private hospitals in Riyadh</w:t>
      </w:r>
    </w:p>
    <w:p w14:paraId="102AAED5" w14:textId="77777777" w:rsidR="00824312" w:rsidRPr="00704A83" w:rsidRDefault="00824312" w:rsidP="009C643D">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p>
    <w:p w14:paraId="24532F5F" w14:textId="43FEC2FF" w:rsidR="000D353F" w:rsidRPr="00704A83" w:rsidRDefault="000D353F" w:rsidP="00824312">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704A83">
        <w:rPr>
          <w:rFonts w:ascii="Simplified Arabic" w:eastAsia="Calibri" w:hAnsi="Simplified Arabic" w:cs="Simplified Arabic"/>
          <w:b/>
          <w:bCs/>
          <w:color w:val="000000" w:themeColor="text1"/>
          <w:kern w:val="0"/>
          <w:sz w:val="36"/>
          <w:szCs w:val="36"/>
          <w:lang w:bidi="ar-EG"/>
          <w14:ligatures w14:val="none"/>
        </w:rPr>
        <w:t>Prepared by:</w:t>
      </w:r>
    </w:p>
    <w:p w14:paraId="342E308E" w14:textId="67F0FC9A" w:rsidR="00E27D3B" w:rsidRPr="00704A83" w:rsidRDefault="00154BEA" w:rsidP="009C643D">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14:ligatures w14:val="none"/>
        </w:rPr>
      </w:pPr>
      <w:proofErr w:type="spellStart"/>
      <w:r w:rsidRPr="00704A83">
        <w:rPr>
          <w:rFonts w:ascii="Simplified Arabic" w:eastAsia="Calibri" w:hAnsi="Simplified Arabic" w:cs="Simplified Arabic"/>
          <w:color w:val="000000" w:themeColor="text1"/>
          <w:kern w:val="0"/>
          <w:sz w:val="36"/>
          <w:szCs w:val="36"/>
          <w:lang w:bidi="ar-EG"/>
          <w14:ligatures w14:val="none"/>
        </w:rPr>
        <w:t>Fahad</w:t>
      </w:r>
      <w:proofErr w:type="spellEnd"/>
      <w:r w:rsidRPr="00704A83">
        <w:rPr>
          <w:rFonts w:ascii="Simplified Arabic" w:eastAsia="Calibri" w:hAnsi="Simplified Arabic" w:cs="Simplified Arabic"/>
          <w:color w:val="000000" w:themeColor="text1"/>
          <w:kern w:val="0"/>
          <w:sz w:val="36"/>
          <w:szCs w:val="36"/>
          <w:lang w:bidi="ar-EG"/>
          <w14:ligatures w14:val="none"/>
        </w:rPr>
        <w:t xml:space="preserve"> Mahmoud </w:t>
      </w:r>
      <w:proofErr w:type="spellStart"/>
      <w:r w:rsidRPr="00704A83">
        <w:rPr>
          <w:rFonts w:ascii="Simplified Arabic" w:eastAsia="Calibri" w:hAnsi="Simplified Arabic" w:cs="Simplified Arabic"/>
          <w:color w:val="000000" w:themeColor="text1"/>
          <w:kern w:val="0"/>
          <w:sz w:val="36"/>
          <w:szCs w:val="36"/>
          <w:lang w:bidi="ar-EG"/>
          <w14:ligatures w14:val="none"/>
        </w:rPr>
        <w:t>Monshi</w:t>
      </w:r>
      <w:proofErr w:type="spellEnd"/>
    </w:p>
    <w:p w14:paraId="11FA3077" w14:textId="2E92285C" w:rsidR="0081623B" w:rsidRPr="00704A83" w:rsidRDefault="00154BEA" w:rsidP="00824312">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14:ligatures w14:val="none"/>
        </w:rPr>
      </w:pPr>
      <w:r w:rsidRPr="00704A83">
        <w:rPr>
          <w:rFonts w:ascii="Simplified Arabic" w:eastAsia="Calibri" w:hAnsi="Simplified Arabic" w:cs="Simplified Arabic"/>
          <w:color w:val="000000" w:themeColor="text1"/>
          <w:kern w:val="0"/>
          <w:sz w:val="36"/>
          <w:szCs w:val="36"/>
          <w14:ligatures w14:val="none"/>
        </w:rPr>
        <w:t>253000547</w:t>
      </w:r>
    </w:p>
    <w:p w14:paraId="5081E989" w14:textId="77777777" w:rsidR="00824312" w:rsidRPr="00704A83" w:rsidRDefault="00824312" w:rsidP="00824312">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24312" w:rsidRPr="00704A83" w14:paraId="37037638" w14:textId="77777777" w:rsidTr="00824312">
        <w:tc>
          <w:tcPr>
            <w:tcW w:w="4530" w:type="dxa"/>
          </w:tcPr>
          <w:p w14:paraId="4380634D" w14:textId="61A2D008" w:rsidR="00824312" w:rsidRPr="00704A83" w:rsidRDefault="00824312" w:rsidP="00824312">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704A83">
              <w:rPr>
                <w:rFonts w:ascii="Simplified Arabic" w:eastAsia="Calibri" w:hAnsi="Simplified Arabic" w:cs="Simplified Arabic"/>
                <w:b/>
                <w:bCs/>
                <w:color w:val="000000" w:themeColor="text1"/>
                <w:kern w:val="0"/>
                <w:sz w:val="36"/>
                <w:szCs w:val="36"/>
                <w:lang w:bidi="ar-EG"/>
                <w14:ligatures w14:val="none"/>
              </w:rPr>
              <w:t>Main supervisor</w:t>
            </w:r>
            <w:r w:rsidRPr="00704A83">
              <w:rPr>
                <w:rFonts w:ascii="Simplified Arabic" w:eastAsia="Calibri" w:hAnsi="Simplified Arabic" w:cs="Simplified Arabic" w:hint="cs"/>
                <w:b/>
                <w:bCs/>
                <w:color w:val="000000" w:themeColor="text1"/>
                <w:kern w:val="0"/>
                <w:sz w:val="36"/>
                <w:szCs w:val="36"/>
                <w:rtl/>
                <w:lang w:bidi="ar-EG"/>
                <w14:ligatures w14:val="none"/>
              </w:rPr>
              <w:t>/</w:t>
            </w:r>
          </w:p>
        </w:tc>
        <w:tc>
          <w:tcPr>
            <w:tcW w:w="4531" w:type="dxa"/>
          </w:tcPr>
          <w:p w14:paraId="2F6E56C4" w14:textId="3D8614D7" w:rsidR="00824312" w:rsidRPr="00704A83" w:rsidRDefault="00824312" w:rsidP="00824312">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704A83">
              <w:rPr>
                <w:rFonts w:ascii="Simplified Arabic" w:eastAsia="Calibri" w:hAnsi="Simplified Arabic" w:cs="Simplified Arabic"/>
                <w:b/>
                <w:bCs/>
                <w:color w:val="000000" w:themeColor="text1"/>
                <w:kern w:val="0"/>
                <w:sz w:val="36"/>
                <w:szCs w:val="36"/>
                <w:lang w:bidi="ar-EG"/>
                <w14:ligatures w14:val="none"/>
              </w:rPr>
              <w:t>Second supervisor</w:t>
            </w:r>
            <w:r w:rsidRPr="00704A83">
              <w:rPr>
                <w:rFonts w:ascii="Simplified Arabic" w:eastAsia="Calibri" w:hAnsi="Simplified Arabic" w:cs="Simplified Arabic" w:hint="cs"/>
                <w:b/>
                <w:bCs/>
                <w:color w:val="000000" w:themeColor="text1"/>
                <w:kern w:val="0"/>
                <w:sz w:val="36"/>
                <w:szCs w:val="36"/>
                <w:rtl/>
                <w:lang w:bidi="ar-EG"/>
                <w14:ligatures w14:val="none"/>
              </w:rPr>
              <w:t>/</w:t>
            </w:r>
          </w:p>
        </w:tc>
      </w:tr>
      <w:tr w:rsidR="00824312" w:rsidRPr="00704A83" w14:paraId="1C08B496" w14:textId="77777777" w:rsidTr="00824312">
        <w:tc>
          <w:tcPr>
            <w:tcW w:w="4530" w:type="dxa"/>
          </w:tcPr>
          <w:p w14:paraId="1ADB1418" w14:textId="64ECE17A" w:rsidR="00824312" w:rsidRPr="00704A83" w:rsidRDefault="00824312" w:rsidP="00824312">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704A83">
              <w:rPr>
                <w:rFonts w:ascii="Simplified Arabic" w:eastAsia="Calibri" w:hAnsi="Simplified Arabic" w:cs="Simplified Arabic"/>
                <w:color w:val="000000" w:themeColor="text1"/>
                <w:kern w:val="0"/>
                <w:sz w:val="36"/>
                <w:szCs w:val="36"/>
                <w:lang w:bidi="ar-EG"/>
                <w14:ligatures w14:val="none"/>
              </w:rPr>
              <w:t>Dr. Al-F</w:t>
            </w:r>
            <w:bookmarkStart w:id="57" w:name="_GoBack"/>
            <w:bookmarkEnd w:id="57"/>
            <w:r w:rsidRPr="00704A83">
              <w:rPr>
                <w:rFonts w:ascii="Simplified Arabic" w:eastAsia="Calibri" w:hAnsi="Simplified Arabic" w:cs="Simplified Arabic"/>
                <w:color w:val="000000" w:themeColor="text1"/>
                <w:kern w:val="0"/>
                <w:sz w:val="36"/>
                <w:szCs w:val="36"/>
                <w:lang w:bidi="ar-EG"/>
                <w14:ligatures w14:val="none"/>
              </w:rPr>
              <w:t xml:space="preserve">aisal </w:t>
            </w:r>
            <w:proofErr w:type="spellStart"/>
            <w:r w:rsidRPr="00704A83">
              <w:rPr>
                <w:rFonts w:ascii="Simplified Arabic" w:eastAsia="Calibri" w:hAnsi="Simplified Arabic" w:cs="Simplified Arabic"/>
                <w:color w:val="000000" w:themeColor="text1"/>
                <w:kern w:val="0"/>
                <w:sz w:val="36"/>
                <w:szCs w:val="36"/>
                <w:lang w:bidi="ar-EG"/>
                <w14:ligatures w14:val="none"/>
              </w:rPr>
              <w:t>Abdelhamid</w:t>
            </w:r>
            <w:proofErr w:type="spellEnd"/>
          </w:p>
        </w:tc>
        <w:tc>
          <w:tcPr>
            <w:tcW w:w="4531" w:type="dxa"/>
          </w:tcPr>
          <w:p w14:paraId="619E96B6" w14:textId="418EA723" w:rsidR="00824312" w:rsidRPr="00704A83" w:rsidRDefault="00824312" w:rsidP="00824312">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704A83">
              <w:rPr>
                <w:rFonts w:ascii="Simplified Arabic" w:eastAsia="Calibri" w:hAnsi="Simplified Arabic" w:cs="Simplified Arabic"/>
                <w:color w:val="000000" w:themeColor="text1"/>
                <w:kern w:val="0"/>
                <w:sz w:val="36"/>
                <w:szCs w:val="36"/>
                <w:lang w:bidi="ar-EG"/>
                <w14:ligatures w14:val="none"/>
              </w:rPr>
              <w:t xml:space="preserve">Dr. Fayez </w:t>
            </w:r>
            <w:proofErr w:type="spellStart"/>
            <w:r w:rsidRPr="00704A83">
              <w:rPr>
                <w:rFonts w:ascii="Simplified Arabic" w:eastAsia="Calibri" w:hAnsi="Simplified Arabic" w:cs="Simplified Arabic"/>
                <w:color w:val="000000" w:themeColor="text1"/>
                <w:kern w:val="0"/>
                <w:sz w:val="36"/>
                <w:szCs w:val="36"/>
                <w:lang w:bidi="ar-EG"/>
                <w14:ligatures w14:val="none"/>
              </w:rPr>
              <w:t>Jarad</w:t>
            </w:r>
            <w:proofErr w:type="spellEnd"/>
          </w:p>
        </w:tc>
      </w:tr>
    </w:tbl>
    <w:p w14:paraId="6E52896B" w14:textId="099B2030" w:rsidR="009125CE" w:rsidRPr="00704A83" w:rsidRDefault="009C643D" w:rsidP="009C643D">
      <w:pPr>
        <w:bidi w:val="0"/>
        <w:spacing w:before="100" w:beforeAutospacing="1" w:after="100" w:afterAutospacing="1" w:line="276" w:lineRule="auto"/>
        <w:jc w:val="center"/>
        <w:rPr>
          <w:rFonts w:ascii="Simplified Arabic" w:hAnsi="Simplified Arabic" w:cs="Simplified Arabic"/>
          <w:color w:val="000000" w:themeColor="text1"/>
          <w:sz w:val="36"/>
          <w:szCs w:val="36"/>
          <w:rtl/>
        </w:rPr>
      </w:pPr>
      <w:r w:rsidRPr="00704A83">
        <w:rPr>
          <w:rFonts w:ascii="Simplified Arabic" w:eastAsia="Calibri" w:hAnsi="Simplified Arabic" w:cs="Simplified Arabic" w:hint="cs"/>
          <w:color w:val="000000" w:themeColor="text1"/>
          <w:kern w:val="0"/>
          <w:sz w:val="36"/>
          <w:szCs w:val="36"/>
          <w:rtl/>
          <w:lang w:bidi="ar-EG"/>
          <w14:ligatures w14:val="none"/>
        </w:rPr>
        <w:t xml:space="preserve">1448 </w:t>
      </w:r>
      <w:r w:rsidRPr="00704A83">
        <w:rPr>
          <w:rFonts w:ascii="Simplified Arabic" w:eastAsia="Calibri" w:hAnsi="Simplified Arabic" w:cs="Simplified Arabic"/>
          <w:color w:val="000000" w:themeColor="text1"/>
          <w:kern w:val="0"/>
          <w:sz w:val="36"/>
          <w:szCs w:val="36"/>
          <w:rtl/>
          <w:lang w:bidi="ar-EG"/>
          <w14:ligatures w14:val="none"/>
        </w:rPr>
        <w:t>–</w:t>
      </w:r>
      <w:r w:rsidRPr="00704A83">
        <w:rPr>
          <w:rFonts w:ascii="Simplified Arabic" w:eastAsia="Calibri" w:hAnsi="Simplified Arabic" w:cs="Simplified Arabic" w:hint="cs"/>
          <w:color w:val="000000" w:themeColor="text1"/>
          <w:kern w:val="0"/>
          <w:sz w:val="36"/>
          <w:szCs w:val="36"/>
          <w:rtl/>
          <w:lang w:bidi="ar-EG"/>
          <w14:ligatures w14:val="none"/>
        </w:rPr>
        <w:t xml:space="preserve"> 2026</w:t>
      </w:r>
    </w:p>
    <w:sectPr w:rsidR="009125CE" w:rsidRPr="00704A83" w:rsidSect="00F83F34">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3E261" w14:textId="77777777" w:rsidR="00CA4045" w:rsidRDefault="00CA4045" w:rsidP="009125CE">
      <w:pPr>
        <w:spacing w:after="0" w:line="240" w:lineRule="auto"/>
      </w:pPr>
      <w:r>
        <w:separator/>
      </w:r>
    </w:p>
  </w:endnote>
  <w:endnote w:type="continuationSeparator" w:id="0">
    <w:p w14:paraId="3A4C74E9" w14:textId="77777777" w:rsidR="00CA4045" w:rsidRDefault="00CA404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10000000000000000"/>
    <w:charset w:val="00"/>
    <w:family w:val="auto"/>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96786224"/>
      <w:docPartObj>
        <w:docPartGallery w:val="Page Numbers (Bottom of Page)"/>
        <w:docPartUnique/>
      </w:docPartObj>
    </w:sdtPr>
    <w:sdtContent>
      <w:p w14:paraId="0B73FCFB" w14:textId="77777777" w:rsidR="00933FE6" w:rsidRDefault="00933FE6">
        <w:pPr>
          <w:pStyle w:val="Footer"/>
        </w:pPr>
        <w:r>
          <w:rPr>
            <w:noProof/>
          </w:rPr>
          <mc:AlternateContent>
            <mc:Choice Requires="wps">
              <w:drawing>
                <wp:anchor distT="0" distB="0" distL="114300" distR="114300" simplePos="0" relativeHeight="251666432" behindDoc="0" locked="0" layoutInCell="1" allowOverlap="1" wp14:anchorId="7BBCD085" wp14:editId="15986605">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BF40516" w14:textId="77777777" w:rsidR="00933FE6" w:rsidRPr="00F83F34" w:rsidRDefault="00933FE6">
                              <w:pPr>
                                <w:jc w:val="center"/>
                                <w:rPr>
                                  <w:rFonts w:ascii="Simplified Arabic" w:hAnsi="Simplified Arabic" w:cs="Simplified Arabic"/>
                                  <w:b/>
                                  <w:bCs/>
                                  <w:sz w:val="24"/>
                                  <w:szCs w:val="24"/>
                                </w:rPr>
                              </w:pPr>
                              <w:r w:rsidRPr="00F83F34">
                                <w:rPr>
                                  <w:rFonts w:ascii="Simplified Arabic" w:hAnsi="Simplified Arabic" w:cs="Simplified Arabic"/>
                                  <w:b/>
                                  <w:bCs/>
                                  <w:sz w:val="24"/>
                                  <w:szCs w:val="24"/>
                                </w:rPr>
                                <w:fldChar w:fldCharType="begin"/>
                              </w:r>
                              <w:r w:rsidRPr="00F83F34">
                                <w:rPr>
                                  <w:rFonts w:ascii="Simplified Arabic" w:hAnsi="Simplified Arabic" w:cs="Simplified Arabic"/>
                                  <w:b/>
                                  <w:bCs/>
                                  <w:sz w:val="24"/>
                                  <w:szCs w:val="24"/>
                                </w:rPr>
                                <w:instrText xml:space="preserve"> PAGE    \* MERGEFORMAT </w:instrText>
                              </w:r>
                              <w:r w:rsidRPr="00F83F34">
                                <w:rPr>
                                  <w:rFonts w:ascii="Simplified Arabic" w:hAnsi="Simplified Arabic" w:cs="Simplified Arabic"/>
                                  <w:b/>
                                  <w:bCs/>
                                  <w:sz w:val="24"/>
                                  <w:szCs w:val="24"/>
                                </w:rPr>
                                <w:fldChar w:fldCharType="separate"/>
                              </w:r>
                              <w:r w:rsidR="00BD4329">
                                <w:rPr>
                                  <w:rFonts w:ascii="Simplified Arabic" w:hAnsi="Simplified Arabic" w:cs="Simplified Arabic"/>
                                  <w:b/>
                                  <w:bCs/>
                                  <w:noProof/>
                                  <w:sz w:val="24"/>
                                  <w:szCs w:val="24"/>
                                  <w:rtl/>
                                </w:rPr>
                                <w:t>41</w:t>
                              </w:r>
                              <w:r w:rsidRPr="00F83F34">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BBCD08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6BF40516" w14:textId="77777777" w:rsidR="00933FE6" w:rsidRPr="00F83F34" w:rsidRDefault="00933FE6">
                        <w:pPr>
                          <w:jc w:val="center"/>
                          <w:rPr>
                            <w:rFonts w:ascii="Simplified Arabic" w:hAnsi="Simplified Arabic" w:cs="Simplified Arabic"/>
                            <w:b/>
                            <w:bCs/>
                            <w:sz w:val="24"/>
                            <w:szCs w:val="24"/>
                          </w:rPr>
                        </w:pPr>
                        <w:r w:rsidRPr="00F83F34">
                          <w:rPr>
                            <w:rFonts w:ascii="Simplified Arabic" w:hAnsi="Simplified Arabic" w:cs="Simplified Arabic"/>
                            <w:b/>
                            <w:bCs/>
                            <w:sz w:val="24"/>
                            <w:szCs w:val="24"/>
                          </w:rPr>
                          <w:fldChar w:fldCharType="begin"/>
                        </w:r>
                        <w:r w:rsidRPr="00F83F34">
                          <w:rPr>
                            <w:rFonts w:ascii="Simplified Arabic" w:hAnsi="Simplified Arabic" w:cs="Simplified Arabic"/>
                            <w:b/>
                            <w:bCs/>
                            <w:sz w:val="24"/>
                            <w:szCs w:val="24"/>
                          </w:rPr>
                          <w:instrText xml:space="preserve"> PAGE    \* MERGEFORMAT </w:instrText>
                        </w:r>
                        <w:r w:rsidRPr="00F83F34">
                          <w:rPr>
                            <w:rFonts w:ascii="Simplified Arabic" w:hAnsi="Simplified Arabic" w:cs="Simplified Arabic"/>
                            <w:b/>
                            <w:bCs/>
                            <w:sz w:val="24"/>
                            <w:szCs w:val="24"/>
                          </w:rPr>
                          <w:fldChar w:fldCharType="separate"/>
                        </w:r>
                        <w:r w:rsidR="00BD4329">
                          <w:rPr>
                            <w:rFonts w:ascii="Simplified Arabic" w:hAnsi="Simplified Arabic" w:cs="Simplified Arabic"/>
                            <w:b/>
                            <w:bCs/>
                            <w:noProof/>
                            <w:sz w:val="24"/>
                            <w:szCs w:val="24"/>
                            <w:rtl/>
                          </w:rPr>
                          <w:t>41</w:t>
                        </w:r>
                        <w:r w:rsidRPr="00F83F34">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128E9048" wp14:editId="0241D20F">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39D2E0C"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4A6087" w14:textId="26943A95" w:rsidR="00933FE6" w:rsidRDefault="00933F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258F2C" w14:textId="77777777" w:rsidR="00CA4045" w:rsidRDefault="00CA4045" w:rsidP="009125CE">
      <w:pPr>
        <w:spacing w:after="0" w:line="240" w:lineRule="auto"/>
      </w:pPr>
      <w:r>
        <w:separator/>
      </w:r>
    </w:p>
  </w:footnote>
  <w:footnote w:type="continuationSeparator" w:id="0">
    <w:p w14:paraId="06AB747E" w14:textId="77777777" w:rsidR="00CA4045" w:rsidRDefault="00CA4045"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D5E87"/>
    <w:multiLevelType w:val="multilevel"/>
    <w:tmpl w:val="0E3C639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E26834"/>
    <w:multiLevelType w:val="multilevel"/>
    <w:tmpl w:val="E1ECAEF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313062"/>
    <w:multiLevelType w:val="multilevel"/>
    <w:tmpl w:val="2A9C1C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431E73"/>
    <w:multiLevelType w:val="hybridMultilevel"/>
    <w:tmpl w:val="BEC4D5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381EFA"/>
    <w:multiLevelType w:val="multilevel"/>
    <w:tmpl w:val="2A9C1C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9E0EB5"/>
    <w:multiLevelType w:val="multilevel"/>
    <w:tmpl w:val="B7E2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3E3DD0"/>
    <w:multiLevelType w:val="multilevel"/>
    <w:tmpl w:val="0E3C639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D310A49"/>
    <w:multiLevelType w:val="hybridMultilevel"/>
    <w:tmpl w:val="57D29F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803A7F"/>
    <w:multiLevelType w:val="hybridMultilevel"/>
    <w:tmpl w:val="CDCA7B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C240AE"/>
    <w:multiLevelType w:val="multilevel"/>
    <w:tmpl w:val="2A9C1C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F97920"/>
    <w:multiLevelType w:val="multilevel"/>
    <w:tmpl w:val="1132F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97460C"/>
    <w:multiLevelType w:val="multilevel"/>
    <w:tmpl w:val="0E3C639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C331AA"/>
    <w:multiLevelType w:val="multilevel"/>
    <w:tmpl w:val="FC366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D874FE"/>
    <w:multiLevelType w:val="hybridMultilevel"/>
    <w:tmpl w:val="EBDCD6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D811E5"/>
    <w:multiLevelType w:val="multilevel"/>
    <w:tmpl w:val="E1ECAEF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BC81B0F"/>
    <w:multiLevelType w:val="multilevel"/>
    <w:tmpl w:val="8A989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E903A1"/>
    <w:multiLevelType w:val="multilevel"/>
    <w:tmpl w:val="0E3C639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21D6F2B"/>
    <w:multiLevelType w:val="multilevel"/>
    <w:tmpl w:val="13DEA594"/>
    <w:lvl w:ilvl="0">
      <w:start w:val="1"/>
      <w:numFmt w:val="bullet"/>
      <w:lvlText w:val=""/>
      <w:lvlJc w:val="left"/>
      <w:pPr>
        <w:tabs>
          <w:tab w:val="num" w:pos="720"/>
        </w:tabs>
        <w:ind w:left="720" w:hanging="360"/>
      </w:pPr>
      <w:rPr>
        <w:rFonts w:ascii="Wingdings" w:hAnsi="Wingdings" w:hint="default"/>
        <w:sz w:val="20"/>
      </w:rPr>
    </w:lvl>
    <w:lvl w:ilvl="1">
      <w:numFmt w:val="bullet"/>
      <w:lvlText w:val="•"/>
      <w:lvlJc w:val="left"/>
      <w:pPr>
        <w:ind w:left="1800" w:hanging="72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4AD278E"/>
    <w:multiLevelType w:val="hybridMultilevel"/>
    <w:tmpl w:val="481E24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026E84"/>
    <w:multiLevelType w:val="multilevel"/>
    <w:tmpl w:val="0E3C639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DFA79C0"/>
    <w:multiLevelType w:val="multilevel"/>
    <w:tmpl w:val="2A9C1C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nsid w:val="686B0E39"/>
    <w:multiLevelType w:val="hybridMultilevel"/>
    <w:tmpl w:val="C89A3140"/>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87C2653"/>
    <w:multiLevelType w:val="multilevel"/>
    <w:tmpl w:val="D24AF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B415F00"/>
    <w:multiLevelType w:val="multilevel"/>
    <w:tmpl w:val="781A0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39B4870"/>
    <w:multiLevelType w:val="multilevel"/>
    <w:tmpl w:val="0E3C639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6612DC1"/>
    <w:multiLevelType w:val="hybridMultilevel"/>
    <w:tmpl w:val="F91AFEB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76ED2E89"/>
    <w:multiLevelType w:val="multilevel"/>
    <w:tmpl w:val="0E3C639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CD55C99"/>
    <w:multiLevelType w:val="multilevel"/>
    <w:tmpl w:val="E1ECAEF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0"/>
  </w:num>
  <w:num w:numId="3">
    <w:abstractNumId w:val="24"/>
  </w:num>
  <w:num w:numId="4">
    <w:abstractNumId w:val="13"/>
  </w:num>
  <w:num w:numId="5">
    <w:abstractNumId w:val="25"/>
  </w:num>
  <w:num w:numId="6">
    <w:abstractNumId w:val="29"/>
  </w:num>
  <w:num w:numId="7">
    <w:abstractNumId w:val="15"/>
  </w:num>
  <w:num w:numId="8">
    <w:abstractNumId w:val="16"/>
  </w:num>
  <w:num w:numId="9">
    <w:abstractNumId w:val="5"/>
  </w:num>
  <w:num w:numId="10">
    <w:abstractNumId w:val="11"/>
  </w:num>
  <w:num w:numId="11">
    <w:abstractNumId w:val="6"/>
  </w:num>
  <w:num w:numId="12">
    <w:abstractNumId w:val="7"/>
  </w:num>
  <w:num w:numId="13">
    <w:abstractNumId w:val="28"/>
  </w:num>
  <w:num w:numId="14">
    <w:abstractNumId w:val="20"/>
  </w:num>
  <w:num w:numId="15">
    <w:abstractNumId w:val="26"/>
  </w:num>
  <w:num w:numId="16">
    <w:abstractNumId w:val="0"/>
  </w:num>
  <w:num w:numId="17">
    <w:abstractNumId w:val="17"/>
  </w:num>
  <w:num w:numId="18">
    <w:abstractNumId w:val="14"/>
  </w:num>
  <w:num w:numId="19">
    <w:abstractNumId w:val="19"/>
  </w:num>
  <w:num w:numId="20">
    <w:abstractNumId w:val="21"/>
  </w:num>
  <w:num w:numId="21">
    <w:abstractNumId w:val="18"/>
  </w:num>
  <w:num w:numId="22">
    <w:abstractNumId w:val="2"/>
  </w:num>
  <w:num w:numId="23">
    <w:abstractNumId w:val="4"/>
  </w:num>
  <w:num w:numId="24">
    <w:abstractNumId w:val="9"/>
  </w:num>
  <w:num w:numId="25">
    <w:abstractNumId w:val="23"/>
  </w:num>
  <w:num w:numId="26">
    <w:abstractNumId w:val="3"/>
  </w:num>
  <w:num w:numId="27">
    <w:abstractNumId w:val="8"/>
  </w:num>
  <w:num w:numId="28">
    <w:abstractNumId w:val="27"/>
  </w:num>
  <w:num w:numId="29">
    <w:abstractNumId w:val="12"/>
  </w:num>
  <w:num w:numId="30">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263B"/>
    <w:rsid w:val="0001391F"/>
    <w:rsid w:val="000146E6"/>
    <w:rsid w:val="000204A8"/>
    <w:rsid w:val="00020F7B"/>
    <w:rsid w:val="00022B3A"/>
    <w:rsid w:val="00037B0D"/>
    <w:rsid w:val="0004554E"/>
    <w:rsid w:val="00052AB0"/>
    <w:rsid w:val="00053122"/>
    <w:rsid w:val="000543EF"/>
    <w:rsid w:val="000602CA"/>
    <w:rsid w:val="000610C9"/>
    <w:rsid w:val="00061FA2"/>
    <w:rsid w:val="00064FF1"/>
    <w:rsid w:val="0006613B"/>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D7DC2"/>
    <w:rsid w:val="000E0212"/>
    <w:rsid w:val="000E2A00"/>
    <w:rsid w:val="000E3680"/>
    <w:rsid w:val="000E503B"/>
    <w:rsid w:val="000F44B4"/>
    <w:rsid w:val="00101CAD"/>
    <w:rsid w:val="00110487"/>
    <w:rsid w:val="0012342D"/>
    <w:rsid w:val="001306F3"/>
    <w:rsid w:val="00131E44"/>
    <w:rsid w:val="00140313"/>
    <w:rsid w:val="00142A8F"/>
    <w:rsid w:val="00143989"/>
    <w:rsid w:val="00145157"/>
    <w:rsid w:val="00150B32"/>
    <w:rsid w:val="001510C1"/>
    <w:rsid w:val="00152611"/>
    <w:rsid w:val="00153B41"/>
    <w:rsid w:val="00154BEA"/>
    <w:rsid w:val="00170871"/>
    <w:rsid w:val="00174E80"/>
    <w:rsid w:val="00175050"/>
    <w:rsid w:val="00180436"/>
    <w:rsid w:val="0018142E"/>
    <w:rsid w:val="001840E8"/>
    <w:rsid w:val="001856D4"/>
    <w:rsid w:val="001867D0"/>
    <w:rsid w:val="00186C33"/>
    <w:rsid w:val="001902DB"/>
    <w:rsid w:val="0019163E"/>
    <w:rsid w:val="00192F81"/>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08AA"/>
    <w:rsid w:val="001F159D"/>
    <w:rsid w:val="001F46A5"/>
    <w:rsid w:val="00200D4C"/>
    <w:rsid w:val="0021718D"/>
    <w:rsid w:val="00217ADA"/>
    <w:rsid w:val="00223AE0"/>
    <w:rsid w:val="002304C2"/>
    <w:rsid w:val="00232A96"/>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B3EB7"/>
    <w:rsid w:val="002C205F"/>
    <w:rsid w:val="002C21BB"/>
    <w:rsid w:val="002C5EE0"/>
    <w:rsid w:val="002D0190"/>
    <w:rsid w:val="002D30A7"/>
    <w:rsid w:val="002D3120"/>
    <w:rsid w:val="002D5C0C"/>
    <w:rsid w:val="002E36BC"/>
    <w:rsid w:val="002E4629"/>
    <w:rsid w:val="002E5512"/>
    <w:rsid w:val="002F54F4"/>
    <w:rsid w:val="002F5FA3"/>
    <w:rsid w:val="00301731"/>
    <w:rsid w:val="00303BF8"/>
    <w:rsid w:val="00304304"/>
    <w:rsid w:val="0031075C"/>
    <w:rsid w:val="00310B47"/>
    <w:rsid w:val="00311651"/>
    <w:rsid w:val="00314324"/>
    <w:rsid w:val="00323FD3"/>
    <w:rsid w:val="003252D0"/>
    <w:rsid w:val="00333A26"/>
    <w:rsid w:val="0033775D"/>
    <w:rsid w:val="00341565"/>
    <w:rsid w:val="0034173E"/>
    <w:rsid w:val="00341900"/>
    <w:rsid w:val="00342F85"/>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0317"/>
    <w:rsid w:val="003B30A9"/>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C5C0B"/>
    <w:rsid w:val="004D23E7"/>
    <w:rsid w:val="004D6581"/>
    <w:rsid w:val="004D6B08"/>
    <w:rsid w:val="004E439C"/>
    <w:rsid w:val="004E4F78"/>
    <w:rsid w:val="004F1444"/>
    <w:rsid w:val="004F2475"/>
    <w:rsid w:val="004F3AF6"/>
    <w:rsid w:val="00504E7A"/>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494A"/>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17BF"/>
    <w:rsid w:val="006B3A4B"/>
    <w:rsid w:val="006B40EF"/>
    <w:rsid w:val="006B4F02"/>
    <w:rsid w:val="006D0A16"/>
    <w:rsid w:val="006D4C88"/>
    <w:rsid w:val="006E4126"/>
    <w:rsid w:val="006E41F3"/>
    <w:rsid w:val="006E65A3"/>
    <w:rsid w:val="006F162C"/>
    <w:rsid w:val="006F29F1"/>
    <w:rsid w:val="0070333D"/>
    <w:rsid w:val="00704A83"/>
    <w:rsid w:val="00705AF7"/>
    <w:rsid w:val="00706E7F"/>
    <w:rsid w:val="0071312D"/>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D5033"/>
    <w:rsid w:val="007E0AD8"/>
    <w:rsid w:val="007E1EBB"/>
    <w:rsid w:val="007E3A20"/>
    <w:rsid w:val="007E6564"/>
    <w:rsid w:val="007F1674"/>
    <w:rsid w:val="007F1855"/>
    <w:rsid w:val="007F2AAC"/>
    <w:rsid w:val="007F6F3A"/>
    <w:rsid w:val="00800FF6"/>
    <w:rsid w:val="00806716"/>
    <w:rsid w:val="00807477"/>
    <w:rsid w:val="00811E32"/>
    <w:rsid w:val="008156EA"/>
    <w:rsid w:val="0081623B"/>
    <w:rsid w:val="008202B7"/>
    <w:rsid w:val="00821534"/>
    <w:rsid w:val="00824312"/>
    <w:rsid w:val="0083081C"/>
    <w:rsid w:val="00831F14"/>
    <w:rsid w:val="008332E4"/>
    <w:rsid w:val="0083662A"/>
    <w:rsid w:val="0084024D"/>
    <w:rsid w:val="00850760"/>
    <w:rsid w:val="0085226F"/>
    <w:rsid w:val="00854A80"/>
    <w:rsid w:val="00854B0B"/>
    <w:rsid w:val="00854D73"/>
    <w:rsid w:val="00857739"/>
    <w:rsid w:val="00857D1D"/>
    <w:rsid w:val="00861D72"/>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3FE6"/>
    <w:rsid w:val="00936EB5"/>
    <w:rsid w:val="00937CA3"/>
    <w:rsid w:val="0094753B"/>
    <w:rsid w:val="00951F48"/>
    <w:rsid w:val="0096099D"/>
    <w:rsid w:val="009638CB"/>
    <w:rsid w:val="00963C6C"/>
    <w:rsid w:val="00964E82"/>
    <w:rsid w:val="00970A0C"/>
    <w:rsid w:val="00970F41"/>
    <w:rsid w:val="0097383F"/>
    <w:rsid w:val="009760DA"/>
    <w:rsid w:val="00976DC2"/>
    <w:rsid w:val="00980234"/>
    <w:rsid w:val="00985B71"/>
    <w:rsid w:val="00986C30"/>
    <w:rsid w:val="0098768E"/>
    <w:rsid w:val="00994120"/>
    <w:rsid w:val="009A62C5"/>
    <w:rsid w:val="009B37BE"/>
    <w:rsid w:val="009B37F5"/>
    <w:rsid w:val="009B5162"/>
    <w:rsid w:val="009B6888"/>
    <w:rsid w:val="009B7EAF"/>
    <w:rsid w:val="009C0161"/>
    <w:rsid w:val="009C20C7"/>
    <w:rsid w:val="009C3E61"/>
    <w:rsid w:val="009C643D"/>
    <w:rsid w:val="009C6715"/>
    <w:rsid w:val="009D108D"/>
    <w:rsid w:val="009D2B33"/>
    <w:rsid w:val="009D2E51"/>
    <w:rsid w:val="009D2E90"/>
    <w:rsid w:val="009D40A6"/>
    <w:rsid w:val="009D4539"/>
    <w:rsid w:val="009D59AE"/>
    <w:rsid w:val="009E1436"/>
    <w:rsid w:val="009E31A0"/>
    <w:rsid w:val="009E5668"/>
    <w:rsid w:val="009F01B4"/>
    <w:rsid w:val="009F47B9"/>
    <w:rsid w:val="009F7996"/>
    <w:rsid w:val="00A02DBC"/>
    <w:rsid w:val="00A057D1"/>
    <w:rsid w:val="00A05BC6"/>
    <w:rsid w:val="00A10072"/>
    <w:rsid w:val="00A10B45"/>
    <w:rsid w:val="00A1279C"/>
    <w:rsid w:val="00A130CC"/>
    <w:rsid w:val="00A13C6F"/>
    <w:rsid w:val="00A15287"/>
    <w:rsid w:val="00A15584"/>
    <w:rsid w:val="00A16431"/>
    <w:rsid w:val="00A23992"/>
    <w:rsid w:val="00A23F5C"/>
    <w:rsid w:val="00A2564F"/>
    <w:rsid w:val="00A266D6"/>
    <w:rsid w:val="00A30D10"/>
    <w:rsid w:val="00A31A25"/>
    <w:rsid w:val="00A348C1"/>
    <w:rsid w:val="00A3547E"/>
    <w:rsid w:val="00A35B21"/>
    <w:rsid w:val="00A40ADE"/>
    <w:rsid w:val="00A44EBE"/>
    <w:rsid w:val="00A4659A"/>
    <w:rsid w:val="00A50745"/>
    <w:rsid w:val="00A55EF3"/>
    <w:rsid w:val="00A57461"/>
    <w:rsid w:val="00A71BCE"/>
    <w:rsid w:val="00A74F76"/>
    <w:rsid w:val="00A80960"/>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4DF3"/>
    <w:rsid w:val="00B15A9E"/>
    <w:rsid w:val="00B16D15"/>
    <w:rsid w:val="00B346DF"/>
    <w:rsid w:val="00B36FBC"/>
    <w:rsid w:val="00B4269F"/>
    <w:rsid w:val="00B44182"/>
    <w:rsid w:val="00B467CC"/>
    <w:rsid w:val="00B5443B"/>
    <w:rsid w:val="00B570EB"/>
    <w:rsid w:val="00B57582"/>
    <w:rsid w:val="00B63B0F"/>
    <w:rsid w:val="00B653F7"/>
    <w:rsid w:val="00B71865"/>
    <w:rsid w:val="00B72A08"/>
    <w:rsid w:val="00B74A10"/>
    <w:rsid w:val="00B74FF2"/>
    <w:rsid w:val="00B75E84"/>
    <w:rsid w:val="00B7678A"/>
    <w:rsid w:val="00B801FA"/>
    <w:rsid w:val="00B9286F"/>
    <w:rsid w:val="00BA0E1B"/>
    <w:rsid w:val="00BA1572"/>
    <w:rsid w:val="00BA157E"/>
    <w:rsid w:val="00BA3D6A"/>
    <w:rsid w:val="00BA5817"/>
    <w:rsid w:val="00BB1144"/>
    <w:rsid w:val="00BB3514"/>
    <w:rsid w:val="00BC24EE"/>
    <w:rsid w:val="00BC454D"/>
    <w:rsid w:val="00BC61BD"/>
    <w:rsid w:val="00BD03D1"/>
    <w:rsid w:val="00BD4329"/>
    <w:rsid w:val="00BD590D"/>
    <w:rsid w:val="00BE2024"/>
    <w:rsid w:val="00BF35D5"/>
    <w:rsid w:val="00C01C2B"/>
    <w:rsid w:val="00C1175F"/>
    <w:rsid w:val="00C11C18"/>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045"/>
    <w:rsid w:val="00CA49E9"/>
    <w:rsid w:val="00CA6DC7"/>
    <w:rsid w:val="00CB2A94"/>
    <w:rsid w:val="00CB4A76"/>
    <w:rsid w:val="00CC4484"/>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32C83"/>
    <w:rsid w:val="00D417B5"/>
    <w:rsid w:val="00D5653F"/>
    <w:rsid w:val="00D56FCA"/>
    <w:rsid w:val="00D60743"/>
    <w:rsid w:val="00D6553A"/>
    <w:rsid w:val="00D92BC0"/>
    <w:rsid w:val="00D92F77"/>
    <w:rsid w:val="00D965B5"/>
    <w:rsid w:val="00DA0EBA"/>
    <w:rsid w:val="00DA1C1B"/>
    <w:rsid w:val="00DA3C05"/>
    <w:rsid w:val="00DA48D0"/>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655C"/>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19CF"/>
    <w:rsid w:val="00F30BD7"/>
    <w:rsid w:val="00F310F2"/>
    <w:rsid w:val="00F33937"/>
    <w:rsid w:val="00F3442D"/>
    <w:rsid w:val="00F4304F"/>
    <w:rsid w:val="00F450D5"/>
    <w:rsid w:val="00F540A1"/>
    <w:rsid w:val="00F546CE"/>
    <w:rsid w:val="00F563E2"/>
    <w:rsid w:val="00F66109"/>
    <w:rsid w:val="00F72CBB"/>
    <w:rsid w:val="00F733B2"/>
    <w:rsid w:val="00F83F34"/>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F83F34"/>
    <w:pPr>
      <w:keepNext/>
      <w:keepLines/>
      <w:spacing w:before="100" w:beforeAutospacing="1" w:after="100" w:afterAutospacing="1" w:line="276" w:lineRule="auto"/>
      <w:jc w:val="both"/>
      <w:outlineLvl w:val="0"/>
    </w:pPr>
    <w:rPr>
      <w:rFonts w:ascii="Simplified Arabic" w:eastAsiaTheme="majorEastAsia" w:hAnsi="Simplified Arabic" w:cs="Simplified Arabic"/>
      <w:b/>
      <w:bCs/>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F83F34"/>
    <w:rPr>
      <w:rFonts w:ascii="Simplified Arabic" w:eastAsiaTheme="majorEastAsia" w:hAnsi="Simplified Arabic" w:cs="Simplified Arabic"/>
      <w:b/>
      <w:bCs/>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D6553A"/>
    <w:pPr>
      <w:spacing w:after="100"/>
      <w:ind w:left="440"/>
    </w:pPr>
  </w:style>
  <w:style w:type="paragraph" w:customStyle="1" w:styleId="msonormal0">
    <w:name w:val="msonormal"/>
    <w:basedOn w:val="Normal"/>
    <w:rsid w:val="00342F8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342F85"/>
    <w:rPr>
      <w:i/>
      <w:iCs/>
    </w:rPr>
  </w:style>
  <w:style w:type="table" w:styleId="GridTable4-Accent6">
    <w:name w:val="Grid Table 4 Accent 6"/>
    <w:basedOn w:val="TableNormal"/>
    <w:uiPriority w:val="49"/>
    <w:rsid w:val="00F83F34"/>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2B3EB7"/>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Accent3">
    <w:name w:val="Grid Table 6 Colorful Accent 3"/>
    <w:basedOn w:val="TableNormal"/>
    <w:uiPriority w:val="51"/>
    <w:rsid w:val="009C643D"/>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0177171">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6433839">
      <w:bodyDiv w:val="1"/>
      <w:marLeft w:val="0"/>
      <w:marRight w:val="0"/>
      <w:marTop w:val="0"/>
      <w:marBottom w:val="0"/>
      <w:divBdr>
        <w:top w:val="none" w:sz="0" w:space="0" w:color="auto"/>
        <w:left w:val="none" w:sz="0" w:space="0" w:color="auto"/>
        <w:bottom w:val="none" w:sz="0" w:space="0" w:color="auto"/>
        <w:right w:val="none" w:sz="0" w:space="0" w:color="auto"/>
      </w:divBdr>
    </w:div>
    <w:div w:id="108084151">
      <w:bodyDiv w:val="1"/>
      <w:marLeft w:val="0"/>
      <w:marRight w:val="0"/>
      <w:marTop w:val="0"/>
      <w:marBottom w:val="0"/>
      <w:divBdr>
        <w:top w:val="none" w:sz="0" w:space="0" w:color="auto"/>
        <w:left w:val="none" w:sz="0" w:space="0" w:color="auto"/>
        <w:bottom w:val="none" w:sz="0" w:space="0" w:color="auto"/>
        <w:right w:val="none" w:sz="0" w:space="0" w:color="auto"/>
      </w:divBdr>
    </w:div>
    <w:div w:id="121967135">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77162773">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521004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5488434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710542">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14471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032328">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9499694">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64958160">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3698307">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894900673">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279544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398377">
      <w:bodyDiv w:val="1"/>
      <w:marLeft w:val="0"/>
      <w:marRight w:val="0"/>
      <w:marTop w:val="0"/>
      <w:marBottom w:val="0"/>
      <w:divBdr>
        <w:top w:val="none" w:sz="0" w:space="0" w:color="auto"/>
        <w:left w:val="none" w:sz="0" w:space="0" w:color="auto"/>
        <w:bottom w:val="none" w:sz="0" w:space="0" w:color="auto"/>
        <w:right w:val="none" w:sz="0" w:space="0" w:color="auto"/>
      </w:divBdr>
      <w:divsChild>
        <w:div w:id="668750719">
          <w:marLeft w:val="0"/>
          <w:marRight w:val="0"/>
          <w:marTop w:val="0"/>
          <w:marBottom w:val="0"/>
          <w:divBdr>
            <w:top w:val="none" w:sz="0" w:space="0" w:color="auto"/>
            <w:left w:val="none" w:sz="0" w:space="0" w:color="auto"/>
            <w:bottom w:val="none" w:sz="0" w:space="0" w:color="auto"/>
            <w:right w:val="none" w:sz="0" w:space="0" w:color="auto"/>
          </w:divBdr>
        </w:div>
      </w:divsChild>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4669553">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6665950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572455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0066209">
      <w:bodyDiv w:val="1"/>
      <w:marLeft w:val="0"/>
      <w:marRight w:val="0"/>
      <w:marTop w:val="0"/>
      <w:marBottom w:val="0"/>
      <w:divBdr>
        <w:top w:val="none" w:sz="0" w:space="0" w:color="auto"/>
        <w:left w:val="none" w:sz="0" w:space="0" w:color="auto"/>
        <w:bottom w:val="none" w:sz="0" w:space="0" w:color="auto"/>
        <w:right w:val="none" w:sz="0" w:space="0" w:color="auto"/>
      </w:divBdr>
      <w:divsChild>
        <w:div w:id="1464612393">
          <w:marLeft w:val="0"/>
          <w:marRight w:val="0"/>
          <w:marTop w:val="0"/>
          <w:marBottom w:val="0"/>
          <w:divBdr>
            <w:top w:val="none" w:sz="0" w:space="0" w:color="auto"/>
            <w:left w:val="none" w:sz="0" w:space="0" w:color="auto"/>
            <w:bottom w:val="none" w:sz="0" w:space="0" w:color="auto"/>
            <w:right w:val="none" w:sz="0" w:space="0" w:color="auto"/>
          </w:divBdr>
          <w:divsChild>
            <w:div w:id="1054163161">
              <w:marLeft w:val="0"/>
              <w:marRight w:val="0"/>
              <w:marTop w:val="0"/>
              <w:marBottom w:val="0"/>
              <w:divBdr>
                <w:top w:val="none" w:sz="0" w:space="0" w:color="auto"/>
                <w:left w:val="none" w:sz="0" w:space="0" w:color="auto"/>
                <w:bottom w:val="none" w:sz="0" w:space="0" w:color="auto"/>
                <w:right w:val="none" w:sz="0" w:space="0" w:color="auto"/>
              </w:divBdr>
              <w:divsChild>
                <w:div w:id="447286007">
                  <w:marLeft w:val="0"/>
                  <w:marRight w:val="0"/>
                  <w:marTop w:val="0"/>
                  <w:marBottom w:val="0"/>
                  <w:divBdr>
                    <w:top w:val="none" w:sz="0" w:space="0" w:color="auto"/>
                    <w:left w:val="none" w:sz="0" w:space="0" w:color="auto"/>
                    <w:bottom w:val="none" w:sz="0" w:space="0" w:color="auto"/>
                    <w:right w:val="none" w:sz="0" w:space="0" w:color="auto"/>
                  </w:divBdr>
                  <w:divsChild>
                    <w:div w:id="188051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3915963">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5912276">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1217600">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09587">
      <w:bodyDiv w:val="1"/>
      <w:marLeft w:val="0"/>
      <w:marRight w:val="0"/>
      <w:marTop w:val="0"/>
      <w:marBottom w:val="0"/>
      <w:divBdr>
        <w:top w:val="none" w:sz="0" w:space="0" w:color="auto"/>
        <w:left w:val="none" w:sz="0" w:space="0" w:color="auto"/>
        <w:bottom w:val="none" w:sz="0" w:space="0" w:color="auto"/>
        <w:right w:val="none" w:sz="0" w:space="0" w:color="auto"/>
      </w:divBdr>
      <w:divsChild>
        <w:div w:id="355934870">
          <w:marLeft w:val="0"/>
          <w:marRight w:val="0"/>
          <w:marTop w:val="0"/>
          <w:marBottom w:val="0"/>
          <w:divBdr>
            <w:top w:val="none" w:sz="0" w:space="0" w:color="auto"/>
            <w:left w:val="none" w:sz="0" w:space="0" w:color="auto"/>
            <w:bottom w:val="none" w:sz="0" w:space="0" w:color="auto"/>
            <w:right w:val="none" w:sz="0" w:space="0" w:color="auto"/>
          </w:divBdr>
          <w:divsChild>
            <w:div w:id="795489131">
              <w:marLeft w:val="0"/>
              <w:marRight w:val="0"/>
              <w:marTop w:val="0"/>
              <w:marBottom w:val="0"/>
              <w:divBdr>
                <w:top w:val="none" w:sz="0" w:space="0" w:color="auto"/>
                <w:left w:val="none" w:sz="0" w:space="0" w:color="auto"/>
                <w:bottom w:val="none" w:sz="0" w:space="0" w:color="auto"/>
                <w:right w:val="none" w:sz="0" w:space="0" w:color="auto"/>
              </w:divBdr>
              <w:divsChild>
                <w:div w:id="430707584">
                  <w:marLeft w:val="0"/>
                  <w:marRight w:val="0"/>
                  <w:marTop w:val="0"/>
                  <w:marBottom w:val="0"/>
                  <w:divBdr>
                    <w:top w:val="none" w:sz="0" w:space="0" w:color="auto"/>
                    <w:left w:val="none" w:sz="0" w:space="0" w:color="auto"/>
                    <w:bottom w:val="none" w:sz="0" w:space="0" w:color="auto"/>
                    <w:right w:val="none" w:sz="0" w:space="0" w:color="auto"/>
                  </w:divBdr>
                  <w:divsChild>
                    <w:div w:id="134397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0945420">
      <w:bodyDiv w:val="1"/>
      <w:marLeft w:val="0"/>
      <w:marRight w:val="0"/>
      <w:marTop w:val="0"/>
      <w:marBottom w:val="0"/>
      <w:divBdr>
        <w:top w:val="none" w:sz="0" w:space="0" w:color="auto"/>
        <w:left w:val="none" w:sz="0" w:space="0" w:color="auto"/>
        <w:bottom w:val="none" w:sz="0" w:space="0" w:color="auto"/>
        <w:right w:val="none" w:sz="0" w:space="0" w:color="auto"/>
      </w:divBdr>
    </w:div>
    <w:div w:id="194406682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57832897">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576650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3526520">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F89D6E2-7276-4026-9567-11E395F06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11207</Words>
  <Characters>63880</Characters>
  <Application>Microsoft Office Word</Application>
  <DocSecurity>0</DocSecurity>
  <Lines>532</Lines>
  <Paragraphs>149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74938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2026-06-22T12:36:00Z</cp:lastPrinted>
  <dcterms:created xsi:type="dcterms:W3CDTF">2026-06-22T12:35:00Z</dcterms:created>
  <dcterms:modified xsi:type="dcterms:W3CDTF">2026-06-22T12:37:00Z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