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D9" w:rsidRPr="00D3177A" w:rsidRDefault="00195EF0" w:rsidP="00E466B0">
      <w:pPr>
        <w:bidi/>
        <w:rPr>
          <w:rFonts w:ascii="Simplified Arabic" w:hAnsi="Simplified Arabic" w:cs="Simplified Arabic"/>
          <w:b/>
          <w:bCs/>
          <w:noProof/>
          <w:sz w:val="40"/>
          <w:szCs w:val="40"/>
          <w:rtl/>
          <w:lang w:bidi="ar-SY"/>
        </w:rPr>
      </w:pPr>
      <w:r w:rsidRPr="00D3177A">
        <w:rPr>
          <w:rFonts w:ascii="Simplified Arabic" w:hAnsi="Simplified Arabic" w:cs="Simplified Arabic"/>
          <w:b/>
          <w:bCs/>
          <w:noProof/>
          <w:sz w:val="40"/>
          <w:szCs w:val="40"/>
          <w:rtl/>
        </w:rPr>
        <mc:AlternateContent>
          <mc:Choice Requires="wps">
            <w:drawing>
              <wp:anchor distT="0" distB="0" distL="114300" distR="114300" simplePos="0" relativeHeight="251659264" behindDoc="0" locked="0" layoutInCell="1" allowOverlap="1">
                <wp:simplePos x="0" y="0"/>
                <wp:positionH relativeFrom="column">
                  <wp:posOffset>3804285</wp:posOffset>
                </wp:positionH>
                <wp:positionV relativeFrom="paragraph">
                  <wp:posOffset>-339090</wp:posOffset>
                </wp:positionV>
                <wp:extent cx="282892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828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3168D" w:rsidRPr="005323E1" w:rsidRDefault="0043168D"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جامعة ميدأوشن</w:t>
                            </w:r>
                          </w:p>
                          <w:p w:rsidR="0043168D" w:rsidRPr="005323E1" w:rsidRDefault="0043168D"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43168D" w:rsidRPr="00B04CB9" w:rsidRDefault="0043168D" w:rsidP="00195EF0">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ماجستير إدارة الأعمال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299.55pt;margin-top:-26.7pt;width:222.75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" filled="f" stroked="f" strokeweight="1pt">
                <v:textbox>
                  <w:txbxContent>
                    <w:p w:rsidR="0043168D" w:rsidRPr="005323E1" w:rsidRDefault="0043168D"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جامعة ميدأوشن</w:t>
                      </w:r>
                    </w:p>
                    <w:p w:rsidR="0043168D" w:rsidRPr="005323E1" w:rsidRDefault="0043168D"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43168D" w:rsidRPr="00B04CB9" w:rsidRDefault="0043168D" w:rsidP="00195EF0">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ماجستير إدارة الأعمال</w:t>
                      </w:r>
                    </w:p>
                  </w:txbxContent>
                </v:textbox>
              </v:rect>
            </w:pict>
          </mc:Fallback>
        </mc:AlternateContent>
      </w:r>
      <w:r w:rsidR="00B04CB9" w:rsidRPr="00D3177A">
        <w:rPr>
          <w:rFonts w:ascii="Sakkal Majalla" w:hAnsi="Sakkal Majalla" w:cs="Sakkal Majalla"/>
          <w:b/>
          <w:bCs/>
          <w:noProof/>
          <w:sz w:val="28"/>
          <w:szCs w:val="28"/>
        </w:rPr>
        <w:drawing>
          <wp:anchor distT="0" distB="0" distL="114300" distR="114300" simplePos="0" relativeHeight="251661312" behindDoc="1" locked="0" layoutInCell="1" allowOverlap="1" wp14:anchorId="12E1949E" wp14:editId="730F241F">
            <wp:simplePos x="0" y="0"/>
            <wp:positionH relativeFrom="margin">
              <wp:posOffset>-310515</wp:posOffset>
            </wp:positionH>
            <wp:positionV relativeFrom="margin">
              <wp:posOffset>-548640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F65DD9" w:rsidRPr="00D3177A" w:rsidRDefault="00F65DD9" w:rsidP="00173F98">
      <w:pPr>
        <w:bidi/>
        <w:jc w:val="right"/>
        <w:rPr>
          <w:rFonts w:ascii="Simplified Arabic" w:hAnsi="Simplified Arabic" w:cs="Simplified Arabic"/>
          <w:sz w:val="28"/>
          <w:szCs w:val="28"/>
          <w:lang w:bidi="ar-SY"/>
        </w:rPr>
      </w:pPr>
    </w:p>
    <w:p w:rsidR="00B04CB9" w:rsidRPr="00D3177A" w:rsidRDefault="00B04CB9" w:rsidP="00E466B0">
      <w:pPr>
        <w:bidi/>
        <w:rPr>
          <w:rFonts w:ascii="Simplified Arabic" w:hAnsi="Simplified Arabic" w:cs="Simplified Arabic"/>
          <w:sz w:val="28"/>
          <w:szCs w:val="28"/>
          <w:lang w:bidi="ar-SY"/>
        </w:rPr>
      </w:pPr>
    </w:p>
    <w:p w:rsidR="00B04CB9" w:rsidRPr="00D3177A" w:rsidRDefault="00B04CB9" w:rsidP="00E466B0">
      <w:pPr>
        <w:bidi/>
        <w:rPr>
          <w:rFonts w:ascii="Simplified Arabic" w:hAnsi="Simplified Arabic" w:cs="Simplified Arabic"/>
          <w:sz w:val="28"/>
          <w:szCs w:val="28"/>
          <w:lang w:bidi="ar-SY"/>
        </w:rPr>
      </w:pPr>
    </w:p>
    <w:p w:rsidR="00DC4ACF" w:rsidRPr="00D3177A" w:rsidRDefault="00DC4ACF" w:rsidP="00E466B0">
      <w:pPr>
        <w:bidi/>
        <w:rPr>
          <w:rFonts w:ascii="Simplified Arabic" w:hAnsi="Simplified Arabic" w:cs="Simplified Arabic"/>
          <w:sz w:val="28"/>
          <w:szCs w:val="28"/>
          <w:rtl/>
          <w:lang w:bidi="ar-SY"/>
        </w:rPr>
      </w:pPr>
    </w:p>
    <w:p w:rsidR="00E466B0" w:rsidRPr="00D3177A" w:rsidRDefault="00E466B0" w:rsidP="00E466B0">
      <w:pPr>
        <w:bidi/>
        <w:rPr>
          <w:rFonts w:ascii="Simplified Arabic" w:hAnsi="Simplified Arabic" w:cs="Simplified Arabic"/>
          <w:sz w:val="28"/>
          <w:szCs w:val="28"/>
          <w:lang w:bidi="ar-SY"/>
        </w:rPr>
      </w:pPr>
    </w:p>
    <w:p w:rsidR="00296B2C" w:rsidRPr="00D3177A" w:rsidRDefault="00296B2C" w:rsidP="00296B2C">
      <w:pPr>
        <w:bidi/>
        <w:jc w:val="center"/>
        <w:rPr>
          <w:rFonts w:ascii="Simplified Arabic" w:hAnsi="Simplified Arabic" w:cs="Simplified Arabic"/>
          <w:b/>
          <w:bCs/>
          <w:sz w:val="40"/>
          <w:szCs w:val="40"/>
          <w:lang w:bidi="ar-SY"/>
        </w:rPr>
      </w:pPr>
      <w:r w:rsidRPr="00D3177A">
        <w:rPr>
          <w:rFonts w:ascii="Simplified Arabic" w:hAnsi="Simplified Arabic" w:cs="Simplified Arabic"/>
          <w:b/>
          <w:bCs/>
          <w:sz w:val="40"/>
          <w:szCs w:val="40"/>
          <w:rtl/>
          <w:lang w:bidi="ar-SY"/>
        </w:rPr>
        <w:t>تحليل تأثير الأزمات الاقتصادية على إدارة المخاطر في الشركات الصغيرة والمتوسطة:</w:t>
      </w:r>
    </w:p>
    <w:p w:rsidR="00296B2C" w:rsidRPr="00D3177A" w:rsidRDefault="00296B2C" w:rsidP="00296B2C">
      <w:pPr>
        <w:bidi/>
        <w:jc w:val="center"/>
        <w:rPr>
          <w:rFonts w:ascii="Simplified Arabic" w:hAnsi="Simplified Arabic" w:cs="Simplified Arabic"/>
          <w:b/>
          <w:bCs/>
          <w:sz w:val="32"/>
          <w:szCs w:val="32"/>
          <w:lang w:bidi="ar-SY"/>
        </w:rPr>
      </w:pPr>
      <w:r w:rsidRPr="00D3177A">
        <w:rPr>
          <w:rFonts w:ascii="Simplified Arabic" w:hAnsi="Simplified Arabic" w:cs="Simplified Arabic"/>
          <w:b/>
          <w:bCs/>
          <w:sz w:val="32"/>
          <w:szCs w:val="32"/>
          <w:rtl/>
          <w:lang w:bidi="ar-SY"/>
        </w:rPr>
        <w:t>دراسة تطبيقية على الشركات الصغيرة والمتوسطة في الرياض</w:t>
      </w:r>
      <w:r w:rsidR="00BD347C" w:rsidRPr="00D3177A">
        <w:rPr>
          <w:rFonts w:ascii="Simplified Arabic" w:hAnsi="Simplified Arabic" w:cs="Simplified Arabic" w:hint="cs"/>
          <w:b/>
          <w:bCs/>
          <w:sz w:val="32"/>
          <w:szCs w:val="32"/>
          <w:rtl/>
          <w:lang w:bidi="ar-SY"/>
        </w:rPr>
        <w:t>.</w:t>
      </w:r>
    </w:p>
    <w:p w:rsidR="00B04CB9" w:rsidRPr="00D3177A" w:rsidRDefault="00B04CB9" w:rsidP="00E466B0">
      <w:pPr>
        <w:bidi/>
        <w:rPr>
          <w:rFonts w:ascii="Simplified Arabic" w:hAnsi="Simplified Arabic" w:cs="Simplified Arabic"/>
          <w:sz w:val="28"/>
          <w:szCs w:val="28"/>
          <w:lang w:bidi="ar-SY"/>
        </w:rPr>
      </w:pPr>
    </w:p>
    <w:p w:rsidR="00DC4ACF" w:rsidRPr="00D3177A" w:rsidRDefault="00DC4ACF" w:rsidP="00E466B0">
      <w:pPr>
        <w:bidi/>
        <w:rPr>
          <w:rFonts w:ascii="Simplified Arabic" w:hAnsi="Simplified Arabic" w:cs="Simplified Arabic"/>
          <w:sz w:val="28"/>
          <w:szCs w:val="28"/>
          <w:rtl/>
          <w:lang w:bidi="ar-SY"/>
        </w:rPr>
      </w:pPr>
    </w:p>
    <w:p w:rsidR="00E466B0" w:rsidRPr="00D3177A" w:rsidRDefault="00E466B0" w:rsidP="00E466B0">
      <w:pPr>
        <w:bidi/>
        <w:rPr>
          <w:rFonts w:ascii="Simplified Arabic" w:hAnsi="Simplified Arabic" w:cs="Simplified Arabic"/>
          <w:sz w:val="28"/>
          <w:szCs w:val="28"/>
          <w:rtl/>
          <w:lang w:bidi="ar-SY"/>
        </w:rPr>
      </w:pPr>
    </w:p>
    <w:p w:rsidR="00F65DD9" w:rsidRPr="00D3177A" w:rsidRDefault="00F65DD9" w:rsidP="00E466B0">
      <w:pPr>
        <w:bidi/>
        <w:jc w:val="center"/>
        <w:rPr>
          <w:rFonts w:ascii="Simplified Arabic" w:hAnsi="Simplified Arabic" w:cs="Simplified Arabic"/>
          <w:sz w:val="32"/>
          <w:szCs w:val="32"/>
          <w:rtl/>
          <w:lang w:bidi="ar-SY"/>
        </w:rPr>
      </w:pPr>
      <w:r w:rsidRPr="00D3177A">
        <w:rPr>
          <w:rFonts w:ascii="Simplified Arabic" w:hAnsi="Simplified Arabic" w:cs="Simplified Arabic" w:hint="cs"/>
          <w:sz w:val="32"/>
          <w:szCs w:val="32"/>
          <w:rtl/>
          <w:lang w:bidi="ar-SY"/>
        </w:rPr>
        <w:t>ا</w:t>
      </w:r>
      <w:r w:rsidRPr="00D3177A">
        <w:rPr>
          <w:rFonts w:ascii="Simplified Arabic" w:hAnsi="Simplified Arabic" w:cs="Simplified Arabic"/>
          <w:sz w:val="32"/>
          <w:szCs w:val="32"/>
          <w:rtl/>
          <w:lang w:bidi="ar-SY"/>
        </w:rPr>
        <w:t>سم الطالب</w:t>
      </w:r>
      <w:r w:rsidR="007C65EB" w:rsidRPr="00D3177A">
        <w:rPr>
          <w:rFonts w:ascii="Simplified Arabic" w:hAnsi="Simplified Arabic" w:cs="Simplified Arabic" w:hint="cs"/>
          <w:sz w:val="32"/>
          <w:szCs w:val="32"/>
          <w:rtl/>
          <w:lang w:bidi="ar-SY"/>
        </w:rPr>
        <w:t>:</w:t>
      </w:r>
    </w:p>
    <w:p w:rsidR="00F65DD9" w:rsidRPr="00D3177A" w:rsidRDefault="00296B2C" w:rsidP="00E466B0">
      <w:pPr>
        <w:bidi/>
        <w:jc w:val="center"/>
        <w:rPr>
          <w:rFonts w:ascii="Simplified Arabic" w:hAnsi="Simplified Arabic" w:cs="Simplified Arabic"/>
          <w:sz w:val="32"/>
          <w:szCs w:val="32"/>
          <w:lang w:bidi="ar-SY"/>
        </w:rPr>
      </w:pPr>
      <w:r w:rsidRPr="00D3177A">
        <w:rPr>
          <w:rFonts w:ascii="Simplified Arabic" w:hAnsi="Simplified Arabic" w:cs="Simplified Arabic"/>
          <w:sz w:val="32"/>
          <w:szCs w:val="32"/>
          <w:rtl/>
          <w:lang w:bidi="ar-SY"/>
        </w:rPr>
        <w:t>عبد</w:t>
      </w:r>
      <w:r w:rsidRPr="00D3177A">
        <w:rPr>
          <w:rFonts w:ascii="Simplified Arabic" w:hAnsi="Simplified Arabic" w:cs="Simplified Arabic" w:hint="cs"/>
          <w:sz w:val="32"/>
          <w:szCs w:val="32"/>
          <w:rtl/>
          <w:lang w:bidi="ar-SY"/>
        </w:rPr>
        <w:t xml:space="preserve"> </w:t>
      </w:r>
      <w:r w:rsidRPr="00D3177A">
        <w:rPr>
          <w:rFonts w:ascii="Simplified Arabic" w:hAnsi="Simplified Arabic" w:cs="Simplified Arabic"/>
          <w:sz w:val="32"/>
          <w:szCs w:val="32"/>
          <w:rtl/>
          <w:lang w:bidi="ar-SY"/>
        </w:rPr>
        <w:t>الرحمن كاظم</w:t>
      </w:r>
    </w:p>
    <w:p w:rsidR="006B18E4" w:rsidRPr="00D3177A" w:rsidRDefault="006B18E4" w:rsidP="006B18E4">
      <w:pPr>
        <w:bidi/>
        <w:jc w:val="center"/>
        <w:rPr>
          <w:rFonts w:ascii="Simplified Arabic" w:hAnsi="Simplified Arabic" w:cs="Simplified Arabic"/>
          <w:sz w:val="32"/>
          <w:szCs w:val="32"/>
          <w:rtl/>
          <w:lang w:bidi="ar-SY"/>
        </w:rPr>
      </w:pPr>
    </w:p>
    <w:p w:rsidR="00F65DD9" w:rsidRPr="00D3177A" w:rsidRDefault="00F65DD9" w:rsidP="00E466B0">
      <w:pPr>
        <w:bidi/>
        <w:jc w:val="center"/>
        <w:rPr>
          <w:rFonts w:ascii="Simplified Arabic" w:hAnsi="Simplified Arabic" w:cs="Simplified Arabic"/>
          <w:sz w:val="28"/>
          <w:szCs w:val="28"/>
          <w:rtl/>
          <w:lang w:bidi="ar-SY"/>
        </w:rPr>
      </w:pPr>
      <w:r w:rsidRPr="00D3177A">
        <w:rPr>
          <w:rFonts w:ascii="Simplified Arabic" w:hAnsi="Simplified Arabic" w:cs="Simplified Arabic"/>
          <w:sz w:val="32"/>
          <w:szCs w:val="32"/>
          <w:rtl/>
          <w:lang w:bidi="ar-SY"/>
        </w:rPr>
        <w:t>الرقم الأكاديمي</w:t>
      </w:r>
      <w:r w:rsidR="007C65EB" w:rsidRPr="00D3177A">
        <w:rPr>
          <w:rFonts w:ascii="Simplified Arabic" w:hAnsi="Simplified Arabic" w:cs="Simplified Arabic" w:hint="cs"/>
          <w:sz w:val="32"/>
          <w:szCs w:val="32"/>
          <w:rtl/>
          <w:lang w:bidi="ar-SY"/>
        </w:rPr>
        <w:t>:</w:t>
      </w:r>
    </w:p>
    <w:p w:rsidR="00F65DD9" w:rsidRPr="00D3177A" w:rsidRDefault="0083064C" w:rsidP="00E466B0">
      <w:pPr>
        <w:bidi/>
        <w:jc w:val="center"/>
        <w:rPr>
          <w:rFonts w:ascii="Simplified Arabic" w:hAnsi="Simplified Arabic" w:cs="Simplified Arabic"/>
          <w:sz w:val="32"/>
          <w:szCs w:val="32"/>
          <w:rtl/>
          <w:lang w:bidi="ar-SY"/>
        </w:rPr>
      </w:pPr>
      <w:r>
        <w:rPr>
          <w:rFonts w:ascii="Simplified Arabic" w:hAnsi="Simplified Arabic" w:cs="Simplified Arabic"/>
          <w:sz w:val="32"/>
          <w:szCs w:val="32"/>
          <w:lang w:bidi="ar-SY"/>
        </w:rPr>
        <w:t>2021200972</w:t>
      </w:r>
    </w:p>
    <w:p w:rsidR="00E466B0" w:rsidRDefault="00E466B0" w:rsidP="00E466B0">
      <w:pPr>
        <w:bidi/>
        <w:jc w:val="center"/>
        <w:rPr>
          <w:rFonts w:ascii="Simplified Arabic" w:hAnsi="Simplified Arabic" w:cs="Simplified Arabic"/>
          <w:sz w:val="32"/>
          <w:szCs w:val="32"/>
          <w:lang w:bidi="ar-SY"/>
        </w:rPr>
      </w:pPr>
    </w:p>
    <w:p w:rsidR="004B4B5C" w:rsidRPr="00D3177A" w:rsidRDefault="004B4B5C" w:rsidP="004B4B5C">
      <w:pPr>
        <w:bidi/>
        <w:jc w:val="center"/>
        <w:rPr>
          <w:rFonts w:ascii="Simplified Arabic" w:hAnsi="Simplified Arabic" w:cs="Simplified Arabic"/>
          <w:sz w:val="32"/>
          <w:szCs w:val="32"/>
          <w:lang w:bidi="ar-SY"/>
        </w:rPr>
      </w:pPr>
    </w:p>
    <w:p w:rsidR="00F65DD9" w:rsidRDefault="0083064C" w:rsidP="0083064C">
      <w:pPr>
        <w:bidi/>
        <w:jc w:val="center"/>
        <w:rPr>
          <w:rFonts w:ascii="Simplified Arabic" w:hAnsi="Simplified Arabic" w:cs="Simplified Arabic"/>
          <w:sz w:val="32"/>
          <w:szCs w:val="32"/>
          <w:rtl/>
          <w:lang w:bidi="ar-SY"/>
        </w:rPr>
      </w:pPr>
      <w:r w:rsidRPr="00D3177A">
        <w:rPr>
          <w:rFonts w:ascii="Simplified Arabic" w:hAnsi="Simplified Arabic" w:cs="Simplified Arabic"/>
          <w:sz w:val="32"/>
          <w:szCs w:val="32"/>
          <w:rtl/>
          <w:lang w:bidi="ar-SY"/>
        </w:rPr>
        <w:t>المشرف الرئيسي</w:t>
      </w:r>
      <w:r w:rsidRPr="00D3177A">
        <w:rPr>
          <w:rFonts w:ascii="Simplified Arabic" w:hAnsi="Simplified Arabic" w:cs="Simplified Arabic" w:hint="cs"/>
          <w:sz w:val="32"/>
          <w:szCs w:val="32"/>
          <w:rtl/>
          <w:lang w:bidi="ar-SY"/>
        </w:rPr>
        <w:t>:</w:t>
      </w:r>
    </w:p>
    <w:p w:rsidR="0083064C" w:rsidRPr="00D3177A" w:rsidRDefault="0083064C" w:rsidP="0083064C">
      <w:pPr>
        <w:bidi/>
        <w:jc w:val="center"/>
        <w:rPr>
          <w:rFonts w:ascii="Simplified Arabic" w:hAnsi="Simplified Arabic" w:cs="Simplified Arabic"/>
          <w:sz w:val="28"/>
          <w:szCs w:val="28"/>
          <w:rtl/>
          <w:lang w:bidi="ar-SY"/>
        </w:rPr>
      </w:pPr>
      <w:r>
        <w:rPr>
          <w:rFonts w:ascii="Simplified Arabic" w:hAnsi="Simplified Arabic" w:cs="Simplified Arabic" w:hint="cs"/>
          <w:sz w:val="32"/>
          <w:szCs w:val="32"/>
          <w:rtl/>
          <w:lang w:bidi="ar-SY"/>
        </w:rPr>
        <w:t>الدكتور الفيصل حسن</w:t>
      </w:r>
    </w:p>
    <w:p w:rsidR="00F65DD9" w:rsidRPr="00D3177A" w:rsidRDefault="00F65DD9" w:rsidP="00E466B0">
      <w:pPr>
        <w:bidi/>
        <w:jc w:val="center"/>
        <w:rPr>
          <w:rFonts w:ascii="Simplified Arabic" w:hAnsi="Simplified Arabic" w:cs="Simplified Arabic"/>
          <w:sz w:val="32"/>
          <w:szCs w:val="32"/>
          <w:rtl/>
          <w:lang w:bidi="ar-SY"/>
        </w:rPr>
      </w:pPr>
    </w:p>
    <w:p w:rsidR="00E466B0" w:rsidRDefault="00E466B0" w:rsidP="00E466B0">
      <w:pPr>
        <w:bidi/>
        <w:jc w:val="center"/>
        <w:rPr>
          <w:rFonts w:ascii="Simplified Arabic" w:hAnsi="Simplified Arabic" w:cs="Simplified Arabic"/>
          <w:sz w:val="32"/>
          <w:szCs w:val="32"/>
          <w:lang w:bidi="ar-SY"/>
        </w:rPr>
      </w:pPr>
    </w:p>
    <w:p w:rsidR="004B4B5C" w:rsidRPr="00D3177A" w:rsidRDefault="004B4B5C" w:rsidP="004B4B5C">
      <w:pPr>
        <w:bidi/>
        <w:jc w:val="center"/>
        <w:rPr>
          <w:rFonts w:ascii="Simplified Arabic" w:hAnsi="Simplified Arabic" w:cs="Simplified Arabic"/>
          <w:sz w:val="32"/>
          <w:szCs w:val="32"/>
          <w:rtl/>
          <w:lang w:bidi="ar-SY"/>
        </w:rPr>
      </w:pPr>
    </w:p>
    <w:p w:rsidR="00BA4666" w:rsidRPr="00D3177A" w:rsidRDefault="00BA4666" w:rsidP="00BA4666">
      <w:pPr>
        <w:bidi/>
        <w:jc w:val="center"/>
        <w:rPr>
          <w:rFonts w:ascii="Simplified Arabic" w:hAnsi="Simplified Arabic" w:cs="Simplified Arabic"/>
          <w:sz w:val="32"/>
          <w:szCs w:val="32"/>
          <w:rtl/>
          <w:lang w:bidi="ar-SY"/>
        </w:rPr>
      </w:pPr>
    </w:p>
    <w:p w:rsidR="00F65DD9" w:rsidRPr="00D3177A" w:rsidRDefault="00F65DD9" w:rsidP="00E466B0">
      <w:pPr>
        <w:bidi/>
        <w:jc w:val="center"/>
        <w:rPr>
          <w:rFonts w:ascii="Simplified Arabic" w:hAnsi="Simplified Arabic" w:cs="Simplified Arabic"/>
          <w:sz w:val="32"/>
          <w:szCs w:val="32"/>
          <w:rtl/>
          <w:lang w:bidi="ar-SY"/>
        </w:rPr>
      </w:pPr>
      <w:r w:rsidRPr="00D3177A">
        <w:rPr>
          <w:rFonts w:ascii="Simplified Arabic" w:hAnsi="Simplified Arabic" w:cs="Simplified Arabic"/>
          <w:sz w:val="32"/>
          <w:szCs w:val="32"/>
          <w:rtl/>
          <w:lang w:bidi="ar-SY"/>
        </w:rPr>
        <w:t>العام الجامعي</w:t>
      </w:r>
    </w:p>
    <w:p w:rsidR="009A5D0E" w:rsidRPr="00D3177A" w:rsidRDefault="006A2E0B" w:rsidP="001609D1">
      <w:pPr>
        <w:bidi/>
        <w:jc w:val="center"/>
        <w:rPr>
          <w:rFonts w:ascii="Simplified Arabic" w:hAnsi="Simplified Arabic" w:cs="Simplified Arabic"/>
          <w:sz w:val="36"/>
          <w:szCs w:val="36"/>
          <w:rtl/>
          <w:lang w:bidi="ar-SY"/>
        </w:rPr>
        <w:sectPr w:rsidR="009A5D0E" w:rsidRPr="00D3177A" w:rsidSect="00E466B0">
          <w:footerReference w:type="default" r:id="rId9"/>
          <w:pgSz w:w="11907" w:h="16840" w:code="9"/>
          <w:pgMar w:top="1134" w:right="1701" w:bottom="1134" w:left="1134" w:header="720" w:footer="720" w:gutter="0"/>
          <w:pgNumType w:fmt="upperRoman" w:start="1"/>
          <w:cols w:space="720"/>
          <w:titlePg/>
          <w:bidi/>
          <w:docGrid w:linePitch="360"/>
        </w:sectPr>
      </w:pPr>
      <w:r w:rsidRPr="00D3177A">
        <w:rPr>
          <w:rFonts w:ascii="Simplified Arabic" w:hAnsi="Simplified Arabic" w:cs="Simplified Arabic" w:hint="cs"/>
          <w:sz w:val="32"/>
          <w:szCs w:val="32"/>
          <w:rtl/>
          <w:lang w:bidi="ar-SY"/>
        </w:rPr>
        <w:t>202</w:t>
      </w:r>
      <w:r w:rsidR="00A339D2" w:rsidRPr="00D3177A">
        <w:rPr>
          <w:rFonts w:ascii="Simplified Arabic" w:hAnsi="Simplified Arabic" w:cs="Simplified Arabic" w:hint="cs"/>
          <w:sz w:val="32"/>
          <w:szCs w:val="32"/>
          <w:rtl/>
          <w:lang w:bidi="ar-SY"/>
        </w:rPr>
        <w:t>5</w:t>
      </w:r>
      <w:r w:rsidR="00087285" w:rsidRPr="00D3177A">
        <w:rPr>
          <w:rFonts w:ascii="Simplified Arabic" w:hAnsi="Simplified Arabic" w:cs="Simplified Arabic"/>
          <w:sz w:val="36"/>
          <w:szCs w:val="36"/>
          <w:rtl/>
          <w:lang w:bidi="ar-SY"/>
        </w:rPr>
        <w:tab/>
      </w:r>
    </w:p>
    <w:p w:rsidR="00087285" w:rsidRPr="00D3177A" w:rsidRDefault="00087285" w:rsidP="00E466B0">
      <w:pPr>
        <w:bidi/>
        <w:rPr>
          <w:rFonts w:ascii="Simplified Arabic" w:hAnsi="Simplified Arabic" w:cs="Simplified Arabic"/>
          <w:b/>
          <w:bCs/>
          <w:sz w:val="36"/>
          <w:szCs w:val="36"/>
          <w:rtl/>
          <w:lang w:bidi="ar-SY"/>
        </w:rPr>
      </w:pPr>
    </w:p>
    <w:p w:rsidR="00087285" w:rsidRPr="00D3177A" w:rsidRDefault="00087285" w:rsidP="00E466B0">
      <w:pPr>
        <w:bidi/>
        <w:rPr>
          <w:rFonts w:ascii="Simplified Arabic" w:hAnsi="Simplified Arabic" w:cs="Simplified Arabic"/>
          <w:b/>
          <w:bCs/>
          <w:sz w:val="36"/>
          <w:szCs w:val="36"/>
          <w:rtl/>
          <w:lang w:bidi="ar-SY"/>
        </w:rPr>
      </w:pPr>
    </w:p>
    <w:p w:rsidR="00087285" w:rsidRPr="00D3177A" w:rsidRDefault="00087285" w:rsidP="00E466B0">
      <w:pPr>
        <w:bidi/>
        <w:rPr>
          <w:rFonts w:ascii="Simplified Arabic" w:hAnsi="Simplified Arabic" w:cs="Simplified Arabic"/>
          <w:b/>
          <w:bCs/>
          <w:sz w:val="36"/>
          <w:szCs w:val="36"/>
          <w:rtl/>
          <w:lang w:bidi="ar-SY"/>
        </w:rPr>
      </w:pPr>
    </w:p>
    <w:p w:rsidR="00087285" w:rsidRPr="00D3177A" w:rsidRDefault="00087285" w:rsidP="00E466B0">
      <w:pPr>
        <w:bidi/>
        <w:rPr>
          <w:rFonts w:ascii="Simplified Arabic" w:hAnsi="Simplified Arabic" w:cs="Simplified Arabic"/>
          <w:b/>
          <w:bCs/>
          <w:sz w:val="36"/>
          <w:szCs w:val="36"/>
          <w:rtl/>
          <w:lang w:bidi="ar-SY"/>
        </w:rPr>
      </w:pPr>
    </w:p>
    <w:p w:rsidR="00087285" w:rsidRPr="00D3177A" w:rsidRDefault="00087285" w:rsidP="00E466B0">
      <w:pPr>
        <w:bidi/>
        <w:rPr>
          <w:rFonts w:ascii="Simplified Arabic" w:hAnsi="Simplified Arabic" w:cs="Simplified Arabic"/>
          <w:b/>
          <w:bCs/>
          <w:sz w:val="36"/>
          <w:szCs w:val="36"/>
          <w:rtl/>
          <w:lang w:bidi="ar-SY"/>
        </w:rPr>
      </w:pPr>
    </w:p>
    <w:p w:rsidR="00087285" w:rsidRPr="00D3177A" w:rsidRDefault="00087285" w:rsidP="00E466B0">
      <w:pPr>
        <w:bidi/>
        <w:rPr>
          <w:rFonts w:ascii="Simplified Arabic" w:hAnsi="Simplified Arabic" w:cs="Simplified Arabic"/>
          <w:b/>
          <w:bCs/>
          <w:sz w:val="36"/>
          <w:szCs w:val="36"/>
          <w:rtl/>
          <w:lang w:bidi="ar-SY"/>
        </w:rPr>
      </w:pPr>
    </w:p>
    <w:p w:rsidR="00087285" w:rsidRPr="00D3177A" w:rsidRDefault="00087285" w:rsidP="00E466B0">
      <w:pPr>
        <w:bidi/>
        <w:rPr>
          <w:rFonts w:ascii="Simplified Arabic" w:hAnsi="Simplified Arabic" w:cs="Simplified Arabic"/>
          <w:b/>
          <w:bCs/>
          <w:sz w:val="36"/>
          <w:szCs w:val="36"/>
          <w:rtl/>
          <w:lang w:bidi="ar-SY"/>
        </w:rPr>
      </w:pPr>
    </w:p>
    <w:p w:rsidR="00E466B0" w:rsidRPr="00D3177A" w:rsidRDefault="00E466B0" w:rsidP="00E466B0">
      <w:pPr>
        <w:bidi/>
        <w:rPr>
          <w:rFonts w:ascii="Simplified Arabic" w:hAnsi="Simplified Arabic" w:cs="Simplified Arabic"/>
          <w:b/>
          <w:bCs/>
          <w:sz w:val="36"/>
          <w:szCs w:val="36"/>
          <w:rtl/>
          <w:lang w:bidi="ar-SY"/>
        </w:rPr>
      </w:pPr>
    </w:p>
    <w:p w:rsidR="00E466B0" w:rsidRPr="00D3177A" w:rsidRDefault="00E466B0" w:rsidP="00E466B0">
      <w:pPr>
        <w:bidi/>
        <w:rPr>
          <w:rFonts w:ascii="Simplified Arabic" w:hAnsi="Simplified Arabic" w:cs="Simplified Arabic"/>
          <w:b/>
          <w:bCs/>
          <w:sz w:val="36"/>
          <w:szCs w:val="36"/>
          <w:rtl/>
          <w:lang w:bidi="ar-SY"/>
        </w:rPr>
      </w:pPr>
    </w:p>
    <w:p w:rsidR="00E466B0" w:rsidRPr="00D3177A" w:rsidRDefault="00E466B0" w:rsidP="00E466B0">
      <w:pPr>
        <w:bidi/>
        <w:rPr>
          <w:rFonts w:ascii="Simplified Arabic" w:hAnsi="Simplified Arabic" w:cs="Simplified Arabic"/>
          <w:b/>
          <w:bCs/>
          <w:sz w:val="36"/>
          <w:szCs w:val="36"/>
          <w:rtl/>
          <w:lang w:bidi="ar-SY"/>
        </w:rPr>
      </w:pPr>
    </w:p>
    <w:p w:rsidR="009A5D0E" w:rsidRPr="00D3177A" w:rsidRDefault="00087285" w:rsidP="00E466B0">
      <w:pPr>
        <w:bidi/>
        <w:jc w:val="center"/>
        <w:rPr>
          <w:rFonts w:ascii="Simplified Arabic" w:hAnsi="Simplified Arabic" w:cs="Simplified Arabic"/>
          <w:b/>
          <w:bCs/>
          <w:sz w:val="40"/>
          <w:szCs w:val="40"/>
          <w:rtl/>
          <w:lang w:bidi="ar-SY"/>
        </w:rPr>
      </w:pPr>
      <w:r w:rsidRPr="00D3177A">
        <w:rPr>
          <w:rFonts w:ascii="Simplified Arabic" w:hAnsi="Simplified Arabic" w:cs="Simplified Arabic" w:hint="cs"/>
          <w:b/>
          <w:bCs/>
          <w:sz w:val="40"/>
          <w:szCs w:val="40"/>
          <w:rtl/>
          <w:lang w:bidi="ar-SY"/>
        </w:rPr>
        <w:t>الفصل الأول</w:t>
      </w:r>
    </w:p>
    <w:p w:rsidR="00087285" w:rsidRPr="00D3177A" w:rsidRDefault="00087285" w:rsidP="00E466B0">
      <w:pPr>
        <w:bidi/>
        <w:jc w:val="center"/>
        <w:rPr>
          <w:rFonts w:ascii="Simplified Arabic" w:hAnsi="Simplified Arabic" w:cs="Simplified Arabic"/>
          <w:b/>
          <w:bCs/>
          <w:sz w:val="40"/>
          <w:szCs w:val="40"/>
          <w:rtl/>
          <w:lang w:bidi="ar-SY"/>
        </w:rPr>
      </w:pPr>
      <w:r w:rsidRPr="00D3177A">
        <w:rPr>
          <w:rFonts w:ascii="Simplified Arabic" w:hAnsi="Simplified Arabic" w:cs="Simplified Arabic" w:hint="cs"/>
          <w:b/>
          <w:bCs/>
          <w:sz w:val="40"/>
          <w:szCs w:val="40"/>
          <w:rtl/>
          <w:lang w:bidi="ar-SY"/>
        </w:rPr>
        <w:t>الإطار العام للبحث</w:t>
      </w:r>
    </w:p>
    <w:p w:rsidR="00087285" w:rsidRPr="00D3177A" w:rsidRDefault="00087285" w:rsidP="00E466B0">
      <w:pPr>
        <w:bidi/>
        <w:rPr>
          <w:rFonts w:ascii="Simplified Arabic" w:hAnsi="Simplified Arabic" w:cs="Simplified Arabic"/>
          <w:b/>
          <w:bCs/>
          <w:sz w:val="40"/>
          <w:szCs w:val="40"/>
          <w:rtl/>
          <w:lang w:bidi="ar-SY"/>
        </w:rPr>
      </w:pPr>
    </w:p>
    <w:p w:rsidR="00087285" w:rsidRPr="00D3177A" w:rsidRDefault="00087285" w:rsidP="00E466B0">
      <w:pPr>
        <w:bidi/>
        <w:rPr>
          <w:rFonts w:ascii="Simplified Arabic" w:hAnsi="Simplified Arabic" w:cs="Simplified Arabic"/>
          <w:b/>
          <w:bCs/>
          <w:sz w:val="40"/>
          <w:szCs w:val="40"/>
          <w:rtl/>
          <w:lang w:bidi="ar-SY"/>
        </w:rPr>
      </w:pPr>
    </w:p>
    <w:p w:rsidR="00087285" w:rsidRPr="00D3177A" w:rsidRDefault="00087285" w:rsidP="00E466B0">
      <w:pPr>
        <w:bidi/>
        <w:rPr>
          <w:rFonts w:ascii="Simplified Arabic" w:hAnsi="Simplified Arabic" w:cs="Simplified Arabic"/>
          <w:b/>
          <w:bCs/>
          <w:sz w:val="40"/>
          <w:szCs w:val="40"/>
          <w:rtl/>
          <w:lang w:bidi="ar-SY"/>
        </w:rPr>
      </w:pPr>
    </w:p>
    <w:p w:rsidR="00087285" w:rsidRPr="00D3177A" w:rsidRDefault="00087285" w:rsidP="00E466B0">
      <w:pPr>
        <w:bidi/>
        <w:rPr>
          <w:rFonts w:ascii="Simplified Arabic" w:hAnsi="Simplified Arabic" w:cs="Simplified Arabic"/>
          <w:b/>
          <w:bCs/>
          <w:sz w:val="40"/>
          <w:szCs w:val="40"/>
          <w:rtl/>
          <w:lang w:bidi="ar-SY"/>
        </w:rPr>
      </w:pPr>
    </w:p>
    <w:p w:rsidR="00087285" w:rsidRPr="00D3177A" w:rsidRDefault="00087285"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r w:rsidRPr="00D3177A">
        <w:rPr>
          <w:rFonts w:ascii="Simplified Arabic" w:hAnsi="Simplified Arabic" w:cs="Simplified Arabic"/>
          <w:b/>
          <w:bCs/>
          <w:sz w:val="40"/>
          <w:szCs w:val="40"/>
          <w:rtl/>
          <w:lang w:bidi="ar-SY"/>
        </w:rPr>
        <w:br w:type="page"/>
      </w:r>
    </w:p>
    <w:p w:rsidR="0059406D" w:rsidRDefault="0059406D" w:rsidP="0059406D">
      <w:pPr>
        <w:pStyle w:val="Heading1"/>
        <w:bidi/>
        <w:spacing w:before="120" w:after="360"/>
        <w:jc w:val="both"/>
        <w:rPr>
          <w:rFonts w:ascii="Simplified Arabic" w:hAnsi="Simplified Arabic" w:cs="Simplified Arabic"/>
          <w:b/>
          <w:bCs/>
          <w:color w:val="000000" w:themeColor="text1"/>
          <w:sz w:val="40"/>
          <w:szCs w:val="40"/>
          <w:lang w:bidi="ar-SY"/>
        </w:rPr>
      </w:pPr>
      <w:bookmarkStart w:id="0" w:name="_Toc202589734"/>
      <w:r>
        <w:rPr>
          <w:rFonts w:ascii="Simplified Arabic" w:hAnsi="Simplified Arabic" w:cs="Simplified Arabic"/>
          <w:b/>
          <w:bCs/>
          <w:color w:val="000000" w:themeColor="text1"/>
          <w:sz w:val="40"/>
          <w:szCs w:val="40"/>
          <w:rtl/>
          <w:lang w:bidi="ar-SY"/>
        </w:rPr>
        <w:lastRenderedPageBreak/>
        <w:t>الفصل الأول: الإطار العام للبحث</w:t>
      </w:r>
      <w:bookmarkEnd w:id="0"/>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lang w:bidi="ar-SY"/>
        </w:rPr>
      </w:pPr>
      <w:bookmarkStart w:id="1" w:name="_Toc202589735"/>
      <w:r>
        <w:rPr>
          <w:rFonts w:ascii="Simplified Arabic" w:hAnsi="Simplified Arabic" w:cs="Simplified Arabic"/>
          <w:b/>
          <w:bCs/>
          <w:color w:val="000000" w:themeColor="text1"/>
          <w:sz w:val="36"/>
          <w:szCs w:val="36"/>
          <w:rtl/>
          <w:lang w:bidi="ar-SY"/>
        </w:rPr>
        <w:t>1.1. المقدمة:</w:t>
      </w:r>
      <w:bookmarkEnd w:id="1"/>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لطالما كانت الأزمات الاقتصادية، التي تتجلى في اضطرابات مفاجئة تضرب البنى المالية أو استقرار الأسواق أو المؤشرات الاقتصادية الكلية، بمثابة عقبة كبرى أمام استدامة الأعمال على مستوى العالم. وتتفاوت هذه الأزمات بين حالات الركود الشامل والانكماشات الاقتصادية التي تصيب مناطق معينة، ما يؤدي إلى اختلالات كبيرة في الأطر التشغيلية والاستراتيجية للمؤسسات، وغالبًا ما ينجم عنها ضغط مالي شديد أو انهيار تام في بعض الحالات. وتُع</w:t>
      </w:r>
      <w:bookmarkStart w:id="2" w:name="_GoBack"/>
      <w:bookmarkEnd w:id="2"/>
      <w:r>
        <w:rPr>
          <w:rFonts w:ascii="Simplified Arabic" w:hAnsi="Simplified Arabic" w:cs="Simplified Arabic"/>
          <w:sz w:val="28"/>
          <w:szCs w:val="28"/>
          <w:rtl/>
          <w:lang w:bidi="ar-SY"/>
        </w:rPr>
        <w:t>د المؤسسات الصغيرة والمتوسطة، التي تُعتبر العمود الفقري لكثير من الاقتصادات العالمية، من بين الكيانات الأكثر هشاشة بسبب ضيق قاعدة مواردها، ومحدودية مصادر إيراداتها، وضعف فرصها في الحصول على التمويل. وعلى عكس الكيانات الكبرى، فإن هذه المؤسسات كثيرًا ما تفتقر إلى آليات فعّالة لإدارة المخاطر تُمكنها من مواجهة التقلبات التي تفرضها الظروف الاقتصادية غير المستقرة (صالح وآخرون، 2021). ولا يقتصر أثر الأزمات الاقتصادية على الخسائر المالية المباشرة، بل يتجاوزها ليطال الاستراتيجيات بعيدة المدى، والقدرة على التكيف التشغيلي، والمكانة التنافسية. تسعى هذه الورقة البحثية إلى تحليل انعكاسات الأزمات الاقتصادية على استراتيجيات إدارة المخاطر في المنشآت الصغيرة والمتوسطة، مع تركيز خاص على تلك العاملة في مدينة الرياض بالمملكة العربية السعودية. ومن خلال هذا التحليل، يهدف البحث إلى تقديم فَهم معمّق حول كيفية تمكين هذه المؤسسات من تعزيز مرونتها وقدرتها على مواجهة التقلبات الاقتصادية (البشارة، 2021).</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يكشف تحليل النطاق العالمي للأزمات الاقتصادية عن نمط تكراري من التقلبات التي تُحدث تأثيرًا ممتدًا في مختلف القطاعات والمناطق. فقد أظهرت وقائع مثل الأزمة المالية في 2008، والتداعيات الاقتصادية الناتجة عن جائحة كوفيد-19، إضافة إلى الاضطرابات الإقليمية المرتبطة بالتوترات السياسية أو بتذبذب أسعار الموارد، مدى شدة تداعيات عدم الاستقرار المالي (مقابلة وهیلات، 2018؛ البشارة، 2021). وتتجلى هذه الأزمات عادةً في مظاهر متعددة مثل اضطراب السيولة، تضييق فرص الاقتراض، تحركات حادة في العرض والطلب، اختناقات في سلاسل التوريد، وتعديلات في السياسات الاقتصادية، بما في ذلك تغييرات ضريبية أو تدخلات حكومية مفاجئة. تواجه المؤسسات الصغيرة والمتوسطة، في ظل هذه الظروف، تحديات مركبة تمس صميم قدرتها على البقاء والنمو. ورغم مساهمتها الواسعة في التشغيل والابتكار والنمو الاقتصادي عالميًا، إلا أن ضعف بنيتها أمام المؤثرات الخارجية يفرض الحاجة إلى أطر لإدارة المخاطر تكون مصممة خصيصًا لتناسب محدودية إمكانياتها وتتيح لها التعامل مع التحديات الفريدة التي تواجهها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lastRenderedPageBreak/>
        <w:t>وعند حصر النظر في السياق المحلي، فإن الاقتصاد السعودي يتسم بسمات خاصة نابعة من اعتماده على النفط، وجهوده الحثيثة في مسار التنويع الاقتصادي، إلى جانب المشاريع الطموحة مثل رؤية 2030. وفي هذا السياق، تحتضن مدينة الرياض — كونها القلب الاقتصادي والسياسي للمملكة — قطاعًا نشطًا من المؤسسات الصغيرة والمتوسطة التي تلعب دورًا محوريًا في دعم النمو الاقتصادي غير المعتمد على النفط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 غير أن هذه المؤسسات في الرياض تواجه تحديات اقتصادية متعددة أثناء الأزمات، تشمل تقلبات أسعار النفط، تغير أنماط استهلاك المواطنين، وأيضًا التحولات التنظيمية المصممة لتحقيق التوازن الاقتصادي. وقد أظهرت أحداث مثل هبوط أسعار النفط بين 2014 و2016، والاضطرابات التي خلفتها جائحة كوفيد-19، مدى هشاشة هذه المؤسسات في الحفاظ على استقرارها المالي واستمرار نشاطها. وعليه، فإن التفاعلات بين هذه التحديات المحلية والضغوط الاقتصادية الدولية تجعل من الرياض حالة نموذجية لدراسة تأثير الأزمات الاقتصادية على أساليب إدارة المخاطر لدى المؤسسات الصغيرة والمتوسطة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في إطار هذا البحث، تم تعريف المتغير المستقل بأنه الأزمات الاقتصادية، والتي تشمل أربعة محاور رئيسية: التقلبات المالية، التحولات في السوق، التعديلات في السياسات والتشريعات، والصدمات الاقتصادية الكبرى. تشير التقلبات المالية إلى صعوبات في توافر التمويل، أو نقص السيولة النقدية، أو ارتفاع تكاليف الاقتراض، وكلها تحدّ من قدرة الشركات على تمويل أعمالها. أما التحولات السوقية، فتشمل تغيرات مفاجئة في الطلب الاستهلاكي، أو اضطرابات في شبكات التوريد، أو اشتداد حدة المنافسة. وتندرج تحت تغييرات السياسات الإجراءات الحكومية مثل فرض قيود مالية أو سياسات تجارية جديدة تؤدي إلى تغيير بيئة الأعمال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 وتُعد الصدمات الاقتصادية الكبرى من قبيل ارتفاع التضخم، انخفاض قيمة العملة، أو صعود أسعار الفائدة من العوامل التي تؤثر مباشرة في هيكل التكاليف وربحية الشركات الصغيرة والمتوسطة. ويُمثل المتغير التابع في هذه الدراسة إدارة المخاطر، والتي تُعرف بأنها مجموعة الأنشطة التي تتبناها هذه المؤسسات لتحديد المخاطر وتقييمها والحد من آثارها ورصدها. وتمكّن ممارسات إدارة المخاطر الفعالة هذه المؤسسات من التحوط ضد الأزمات، وتخصيص الموارد بذكاء، وضمان استمرارية عملياتها في بيئة يسودها عدم اليقين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وتكمن أهمية الموضوع البحثي في تسليط الضوء على الدور الحيوي الذي تلعبه إدارة المخاطر في استقرار المؤسسات. ويُنظر إلى هذا المجال بوصفه ركيزة أساسية لتقليل أثر التقلبات على أهداف المؤسسة. وبالنسبة للمؤسسات الصغيرة والمتوسطة، فإن وجود آلية فعالة لإدارة المخاطر لا يعد ترفًا استراتيجيًا، بل ضرورة لاستمرارها في ظل التحديات الاقتصادية. تعزز الأزمات المتكررة من ضرورة التنبؤ بالمخاطر مسبقًا، ووضع خطط طوارئ متينة، واتخاذ قرارات مرنة وسريعة (</w:t>
      </w:r>
      <w:r>
        <w:rPr>
          <w:rFonts w:ascii="Simplified Arabic" w:hAnsi="Simplified Arabic" w:cs="Simplified Arabic"/>
          <w:sz w:val="28"/>
          <w:szCs w:val="28"/>
          <w:lang w:bidi="ar-SY"/>
        </w:rPr>
        <w:t>Erol &amp; Atmaca, 2016</w:t>
      </w:r>
      <w:r>
        <w:rPr>
          <w:rFonts w:ascii="Simplified Arabic" w:hAnsi="Simplified Arabic" w:cs="Simplified Arabic"/>
          <w:sz w:val="28"/>
          <w:szCs w:val="28"/>
          <w:rtl/>
          <w:lang w:bidi="ar-SY"/>
        </w:rPr>
        <w:t xml:space="preserve">). وتُبرز هذه الدراسة فجوة معرفية قائمة في الأدبيات، حيث يتركز الاهتمام البحثي على المؤسسات الكبرى أو متعددة الجنسيات، بينما تبقى المؤسسات الصغيرة والمتوسطة في الظل، على الرغم من خصوصية أوضاعها المالية </w:t>
      </w:r>
      <w:r>
        <w:rPr>
          <w:rFonts w:ascii="Simplified Arabic" w:hAnsi="Simplified Arabic" w:cs="Simplified Arabic"/>
          <w:sz w:val="28"/>
          <w:szCs w:val="28"/>
          <w:rtl/>
          <w:lang w:bidi="ar-SY"/>
        </w:rPr>
        <w:lastRenderedPageBreak/>
        <w:t>والإدارية. تقدم هذه الورقة إسهامًا ملموسًا من خلال طرح حلول عملية لكيفية تعامل المؤسسات في سياق محلي محدد مع التحديات التي تُثيرها الأزمات الاقتصادية (</w:t>
      </w:r>
      <w:r>
        <w:rPr>
          <w:rFonts w:ascii="Simplified Arabic" w:hAnsi="Simplified Arabic" w:cs="Simplified Arabic"/>
          <w:sz w:val="28"/>
          <w:szCs w:val="28"/>
          <w:lang w:bidi="ar-SY"/>
        </w:rPr>
        <w:t>Dewi &amp; Sari, 2024</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وتبرز حداثة هذا العمل في تبنيه لمنظور تطبيقي محلي لتحليل التفاعل بين الأزمات الاقتصادية وإدارة المخاطر. فرغم وفرة الدراسات العالمية التي تبحث في مرونة الأعمال خلال فترات الأزمات، إلا أن القليل منها تناول الواقع الاقتصادي والاجتماعي للمؤسسات الصغيرة والمتوسطة في الشرق الأوسط، وتحديدًا في السعودية. ويعمل هذا القطاع في الرياض ضمن بيئة اقتصادية تتأثر بشكل مباشر بتقلبات أسعار النفط، وجهود الحكومة في تنويع الاقتصاد، والعوامل الثقافية التي تؤثر في ممارسات الأعمال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 ومن خلال استعراض الأبعاد الأربعة للأزمات — وهي التقلب المالي، عدم استقرار السوق، التغييرات التنظيمية، والصدمات الاقتصادية الكلية — يقدم هذا البحث منظورًا دقيقًا حول كيفية انعكاس كل بعد على ممارسات إدارة المخاطر. كما أن استخدام الدراسة لمنهج تطبيقي مستند إلى بيانات من بيئة واقعية يمنح نتائجها مصداقية عالية وإمكانية مباشرة للتطبيق من قبل صناع القرار وأصحاب المنشآت والمختصين في المجال. ويساهم هذا التركيز المحلي في جعل التوصيات أكثر ارتباطًا بالسياق السعودي وأكثر فعالية في معالجة التحديات التي يواجهها هذا القطاع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ولا تنحصر قيمة هذه الدراسة في إضافتها العلمية، بل تتعداها إلى الأثر العملي على صعيد المؤسسات وصانعي القرار. فبالنسبة لأصحاب المشاريع الصغيرة والمتوسطة، يتيح لهم الفهم العميق لتأثير الأزمات الاقتصادية على أساليب إدارة المخاطر إمكانية تبني استراتيجيات أكثر فعالية لمواجهة التقلبات وتعزيز المرونة المؤسسية. أما بالنسبة لصناع السياسات، لا سيما في المملكة العربية السعودية، فإن نتائج البحث يمكن أن تساعد في تصميم مبادرات دعم موجهة بدقة، سواء من خلال برامج تمويل مخصصة أو إصلاحات تنظيمية تواكب الواقع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كما يتماشى التركيز على الرياض مع طموحات رؤية 2030 التي تضع تنمية القطاع غير النفطي، وتمكين المؤسسات الصغيرة والمتوسطة، ضمن أولوياتها. ومن خلال إبراز مواطن الضعف في إدارة المخاطر ضمن هذا القطاع، يقدم البحث مساهمة استراتيجية في دعم تطوير قطاع أكثر صلابة واستدامة قادر على مواجهة الصدمات الاقتصادية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w:t>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3" w:name="_Toc202589736"/>
      <w:r>
        <w:rPr>
          <w:rFonts w:ascii="Simplified Arabic" w:hAnsi="Simplified Arabic" w:cs="Simplified Arabic"/>
          <w:b/>
          <w:bCs/>
          <w:color w:val="000000" w:themeColor="text1"/>
          <w:sz w:val="36"/>
          <w:szCs w:val="36"/>
          <w:rtl/>
          <w:lang w:bidi="ar-SY"/>
        </w:rPr>
        <w:t>1.2. مشكلة الدراسة:</w:t>
      </w:r>
      <w:bookmarkEnd w:id="3"/>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لا تزال تداعيات الأزمات الاقتصادية على أساليب إدارة المخاطر في الشركات الصغيرة والمتوسطة (</w:t>
      </w:r>
      <w:r>
        <w:rPr>
          <w:rFonts w:ascii="Simplified Arabic" w:hAnsi="Simplified Arabic" w:cs="Simplified Arabic"/>
          <w:sz w:val="28"/>
          <w:szCs w:val="28"/>
          <w:lang w:bidi="ar-SY"/>
        </w:rPr>
        <w:t>SMEs</w:t>
      </w:r>
      <w:r>
        <w:rPr>
          <w:rFonts w:ascii="Simplified Arabic" w:hAnsi="Simplified Arabic" w:cs="Simplified Arabic"/>
          <w:sz w:val="28"/>
          <w:szCs w:val="28"/>
          <w:rtl/>
          <w:lang w:bidi="ar-SY"/>
        </w:rPr>
        <w:t xml:space="preserve">) غير موثقة بشكل كافٍ، خاصة في السياقات الإقليمية ذات الخصوصيات الاقتصادية والثقافية. فقد أولت الأدبيات السابقة اهتمامًا بالغًا بالمؤسسات الكبرى، مع التركيز على كيفية استخدامها لأدوات متقدمة في إدارة المخاطر بهدف تقليل آثار الأزمات الاقتصادية. إلا أن هذه الدراسات كثيرًا ما تغض الطرف عن واقع الشركات الصغيرة والمتوسطة، التي تُواجه تحديات مغايرة تتعلق بضعف الإمكانات، </w:t>
      </w:r>
      <w:r>
        <w:rPr>
          <w:rFonts w:ascii="Simplified Arabic" w:hAnsi="Simplified Arabic" w:cs="Simplified Arabic"/>
          <w:sz w:val="28"/>
          <w:szCs w:val="28"/>
          <w:rtl/>
          <w:lang w:bidi="ar-SY"/>
        </w:rPr>
        <w:lastRenderedPageBreak/>
        <w:t>وضيق نطاق العمليات، ومحدودية فرص التمويل (الطائي وسليمان، 2019). ويظهر في الإطار النظري غياب واضح لفهم معمّق بشأن الكيفية التي تؤثر بها الجوانب المتعددة للأزمات الاقتصادية — كالتقلب المالي، وتحركات السوق، والتحولات التنظيمية، والصدمات الاقتصادية الكلية — على آليات إدارة المخاطر في هذا النوع من المؤسسات. إلى جانب ذلك، تُبرز الأدبيات فجوة معرفية في تحليل هذه المتغيرات ضمن بيئات اقتصادية غير غربية، حيث تلعب الخصائص الاقتصادية والثقافية أدوارًا محورية في تحديد مرونة الأعمال. ونتيجة لذلك، يُصبح من الصعب تطوير نماذج لإدارة المخاطر تتناسب مع خصائص الشركات الصغيرة والمتوسطة وتتصدى لمواطن ضعفها أثناء الأزمات (دهشان، 2021).</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أما على الصعيد العملي، فتظهر الفجوات التطبيقية في التحديات اليومية التي تُعاني منها الشركات الصغيرة والمتوسطة، وخصوصًا في مدينة الرياض بالمملكة العربية السعودية. ويُعد هذا القطاع المحلي عنصرًا رئيسيًا في رؤية 2030، والتي تستهدف تنويع مصادر الدخل بعيدًا عن النفط، غير أن الشركات الصغيرة والمتوسطة تظل شديدة الحساسية تجاه الأزمات الاقتصادية، كالتذبذب في أسعار النفط والأحداث العالمية مثل جائحة كوفيد-19. تؤدي هذه الأزمات إلى مشكلات حادة تشمل نقص السيولة، اختناقات في سلاسل التوريد، وتغيرات متكررة في الأنظمة واللوائح. ورغم هذه التحديات، فإن كثيرًا من هذه الشركات تفتقر إلى خطط فعالة لإدارة المخاطر تمكنها من التعامل مع مثل هذه الصدمات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 xml:space="preserve">؛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ويُفاقم غياب إرشادات مصممة خصيصًا للسياق المحلي من صعوبة التنبؤ بالمخاطر والتعافي منها، ما يعرّض الشركات الصغيرة والمتوسطة في الرياض لتقلبات حادة على المستوى التشغيلي والمالي. وتتعاظم هذه الفجوة بسبب نقص المعلومات الميدانية حول الكيفية التي تُطوّع بها هذه الشركات استراتيجيات إدارة المخاطر استجابةً للضغوط الاقتصادية، الأمر الذي يقف عقبة أمام وضع سياسات فعالة أو مبادرات مستندة إلى بيانات دقيقة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وتتمثل مشكلة الدراسة في سؤال بحثي قابل للاستكشاف، ومرتبط ارتباطًا مباشرًا بواقع محلي يفرض تحدياته بشكل متسارع: كيف يمكن للشركات الصغيرة والمتوسطة في الرياض الحفاظ على مرونتها وبقائها في ظلّ الأوضاع الاقتصادية غير المستقرة؟ تستند هذه الدراسة إلى المشهد الاقتصادي المعاصر الذي يتأثر بمزيج من التغيرات السياسية السريعة والتقلبات الحادة في الأسواق، ما يجعلها ذات صلة مباشرة بتحديات هذا العصر. وتُعالج المشكلة حاجة قائمة لتوفير حلول عملية تدعم قطاع الشركات الصغيرة والمتوسطة، وهو قطاع يُعد محركًا رئيسيًا للابتكار وتوليد فرص العمل في المملكة. وتهدف الدراسة إلى سد الثغرات المعرفية والتطبيقية في فهم تأثير الأزمات الاقتصادية على ممارسات إدارة المخاطر، وتقديم قاعدة معرفية يمكن من خلالها تطوير أدوات واستراتيجيات تعزز مرونة هذه الشركات وتدعم رؤية المملكة في تحقيق أهدافها الاقتصادية والتنموية (الشهري والقحطاني، ٢٠٢٤).</w:t>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4" w:name="_Toc202589737"/>
      <w:r>
        <w:rPr>
          <w:rFonts w:ascii="Simplified Arabic" w:hAnsi="Simplified Arabic" w:cs="Simplified Arabic"/>
          <w:b/>
          <w:bCs/>
          <w:color w:val="000000" w:themeColor="text1"/>
          <w:sz w:val="36"/>
          <w:szCs w:val="36"/>
          <w:rtl/>
          <w:lang w:bidi="ar-SY"/>
        </w:rPr>
        <w:lastRenderedPageBreak/>
        <w:t>1.3. أهمية الدراسة:</w:t>
      </w:r>
      <w:bookmarkEnd w:id="4"/>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تتناول هذه الدراسة مدى تأثير الأزمات الاقتصادية على إدارة المخاطر في مؤسسات الأعمال الصغيرة والمتوسطة بمدينة الرياض، بما يعكس أهمية مزدوجة، علمية وعملية. فمن جهة، يعالج هذا البحث القصور النظري القائم في أدبيات إدارة المخاطر، ومن جهة أخرى، يقدم توصيات عملية قابلة للتطبيق. ويساهم هذا المزيج في دعم كل من الحوار الأكاديمي والتطبيق العملي. كما أن التركيز على الرياض كمجال تطبيقي يُعزّز ارتباط الدراسة بالواقع الاقتصادي المحلي في المملكة العربية السعودية، مع إتاحة رؤى أوسع نطاقًا حول مرونة هذا النوع من المؤسسات في السياقات العالمية المختلفة. وتُستعرض أهمية الدراسة في بعدين أساسين: الأهمية من الناحية الأكاديمية، والأهمية من الناحية التطبيقية.</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5" w:name="_Toc202589738"/>
      <w:r>
        <w:rPr>
          <w:rFonts w:ascii="Simplified Arabic" w:hAnsi="Simplified Arabic" w:cs="Simplified Arabic"/>
          <w:b/>
          <w:bCs/>
          <w:color w:val="000000" w:themeColor="text1"/>
          <w:sz w:val="32"/>
          <w:szCs w:val="32"/>
          <w:rtl/>
          <w:lang w:bidi="ar-SY"/>
        </w:rPr>
        <w:t>1.3.1. الأهمية العلمية:</w:t>
      </w:r>
      <w:bookmarkEnd w:id="5"/>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تتجلى القيمة العلمية لهذا العمل في إسهامه في تطوير الفهم النظري المرتبط بإدارة المخاطر في ظل الأزمات الاقتصادية، مع تسليط الضوء على الشركات الصغيرة والمتوسطة تحديدًا. معظم الدراسات السابقة ركزت على الكيانات الكبيرة، مستعرضة كيف تستفيد من وفرة مواردها وتنوع عملياتها وبنيتها التنظيمية المتقدمة في التخفيف من التأثيرات الاقتصادية السلبية. في المقابل، لم تحظَ الشركات الصغيرة والمتوسطة بذات القدر من الاهتمام، رغم ما تواجهه من معوقات فريدة، وهو ما أدى إلى نشوء فجوة بحثية فيما يتعلق بتفاعلها مع الأزمات الاقتصادية. وتُسهم هذه الدراسة في ملء هذا الفراغ من خلال تحليل العلاقة بين الأزمات الاقتصادية — بما في ذلك التقلبات المالية، التحولات السوقية، التغيرات التنظيمية، والصدمات الاقتصادية العامة — وآليات إدارة المخاطر لدى هذا القطاع. ويوفر تصنيف هذه الأزمات إلى أربعة أبعاد إطارًا تحليليًا مفصّلًا لفهم آثارها المتباينة، بما يُعمق الإطار النظري في هذا المجال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وبالنسبة للباحثين والمهتمين بالأوساط الأكاديمية، تمثل الدراسة قاعدة مهمة للاستقصاء المستقبلي حول قدرة الشركات الصغيرة والمتوسطة على الصمود في بيئات اقتصادية متعددة. ويُتيح التركيز على مدينة الرياض — التي تمثل نموذجًا لاقتصاد يعتمد تقليديًا على النفط ولكنه يسير حاليًا بخطى متسارعة نحو التنويع — مقاربة جديدة في سياق البحوث العالمية حول إدارة المخاطر. إذ تتركز غالبية الدراسات السابقة في بيئات اقتصادية غربية، تتميز بخصائص كلية وثقافية مغايرة. وتعمل هذه الدراسة على توسيع الإطار الجغرافي للبحوث المعنية، وتفتح المجال لتحليلات مقارنة بين أقاليم مختلفة. كما أن توظيفها لمنهج تطبيقي يستند إلى بيانات فعلية من قطاع الشركات الصغيرة والمتوسطة بالرياض، يضفي عليها دقة علمية، ويُوفر أرضية صلبة لاختبار النظريات المعمول بها وتطويرها. ويجد الباحثون في مجالات الاقتصاد، وإدارة الأعمال، والمرونة المؤسسية، مادة قيّمة في هذه الدراسة لكونها تربط بين منظورات الاقتصاد الكلي والجزئي.</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وتُعد هذه الدراسة ذات أهمية كذلك لمُعدّي السياسات العامة. فمن خلال تناولها لكيفية تأثير الأزمات الاقتصادية على إدارة المخاطر في الشركات الصغيرة والمتوسطة، تطرح رؤى قابلة للاستخدام العملي في </w:t>
      </w:r>
      <w:r>
        <w:rPr>
          <w:rFonts w:ascii="Simplified Arabic" w:hAnsi="Simplified Arabic" w:cs="Simplified Arabic"/>
          <w:sz w:val="28"/>
          <w:szCs w:val="28"/>
          <w:rtl/>
          <w:lang w:bidi="ar-SY"/>
        </w:rPr>
        <w:lastRenderedPageBreak/>
        <w:t>بناء سياسات قائمة على بيانات موثوقة. ويمكن لصنّاع القرار، خاصة في الدول النامية مثل المملكة العربية السعودية، الاستفادة من نتائج هذه الدراسة في تصميم تدخلات داعمة لمرونة الشركات، تتسق مع توجهات التنمية الوطنية، كمبادرات رؤية 2030. ومن هذا المنطلق، لا تنحصر المساهمة العلمية للبحث في النطاق الأكاديمي، بل تتخطاه إلى دعم الابتكار في المجال السياسي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 فعلى سبيل المثال، فإن إدراك كيفية تأثير التغيرات في السياسات والأنظمة التنظيمية على هذه المؤسسات يمكن أن يؤدي إلى ابتكار أطر تنظيمية أكثر مرونة، تعزز من قوة بيئة الأعمال.</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6" w:name="_Toc202589739"/>
      <w:r>
        <w:rPr>
          <w:rFonts w:ascii="Simplified Arabic" w:hAnsi="Simplified Arabic" w:cs="Simplified Arabic"/>
          <w:b/>
          <w:bCs/>
          <w:color w:val="000000" w:themeColor="text1"/>
          <w:sz w:val="32"/>
          <w:szCs w:val="32"/>
          <w:rtl/>
          <w:lang w:bidi="ar-SY"/>
        </w:rPr>
        <w:t>1.3.2. الأهمية العملية:</w:t>
      </w:r>
      <w:bookmarkEnd w:id="6"/>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تتجسد الأهمية العملية لهذا البحث في صلته الوثيقة باحتياجات الشركات الصغيرة والمتوسطة، وصناع السياسات، وجميع الجهات الفاعلة في بيئة الأعمال المحلية والدولية. فهذه الشركات تمثل عنصرًا محوريًا في دعم النمو الاقتصادي، وتوليد فرص العمل، وتعزيز الابتكار، غير أن قابليتها للتأثر بالأزمات تجعل استدامتها عرضة للخطر. ومن خلال تحليل كيف تؤثر العناصر المختلفة للأزمات — كندرة السيولة أو الاختلال في سلسلة الإمداد — على إدارة المخاطر، يمدّ هذا البحث القائمين على الشركات الصغيرة والمتوسطة برؤى عملية لتعزيز قدرتهم على التكيف. ويساعدهم ذلك على صياغة استراتيجيات فعالة تستبق الأزمات وتُخفّف من تبعاتها وتُيسر التعافي منها. فعلى سبيل المثال، يمكن أن تستفيد الشركات الصغيرة والمتوسطة في الرياض من نتائج الدراسة عبر تطوير خطط طوارئ تستجيب لتقلبات السوق أو للتغيرات المفاجئة في الأنظمة، بما يعزز من مرونتها في مواجهة فترات الركود.</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كما يُزوّد البحث الجهات الحكومية في المملكة العربية السعودية بتوصيات عملية تدعم أحد أهم القطاعات ضمن خطة التحول الوطني. فقد أظهرت أحداث كبرى مثل انهيار أسعار النفط بين 2014 و2016، وتداعيات جائحة كوفيد-19، مدى هشاشة هذا القطاع أمام الأزمات، مما يستدعي تدخلات هادفة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 الشهري والقحطاني، ٢٠٢٤). وتسهم نتائج الدراسة في إثراء تصميم البرامج الداعمة مثل آليات التمويل، والتعديلات التشريعية، أو مبادرات التدريب التي تُعزز من قدرة الشركات الصغيرة والمتوسطة على التفاعل مع المخاطر بفعالية أكبر. على سبيل المثال، قد تشمل التوصيات توفير حوافز ائتمانية مدعومة لتقليل تبعات الأزمات المالية، أو تيسير الإجراءات الإدارية لخفض تكاليف الامتثال التنظيمي. وبتناغم هذه التدخلات مع السياسات الوطنية، تضمن الدراسة أن تكون توصياتها قابلة للتنفيذ وملائمة للواقع المحلي.</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كذلك، فإن الأطراف المعنية الأخرى، مثل الغرف التجارية، والمصارف، ومستشاري الشركات، بإمكانها الاستفادة من مخرجات هذا البحث. فقد تستخدم جمعيات الأعمال نتائجه للدفاع عن سياسات داعمة لهذا النوع من المؤسسات، في حين يمكن للبنوك تطوير منتجات مالية مصممة خصيصًا لتلبية احتياجاتها أثناء فترات التذبذب الاقتصادي. ويمكن للمستشارين الإداريين اعتماد التوصيات في بناء برامج تدريب متخصصة </w:t>
      </w:r>
      <w:r>
        <w:rPr>
          <w:rFonts w:ascii="Simplified Arabic" w:hAnsi="Simplified Arabic" w:cs="Simplified Arabic"/>
          <w:sz w:val="28"/>
          <w:szCs w:val="28"/>
          <w:rtl/>
          <w:lang w:bidi="ar-SY"/>
        </w:rPr>
        <w:lastRenderedPageBreak/>
        <w:t>في إدارة المخاطر، ما يساهم في رفع الكفاءة المؤسسية وتعزيز القدرة التنافسية. وتمتد الآثار التطبيقية إلى كامل النظام البيئي للأعمال في مدينة الرياض، ما يدفع نحو مزيد من التعاون بين الجهات المختلفة لإنشاء بيئة أكثر دعمًا للشركات الصغيرة والمتوسطة. وتكتسب هذه المقاربة الجماعية أهمية أكبر في ظل بيئة اقتصادية معاصرة تتسم بسرعة التحولات وعدم الثبات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وتتعزز القيمة العملية لهذه الدراسة في ظل التحولات المتسارعة التي تطبع الاقتصاد العالمي، بدءًا من الصراعات الجيوسياسية، وانتهاءً بالأزمات المناخية، ما يجعل من إدارة المخاطر ضرورة ملحّة أكثر من أي وقت مضى، خصوصًا للشركات ذات الموارد المحدودة. وتزداد هذه الحاجة إلحاحًا في مدينة مثل الرياض، حيث تتأثر البيئة الاقتصادية بعدة عوامل أبرزها تقلب أسعار النفط واتجاه الدولة نحو التنويع. ومن خلال استجابتها لقضايا راهنة وملموسة، تقدم هذه الدراسة حلولًا تتسم بالواقعية والفاعلية، وتنسجم مع متطلبات القطاع الخاص وجهات صنع القرار. ويضمن الاعتماد على بيانات ميدانية أن تكون التوصيات صادرة من واقع الشركات الصغيرة والمتوسطة ذاتها، مما يعزز قابليتها للتطبيق وقوتها التأثيرية.</w:t>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7" w:name="_Toc202589740"/>
      <w:r>
        <w:rPr>
          <w:rFonts w:ascii="Simplified Arabic" w:hAnsi="Simplified Arabic" w:cs="Simplified Arabic"/>
          <w:b/>
          <w:bCs/>
          <w:color w:val="000000" w:themeColor="text1"/>
          <w:sz w:val="36"/>
          <w:szCs w:val="36"/>
          <w:rtl/>
          <w:lang w:bidi="ar-SY"/>
        </w:rPr>
        <w:t>1.4. أهداف الدراسة:</w:t>
      </w:r>
      <w:bookmarkEnd w:id="7"/>
    </w:p>
    <w:p w:rsidR="0059406D" w:rsidRDefault="0059406D" w:rsidP="0059406D">
      <w:pPr>
        <w:pStyle w:val="ListParagraph"/>
        <w:numPr>
          <w:ilvl w:val="0"/>
          <w:numId w:val="9"/>
        </w:num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دراسة كيفية تأثير عدم الاستقرار المالي خلال الأزمات الاقتصادية على تطوير وتنفيذ استراتيجيات إدارة المخاطر في الشركات الصغيرة والمتوسطة بالرياض.</w:t>
      </w:r>
    </w:p>
    <w:p w:rsidR="0059406D" w:rsidRDefault="0059406D" w:rsidP="0059406D">
      <w:pPr>
        <w:pStyle w:val="ListParagraph"/>
        <w:numPr>
          <w:ilvl w:val="0"/>
          <w:numId w:val="9"/>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دراسة تأثير تقلبات السوق على قدرة الشركات الصغيرة والمتوسطة في الرياض على تكييف ممارسات إدارة المخاطر لديها للحفاظ على استمرارية عملياتها.</w:t>
      </w:r>
    </w:p>
    <w:p w:rsidR="0059406D" w:rsidRDefault="0059406D" w:rsidP="0059406D">
      <w:pPr>
        <w:pStyle w:val="ListParagraph"/>
        <w:numPr>
          <w:ilvl w:val="0"/>
          <w:numId w:val="9"/>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تقييم كيفية تأثير التغييرات في السياسات واللوائح التنظيمية خلال الأزمات الاقتصادية على أطر إدارة المخاطر التي تتبناها الشركات الصغيرة والمتوسطة في الرياض.</w:t>
      </w:r>
    </w:p>
    <w:p w:rsidR="0059406D" w:rsidRDefault="0059406D" w:rsidP="0059406D">
      <w:pPr>
        <w:pStyle w:val="ListParagraph"/>
        <w:numPr>
          <w:ilvl w:val="0"/>
          <w:numId w:val="9"/>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استكشاف دور الصدمات الاقتصادية الكلية في تشكيل استراتيجيات التخفيف من المخاطر والتعافي التي تتبعها الشركات الصغيرة والمتوسطة في الرياض.</w:t>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lang w:bidi="ar-SY"/>
        </w:rPr>
      </w:pPr>
      <w:bookmarkStart w:id="8" w:name="_Toc202589741"/>
      <w:r>
        <w:rPr>
          <w:rFonts w:ascii="Simplified Arabic" w:hAnsi="Simplified Arabic" w:cs="Simplified Arabic"/>
          <w:b/>
          <w:bCs/>
          <w:color w:val="000000" w:themeColor="text1"/>
          <w:sz w:val="36"/>
          <w:szCs w:val="36"/>
          <w:rtl/>
          <w:lang w:bidi="ar-SY"/>
        </w:rPr>
        <w:t>1.5. تساؤلات الدراسة:</w:t>
      </w:r>
      <w:bookmarkEnd w:id="8"/>
    </w:p>
    <w:p w:rsidR="0059406D" w:rsidRDefault="0059406D" w:rsidP="0059406D">
      <w:pPr>
        <w:bidi/>
        <w:spacing w:before="120" w:after="120"/>
        <w:jc w:val="both"/>
        <w:rPr>
          <w:rFonts w:ascii="Simplified Arabic" w:hAnsi="Simplified Arabic" w:cs="Simplified Arabic"/>
          <w:sz w:val="28"/>
          <w:szCs w:val="28"/>
          <w:rtl/>
          <w:lang w:bidi="ar-SY"/>
        </w:rPr>
      </w:pPr>
      <w:r>
        <w:rPr>
          <w:rFonts w:ascii="Simplified Arabic" w:hAnsi="Simplified Arabic" w:cs="Simplified Arabic"/>
          <w:b/>
          <w:bCs/>
          <w:sz w:val="28"/>
          <w:szCs w:val="28"/>
          <w:rtl/>
          <w:lang w:bidi="ar-SY"/>
        </w:rPr>
        <w:t>السؤال الرئيسي للبحث هو:</w:t>
      </w:r>
      <w:r>
        <w:rPr>
          <w:rFonts w:ascii="Simplified Arabic" w:hAnsi="Simplified Arabic" w:cs="Simplified Arabic"/>
          <w:sz w:val="28"/>
          <w:szCs w:val="28"/>
          <w:rtl/>
          <w:lang w:bidi="ar-SY"/>
        </w:rPr>
        <w:t xml:space="preserve"> </w:t>
      </w:r>
    </w:p>
    <w:p w:rsidR="0059406D" w:rsidRDefault="0059406D" w:rsidP="0059406D">
      <w:pPr>
        <w:pStyle w:val="ListParagraph"/>
        <w:numPr>
          <w:ilvl w:val="0"/>
          <w:numId w:val="10"/>
        </w:num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كيف تؤثر الأزمات الاقتصادية على ممارسات إدارة المخاطر في الشركات الصغيرة والمتوسطة بالرياض؟</w:t>
      </w:r>
    </w:p>
    <w:p w:rsidR="0059406D" w:rsidRDefault="0059406D" w:rsidP="0059406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لاستكشاف هذا التساؤل، سيتم تناول أربعة أسئلة فرعية للبحث هي:</w:t>
      </w:r>
    </w:p>
    <w:p w:rsidR="0059406D" w:rsidRDefault="0059406D" w:rsidP="0059406D">
      <w:pPr>
        <w:pStyle w:val="ListParagraph"/>
        <w:numPr>
          <w:ilvl w:val="0"/>
          <w:numId w:val="11"/>
        </w:num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كيف يؤثر عدم الاستقرار المالي خلال الأزمات الاقتصادية على استراتيجيات إدارة المخاطر التي تتبعها الشركات الصغيرة والمتوسطة بالرياض؟</w:t>
      </w:r>
    </w:p>
    <w:p w:rsidR="0059406D" w:rsidRDefault="0059406D" w:rsidP="0059406D">
      <w:pPr>
        <w:pStyle w:val="ListParagraph"/>
        <w:numPr>
          <w:ilvl w:val="0"/>
          <w:numId w:val="11"/>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ما تأثير تقلبات السوق على تكيف ممارسات إدارة المخاطر في الشركات الصغيرة والمتوسطة بالرياض؟</w:t>
      </w:r>
    </w:p>
    <w:p w:rsidR="0059406D" w:rsidRDefault="0059406D" w:rsidP="0059406D">
      <w:pPr>
        <w:pStyle w:val="ListParagraph"/>
        <w:numPr>
          <w:ilvl w:val="0"/>
          <w:numId w:val="11"/>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كيف تُشكل التغييرات في السياسات واللوائح التنظيمية خلال الأزمات الاقتصادية أطر إدارة المخاطر في الشركات الصغيرة والمتوسطة بالرياض؟</w:t>
      </w:r>
    </w:p>
    <w:p w:rsidR="0059406D" w:rsidRDefault="0059406D" w:rsidP="0059406D">
      <w:pPr>
        <w:pStyle w:val="ListParagraph"/>
        <w:numPr>
          <w:ilvl w:val="0"/>
          <w:numId w:val="11"/>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كيف تؤثر الصدمات الاقتصادية الكلية على استراتيجيات تخفيف المخاطر والتعافي في الشركات الصغيرة والمتوسطة بالرياض؟</w:t>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9" w:name="_Toc202589742"/>
      <w:r>
        <w:rPr>
          <w:rFonts w:ascii="Simplified Arabic" w:hAnsi="Simplified Arabic" w:cs="Simplified Arabic"/>
          <w:b/>
          <w:bCs/>
          <w:color w:val="000000" w:themeColor="text1"/>
          <w:sz w:val="36"/>
          <w:szCs w:val="36"/>
          <w:rtl/>
          <w:lang w:bidi="ar-SY"/>
        </w:rPr>
        <w:t>1.6. فرضيات الدراسة:</w:t>
      </w:r>
      <w:bookmarkEnd w:id="9"/>
    </w:p>
    <w:p w:rsidR="0059406D" w:rsidRDefault="0059406D" w:rsidP="0059406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الفرضية الأولى:</w:t>
      </w:r>
    </w:p>
    <w:p w:rsidR="0059406D" w:rsidRDefault="0059406D" w:rsidP="0059406D">
      <w:p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الفرضية (</w:t>
      </w:r>
      <w:r>
        <w:rPr>
          <w:rFonts w:ascii="Simplified Arabic" w:hAnsi="Simplified Arabic" w:cs="Simplified Arabic"/>
          <w:sz w:val="28"/>
          <w:szCs w:val="28"/>
          <w:lang w:bidi="ar-SY"/>
        </w:rPr>
        <w:t>H1</w:t>
      </w:r>
      <w:r>
        <w:rPr>
          <w:rFonts w:ascii="Simplified Arabic" w:hAnsi="Simplified Arabic" w:cs="Simplified Arabic"/>
          <w:sz w:val="28"/>
          <w:szCs w:val="28"/>
          <w:rtl/>
          <w:lang w:bidi="ar-SY"/>
        </w:rPr>
        <w:t>): توجد علاقة ذات دلالة إحصائية بين عدم الاستقرار المالي خلال الأزمات الاقتصادية واستراتيجيات إدارة المخاطر التي تتبعها المنشآت الصغيرة والمتوسطة في الرياض.</w:t>
      </w:r>
    </w:p>
    <w:p w:rsidR="0059406D" w:rsidRDefault="0059406D" w:rsidP="0059406D">
      <w:p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الفرضية الصفرية (</w:t>
      </w:r>
      <w:r>
        <w:rPr>
          <w:rFonts w:ascii="Simplified Arabic" w:hAnsi="Simplified Arabic" w:cs="Simplified Arabic"/>
          <w:sz w:val="28"/>
          <w:szCs w:val="28"/>
          <w:lang w:bidi="ar-SY"/>
        </w:rPr>
        <w:t>H0</w:t>
      </w:r>
      <w:r>
        <w:rPr>
          <w:rFonts w:ascii="Simplified Arabic" w:hAnsi="Simplified Arabic" w:cs="Simplified Arabic"/>
          <w:sz w:val="28"/>
          <w:szCs w:val="28"/>
          <w:rtl/>
          <w:lang w:bidi="ar-SY"/>
        </w:rPr>
        <w:t>): لا توجد علاقة ذات دلالة إحصائية بين عدم الاستقرار المالي خلال الأزمات الاقتصادية واستراتيجيات إدارة المخاطر التي تتبعها المنشآت الصغيرة والمتوسطة في الرياض.</w:t>
      </w:r>
    </w:p>
    <w:p w:rsidR="0059406D" w:rsidRDefault="0059406D" w:rsidP="0059406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الفرضية الثانية:</w:t>
      </w:r>
    </w:p>
    <w:p w:rsidR="0059406D" w:rsidRDefault="0059406D" w:rsidP="0059406D">
      <w:p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الفرضية (</w:t>
      </w:r>
      <w:r>
        <w:rPr>
          <w:rFonts w:ascii="Simplified Arabic" w:hAnsi="Simplified Arabic" w:cs="Simplified Arabic"/>
          <w:sz w:val="28"/>
          <w:szCs w:val="28"/>
          <w:lang w:bidi="ar-SY"/>
        </w:rPr>
        <w:t>H2</w:t>
      </w:r>
      <w:r>
        <w:rPr>
          <w:rFonts w:ascii="Simplified Arabic" w:hAnsi="Simplified Arabic" w:cs="Simplified Arabic"/>
          <w:sz w:val="28"/>
          <w:szCs w:val="28"/>
          <w:rtl/>
          <w:lang w:bidi="ar-SY"/>
        </w:rPr>
        <w:t>): توجد علاقة ذات دلالة إحصائية بين تقلبات السوق خلال الأزمات الاقتصادية وتكيف ممارسات إدارة المخاطر في المنشآت الصغيرة والمتوسطة في الرياض.</w:t>
      </w:r>
    </w:p>
    <w:p w:rsidR="0059406D" w:rsidRDefault="0059406D" w:rsidP="0059406D">
      <w:p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الفرضية الصفرية (</w:t>
      </w:r>
      <w:r>
        <w:rPr>
          <w:rFonts w:ascii="Simplified Arabic" w:hAnsi="Simplified Arabic" w:cs="Simplified Arabic"/>
          <w:sz w:val="28"/>
          <w:szCs w:val="28"/>
          <w:lang w:bidi="ar-SY"/>
        </w:rPr>
        <w:t>H0</w:t>
      </w:r>
      <w:r>
        <w:rPr>
          <w:rFonts w:ascii="Simplified Arabic" w:hAnsi="Simplified Arabic" w:cs="Simplified Arabic"/>
          <w:sz w:val="28"/>
          <w:szCs w:val="28"/>
          <w:rtl/>
          <w:lang w:bidi="ar-SY"/>
        </w:rPr>
        <w:t>): لا توجد علاقة ذات دلالة إحصائية بين تقلبات السوق خلال الأزمات الاقتصادية وتكيف ممارسات إدارة المخاطر في المنشآت الصغيرة والمتوسطة في الرياض.</w:t>
      </w:r>
    </w:p>
    <w:p w:rsidR="0059406D" w:rsidRDefault="0059406D" w:rsidP="0059406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الفرضية الثالثة:</w:t>
      </w:r>
    </w:p>
    <w:p w:rsidR="0059406D" w:rsidRDefault="0059406D" w:rsidP="0059406D">
      <w:p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الفرضية (</w:t>
      </w:r>
      <w:r>
        <w:rPr>
          <w:rFonts w:ascii="Simplified Arabic" w:hAnsi="Simplified Arabic" w:cs="Simplified Arabic"/>
          <w:sz w:val="28"/>
          <w:szCs w:val="28"/>
          <w:lang w:bidi="ar-SY"/>
        </w:rPr>
        <w:t>H3</w:t>
      </w:r>
      <w:r>
        <w:rPr>
          <w:rFonts w:ascii="Simplified Arabic" w:hAnsi="Simplified Arabic" w:cs="Simplified Arabic"/>
          <w:sz w:val="28"/>
          <w:szCs w:val="28"/>
          <w:rtl/>
          <w:lang w:bidi="ar-SY"/>
        </w:rPr>
        <w:t>): توجد علاقة ذات دلالة إحصائية بين التغيرات في السياسات واللوائح التنظيمية خلال الأزمات الاقتصادية وأطر إدارة المخاطر التي تتبناها الشركات الصغيرة والمتوسطة في الرياض.</w:t>
      </w:r>
    </w:p>
    <w:p w:rsidR="0059406D" w:rsidRDefault="0059406D" w:rsidP="0059406D">
      <w:p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الفرضية الصفرية (</w:t>
      </w:r>
      <w:r>
        <w:rPr>
          <w:rFonts w:ascii="Simplified Arabic" w:hAnsi="Simplified Arabic" w:cs="Simplified Arabic"/>
          <w:sz w:val="28"/>
          <w:szCs w:val="28"/>
          <w:lang w:bidi="ar-SY"/>
        </w:rPr>
        <w:t>H0</w:t>
      </w:r>
      <w:r>
        <w:rPr>
          <w:rFonts w:ascii="Simplified Arabic" w:hAnsi="Simplified Arabic" w:cs="Simplified Arabic"/>
          <w:sz w:val="28"/>
          <w:szCs w:val="28"/>
          <w:rtl/>
          <w:lang w:bidi="ar-SY"/>
        </w:rPr>
        <w:t>): لا توجد علاقة ذات دلالة إحصائية بين التغيرات في السياسات واللوائح التنظيمية خلال الأزمات الاقتصادية وأطر إدارة المخاطر التي تتبناها الشركات الصغيرة والمتوسطة في الرياض.</w:t>
      </w:r>
    </w:p>
    <w:p w:rsidR="0059406D" w:rsidRDefault="0059406D" w:rsidP="0059406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الفرضية الرابعة:</w:t>
      </w:r>
    </w:p>
    <w:p w:rsidR="0059406D" w:rsidRDefault="0059406D" w:rsidP="0059406D">
      <w:p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الفرضية (</w:t>
      </w:r>
      <w:r>
        <w:rPr>
          <w:rFonts w:ascii="Simplified Arabic" w:hAnsi="Simplified Arabic" w:cs="Simplified Arabic"/>
          <w:sz w:val="28"/>
          <w:szCs w:val="28"/>
          <w:lang w:bidi="ar-SY"/>
        </w:rPr>
        <w:t>H4</w:t>
      </w:r>
      <w:r>
        <w:rPr>
          <w:rFonts w:ascii="Simplified Arabic" w:hAnsi="Simplified Arabic" w:cs="Simplified Arabic"/>
          <w:sz w:val="28"/>
          <w:szCs w:val="28"/>
          <w:rtl/>
          <w:lang w:bidi="ar-SY"/>
        </w:rPr>
        <w:t>): توجد علاقة ذات دلالة إحصائية بين الصدمات الاقتصادية الكلية خلال الأزمات الاقتصادية واستراتيجيات التخفيف من المخاطر والتعافي التي تتبناها الشركات الصغيرة والمتوسطة في الرياض.</w:t>
      </w:r>
    </w:p>
    <w:p w:rsidR="0059406D" w:rsidRDefault="0059406D" w:rsidP="0059406D">
      <w:p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الفرضية الصفرية (</w:t>
      </w:r>
      <w:r>
        <w:rPr>
          <w:rFonts w:ascii="Simplified Arabic" w:hAnsi="Simplified Arabic" w:cs="Simplified Arabic"/>
          <w:sz w:val="28"/>
          <w:szCs w:val="28"/>
          <w:lang w:bidi="ar-SY"/>
        </w:rPr>
        <w:t>H0</w:t>
      </w:r>
      <w:r>
        <w:rPr>
          <w:rFonts w:ascii="Simplified Arabic" w:hAnsi="Simplified Arabic" w:cs="Simplified Arabic"/>
          <w:sz w:val="28"/>
          <w:szCs w:val="28"/>
          <w:rtl/>
          <w:lang w:bidi="ar-SY"/>
        </w:rPr>
        <w:t>): لا توجد علاقة ذات دلالة إحصائية بين الصدمات الاقتصادية الكلية خلال الأزمات الاقتصادية واستراتيجيات التخفيف من المخاطر والتعافي التي تتبناها الشركات الصغيرة والمتوسطة في الرياض.</w:t>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10" w:name="_Toc202589743"/>
      <w:r>
        <w:rPr>
          <w:rFonts w:ascii="Simplified Arabic" w:hAnsi="Simplified Arabic" w:cs="Simplified Arabic"/>
          <w:b/>
          <w:bCs/>
          <w:color w:val="000000" w:themeColor="text1"/>
          <w:sz w:val="36"/>
          <w:szCs w:val="36"/>
          <w:rtl/>
          <w:lang w:bidi="ar-SY"/>
        </w:rPr>
        <w:t>1.7. النظريات العلمية المتبعة لإعداد البحث:</w:t>
      </w:r>
      <w:bookmarkEnd w:id="10"/>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ترتكز هذه الدراسة على بنية نظرية متماسكة تُسهم في توجيه منهجية التحليل. ومن خلال توظيف نظريات علمية راسخة، تهدف إلى استيعاب الكيفية التي تتعامل بها الشركات الصغيرة والمتوسطة مع التحديات الناتجة عن الأزمات الاقتصادية، والتي تتسم بمظاهر من قبيل الاضطرابات المالية، وعدم استقرار الأسواق، والتحولات السياسية والتنظيمية، فضلاً عن التأثيرات الكلية للاقتصاد. وتُقدِّم النظريات الثلاث المختارة – نظرية الطوارئ، ونظرية الموارد (</w:t>
      </w:r>
      <w:r>
        <w:rPr>
          <w:rFonts w:ascii="Simplified Arabic" w:hAnsi="Simplified Arabic" w:cs="Simplified Arabic"/>
          <w:sz w:val="28"/>
          <w:szCs w:val="28"/>
          <w:lang w:bidi="ar-SY"/>
        </w:rPr>
        <w:t>RBV</w:t>
      </w:r>
      <w:r>
        <w:rPr>
          <w:rFonts w:ascii="Simplified Arabic" w:hAnsi="Simplified Arabic" w:cs="Simplified Arabic"/>
          <w:sz w:val="28"/>
          <w:szCs w:val="28"/>
          <w:rtl/>
          <w:lang w:bidi="ar-SY"/>
        </w:rPr>
        <w:t>)، والنظرية المؤسسية – رؤى تكاملية تُمكّن من فهم العوامل الداخلية والخارجية المؤثرة في إدارة مخاطر الشركات الصغيرة والمتوسطة. وتتماشى هذه النماذج النظرية مع الخصوصية الإقليمية التي تركز عليها الدراسة، إذ تتيح استيعاب العلاقة التفاعلية بين الضغوط الاقتصادية وممارسات إدارة المخاطر. وتعرض المقاطع التالية تحليلًا لكل نظرية من حيث أهميتها وتطبيقها، ثم تبين كيفية دمجها لتشكيل إطار نظري متكامل للبحث.</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11" w:name="_Toc202589744"/>
      <w:r>
        <w:rPr>
          <w:rFonts w:ascii="Simplified Arabic" w:hAnsi="Simplified Arabic" w:cs="Simplified Arabic"/>
          <w:b/>
          <w:bCs/>
          <w:color w:val="000000" w:themeColor="text1"/>
          <w:sz w:val="32"/>
          <w:szCs w:val="32"/>
          <w:rtl/>
          <w:lang w:bidi="ar-SY"/>
        </w:rPr>
        <w:t>1.7.1. النظرية الأولى: نظرية الطوارئ</w:t>
      </w:r>
      <w:bookmarkEnd w:id="11"/>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تُبنى نظرية الطوارئ على فرضية أن فعالية الأداء التنظيمي تعتمد على مدى التكيف بين البنية الداخلية للمؤسسة والبيئة الخارجية المتقلبة. وفي سياق هذا البحث، توفر نظرية الطوارئ منظورًا تحليليًا يساهم في تفسير كيفية مواءمة الشركات الصغيرة والمتوسطة في مدينة الرياض لاستراتيجيات إدارة المخاطر مع المتغيرات الاقتصادية التي تواجهها. تُبرز هذه النظرية أن تبني نموذج موحد لإدارة المخاطر أمر غير مجدٍ؛ بل تستوجب الظروف الخاصة بكل أزمة – مثل ندرة السيولة أو تقلبات السوق – استجابات نوعية. وفي بيئة كالرياض، التي تتسم بالتحولات الاقتصادية السريعة بسبب تذبذب أسعار النفط وجهود إصلاح الاقتصاد وفق رؤية 2030، تؤكد النظرية على ضرورة تبني نماذج مرنة لإدارة المخاطر تتماشى مع الواقع السياقي لضمان الاستمرارية والمرونة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يُبرز تطبيق نظرية الطوارئ أهمية التحولات الظرفية في صياغة مواقف الشركات الصغيرة والمتوسطة تجاه الأزمات. فعلى سبيل المثال، خلال حالات التدهور المالي، قد تلجأ الشركات إلى تحسين سيولة النقد أو البحث عن مصادر تمويل بديلة، في حين تستدعي تقلبات السوق تغييرات في استراتيجيات سلسلة الإمداد أو إعادة النظر في أساليب التواصل مع العملاء. وتؤكد النظرية أن فعالية أساليب إدارة المخاطر مشروطة بتكيفها مع درجة العوامل الخارجية، مثل مستوى الصدمات الاقتصادية أو خصائص التغيرات التنظيمية. وباعتماد النظرية كإطار تأويلي، تتمكن الدراسة من تحليل كيفية تحديد الشركات الصغيرة والمتوسطة في </w:t>
      </w:r>
      <w:r>
        <w:rPr>
          <w:rFonts w:ascii="Simplified Arabic" w:hAnsi="Simplified Arabic" w:cs="Simplified Arabic"/>
          <w:sz w:val="28"/>
          <w:szCs w:val="28"/>
          <w:rtl/>
          <w:lang w:bidi="ar-SY"/>
        </w:rPr>
        <w:lastRenderedPageBreak/>
        <w:t>الرياض للتحديات النوعية التي تفرضها كل أزمة والتفاعل معها، بما يتيح الكشف عن العوامل التي تدعم أو تُضعف قابليتها للتكيف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علاوة على ما سبق، تؤكد النظرية على أن القدرة التكيفية تُعد عاملاً حاسمًا في ضمان نجاح الشركات الصغيرة والمتوسطة في أوقات الأزمات. ففي ظل قيود الموارد وتعرضها للمخاطر السوقية، يتعين على هذه الشركات في الرياض تعديل نهجها في إدارة المخاطر باستمرار. وتُشير النظرية إلى أن المؤسسات التي تستطيع إعادة توجيه مواردها بسرعة أو مراجعة خططها التشغيلية بصورة آنية تكون أكثر استعدادًا لاحتواء المخاطر والمحافظة على موقعها التنافسي. ومن خلال الاستناد إلى هذه النظرية، تُتيح الدراسة تحليلًا معمقًا لكيفية مواءمة القدرات الداخلية للشركات الصغيرة والمتوسطة مع التحولات الخارجية، مما يوفر قاعدة لفهم اختلافات نتائج إدارة المخاطر بين مؤسسة وأخرى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12" w:name="_Toc202589745"/>
      <w:r>
        <w:rPr>
          <w:rFonts w:ascii="Simplified Arabic" w:hAnsi="Simplified Arabic" w:cs="Simplified Arabic"/>
          <w:b/>
          <w:bCs/>
          <w:color w:val="000000" w:themeColor="text1"/>
          <w:sz w:val="32"/>
          <w:szCs w:val="32"/>
          <w:rtl/>
          <w:lang w:bidi="ar-SY"/>
        </w:rPr>
        <w:t>1.7.2. النظرية الثانية: نظرية الرؤية القائمة على الموارد (</w:t>
      </w:r>
      <w:r>
        <w:rPr>
          <w:rFonts w:ascii="Simplified Arabic" w:hAnsi="Simplified Arabic" w:cs="Simplified Arabic"/>
          <w:b/>
          <w:bCs/>
          <w:color w:val="000000" w:themeColor="text1"/>
          <w:sz w:val="32"/>
          <w:szCs w:val="32"/>
          <w:lang w:bidi="ar-SY"/>
        </w:rPr>
        <w:t>RBV</w:t>
      </w:r>
      <w:r>
        <w:rPr>
          <w:rFonts w:ascii="Simplified Arabic" w:hAnsi="Simplified Arabic" w:cs="Simplified Arabic"/>
          <w:b/>
          <w:bCs/>
          <w:color w:val="000000" w:themeColor="text1"/>
          <w:sz w:val="32"/>
          <w:szCs w:val="32"/>
          <w:rtl/>
          <w:lang w:bidi="ar-SY"/>
        </w:rPr>
        <w:t>)</w:t>
      </w:r>
      <w:bookmarkEnd w:id="12"/>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تُركّز نظرية الرؤية القائمة على الموارد (</w:t>
      </w:r>
      <w:r>
        <w:rPr>
          <w:rFonts w:ascii="Simplified Arabic" w:hAnsi="Simplified Arabic" w:cs="Simplified Arabic"/>
          <w:sz w:val="28"/>
          <w:szCs w:val="28"/>
          <w:lang w:bidi="ar-SY"/>
        </w:rPr>
        <w:t>RBV</w:t>
      </w:r>
      <w:r>
        <w:rPr>
          <w:rFonts w:ascii="Simplified Arabic" w:hAnsi="Simplified Arabic" w:cs="Simplified Arabic"/>
          <w:sz w:val="28"/>
          <w:szCs w:val="28"/>
          <w:rtl/>
          <w:lang w:bidi="ar-SY"/>
        </w:rPr>
        <w:t>) على أن الميزة التنافسية للمنظمات تنبع من امتلاكها لموارد فريدة وقدرات داخلية يصعب تقليدها. ويأتي توظيف هذه النظرية في البحث كأداة لفهم الطريقة التي تستفيد بها الشركات الصغيرة والمتوسطة في الرياض من أصولها الداخلية – كالاحتياطيات النقدية، ورأس المال البشري، والجاهزية التقنية – في إدارة المخاطر أثناء فترات الأزمات الاقتصادية. وبالنظر إلى أن هذه الشركات غالبًا ما تواجه عجزًا في الموارد، فإن النظرية تتيح تحليلًا لكيفية استثمار الموارد المحدودة بشكل استراتيجي لتعزيز أداء إدارة المخاطر. وتكتسب هذه النظرية بعدًا خاصًا في سياق الرياض، حيث تواجه الشركات ضغوطًا اقتصادية كبيرة تفرض عليها تحسين كفاءة استخدامها للموارد المتاحة لمواجهة مثل هذه التحديات (</w:t>
      </w:r>
      <w:r>
        <w:rPr>
          <w:rFonts w:ascii="Simplified Arabic" w:hAnsi="Simplified Arabic" w:cs="Simplified Arabic"/>
          <w:sz w:val="28"/>
          <w:szCs w:val="28"/>
          <w:lang w:bidi="ar-SY"/>
        </w:rPr>
        <w:t>Chakabva et al., 2021</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تُسلّط هذه النظرية الضوء على التباين في الموارد بوصفه محددًا رئيسيًا لمرونة الشركات الصغيرة والمتوسطة. فعلى سبيل المثال، المؤسسات التي تمتلك مهارات عالية في الإدارة المالية أو تستفيد من أدوات رقمية متقدمة تكون أكثر قدرة على التعامل مع أزمات السيولة أو تعطّلات سلسلة الإمداد. وتُظهر النظرية أن الشركات الصغيرة والمتوسطة في الرياض يمكنها تقوية استجابتها للمخاطر عبر تعزيز نقاط قوتها، مثل قيادة إدارية فعالة أو حلول تشغيلية مبتكرة. ويُعد هذا الطرح محوريًا في بيئة تعاني من نقص الموارد، حيث تصبح القرارات الاستراتيجية في توزيع هذه الموارد أساسًا لتقليل التعرض للمخاطر. وبذلك توفر النظرية أساسًا لدراسة أثر القدرات الداخلية في تمكين الشركات من مجابهة أبعاد الأزمات الاقتصادية المتعددة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إلى جانب ما سبق، تُولي النظرية أهمية خاصة للموارد غير المادية، مثل نمط القيادة أو الثقافة المؤسسية، ودورها في تمكين إدارة المخاطر. فالشركات التي تَسود فيها ثقافة الابتكار أو التي تمتلك خبرات قيادية متقدمة تكون أقدر على استشراف التحولات الاقتصادية والتفاعل معها. وتحفز النظرية البحث على فحص </w:t>
      </w:r>
      <w:r>
        <w:rPr>
          <w:rFonts w:ascii="Simplified Arabic" w:hAnsi="Simplified Arabic" w:cs="Simplified Arabic"/>
          <w:sz w:val="28"/>
          <w:szCs w:val="28"/>
          <w:rtl/>
          <w:lang w:bidi="ar-SY"/>
        </w:rPr>
        <w:lastRenderedPageBreak/>
        <w:t>الاختلافات في نوعية الموارد بين الشركات الصغيرة والمتوسطة، ومدى تأثير ذلك على ممارساتها في إدارة المخاطر. ومن خلال توظيف هذه النظرية، يُمكن تحديد الموارد الأكثر حيوية لتعزيز مرونة هذه الشركات في الرياض، وتقديم تحليلات حول كيف يمكن للمؤسسات ذات الموارد المحدودة أن تحافظ على قدرتها التنافسية في بيئة اقتصادية مضطربة نتيجة للصدمات الكبرى أو التغييرات التنظيمية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13" w:name="_Toc202589746"/>
      <w:r>
        <w:rPr>
          <w:rFonts w:ascii="Simplified Arabic" w:hAnsi="Simplified Arabic" w:cs="Simplified Arabic"/>
          <w:b/>
          <w:bCs/>
          <w:color w:val="000000" w:themeColor="text1"/>
          <w:sz w:val="32"/>
          <w:szCs w:val="32"/>
          <w:rtl/>
          <w:lang w:bidi="ar-SY"/>
        </w:rPr>
        <w:t>1.7.3. النظرية الثالثة: النظرية المؤسسية</w:t>
      </w:r>
      <w:bookmarkEnd w:id="13"/>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تركّز النظرية المؤسسية على الكيفية التي تتشكل بها المنظمات بفعل الضغوط المؤسسية الخارجية، مثل القوانين، والأنظمة، والانتظارات المجتمعية. وفي هذا السياق، تُستخدم هذه النظرية في البحث لتأطير تحليل التأثير الذي تُحدثه التحولات في السياسات والتشريعات التنظيمية خلال فترات الأزمات الاقتصادية على ممارسات إدارة المخاطر لدى الشركات الصغيرة والمتوسطة في الرياض. وتُشير النظرية إلى أن هذه المؤسسات تسعى إلى تعديل استراتيجياتها بما يتماشى مع المعايير المؤسسية من أجل الحفاظ على شرعيتها وضمان استمرارها. وبما أن السياسات الحكومية ومبادرات "رؤية 2030" تُسهم بشكل محوري في صياغة بيئة الأعمال في الرياض، فإن تبني النظرية المؤسسية يُعد أمرًا محوريًا لفهم كيفية تفاعل الشركات الصغيرة والمتوسطة مع الإطار المؤسسي والثقافي المحيط بها في أوقات التقلبات الاقتصادية (</w:t>
      </w:r>
      <w:r>
        <w:rPr>
          <w:rFonts w:ascii="Simplified Arabic" w:hAnsi="Simplified Arabic" w:cs="Simplified Arabic"/>
          <w:sz w:val="28"/>
          <w:szCs w:val="28"/>
          <w:lang w:bidi="ar-SY"/>
        </w:rPr>
        <w:t>Balzano et al., 2024</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عند تطبيق هذه النظرية، يتضح تأثير الضغوط التنظيمية المتعددة، سواء القسرية أو المعيارية أو المُماثِلة، على آليات إدارة المخاطر في تلك الشركات. ففي سياق الأزمات، قد تُجبر الإجراءات الحكومية – كالتغييرات في الضرائب أو برامج الدعم المالي – الشركات الصغيرة والمتوسطة على اعتماد استراتيجيات محددة لإدارة المخاطر بهدف الامتثال وكسب الدعم. ومن جهة أخرى، تدفع المعايير المهنية الشركات إلى الاقتداء بمثيلاتها الناجحة، بينما تحثها الضغوط التقليدية على اعتماد أساليب متعارف عليها في المجال. ونظرًا لارتباط البيئة المؤسسية في الرياض بالأهداف الاقتصادية الاستراتيجية الوطنية، تساعد النظرية على توضيح كيفية تحقيق الشركات الصغيرة والمتوسطة توازنًا بين متطلبات الامتثال والاحتياجات التشغيلية، خصوصًا خلال فترات إعادة هيكلة السياسات أو عدم استقرار الاقتصاد الكلي (</w:t>
      </w:r>
      <w:r>
        <w:rPr>
          <w:rFonts w:ascii="Simplified Arabic" w:hAnsi="Simplified Arabic" w:cs="Simplified Arabic"/>
          <w:sz w:val="28"/>
          <w:szCs w:val="28"/>
          <w:lang w:bidi="ar-SY"/>
        </w:rPr>
        <w:t>Yahaya &amp; Nadarajah,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إضافة إلى ذلك، تُبرز النظرية المؤسسية أهمية السياق الأوسع، سواءً الاجتماعي أو الاقتصادي، في تشكيل القرارات والسلوكيات التنظيمية. فالشركات الصغيرة والمتوسطة في الرياض تعمل ضمن بيئة مؤسسية متميزة، تتأثر بالقيم الثقافية السائدة، وتوجهات الحكومة، والمساعي المتعلقة بتنويع الاقتصاد الوطني. وتوضح النظرية أن تبني ممارسات معينة في إدارة المخاطر قد لا يكون مدفوعًا فقط بتحقيق الكفاءة، بل أيضًا بالامتثال للمتطلبات التنظيمية أو كسب القبول الاجتماعي. ومن خلال هذا الإطار، يُمكن للدراسة أن </w:t>
      </w:r>
      <w:r>
        <w:rPr>
          <w:rFonts w:ascii="Simplified Arabic" w:hAnsi="Simplified Arabic" w:cs="Simplified Arabic"/>
          <w:sz w:val="28"/>
          <w:szCs w:val="28"/>
          <w:rtl/>
          <w:lang w:bidi="ar-SY"/>
        </w:rPr>
        <w:lastRenderedPageBreak/>
        <w:t>تُحلّل كيف تؤثر الضغوط المؤسسية الخارجية على صياغة وتنفيذ استراتيجيات إدارة المخاطر، مما يُعزز فهم العلاقة التفاعلية بين هذه الشركات وبيئتها المؤسسية في ظل الأزمات الاقتصادية (</w:t>
      </w:r>
      <w:r>
        <w:rPr>
          <w:rFonts w:ascii="Simplified Arabic" w:hAnsi="Simplified Arabic" w:cs="Simplified Arabic"/>
          <w:sz w:val="28"/>
          <w:szCs w:val="28"/>
          <w:lang w:bidi="ar-SY"/>
        </w:rPr>
        <w:t>Balzano et al., 2024</w:t>
      </w:r>
      <w:r>
        <w:rPr>
          <w:rFonts w:ascii="Simplified Arabic" w:hAnsi="Simplified Arabic" w:cs="Simplified Arabic"/>
          <w:sz w:val="28"/>
          <w:szCs w:val="28"/>
          <w:rtl/>
          <w:lang w:bidi="ar-SY"/>
        </w:rPr>
        <w:t>).</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14" w:name="_Toc202589747"/>
      <w:r>
        <w:rPr>
          <w:rFonts w:ascii="Simplified Arabic" w:hAnsi="Simplified Arabic" w:cs="Simplified Arabic"/>
          <w:b/>
          <w:bCs/>
          <w:color w:val="000000" w:themeColor="text1"/>
          <w:sz w:val="32"/>
          <w:szCs w:val="32"/>
          <w:rtl/>
          <w:lang w:bidi="ar-SY"/>
        </w:rPr>
        <w:t>1.7.4. الجمع بين النظريات الثلاث للاستخدام في البحث:</w:t>
      </w:r>
      <w:bookmarkEnd w:id="14"/>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إن دمج نظرية الطوارئ، ونظرية الموارد، والنظرية المؤسسية يُنتج إطارًا متكاملًا لتحليل الأثر الذي تتركه الأزمات الاقتصادية على ممارسات إدارة المخاطر داخل الشركات الصغيرة والمتوسطة في مدينة الرياض. تتيح نظرية الطوارئ فهمًا مرنًا حول ضرورة مواءمة استراتيجيات إدارة المخاطر مع خصائص الأزمات الاقتصادية المختلفة، مؤديةً إلى تكامل فعّال بين الاستجابات الداخلية والعوامل البيئية. بينما تُركز نظرية الرؤية القائمة على الموارد على توظيف القدرات المتاحة والموارد الداخلية في تنفيذ تلك الاستراتيجيات، مُبرزة أهمية تعظيم الاستفادة من الإمكانات لتحقيق مستوى أعلى من التكيف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 ومن جانبها، تُضيف النظرية المؤسسية بُعدًا خارجيًا لا غنى عنه، من خلال تحليل تأثير الضغوط المجتمعية والتنظيمية على قرارات إدارة المخاطر التي تتخذها الشركات الصغيرة والمتوسطة (</w:t>
      </w:r>
      <w:r>
        <w:rPr>
          <w:rFonts w:ascii="Simplified Arabic" w:hAnsi="Simplified Arabic" w:cs="Simplified Arabic"/>
          <w:sz w:val="28"/>
          <w:szCs w:val="28"/>
          <w:lang w:bidi="ar-SY"/>
        </w:rPr>
        <w:t>Balzano et al., 2024</w:t>
      </w:r>
      <w:r>
        <w:rPr>
          <w:rFonts w:ascii="Simplified Arabic" w:hAnsi="Simplified Arabic" w:cs="Simplified Arabic"/>
          <w:sz w:val="28"/>
          <w:szCs w:val="28"/>
          <w:rtl/>
          <w:lang w:bidi="ar-SY"/>
        </w:rPr>
        <w:t>). وبهذا، تقدم هذه النظريات الثلاث رؤية شاملة لفهم الآليات المعقدة لإدارة المخاطر في بيئة ريادية تتسم بندرة الموارد وتعدد أوجه التأثير المؤسسي.</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يُتيح هذا النموذج النظري المتكامل تحليل التفاعل بين المحددات الداخلية والخارجية المؤثرة في استجابات الشركات الصغيرة والمتوسطة تجاه الأزمات الاقتصادية. فعلى سبيل المثال، تُمكن نظرية الطوارئ من فهم كيفية تعديل الشركات لممارسات إدارة المخاطر وفقًا لتغيرات السوق، في حين تُبيّن نظرية الموارد العناصر الجوهرية – كالموارد المالية أو القدرات الإدارية – التي تدعم هذا التعديل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 وفي الوقت ذاته، تُوضح النظرية المؤسسية كيف تُساهم تغييرات السياسات العامة أو معايير السوق في دفع الشركات إلى تبني أو تعديل تلك الممارسات (</w:t>
      </w:r>
      <w:r>
        <w:rPr>
          <w:rFonts w:ascii="Simplified Arabic" w:hAnsi="Simplified Arabic" w:cs="Simplified Arabic"/>
          <w:sz w:val="28"/>
          <w:szCs w:val="28"/>
          <w:lang w:bidi="ar-SY"/>
        </w:rPr>
        <w:t>Yahaya &amp; Nadarajah, 2023</w:t>
      </w:r>
      <w:r>
        <w:rPr>
          <w:rFonts w:ascii="Simplified Arabic" w:hAnsi="Simplified Arabic" w:cs="Simplified Arabic"/>
          <w:sz w:val="28"/>
          <w:szCs w:val="28"/>
          <w:rtl/>
          <w:lang w:bidi="ar-SY"/>
        </w:rPr>
        <w:t>). ومن خلال دمج هذه الرؤى، يمكن للبحث أن يُعالج كيفية مواجهة الشركات الصغيرة والمتوسطة في الرياض لأزمات مثل ندرة التمويل أو التحولات التنظيمية، واستكشاف المحددات التي تُسهم في تفعيل آليات إدارة المخاطر بفعالية عالية.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إضافة إلى ما سبق، يضمن هذا الإطار النظري المشترك ملاءمة التحليل للسياق المحلي وإمكانية تعميم نتائجه بصورة منهجية. حيث تتعامل نظرية الطوارئ مع خصوصية التقلبات الاقتصادية في الرياض، وتُبرز نظرية الموارد نقاط القوة الجوهرية التي تمتلكها هذه الشركات، بينما تُفسر النظرية المؤسسية كيفية تفاعل المؤسسات مع القيود والمتطلبات الخارجية التي تفرضها البيئة التنظيمية في السعودية. ومن خلال هذا الجمع بين الأبعاد الثلاثة، توفر الدراسة رؤى دقيقة حول كيفية صياغة وتنفيذ استراتيجيات فعالة لإدارة المخاطر لدى الشركات الصغيرة والمتوسطة، مما يُتيح تقديم مساهمات نظرية راسخة وتوصيات عملية </w:t>
      </w:r>
      <w:r>
        <w:rPr>
          <w:rFonts w:ascii="Simplified Arabic" w:hAnsi="Simplified Arabic" w:cs="Simplified Arabic"/>
          <w:sz w:val="28"/>
          <w:szCs w:val="28"/>
          <w:rtl/>
          <w:lang w:bidi="ar-SY"/>
        </w:rPr>
        <w:lastRenderedPageBreak/>
        <w:t>مدروسة. وبفضل هذا التكامل النظري، يصبح بمقدور البحث تحليل آثار الأزمات الاقتصادية بصورة شاملة، مع التركيز على طبيعة التحديات التي تواجه هذه الشركات في بيئة تتسم بالحركية والتغيير المستمر (</w:t>
      </w:r>
      <w:r>
        <w:rPr>
          <w:rFonts w:ascii="Simplified Arabic" w:hAnsi="Simplified Arabic" w:cs="Simplified Arabic"/>
          <w:sz w:val="28"/>
          <w:szCs w:val="28"/>
          <w:lang w:bidi="ar-SY"/>
        </w:rPr>
        <w:t>Lawati, 2025; Balzano et al., 2024</w:t>
      </w:r>
      <w:r>
        <w:rPr>
          <w:rFonts w:ascii="Simplified Arabic" w:hAnsi="Simplified Arabic" w:cs="Simplified Arabic"/>
          <w:sz w:val="28"/>
          <w:szCs w:val="28"/>
          <w:rtl/>
          <w:lang w:bidi="ar-SY"/>
        </w:rPr>
        <w:t>).</w:t>
      </w:r>
    </w:p>
    <w:p w:rsidR="006356F2" w:rsidRPr="00D3177A" w:rsidRDefault="006356F2" w:rsidP="00E466B0">
      <w:pPr>
        <w:bidi/>
        <w:spacing w:before="120" w:after="120"/>
        <w:ind w:firstLine="284"/>
        <w:jc w:val="both"/>
        <w:rPr>
          <w:rFonts w:ascii="Simplified Arabic" w:hAnsi="Simplified Arabic" w:cs="Simplified Arabic"/>
          <w:sz w:val="28"/>
          <w:szCs w:val="28"/>
          <w:rtl/>
          <w:lang w:bidi="ar-SY"/>
        </w:rPr>
      </w:pPr>
    </w:p>
    <w:p w:rsidR="00BD1A84" w:rsidRPr="00D3177A" w:rsidRDefault="00BD1A84" w:rsidP="00E466B0">
      <w:pPr>
        <w:bidi/>
        <w:spacing w:before="120" w:after="120"/>
        <w:ind w:firstLine="284"/>
        <w:jc w:val="both"/>
        <w:rPr>
          <w:rFonts w:ascii="Simplified Arabic" w:hAnsi="Simplified Arabic" w:cs="Simplified Arabic"/>
          <w:sz w:val="28"/>
          <w:szCs w:val="28"/>
          <w:rtl/>
          <w:lang w:bidi="ar-SY"/>
        </w:rPr>
        <w:sectPr w:rsidR="00BD1A84" w:rsidRPr="00D3177A" w:rsidSect="00087285">
          <w:footerReference w:type="default" r:id="rId10"/>
          <w:pgSz w:w="11907" w:h="16840" w:code="9"/>
          <w:pgMar w:top="1134" w:right="1701" w:bottom="1134" w:left="1134" w:header="720" w:footer="720" w:gutter="0"/>
          <w:pgNumType w:start="1"/>
          <w:cols w:space="720"/>
          <w:titlePg/>
          <w:docGrid w:linePitch="360"/>
        </w:sectPr>
      </w:pPr>
    </w:p>
    <w:p w:rsidR="00BD1A84" w:rsidRPr="00D3177A" w:rsidRDefault="00BD1A84" w:rsidP="00E466B0">
      <w:pPr>
        <w:bidi/>
        <w:rPr>
          <w:rFonts w:ascii="Simplified Arabic" w:hAnsi="Simplified Arabic" w:cs="Simplified Arabic"/>
          <w:b/>
          <w:bCs/>
          <w:sz w:val="36"/>
          <w:szCs w:val="36"/>
          <w:rtl/>
          <w:lang w:bidi="ar-SY"/>
        </w:rPr>
      </w:pPr>
    </w:p>
    <w:p w:rsidR="00BD1A84" w:rsidRPr="00D3177A" w:rsidRDefault="00BD1A84" w:rsidP="00E466B0">
      <w:pPr>
        <w:bidi/>
        <w:rPr>
          <w:rFonts w:ascii="Simplified Arabic" w:hAnsi="Simplified Arabic" w:cs="Simplified Arabic"/>
          <w:b/>
          <w:bCs/>
          <w:sz w:val="36"/>
          <w:szCs w:val="36"/>
          <w:rtl/>
          <w:lang w:bidi="ar-SY"/>
        </w:rPr>
      </w:pPr>
    </w:p>
    <w:p w:rsidR="00BD1A84" w:rsidRPr="00D3177A" w:rsidRDefault="00BD1A84" w:rsidP="00E466B0">
      <w:pPr>
        <w:bidi/>
        <w:rPr>
          <w:rFonts w:ascii="Simplified Arabic" w:hAnsi="Simplified Arabic" w:cs="Simplified Arabic"/>
          <w:b/>
          <w:bCs/>
          <w:sz w:val="36"/>
          <w:szCs w:val="36"/>
          <w:rtl/>
          <w:lang w:bidi="ar-SY"/>
        </w:rPr>
      </w:pPr>
    </w:p>
    <w:p w:rsidR="00BD1A84" w:rsidRPr="00D3177A" w:rsidRDefault="00BD1A84" w:rsidP="00E466B0">
      <w:pPr>
        <w:bidi/>
        <w:rPr>
          <w:rFonts w:ascii="Simplified Arabic" w:hAnsi="Simplified Arabic" w:cs="Simplified Arabic"/>
          <w:b/>
          <w:bCs/>
          <w:sz w:val="36"/>
          <w:szCs w:val="36"/>
          <w:rtl/>
          <w:lang w:bidi="ar-SY"/>
        </w:rPr>
      </w:pPr>
    </w:p>
    <w:p w:rsidR="00BD1A84" w:rsidRPr="00D3177A" w:rsidRDefault="00BD1A84" w:rsidP="00E466B0">
      <w:pPr>
        <w:bidi/>
        <w:rPr>
          <w:rFonts w:ascii="Simplified Arabic" w:hAnsi="Simplified Arabic" w:cs="Simplified Arabic"/>
          <w:b/>
          <w:bCs/>
          <w:sz w:val="36"/>
          <w:szCs w:val="36"/>
          <w:rtl/>
          <w:lang w:bidi="ar-SY"/>
        </w:rPr>
      </w:pPr>
    </w:p>
    <w:p w:rsidR="00BD1A84" w:rsidRPr="00D3177A" w:rsidRDefault="00BD1A84" w:rsidP="00E466B0">
      <w:pPr>
        <w:bidi/>
        <w:rPr>
          <w:rFonts w:ascii="Simplified Arabic" w:hAnsi="Simplified Arabic" w:cs="Simplified Arabic"/>
          <w:b/>
          <w:bCs/>
          <w:sz w:val="36"/>
          <w:szCs w:val="36"/>
          <w:rtl/>
          <w:lang w:bidi="ar-SY"/>
        </w:rPr>
      </w:pPr>
    </w:p>
    <w:p w:rsidR="00BD1A84" w:rsidRPr="00D3177A" w:rsidRDefault="00BD1A84" w:rsidP="00E466B0">
      <w:pPr>
        <w:bidi/>
        <w:rPr>
          <w:rFonts w:ascii="Simplified Arabic" w:hAnsi="Simplified Arabic" w:cs="Simplified Arabic"/>
          <w:b/>
          <w:bCs/>
          <w:sz w:val="36"/>
          <w:szCs w:val="36"/>
          <w:rtl/>
          <w:lang w:bidi="ar-SY"/>
        </w:rPr>
      </w:pPr>
    </w:p>
    <w:p w:rsidR="00486E6B" w:rsidRPr="00D3177A" w:rsidRDefault="00486E6B" w:rsidP="00486E6B">
      <w:pPr>
        <w:bidi/>
        <w:rPr>
          <w:rFonts w:ascii="Simplified Arabic" w:hAnsi="Simplified Arabic" w:cs="Simplified Arabic"/>
          <w:b/>
          <w:bCs/>
          <w:sz w:val="36"/>
          <w:szCs w:val="36"/>
          <w:rtl/>
          <w:lang w:bidi="ar-SY"/>
        </w:rPr>
      </w:pPr>
    </w:p>
    <w:p w:rsidR="00486E6B" w:rsidRPr="00D3177A" w:rsidRDefault="00486E6B" w:rsidP="00486E6B">
      <w:pPr>
        <w:bidi/>
        <w:rPr>
          <w:rFonts w:ascii="Simplified Arabic" w:hAnsi="Simplified Arabic" w:cs="Simplified Arabic"/>
          <w:b/>
          <w:bCs/>
          <w:sz w:val="36"/>
          <w:szCs w:val="36"/>
          <w:rtl/>
          <w:lang w:bidi="ar-SY"/>
        </w:rPr>
      </w:pPr>
    </w:p>
    <w:p w:rsidR="00486E6B" w:rsidRPr="00D3177A" w:rsidRDefault="00486E6B" w:rsidP="00486E6B">
      <w:pPr>
        <w:bidi/>
        <w:rPr>
          <w:rFonts w:ascii="Simplified Arabic" w:hAnsi="Simplified Arabic" w:cs="Simplified Arabic"/>
          <w:b/>
          <w:bCs/>
          <w:sz w:val="36"/>
          <w:szCs w:val="36"/>
          <w:rtl/>
          <w:lang w:bidi="ar-SY"/>
        </w:rPr>
      </w:pPr>
    </w:p>
    <w:p w:rsidR="00BD1A84" w:rsidRPr="00D3177A" w:rsidRDefault="00BD1A84" w:rsidP="00E466B0">
      <w:pPr>
        <w:bidi/>
        <w:jc w:val="center"/>
        <w:rPr>
          <w:rFonts w:ascii="Simplified Arabic" w:hAnsi="Simplified Arabic" w:cs="Simplified Arabic"/>
          <w:b/>
          <w:bCs/>
          <w:sz w:val="40"/>
          <w:szCs w:val="40"/>
          <w:rtl/>
          <w:lang w:bidi="ar-SY"/>
        </w:rPr>
      </w:pPr>
      <w:r w:rsidRPr="00D3177A">
        <w:rPr>
          <w:rFonts w:ascii="Simplified Arabic" w:hAnsi="Simplified Arabic" w:cs="Simplified Arabic" w:hint="cs"/>
          <w:b/>
          <w:bCs/>
          <w:sz w:val="40"/>
          <w:szCs w:val="40"/>
          <w:rtl/>
          <w:lang w:bidi="ar-SY"/>
        </w:rPr>
        <w:t xml:space="preserve">الفصل </w:t>
      </w:r>
      <w:r w:rsidR="009B2B0D" w:rsidRPr="00D3177A">
        <w:rPr>
          <w:rFonts w:ascii="Simplified Arabic" w:hAnsi="Simplified Arabic" w:cs="Simplified Arabic" w:hint="cs"/>
          <w:b/>
          <w:bCs/>
          <w:sz w:val="40"/>
          <w:szCs w:val="40"/>
          <w:rtl/>
          <w:lang w:bidi="ar-SY"/>
        </w:rPr>
        <w:t>الثاني</w:t>
      </w:r>
    </w:p>
    <w:p w:rsidR="00BD1A84" w:rsidRPr="00D3177A" w:rsidRDefault="009B2B0D" w:rsidP="00E466B0">
      <w:pPr>
        <w:bidi/>
        <w:jc w:val="center"/>
        <w:rPr>
          <w:rFonts w:ascii="Simplified Arabic" w:hAnsi="Simplified Arabic" w:cs="Simplified Arabic"/>
          <w:b/>
          <w:bCs/>
          <w:sz w:val="40"/>
          <w:szCs w:val="40"/>
          <w:rtl/>
          <w:lang w:bidi="ar-SY"/>
        </w:rPr>
      </w:pPr>
      <w:r w:rsidRPr="00D3177A">
        <w:rPr>
          <w:rFonts w:ascii="Simplified Arabic" w:hAnsi="Simplified Arabic" w:cs="Simplified Arabic" w:hint="cs"/>
          <w:b/>
          <w:bCs/>
          <w:sz w:val="40"/>
          <w:szCs w:val="40"/>
          <w:rtl/>
          <w:lang w:bidi="ar-SY"/>
        </w:rPr>
        <w:t>مراجعة الأدبيات</w:t>
      </w:r>
    </w:p>
    <w:p w:rsidR="009B2B0D" w:rsidRPr="00D3177A" w:rsidRDefault="009B2B0D" w:rsidP="00E466B0">
      <w:pPr>
        <w:bidi/>
        <w:jc w:val="center"/>
        <w:rPr>
          <w:rFonts w:ascii="Simplified Arabic" w:hAnsi="Simplified Arabic" w:cs="Simplified Arabic"/>
          <w:b/>
          <w:bCs/>
          <w:sz w:val="40"/>
          <w:szCs w:val="40"/>
          <w:rtl/>
          <w:lang w:bidi="ar-SY"/>
        </w:rPr>
      </w:pPr>
      <w:r w:rsidRPr="00D3177A">
        <w:rPr>
          <w:rFonts w:ascii="Simplified Arabic" w:hAnsi="Simplified Arabic" w:cs="Simplified Arabic" w:hint="cs"/>
          <w:b/>
          <w:bCs/>
          <w:sz w:val="40"/>
          <w:szCs w:val="40"/>
          <w:rtl/>
          <w:lang w:bidi="ar-SY"/>
        </w:rPr>
        <w:t>(الدراسات السابقة والإطار النظري)</w:t>
      </w:r>
    </w:p>
    <w:p w:rsidR="00BD1A84" w:rsidRPr="00D3177A" w:rsidRDefault="00BD1A84" w:rsidP="00E466B0">
      <w:pPr>
        <w:bidi/>
        <w:rPr>
          <w:rFonts w:ascii="Simplified Arabic" w:hAnsi="Simplified Arabic" w:cs="Simplified Arabic"/>
          <w:b/>
          <w:bCs/>
          <w:sz w:val="40"/>
          <w:szCs w:val="40"/>
          <w:rtl/>
          <w:lang w:bidi="ar-SY"/>
        </w:rPr>
      </w:pPr>
    </w:p>
    <w:p w:rsidR="00BD1A84" w:rsidRPr="00D3177A" w:rsidRDefault="00BD1A84" w:rsidP="00E466B0">
      <w:pPr>
        <w:bidi/>
        <w:rPr>
          <w:rFonts w:ascii="Simplified Arabic" w:hAnsi="Simplified Arabic" w:cs="Simplified Arabic"/>
          <w:b/>
          <w:bCs/>
          <w:sz w:val="40"/>
          <w:szCs w:val="40"/>
          <w:rtl/>
          <w:lang w:bidi="ar-SY"/>
        </w:rPr>
      </w:pPr>
    </w:p>
    <w:p w:rsidR="00BD1A84" w:rsidRPr="00D3177A" w:rsidRDefault="00BD1A84"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p>
    <w:p w:rsidR="00E466B0" w:rsidRPr="00D3177A" w:rsidRDefault="00E466B0" w:rsidP="00E466B0">
      <w:pPr>
        <w:bidi/>
        <w:rPr>
          <w:rFonts w:ascii="Simplified Arabic" w:hAnsi="Simplified Arabic" w:cs="Simplified Arabic"/>
          <w:b/>
          <w:bCs/>
          <w:sz w:val="40"/>
          <w:szCs w:val="40"/>
          <w:rtl/>
          <w:lang w:bidi="ar-SY"/>
        </w:rPr>
      </w:pPr>
      <w:r w:rsidRPr="00D3177A">
        <w:rPr>
          <w:rFonts w:ascii="Simplified Arabic" w:hAnsi="Simplified Arabic" w:cs="Simplified Arabic"/>
          <w:b/>
          <w:bCs/>
          <w:sz w:val="40"/>
          <w:szCs w:val="40"/>
          <w:rtl/>
          <w:lang w:bidi="ar-SY"/>
        </w:rPr>
        <w:br w:type="page"/>
      </w:r>
    </w:p>
    <w:p w:rsidR="0059406D" w:rsidRDefault="0059406D" w:rsidP="0059406D">
      <w:pPr>
        <w:pStyle w:val="Heading1"/>
        <w:bidi/>
        <w:spacing w:before="120" w:after="360"/>
        <w:jc w:val="both"/>
        <w:rPr>
          <w:rFonts w:ascii="Simplified Arabic" w:hAnsi="Simplified Arabic" w:cs="Simplified Arabic"/>
          <w:b/>
          <w:bCs/>
          <w:color w:val="000000" w:themeColor="text1"/>
          <w:sz w:val="40"/>
          <w:szCs w:val="40"/>
          <w:lang w:bidi="ar-SY"/>
        </w:rPr>
      </w:pPr>
      <w:bookmarkStart w:id="15" w:name="_Toc202589748"/>
      <w:r>
        <w:rPr>
          <w:rFonts w:ascii="Simplified Arabic" w:hAnsi="Simplified Arabic" w:cs="Simplified Arabic"/>
          <w:b/>
          <w:bCs/>
          <w:color w:val="000000" w:themeColor="text1"/>
          <w:sz w:val="40"/>
          <w:szCs w:val="40"/>
          <w:rtl/>
          <w:lang w:bidi="ar-SY"/>
        </w:rPr>
        <w:lastRenderedPageBreak/>
        <w:t>الفصل الثاني: مراجعة الأدبيات (الدراسات السابقة والإطار النظري)</w:t>
      </w:r>
      <w:bookmarkEnd w:id="15"/>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16" w:name="_Toc202589749"/>
      <w:r>
        <w:rPr>
          <w:rFonts w:ascii="Simplified Arabic" w:hAnsi="Simplified Arabic" w:cs="Simplified Arabic"/>
          <w:b/>
          <w:bCs/>
          <w:color w:val="000000" w:themeColor="text1"/>
          <w:sz w:val="36"/>
          <w:szCs w:val="36"/>
          <w:rtl/>
          <w:lang w:bidi="ar-SY"/>
        </w:rPr>
        <w:t>2.1. المقدمة:</w:t>
      </w:r>
      <w:bookmarkEnd w:id="16"/>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يستعرض الفصل الثاني من هذه الدراسة كيفية تأثير الأزمات الاقتصادية على ممارسات إدارة المخاطر في قطاع الشركات الصغيرة والمتوسطة بمدينة الرياض، ويؤسس لبنية تحليلية متكاملة من خلال عرض العناصر الجوهرية للبحث. يهدف هذا الفصل إلى تقديم تحليل شامل لمتغيرات الدراسة، وتقييم نقدي للدراسات السابقة، وبناء إطار نظري راسخ يدعم توجهات البحث. يبدأ الفصل بتحديد وتوضيح المتغير المستقل، وهو الأزمات الاقتصادية، من خلال مناقشة أبعاده الأربعة: الاضطرابات المالية، وتحولات السوق، والتغيرات التنظيمية والسياسية، والصدمات الاقتصادية الكلية. يتبع ذلك عرض للمتغير التابع، وهو إدارة المخاطر لدى الشركات الصغيرة والمتوسطة، مع بيان المنهجيات والاستراتيجيات المستخدمة في احتواء المخاطر والحد من تداعياتها. ومن خلال هذا التحليل، يؤسس الفصل لبنية مفاهيمية دقيقة تُسهم في ترسيخ فهم عميق لمكونات البحث ضمن واقع الشركات الصغيرة والمتوسطة في مدينة الرياض. وتستكمل الأقسام التالية تناول الأدبيات السابقة والإطار النظري، اللذين يشكلان معًا الدعامة المعرفية والمنهجية لمعالجة إشكالية البحث بشكل منهجي.</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تُوفّر مراجعة الأدبيات عرضًا تحليليًا ناقدًا للمصادر العلمية المتاحة، سواء من المراجع العربية أو الأجنبية، مركزة على استكشاف التوجهات البحثية السابقة المتعلقة بالأزمات الاقتصادية وإدارة المخاطر في الشركات الصغيرة والمتوسطة. كما تقوم المراجعة بتحليل الجوانب القوية في هذه الأعمال، وتبيان أوجه القصور والقيود، مع التركيز على غياب التركيز الكافي على سياقات الدول غير الغربية، بما في ذلك المملكة العربية السعودية. ويُسهم هذا التقييم في إبراز الحاجة الملحة لهذه الدراسة، موضحًا كيف تُكمل الأدبيات القائمة من خلال سد الثغرات المعرفية، خصوصًا في السياق المحلي لمدينة الرياض. عقب مراجعة الأدبيات، يعرض الفصل الإطار النظري مقسمًا إلى ثلاثة أجزاء رئيسية. الجزء الأول يعالج المرتكزات النظرية للأزمات الاقتصادية، ويستند إلى نظريات مختصة تُمكن من فهم الأبعاد المتعددة للأزمة. بينما يُعنى الجزء الثاني بالأساس النظري لإدارة المخاطر في الشركات الصغيرة والمتوسطة، مبرزًا النماذج التي تشرح آليات بناء المرونة المؤسسية. ويقوم الجزء الثالث بالربط بين هذين البعدين، مُوحدًا بين مفهومي الأزمات الاقتصادية وإدارة المخاطر لتكوين منظور علمي متكامل. إن تكامل هذه العناصر يُعزز من اتساق الدراسة ويضمن ارتكازها على إطار علمي متماسك يتسم بالملاءمة والصرامة المنهجية.</w:t>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17" w:name="_Toc202589750"/>
      <w:r>
        <w:rPr>
          <w:rFonts w:ascii="Simplified Arabic" w:hAnsi="Simplified Arabic" w:cs="Simplified Arabic"/>
          <w:b/>
          <w:bCs/>
          <w:color w:val="000000" w:themeColor="text1"/>
          <w:sz w:val="36"/>
          <w:szCs w:val="36"/>
          <w:rtl/>
          <w:lang w:bidi="ar-SY"/>
        </w:rPr>
        <w:t>2.2. المتغير المستقل: الأزمات الاقتصادية</w:t>
      </w:r>
      <w:bookmarkEnd w:id="17"/>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تُعرَّف الأزمات الاقتصادية، بصفتها المتغير المستقل في هذه الدراسة، على أنها تحولات حادة ومفاجئة في البيئة الاقتصادية تؤدي إلى إضعاف أداء الشركات الصغيرة والمتوسطة واستدامتها داخل مدينة الرياض. </w:t>
      </w:r>
      <w:r>
        <w:rPr>
          <w:rFonts w:ascii="Simplified Arabic" w:hAnsi="Simplified Arabic" w:cs="Simplified Arabic"/>
          <w:sz w:val="28"/>
          <w:szCs w:val="28"/>
          <w:rtl/>
          <w:lang w:bidi="ar-SY"/>
        </w:rPr>
        <w:lastRenderedPageBreak/>
        <w:t xml:space="preserve">وتتجسد هذه الأزمات في صدمات خارجية متعددة، مثل الانهيارات المالية، والتقلبات السوقية، والتغيرات التنظيمية، والاضطرابات الاقتصادية الكلية، مما يُضعف قدرة هذه الشركات على الاستمرار والنمو. وتتصف الأزمات الاقتصادية بسمات من التغيير السريع والجذري، كحالات نقص السيولة، أو تذبذب الطلب، أو التبدلات المفاجئة في السياسات، مما يُنتج مناخًا اقتصادياً غير مستقر يضع الشركات الصغيرة والمتوسطة في اختبار صعب لمدى مرونتها وقدرتها على الاستجابة. وفي بيئة كالرياض، التي تتأثر بتقلبات أسعار النفط ومتغيرات الإصلاح الاقتصادي ضمن إطار رؤية 2030، تشكل الأزمات الاقتصادية عاملاً خارجياً حيويًا يُعيد تشكيل سياسات إدارة المخاطر، مما يفرض على الشركات تطوير استراتيجيات مدروسة للتخفيف من آثار هذه الأزمات (العزري، 2024؛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18" w:name="_Toc202589751"/>
      <w:r>
        <w:rPr>
          <w:rFonts w:ascii="Simplified Arabic" w:hAnsi="Simplified Arabic" w:cs="Simplified Arabic"/>
          <w:b/>
          <w:bCs/>
          <w:color w:val="000000" w:themeColor="text1"/>
          <w:sz w:val="32"/>
          <w:szCs w:val="32"/>
          <w:rtl/>
          <w:lang w:bidi="ar-SY"/>
        </w:rPr>
        <w:t>2.2.1. البعد الأول للمتغير المستقل: عدم الاستقرار المالي</w:t>
      </w:r>
      <w:bookmarkEnd w:id="18"/>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يمثل عدم الاستقرار المالي، وهو المكون الأول للأزمات الاقتصادية، التحديات التي تواجهها الشركات الصغيرة والمتوسطة في ما يتعلق بالحصول على الموارد المالية، والتي تتجلى في مشكلات مثل شح السيولة، أو صعوبة الوصول إلى التمويل، أو ارتفاع معدلات الفائدة. وفي ظل الظروف الاقتصادية غير المستقرة، قد تعاني هذه الشركات في الرياض من تأخر سداد مستحقاتها، أو من انخفاض إمكانية الحصول على تمويل مصرفي، أو من تزايد الأعباء المالية نتيجة لتراجع الإيرادات. ويكتسب هذا البُعد حساسية خاصة في السياق السعودي، حيث تعتمد الشركات الصغيرة والمتوسطة بدرجة كبيرة على موارد مالية محدودة وتجد صعوبة في النفاذ إلى الأسواق المالية مقارنة بالشركات الكبرى. ويدفع عدم الاستقرار المالي هذه الشركات إلى مراجعة خططها التمويلية، مما ينعكس على قدرتها على تمويل استراتيجيات إدارة المخاطر وضمان استمرارية أعمالها في أوقات الانكماش الاقتصادي (الشهري والقحطاني، ٢٠٢٤).</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19" w:name="_Toc202589752"/>
      <w:r>
        <w:rPr>
          <w:rFonts w:ascii="Simplified Arabic" w:hAnsi="Simplified Arabic" w:cs="Simplified Arabic"/>
          <w:b/>
          <w:bCs/>
          <w:color w:val="000000" w:themeColor="text1"/>
          <w:sz w:val="32"/>
          <w:szCs w:val="32"/>
          <w:rtl/>
          <w:lang w:bidi="ar-SY"/>
        </w:rPr>
        <w:t>2.2.2. البعد الثاني للمتغير المستقل: تقلبات السوق</w:t>
      </w:r>
      <w:bookmarkEnd w:id="19"/>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يتعلق البُعد الثاني، أي تقلبات السوق، بالتغيرات المفاجئة في سلوك المستهلك، واختلال سلاسل الإمداد، وتصاعد حدة المنافسة، مما يُربك نمط عمل الشركات الصغيرة والمتوسطة خلال الفترات الاقتصادية الحرجة. ففي مدينة الرياض، قد تظهر هذه التقلبات من خلال تراجع مفاجئ في الإنفاق الاستهلاكي نتيجة التوترات الاقتصادية، أو بسبب اضطرابات في سلاسل التوريد تأثراً بصدمات عالمية أو إقليمية. ويُمثل هذا البُعد اختبارًا لقدرة الشركات على توقع الطلب وتخطيط المخزون وضمان تدفقات مالية مستقرة. وبالنظر إلى أن العديد من هذه الشركات تعمل في أسواق تتسم بالتنافسية والتغير السريع، فإن تقلبات السوق تتطلب منها اعتماد ممارسات مرنة في إدارة المخاطر تُمكنها من التكيف مع التغيرات وتثبيت أدائها التشغيلي (قندیل، 2019).</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20" w:name="_Toc202589753"/>
      <w:r>
        <w:rPr>
          <w:rFonts w:ascii="Simplified Arabic" w:hAnsi="Simplified Arabic" w:cs="Simplified Arabic"/>
          <w:b/>
          <w:bCs/>
          <w:color w:val="000000" w:themeColor="text1"/>
          <w:sz w:val="32"/>
          <w:szCs w:val="32"/>
          <w:rtl/>
          <w:lang w:bidi="ar-SY"/>
        </w:rPr>
        <w:lastRenderedPageBreak/>
        <w:t>2.2.3. البعد الثالث للمتغير المستقل: تغييرات السياسات واللوائح</w:t>
      </w:r>
      <w:bookmarkEnd w:id="20"/>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يندرج ضمن البُعد الثالث من المتغير المستقل التحولات في السياسات العامة أو الأطر القانونية أو الإجراءات المالية التي تعيد تشكيل بيئة الشركات الصغيرة والمتوسطة خلال فترات الأزمات. في الرياض، يمكن أن تتمثل هذه التحولات في فرض ضرائب جديدة، أو قيود على الأنشطة التجارية، أو إطلاق حزم دعم حكومي تهدف إلى تعزيز الاستقرار الاقتصادي. وتُنتج هذه التغييرات حالة من الغموض تستدعي من الشركات تكييف سياسات إدارة المخاطر بما يتماشى مع القوانين الجديدة، أو الاستفادة من البرامج الحكومية. ومع تركيز المملكة العربية السعودية على تنفيذ برامج تنويع الاقتصاد في إطار رؤية 2030، فإن التغيرات في السياسات واللوائح تشكل عنصراً محورياً يحدد قدرة هذه الشركات على الصمود في وجه الأزمات، مع المحافظة على انسجامها مع التوجهات الاقتصادية الوطنية (مقابلة وهیلات، 2018؛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21" w:name="_Toc202589754"/>
      <w:r>
        <w:rPr>
          <w:rFonts w:ascii="Simplified Arabic" w:hAnsi="Simplified Arabic" w:cs="Simplified Arabic"/>
          <w:b/>
          <w:bCs/>
          <w:color w:val="000000" w:themeColor="text1"/>
          <w:sz w:val="32"/>
          <w:szCs w:val="32"/>
          <w:rtl/>
          <w:lang w:bidi="ar-SY"/>
        </w:rPr>
        <w:t>2.2.4. البعد الرابع للمتغير المستقل: الصدمات الاقتصادية الكلية</w:t>
      </w:r>
      <w:bookmarkEnd w:id="21"/>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تُعبّر الصدمات الاقتصادية الكلية، وهي البُعد الرابع في هذا السياق، عن اضطرابات واسعة النطاق مثل التضخم المرتفع، أو تراجع سعر العملة، أو ارتفاع معدلات الفائدة، والتي تؤثر بشكل مباشر على كلفة التشغيل وهوامش الربح لدى الشركات الصغيرة والمتوسطة. وفي الرياض، حيث يتداخل الاقتصاد المحلي مع تقلبات أسواق النفط العالمية والإصلاحات الداخلية، قد تنجم عن هذه الصدمات آثار حادة على النفقات التشغيلية، واستراتيجيات التسعير، وخطط التمويل. وتُضعف هذه الصدمات قدرة الشركات على التكيف، لا سيما وأنها تفتقر في الغالب إلى الاحتياطيات المالية الكافية للتعامل مع مثل هذه التغيرات. ويُبرز هذا البُعد الحاجة إلى تطوير أنظمة فعالة لإدارة المخاطر من أجل الحد من تداعيات تقلبات الاقتصاد الكلي، والحفاظ على القدرة التنافسية ضمن سوق مضطرب ومتغير (لعروسي، 2021؛ الشهري والقحطاني، ٢٠٢٤).</w:t>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22" w:name="_Toc202589755"/>
      <w:r>
        <w:rPr>
          <w:rFonts w:ascii="Simplified Arabic" w:hAnsi="Simplified Arabic" w:cs="Simplified Arabic"/>
          <w:b/>
          <w:bCs/>
          <w:color w:val="000000" w:themeColor="text1"/>
          <w:sz w:val="36"/>
          <w:szCs w:val="36"/>
          <w:rtl/>
          <w:lang w:bidi="ar-SY"/>
        </w:rPr>
        <w:t>2.3. المتغير التابع: إدارة المخاطر في الشركات الصغيرة والمتوسطة</w:t>
      </w:r>
      <w:bookmarkEnd w:id="22"/>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تُمثل إدارة المخاطر في الشركات الصغيرة والمتوسطة، بصفتها المتغير التابع، سلسلة من العمليات والتدابير التي تعتمدها هذه الشركات في الرياض لرصد وتحليل وتقليل ومتابعة المخاطر التي تنشأ نتيجة الأزمات الاقتصادية. وتتضمن هذه الإدارة اعتماد استراتيجيات استباقية مثل التخطيط المالي، ووضع خطط بديلة، وتكييف العمليات التشغيلية، إلى جانب إجراءات تفاعلية تهدف إلى استعادة التوازن بعد الاضطرابات. وفي سياق البيئة الاقتصادية المتقلبة في الرياض، تكتسب إدارة المخاطر أهمية جوهرية، إذ تواجه هذه الشركات موارد محدودة تجعلها أكثر عرضة لتأثير الأزمات الخارجية. ومن خلال إدارة فعالة للمخاطر، تستطيع الشركات الصغيرة والمتوسطة التنبؤ بالمخاطر المحتملة، وتخصيص مواردها بكفاءة، وتعزيز </w:t>
      </w:r>
      <w:r>
        <w:rPr>
          <w:rFonts w:ascii="Simplified Arabic" w:hAnsi="Simplified Arabic" w:cs="Simplified Arabic"/>
          <w:sz w:val="28"/>
          <w:szCs w:val="28"/>
          <w:rtl/>
          <w:lang w:bidi="ar-SY"/>
        </w:rPr>
        <w:lastRenderedPageBreak/>
        <w:t>مرونتها التشغيلية، الأمر الذي يضمن استمراريتها في ظل بيئة متغيرة تتأثر بتقلبات محلية وعالمية (حسن وآخرون، 2023).</w:t>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23" w:name="_Toc202589756"/>
      <w:r>
        <w:rPr>
          <w:rFonts w:ascii="Simplified Arabic" w:hAnsi="Simplified Arabic" w:cs="Simplified Arabic"/>
          <w:b/>
          <w:bCs/>
          <w:color w:val="000000" w:themeColor="text1"/>
          <w:sz w:val="36"/>
          <w:szCs w:val="36"/>
          <w:rtl/>
          <w:lang w:bidi="ar-SY"/>
        </w:rPr>
        <w:t>2.4. الدراسات السابقة:</w:t>
      </w:r>
      <w:bookmarkEnd w:id="23"/>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24" w:name="_Toc202589757"/>
      <w:r>
        <w:rPr>
          <w:rFonts w:ascii="Simplified Arabic" w:hAnsi="Simplified Arabic" w:cs="Simplified Arabic"/>
          <w:b/>
          <w:bCs/>
          <w:color w:val="000000" w:themeColor="text1"/>
          <w:sz w:val="32"/>
          <w:szCs w:val="32"/>
          <w:rtl/>
          <w:lang w:bidi="ar-SY"/>
        </w:rPr>
        <w:t>2.4.1. عرض الدراسات السابقة:</w:t>
      </w:r>
      <w:bookmarkEnd w:id="24"/>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2.4.1.1. الدراسات باللغة العربية:</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تناول الطائي وسليمان (2019) مدى فاعلية نموذج </w:t>
      </w:r>
      <w:r>
        <w:rPr>
          <w:rFonts w:ascii="Simplified Arabic" w:hAnsi="Simplified Arabic" w:cs="Simplified Arabic"/>
          <w:sz w:val="28"/>
          <w:szCs w:val="28"/>
          <w:lang w:bidi="ar-SY"/>
        </w:rPr>
        <w:t>InfoQual</w:t>
      </w:r>
      <w:r>
        <w:rPr>
          <w:rFonts w:ascii="Simplified Arabic" w:hAnsi="Simplified Arabic" w:cs="Simplified Arabic"/>
          <w:sz w:val="28"/>
          <w:szCs w:val="28"/>
          <w:rtl/>
          <w:lang w:bidi="ar-SY"/>
        </w:rPr>
        <w:t xml:space="preserve">، بمكوناته الخمسة، في التخفيف من حدة المخاطر داخل الشركات الصغيرة والمتوسطة بمدينة الموصل، العراق. حملت دراستهما عنوان "تقليل المخاطر في المشاريع الصغيرة والمتوسطة وفق انموذج جودة المعلومات </w:t>
      </w:r>
      <w:r>
        <w:rPr>
          <w:rFonts w:ascii="Simplified Arabic" w:hAnsi="Simplified Arabic" w:cs="Simplified Arabic"/>
          <w:sz w:val="28"/>
          <w:szCs w:val="28"/>
          <w:lang w:bidi="ar-SY"/>
        </w:rPr>
        <w:t>InfoQual</w:t>
      </w:r>
      <w:r>
        <w:rPr>
          <w:rFonts w:ascii="Simplified Arabic" w:hAnsi="Simplified Arabic" w:cs="Simplified Arabic"/>
          <w:sz w:val="28"/>
          <w:szCs w:val="28"/>
          <w:rtl/>
          <w:lang w:bidi="ar-SY"/>
        </w:rPr>
        <w:t xml:space="preserve">: دراسة مسحية في أسواق الأجهزة الالكترونية بمدينة الموصل"، وسعت إلى توضيح دور هذا النموذج في تحسين كفاءة استخدام الموارد وتقليل احتمالات فشل المشاريع، إلى جانب المساهمة في تقليص معدلات البطالة ومواجهة التحديات الاقتصادية. اعتمد الباحثان المنهج الوصفي التحليلي، حيث جمعا البيانات عبر استبيانات تم توزيعها على 317 مشاركاً من مختلف الشركات الصغيرة والمتوسطة. وقد شمل مجتمع البحث مجموعة متنوعة من هذه المشاريع في الموصل، مع اختيار عينة متوازنة تعكس التنوع القائم في البيئة التشغيلية. أظهرت نتائج الدراسة أن العمل باحترافية والاعتماد على مصداقية المعلومات في مرحلتي تجنب المخاطر وتحويلها قد ساهم بشكل واضح في خفض مستويات المخاطر. وأوصت الدراسة مديري الشركات الصغيرة والمتوسطة بأهمية اعتماد ممارسات مهنية في التعامل مع المعلومات لتعزيز قدرة الشركات على إدارة المخاطر. كما دعت إلى إجراء بحوث لاحقة لتطبيق نموذج </w:t>
      </w:r>
      <w:r>
        <w:rPr>
          <w:rFonts w:ascii="Simplified Arabic" w:hAnsi="Simplified Arabic" w:cs="Simplified Arabic"/>
          <w:sz w:val="28"/>
          <w:szCs w:val="28"/>
          <w:lang w:bidi="ar-SY"/>
        </w:rPr>
        <w:t>InfoQual</w:t>
      </w:r>
      <w:r>
        <w:rPr>
          <w:rFonts w:ascii="Simplified Arabic" w:hAnsi="Simplified Arabic" w:cs="Simplified Arabic"/>
          <w:sz w:val="28"/>
          <w:szCs w:val="28"/>
          <w:rtl/>
          <w:lang w:bidi="ar-SY"/>
        </w:rPr>
        <w:t xml:space="preserve"> في مناطق أخرى، وتحليل مدى قابليته للتطبيق في بيئات مختلفة تابعة لنفس فئة الشركات.</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من جهته، استعرض صالح وآخرون (2021) المحددات التي تؤثر على أداء الشركات الصغيرة والمتوسطة في اليمن، باعتباره اقتصادًا ناشئًا. نُشرت الدراسة تحت عنوان "العوامل المؤثرة في أداء المشروعات الصغيرة والمتوسطة في البلدان الأقل نمواً - اليمن أنموذجاً"، وركزت على تحليل المتغيرات التي تحدد نجاح هذه الشركات في ظل بيئة غير مستقرة سياسيًا واقتصاديًا. تم استخدام منهج وصفي تحليلي مدعوم بتحليلات عاملية استكشافية وتأكيدية، إلى جانب نمذجة المعادلات الهيكلية. اشتمل مجتمع الدراسة على ما يقرب من 1.8 مليون شركة صغيرة ومتوسطة في اليمن، بينما استندت العينة إلى 394 شركة في صنعاء وعدن، باستخدام أسلوب أخذ عينات غير احتمالية بسبب القيود المفروضة على توفر البيانات. وُزعت الاستبيانات على أصحاب المشاريع الصغيرة والمتوسطة. أظهرت النتائج أن المتغيرات القانونية والإدارية والعوامل المؤقتة تؤثر بشكل كبير في الأداء، في حين أن العوامل المالية، والبنية التحتية، والتسويق لم تُبدِ أي تأثير معنوي. أوصت الدراسة بأن يوجه صانعو السياسات ومديرو هذه الشركات جهودهم نحو معالجة التحديات القانونية والإدارية لتحسين الأداء. كما اقترحت إجراء مزيد من الدراسات في اقتصادات </w:t>
      </w:r>
      <w:r>
        <w:rPr>
          <w:rFonts w:ascii="Simplified Arabic" w:hAnsi="Simplified Arabic" w:cs="Simplified Arabic"/>
          <w:sz w:val="28"/>
          <w:szCs w:val="28"/>
          <w:rtl/>
          <w:lang w:bidi="ar-SY"/>
        </w:rPr>
        <w:lastRenderedPageBreak/>
        <w:t>نامية أخرى لتوسيع نطاق التطبيق، إضافة إلى تحليل متغيرات جديدة قد تكون ذات صلة بأداء الشركات في ظروف مشابهة.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كذلك، قام لعروسي (2021) بدراسة دور إدارة المخاطر في المؤسسات الصغيرة والمتوسطة، من خلال تحليل حالة شركة أغلولوكس المتخصصة في صناعة الجرانيت والخرسانة بمدينة المسيلة في الجزائر. حملت الدراسة عنوان "أهمية ادارة المخاطر في المؤسسات الصغيرة والمتوسطة دراسة حالة شركة صناعة الغرانيت والخرسانة ش ذ م م </w:t>
      </w:r>
      <w:r>
        <w:rPr>
          <w:rFonts w:ascii="Simplified Arabic" w:hAnsi="Simplified Arabic" w:cs="Simplified Arabic"/>
          <w:sz w:val="28"/>
          <w:szCs w:val="28"/>
          <w:lang w:bidi="ar-SY"/>
        </w:rPr>
        <w:t>agglolux</w:t>
      </w:r>
      <w:r>
        <w:rPr>
          <w:rFonts w:ascii="Simplified Arabic" w:hAnsi="Simplified Arabic" w:cs="Simplified Arabic"/>
          <w:sz w:val="28"/>
          <w:szCs w:val="28"/>
          <w:rtl/>
          <w:lang w:bidi="ar-SY"/>
        </w:rPr>
        <w:t xml:space="preserve"> بالمسيلة"، وهدفت إلى توضيح تأثير ممارسات إدارة المخاطر، وتحليل الأدوات المستخدمة، وتبيان دور هذه الممارسات في تحفيز التنمية الاقتصادية. اعتمدت الدراسة نهجًا تحليليًا وصفيًا، حيث تم توزيع استبيانات على 35 موظفًا من داخل الشركة، مع توظيف برنامج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xml:space="preserve"> لتحليل البيانات إلى جانب استخدام مصادر ثانوية مثل الكتب والتقارير. تكون مجتمع البحث من القوى العاملة في الشركة نفسها، وشملت العينة جميع الموظفين العاملين فيها. خلصت النتائج إلى أن اتباع نهج منظم في إدارة المخاطر، يشمل التنبؤ بها وتقييمها والتحكم في آثارها، يعزز من استقرار الشركات الصغيرة والمتوسطة. وأوصت الدراسة بتفعيل برامج تدريبية داخل شركة أغلولوكس لتطوير قدرات الموظفين في هذا المجال، مع وضع خطط استباقية لمواجهة المخاطر المحتملة. كما شجعت على توسيع البحث نحو شركات مماثلة لفهم أعمق لاستراتيجيات إدارة المخاطر الفعالة في الصناعات ذات الطابع الإنتاجي.</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أما دراسة حسن وآخرون (2023)، فقد تناولت العلاقة بين إدارة المخاطر المالية وتحقيق تحسين في الأداء المالي للشركات الصغيرة والمتوسطة المدرجة في بورصة النيل في مصر. جاءت الدراسة بعنوان "أثر إدارة المخاطر المالية على تحسين الأداء المالي للمشروعات الصغيرة والمتوسطة في بورصة النيل المصرية"، وهدفت إلى تحديد مفهوم كل من إدارة المخاطر المالية والأداء المالي، وتقييم العلاقة بينهما. استخدمت الدراسة منهجًا وصفيًا تحليليًا، واعتمدت على تحليل الارتباط والانحدار الخطي بنوعيه البسيط والمتعدد. شمل مجتمع الدراسة شركات صغيرة ومتوسطة مدرجة في بورصة النيل، مع اختيار عينة مكونة من 30 شركة من تلك الشركات. أظهرت النتائج وجود علاقة إيجابية ذات دلالة إحصائية بين إدارة المخاطر المالية وتحقيق تحسن ملموس في الأداء المالي، وبشكل خاص عند التعامل مع مخاطر الائتمان والفوائد. دعت الدراسة الشركات إلى دمج سياسات إدارة المخاطر المالية في بنيتها التنظيمية، مع توفير التدريب اللازم للموظفين، واعتماد معايير إفصاح مهنية حول المخاطر، والاستفادة من أدوات التمويل الرقمي. كما أوصت بإجراء بحوث مستقبلية تهدف إلى دراسة متغيرات أخرى مثل ربحية السهم واستخدام التمويل الرقمي كعامل وسيط لتحسين الأداء المالي.</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وفي السياق السعودي، قام الشهري والقحطاني (2024) بتحليل آثار جائحة كوفيد-19 ومخاطر الائتمان التجاري على الأداء المالي وربحية الشركات التجارية المحلية. جاءت الدراسة بعنوان "أثر فايروس كورونا والائتمان التجاري على ربحية وقيمة الشركات"، وركزت على تقييم الأثر المترتب عن هذه الأزمات على أداء الشركات من حيث الربحية والقيمة. تبنّت الدراسة منهجًا وصفيًا تحليليًا، وجمعت بياناتها من خلال </w:t>
      </w:r>
      <w:r>
        <w:rPr>
          <w:rFonts w:ascii="Simplified Arabic" w:hAnsi="Simplified Arabic" w:cs="Simplified Arabic"/>
          <w:sz w:val="28"/>
          <w:szCs w:val="28"/>
          <w:rtl/>
          <w:lang w:bidi="ar-SY"/>
        </w:rPr>
        <w:lastRenderedPageBreak/>
        <w:t>استبيانات تم توزيعها على 36 موظفًا من العاملين في الحسابات والمعاملات المالية في شركات تجارية مملوكة للدولة. شمل مجتمع الدراسة جميع هذه الشركات داخل المملكة، مع اختيار عينة مستهدفة وصغيرة الحجم. كشفت النتائج عن وجود تأثير ملحوظ لمخاطر الائتمان التجاري على الربحية، مع وجود علاقة سلبية تربط بين تأثيرات جائحة كوفيد-19 ومخاطر الائتمان وربحية الشركة. وأوصت الدراسة الشركات بإعادة النظر في إجراءاتها المتعلقة بإدارة هذه المخاطر، لضمان تحقيق الاستدامة والربحية. كما دعت إلى تنفيذ بحوث إضافية تسعى لتحسين أدوات التخفيف من هذه المخاطر، بالإضافة إلى تحليل عناصر أخرى قد تؤثر على القيمة السوقية للشركات خلال الأزمات في السياق المحلي السعودي.</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2.4.1.2. الدراسات باللغة الانكليزية:</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بالاعتماد على المنهج التحليلي، تناول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الإجراءات الوقائية التي تعتمدها الشركات الصغيرة والمتوسطة في إقليمي تشاناكالي وباليكسير، ضمن منطقة </w:t>
      </w:r>
      <w:r>
        <w:rPr>
          <w:rFonts w:ascii="Simplified Arabic" w:hAnsi="Simplified Arabic" w:cs="Simplified Arabic"/>
          <w:sz w:val="28"/>
          <w:szCs w:val="28"/>
          <w:lang w:bidi="ar-SY"/>
        </w:rPr>
        <w:t>TR22</w:t>
      </w:r>
      <w:r>
        <w:rPr>
          <w:rFonts w:ascii="Simplified Arabic" w:hAnsi="Simplified Arabic" w:cs="Simplified Arabic"/>
          <w:sz w:val="28"/>
          <w:szCs w:val="28"/>
          <w:rtl/>
          <w:lang w:bidi="ar-SY"/>
        </w:rPr>
        <w:t xml:space="preserve"> في تركيا، لتفادي الوقوع في إخفاقات مالية أثناء فترات الأزمات الاقتصادية. وجاءت دراستهما تحت عنوان "دراسة التدابير الوقائية للشركات الصغيرة والمتوسطة ضد الإخفاقات المالية في ظل الأزمات الاقتصادية: دراسة بحثية في منطقة </w:t>
      </w:r>
      <w:r>
        <w:rPr>
          <w:rFonts w:ascii="Simplified Arabic" w:hAnsi="Simplified Arabic" w:cs="Simplified Arabic"/>
          <w:sz w:val="28"/>
          <w:szCs w:val="28"/>
          <w:lang w:bidi="ar-SY"/>
        </w:rPr>
        <w:t>TR22</w:t>
      </w:r>
      <w:r>
        <w:rPr>
          <w:rFonts w:ascii="Simplified Arabic" w:hAnsi="Simplified Arabic" w:cs="Simplified Arabic"/>
          <w:sz w:val="28"/>
          <w:szCs w:val="28"/>
          <w:rtl/>
          <w:lang w:bidi="ar-SY"/>
        </w:rPr>
        <w:t>"، حيث سعت إلى تحليل مدى فعالية هذه التدابير في الحفاظ على استقرار الوضع المالي للشركات. استُخدم أسلوب وصفي تحليلي، مع توظيف استبيانات مقابلة مباشرة وُجهت إلى المدراء التنفيذيين، والمحاسبين، والمتخصصين في الشؤون المالية. شملت العينة 210 شركة من إجمالي الشركات الصغيرة والمتوسطة في المنطقة، وتم تحليل البيانات باستخدام أدوات إحصائية تشمل تحليل التكرار والعوامل وتحليل التباين (</w:t>
      </w:r>
      <w:r>
        <w:rPr>
          <w:rFonts w:ascii="Simplified Arabic" w:hAnsi="Simplified Arabic" w:cs="Simplified Arabic"/>
          <w:sz w:val="28"/>
          <w:szCs w:val="28"/>
          <w:lang w:bidi="ar-SY"/>
        </w:rPr>
        <w:t>ANOVA</w:t>
      </w:r>
      <w:r>
        <w:rPr>
          <w:rFonts w:ascii="Simplified Arabic" w:hAnsi="Simplified Arabic" w:cs="Simplified Arabic"/>
          <w:sz w:val="28"/>
          <w:szCs w:val="28"/>
          <w:rtl/>
          <w:lang w:bidi="ar-SY"/>
        </w:rPr>
        <w:t>). وأظهرت النتائج أن تبني سياسات مثل تجنّب الاقتراض المفرط، وضبط التدفقات النقدية، والتركيز على البيع النقدي ساعد بشكل ملحوظ في الحد من تأثير الأزمات. وخلصت الدراسة إلى توصية بضرورة تطبيق الشركات الصغيرة والمتوسطة لممارسات مالية وقائية والمحافظة على مستويات ملائمة من السيولة. كما دعت إلى إجراء دراسات إضافية في مناطق تركية مختلفة لفهم أعمق لاستراتيجيات التعامل مع الأزمات في السياقات المتعددة للشركات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أما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فقد استهدفوا استكشاف آليات تعامل الشركات الصغيرة والمتوسطة الإيطالية مع تحديات بيئات عدم اليقين والتقلب والتعقيد والغموض (</w:t>
      </w:r>
      <w:r>
        <w:rPr>
          <w:rFonts w:ascii="Simplified Arabic" w:hAnsi="Simplified Arabic" w:cs="Simplified Arabic"/>
          <w:sz w:val="28"/>
          <w:szCs w:val="28"/>
          <w:lang w:bidi="ar-SY"/>
        </w:rPr>
        <w:t>VUCA</w:t>
      </w:r>
      <w:r>
        <w:rPr>
          <w:rFonts w:ascii="Simplified Arabic" w:hAnsi="Simplified Arabic" w:cs="Simplified Arabic"/>
          <w:sz w:val="28"/>
          <w:szCs w:val="28"/>
          <w:rtl/>
          <w:lang w:bidi="ar-SY"/>
        </w:rPr>
        <w:t>) من خلال تعزيز مرونتها المؤسسية في ظل التحول الرقمي. جاءت دراستهم بعنوان "كيف يمكن للشركات الصغيرة والمتوسطة النجاح في اجتياز بيئات التقلب والغموض والتعقيد والغموض (</w:t>
      </w:r>
      <w:r>
        <w:rPr>
          <w:rFonts w:ascii="Simplified Arabic" w:hAnsi="Simplified Arabic" w:cs="Simplified Arabic"/>
          <w:sz w:val="28"/>
          <w:szCs w:val="28"/>
          <w:lang w:bidi="ar-SY"/>
        </w:rPr>
        <w:t>VUCA</w:t>
      </w:r>
      <w:r>
        <w:rPr>
          <w:rFonts w:ascii="Simplified Arabic" w:hAnsi="Simplified Arabic" w:cs="Simplified Arabic"/>
          <w:sz w:val="28"/>
          <w:szCs w:val="28"/>
          <w:rtl/>
          <w:lang w:bidi="ar-SY"/>
        </w:rPr>
        <w:t xml:space="preserve">): دور المرونة في عصر التحول الرقمي"، وسعت إلى تحليل دور كل من التقنية الرقمية، والقدرات الابتكارية، والعلاقات التنظيمية في دعم الأداء المؤسسي. اتخذت الدراسة منحى تحليليًا وصفيًا، واعتمدت على استطلاع إلكتروني نُشر عبر منصة أكاديمية، وشملت العينة 204 شركة مبتكرة من أصل 1789 شركة مدرجة في السجل التجاري الإيطالي. وتم استخدام تقنية نمذجة المعادلات الهيكلية </w:t>
      </w:r>
      <w:r>
        <w:rPr>
          <w:rFonts w:ascii="Simplified Arabic" w:hAnsi="Simplified Arabic" w:cs="Simplified Arabic"/>
          <w:sz w:val="28"/>
          <w:szCs w:val="28"/>
          <w:lang w:bidi="ar-SY"/>
        </w:rPr>
        <w:t>PLS-SEM</w:t>
      </w:r>
      <w:r>
        <w:rPr>
          <w:rFonts w:ascii="Simplified Arabic" w:hAnsi="Simplified Arabic" w:cs="Simplified Arabic"/>
          <w:sz w:val="28"/>
          <w:szCs w:val="28"/>
          <w:rtl/>
          <w:lang w:bidi="ar-SY"/>
        </w:rPr>
        <w:t xml:space="preserve"> عبر برنامج </w:t>
      </w:r>
      <w:r>
        <w:rPr>
          <w:rFonts w:ascii="Simplified Arabic" w:hAnsi="Simplified Arabic" w:cs="Simplified Arabic"/>
          <w:sz w:val="28"/>
          <w:szCs w:val="28"/>
          <w:lang w:bidi="ar-SY"/>
        </w:rPr>
        <w:t>SmartPLS</w:t>
      </w:r>
      <w:r>
        <w:rPr>
          <w:rFonts w:ascii="Simplified Arabic" w:hAnsi="Simplified Arabic" w:cs="Simplified Arabic"/>
          <w:sz w:val="28"/>
          <w:szCs w:val="28"/>
          <w:rtl/>
          <w:lang w:bidi="ar-SY"/>
        </w:rPr>
        <w:t xml:space="preserve"> لتحليل البيانات. وبينت النتائج أن دمج القدرات الرقمية مع الابتكار والعلاقات المؤسسية يسهم بفعالية في رفع مرونة الشركات </w:t>
      </w:r>
      <w:r>
        <w:rPr>
          <w:rFonts w:ascii="Simplified Arabic" w:hAnsi="Simplified Arabic" w:cs="Simplified Arabic"/>
          <w:sz w:val="28"/>
          <w:szCs w:val="28"/>
          <w:rtl/>
          <w:lang w:bidi="ar-SY"/>
        </w:rPr>
        <w:lastRenderedPageBreak/>
        <w:t>الصغيرة والمتوسطة وتعزيز أدائها في بيئات مضطربة. أوصت الدراسة بزيادة استثمار الشركات في التقنيات الرقمية وتنمية المهارات المساندة، كما نادت بإجراء دراسات موسعة دوليًا تشمل عينات أكبر للتحقق من عمومية النتائج وفهم تأثيرات إضافية للتحول الرقمي.</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في ذات السياق، تناول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التأثيرات طويلة الأمد لجائحة كوفيد-19 على الشركات الصغيرة والمتوسطة في مختلف أنحاء العالم، مع تركيز خاص على الانعكاسات الاقتصادية البيئية. جاءت دراستهم تحت عنوان "تأثير جائحة كوفيد-19 على الشركات الصغيرة والمتوسطة: أدلة تجريبية على الآثار الاقتصادية الخضراء"، وهدفت إلى استقصاء كيفية تأثر الربحية والعمليات والقدرة التمويلية لهذه الشركات خلال الجائحة. اعتمدت الدراسة على إطار تحليلي وصفي، وتم جمع البيانات من خلال استبيان إلكتروني وبريدي استهدف المديرين والعاملين في الشركات الصغيرة والمتوسطة في دول متعددة. شملت العينة 313 شركة من قطاعات متنوعة، وجرى تحليل النتائج باستخدام نمذجة المعادلات الهيكلية </w:t>
      </w:r>
      <w:r>
        <w:rPr>
          <w:rFonts w:ascii="Simplified Arabic" w:hAnsi="Simplified Arabic" w:cs="Simplified Arabic"/>
          <w:sz w:val="28"/>
          <w:szCs w:val="28"/>
          <w:lang w:bidi="ar-SY"/>
        </w:rPr>
        <w:t>SEM</w:t>
      </w:r>
      <w:r>
        <w:rPr>
          <w:rFonts w:ascii="Simplified Arabic" w:hAnsi="Simplified Arabic" w:cs="Simplified Arabic"/>
          <w:sz w:val="28"/>
          <w:szCs w:val="28"/>
          <w:rtl/>
          <w:lang w:bidi="ar-SY"/>
        </w:rPr>
        <w:t xml:space="preserve"> في برنامجي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AMOS</w:t>
      </w:r>
      <w:r>
        <w:rPr>
          <w:rFonts w:ascii="Simplified Arabic" w:hAnsi="Simplified Arabic" w:cs="Simplified Arabic"/>
          <w:sz w:val="28"/>
          <w:szCs w:val="28"/>
          <w:rtl/>
          <w:lang w:bidi="ar-SY"/>
        </w:rPr>
        <w:t>. وكشفت النتائج أن الجائحة تسببت بتأثيرات سلبية كبيرة على الأداء العام، بينما أظهر التمويل الخارجي والابتكار التكنولوجي دورًا مهمًا في تعزيز القدرة على التكيف. أوصت الدراسة بإعطاء الأولوية للوصول إلى مصادر تمويل خارجية، والاستثمار في الابتكار التكنولوجي كوسيلة لتعزيز الاستدامة المؤسسية. كما اقترحت إجراء دراسات زمنية طويلة الأجل وتحليل بيانات أداء بيئي كمية لفهم أفضل لتأثيرات الأزمة عبر مختلف الدول.</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وبالمثل، أجرى </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بحثًا حول مدى تأثير ممارسات إدارة المخاطر في تحسين الأداء المالي وتعزيز قدرة الشركات الصغيرة والمتوسطة في لبنان على مواجهة الأزمات الاقتصادية والسياسية. جاءت دراسته تحت عنوان "تأثير إدارة المخاطر على أداء الشركات الصغيرة والمتوسطة في ظل الأزمة: حالة لبنان"، وهدفت إلى قياس مدى تطبيق آليات إدارة المخاطر وأثرها على النتائج المالية. اعتمد الباحث على نهج تحليلي وصفي، مستندًا إلى استبيان منظم وُزّع عبر منصات رقمية إلى أصحاب ومديري الشركات وصناع القرار. ضمت العينة 283 مشاركًا من الشركات الصغيرة والمتوسطة، وتم تحليل النتائج باستخدام الإحصاء الوصفي وتحليل الارتباط والانحدار المتعدد من خلال برنامج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وأظهرت النتائج أن تطبيق سياسات فعالة لتحديد المخاطر انعكس إيجابًا على مرونة الشركات وأدائها المالي. أوصت الدراسة بأهمية التركيز على تبني استراتيجيات واضحة لإدارة المخاطر، مع دعوة صناع السياسات إلى دعم برامج تعزز مناعة الشركات. كما شجعت على إجراء أبحاث مستقبلية طويلة المدى وبمنهجيات نوعية لفهم أعمق لممارسات إدارة المخاطر في بيئات معرضة للأزمات كتلك الموجودة في لبنان.</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كذلك، قامت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بتحليل أثر الأزمات، وبالأخص جائحة كوفيد-19، على الشركات الصغيرة والمتوسطة في منطقة الشرق الأوسط، مركّزة على استراتيجياتها للبقاء والنمو. نُشرت دراستها تحت عنوان "بقاء ونمو الشركات الصغيرة والمتوسطة في الشرق الأوسط: التعامل مع الأزمات والتغيير"، وسعت إلى تشخيص التحديات التشغيلية وتحديد السبل الفعالة للحفاظ على الحصة السوقية والنمو المستقبلي. </w:t>
      </w:r>
      <w:r>
        <w:rPr>
          <w:rFonts w:ascii="Simplified Arabic" w:hAnsi="Simplified Arabic" w:cs="Simplified Arabic"/>
          <w:sz w:val="28"/>
          <w:szCs w:val="28"/>
          <w:rtl/>
          <w:lang w:bidi="ar-SY"/>
        </w:rPr>
        <w:lastRenderedPageBreak/>
        <w:t xml:space="preserve">استخدمت الدراسة أسلوبًا تحليليًا وصفيًا، واعتمدت على استبيان رقمي وُزّع على مديري وأصحاب الشركات الصغيرة والمتوسطة في أنحاء الشرق الأوسط. شملت العينة 107 شركة من قطاعات متعددة، وتم تحليل البيانات باستخدام أدوات كمية عبر برنامج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أظهرت النتائج أن هذه الشركات تبنّت استراتيجيات مرنة، شملت التعديلات التشغيلية وتقنيات اختراق الأسواق، في سبيل التكيف مع تداعيات الأزمة وضمان النمو. وأوصت الدراسة بتعزيز المرونة المؤسسية والاعتماد على أدوات التحول الرقمي لرفع الجاهزية في مواجهة الأزمات. كما شجعت على توسيع نطاق الدراسات المستقبلية لتشمل عينات أوسع وتحليل الآثار الطويلة للأزمات على الشركات الصغيرة والمتوسطة في بيئات الشرق الأوسط المتنوعة.</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25" w:name="_Toc202589758"/>
      <w:r>
        <w:rPr>
          <w:rFonts w:ascii="Simplified Arabic" w:hAnsi="Simplified Arabic" w:cs="Simplified Arabic"/>
          <w:b/>
          <w:bCs/>
          <w:color w:val="000000" w:themeColor="text1"/>
          <w:sz w:val="32"/>
          <w:szCs w:val="32"/>
          <w:rtl/>
          <w:lang w:bidi="ar-SY"/>
        </w:rPr>
        <w:t>2.4.2. مناقشة وتحليل الدراسات السابقة ونتائجها:</w:t>
      </w:r>
      <w:bookmarkEnd w:id="25"/>
    </w:p>
    <w:p w:rsidR="0059406D" w:rsidRDefault="0059406D" w:rsidP="0059406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الفجوات البحثية ونقاط الضعف في هذه الدراسات، والتحديات والمشاكل الخاصة بها:</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تُعالج هذه الدراسات بمجموعها العلاقة الجوهرية بين الأزمات الاقتصادية وإدارة المخاطر ضمن بيئة الشركات الصغيرة والمتوسطة، لكنها تكشف في الوقت ذاته عن عدد من الثغرات المنهجية والمعرفية. فحسن وآخرون (2023) يحصرون تحليلهم في الأثر المباشر لإدارة المخاطر المالية على الأداء المالي للشركات الصغيرة والمتوسطة في مصر، متجاهلين جوانب أوسع للمخاطر مثل تقلب الأسواق أو الأزمات الاقتصادية الكلية، مما يُقيد صلاحية النتائج عند محاولة إسقاطها على سياقات أزمات مختلفة. على النحو ذاته، يركز لعروسي (2021) على حالة شركة جزائرية واحدة، وهو تركيز ضيق يفتقر إلى البُعد الصناعي أو الإقليمي، وتضعف نتائجه بسبب حجم العينة المحدود والمكوّن من 35 موظفًا فقط. وفي السياق ذاته، يواجه صالح وآخرون (2021) تحديات تتعلق بعدم الاستقرار السياسي في اليمن، ويعتمدون على أسلوب أخذ عينات غير احتمالية، مما يضعف من تمثيل العينة المؤلفة من 394 شركة ويحد من قابليتها للتعميم. يقدم الطائي وسليمان (2019) نموذج </w:t>
      </w:r>
      <w:r>
        <w:rPr>
          <w:rFonts w:ascii="Simplified Arabic" w:hAnsi="Simplified Arabic" w:cs="Simplified Arabic"/>
          <w:sz w:val="28"/>
          <w:szCs w:val="28"/>
          <w:lang w:bidi="ar-SY"/>
        </w:rPr>
        <w:t>InfoQual</w:t>
      </w:r>
      <w:r>
        <w:rPr>
          <w:rFonts w:ascii="Simplified Arabic" w:hAnsi="Simplified Arabic" w:cs="Simplified Arabic"/>
          <w:sz w:val="28"/>
          <w:szCs w:val="28"/>
          <w:rtl/>
          <w:lang w:bidi="ar-SY"/>
        </w:rPr>
        <w:t>، لكن غياب أي توضيح بشأن إمكانيات تطبيقه خارج نطاق مدينة الموصل يثير تساؤلات حول صلاحيته في سياقات اقتصادية وثقافية مختلفة. بالتالي، تعاني هذه الأبحاث من ضيق النطاق الجغرافي وقلة تنوع العينة، الأمر الذي يحد من قدرتها على تقديم رؤية شاملة لإدارة المخاطر لدى الشركات الصغيرة والمتوسطة عبر بيئات اقتصادية متعددة.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كما تبرز قيود منهجية تؤثر سلبًا على قوة هذه الدراسات. فقد استخدم الشهري والقحطاني (2024) عينة صغيرة لا تتجاوز 36 مشاركًا من شركات سعودية تجارية، وهي عينة لا تكفي لفهم تأثيرات معقدة مثل جائحة كوفيد-19 أو آثار الائتمان التجاري على الربحية. كما أن الاقتصار على أسلوب الاستبيان من دون مزجه بأساليب نوعية يُضعف من ثراء التحليل. أما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فيعترفون بانخفاض معدل الردود واحتمالية وجود تحيّز في عدم الاستجابة، مما يُهدد بدقة نتائجهم العالمية حول أثر كوفيد-19 على الشركات الصغيرة والمتوسطة. ويزيد اعتمادهم على استجابات ذاتية الإبلاغ من مخاطر التحيز الذاتي. من جهته، يقتصر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على منطقة </w:t>
      </w:r>
      <w:r>
        <w:rPr>
          <w:rFonts w:ascii="Simplified Arabic" w:hAnsi="Simplified Arabic" w:cs="Simplified Arabic"/>
          <w:sz w:val="28"/>
          <w:szCs w:val="28"/>
          <w:lang w:bidi="ar-SY"/>
        </w:rPr>
        <w:t>TR22</w:t>
      </w:r>
      <w:r>
        <w:rPr>
          <w:rFonts w:ascii="Simplified Arabic" w:hAnsi="Simplified Arabic" w:cs="Simplified Arabic"/>
          <w:sz w:val="28"/>
          <w:szCs w:val="28"/>
          <w:rtl/>
          <w:lang w:bidi="ar-SY"/>
        </w:rPr>
        <w:t xml:space="preserve"> التركية ويستخدمان مقابلات مباشرة، </w:t>
      </w:r>
      <w:r>
        <w:rPr>
          <w:rFonts w:ascii="Simplified Arabic" w:hAnsi="Simplified Arabic" w:cs="Simplified Arabic"/>
          <w:sz w:val="28"/>
          <w:szCs w:val="28"/>
          <w:rtl/>
          <w:lang w:bidi="ar-SY"/>
        </w:rPr>
        <w:lastRenderedPageBreak/>
        <w:t>ما قد يفضي إلى تحيّز في البيانات، كما أن نتائج تحليل التباين (</w:t>
      </w:r>
      <w:r>
        <w:rPr>
          <w:rFonts w:ascii="Simplified Arabic" w:hAnsi="Simplified Arabic" w:cs="Simplified Arabic"/>
          <w:sz w:val="28"/>
          <w:szCs w:val="28"/>
          <w:lang w:bidi="ar-SY"/>
        </w:rPr>
        <w:t>ANOVA</w:t>
      </w:r>
      <w:r>
        <w:rPr>
          <w:rFonts w:ascii="Simplified Arabic" w:hAnsi="Simplified Arabic" w:cs="Simplified Arabic"/>
          <w:sz w:val="28"/>
          <w:szCs w:val="28"/>
          <w:rtl/>
          <w:lang w:bidi="ar-SY"/>
        </w:rPr>
        <w:t xml:space="preserve">) لم تُظهر فروقًا قطاعية بارزة، وهو ما يثير شكوكًا بشأن القدرات التحليلية للدراسة. كما أن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ركزوا فقط على الشركات الإيطالية الصغيرة والمتوسطة ذات الطبيعة الابتكارية، ما قد يعني تجاهل الشركات الأقل انخراطًا في الابتكار، في حين أن حجم العينة البالغ 204 لا يكفي لتعميم النتائج. وتشترك دراستا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في القيود ذاتها من حيث الحجم المحدود للعينة (107 و283 على التوالي)، كما أن الاعتماد الحصري على أدوات كمية من دون مزجها بأساليب نوعية يقلل من دقة تشخيص مرونة الشركات الصغيرة والمتوسطة في لبنان والشرق الأوسط.</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وتُعد صعوبات جمع البيانات تحديًا مشتركًا بين هذه الدراسات. فقد أوضح صالح وآخرون (2021) أن غياب السجلات الرسمية للشركات الصغيرة والمتوسطة في اليمن يصعّب الحصول على بيانات موثوقة، لا سيما في ظل بيئة سياسية متقلبة، مما يؤدي إلى احتمالية وجود تقديرات غير دقيقة للواقع. بالمثل، أشار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إلى تباين عينة الشرق الأوسط، لكنه لم يُفصّل كيف يمكن لهذا التنوع أن يؤثر على تجانس الاستجابات. كما أن استخدام لعروسي (2021) والشهري والقحطاني (2024) لعينات صغيرة وغير ممثلة لا يعكس بصورة دقيقة واقع قطاع الشركات الصغيرة والمتوسطة. ويقر </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بالطبيعة الاستثنائية للأزمات في لبنان، لكنه لا يُعالج ما إذا كانت هذه الظروف تحد من إمكانية تطبيق النتائج على بيئات أكثر استقرارًا. غياب الدراسات الطولية يُمثل نقطة ضعف واضحة كذلك، كما يتجلى في أبحاث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Troise et al. (2022</w:t>
      </w:r>
      <w:proofErr w:type="gramStart"/>
      <w:r>
        <w:rPr>
          <w:rFonts w:ascii="Simplified Arabic" w:hAnsi="Simplified Arabic" w:cs="Simplified Arabic"/>
          <w:sz w:val="28"/>
          <w:szCs w:val="28"/>
          <w:lang w:bidi="ar-SY"/>
        </w:rPr>
        <w:t>)</w:t>
      </w:r>
      <w:r>
        <w:rPr>
          <w:rFonts w:ascii="Simplified Arabic" w:hAnsi="Simplified Arabic" w:cs="Simplified Arabic"/>
          <w:sz w:val="28"/>
          <w:szCs w:val="28"/>
          <w:rtl/>
          <w:lang w:bidi="ar-SY"/>
        </w:rPr>
        <w:t>،</w:t>
      </w:r>
      <w:proofErr w:type="gramEnd"/>
      <w:r>
        <w:rPr>
          <w:rFonts w:ascii="Simplified Arabic" w:hAnsi="Simplified Arabic" w:cs="Simplified Arabic"/>
          <w:sz w:val="28"/>
          <w:szCs w:val="28"/>
          <w:rtl/>
          <w:lang w:bidi="ar-SY"/>
        </w:rPr>
        <w:t xml:space="preserve"> التي اقتصرت على مسوحات مقطعية، مما يُصعب استخلاص علاقات سببية دقيقة بخصوص التأثيرات بعيدة المدى لإدارة المخاطر. هذه التحديات تبرز أهمية تطوير استراتيجيات أخذ عينات أكثر دقة، وتوسيع مصادر البيانات لتعزيز موثوقية التحليل.</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كذلك تُعاني الدراسات من نقص في التأصيل النظري. فعلى الرغم من تقديم الطائي وسليمان (2019) نموذج </w:t>
      </w:r>
      <w:r>
        <w:rPr>
          <w:rFonts w:ascii="Simplified Arabic" w:hAnsi="Simplified Arabic" w:cs="Simplified Arabic"/>
          <w:sz w:val="28"/>
          <w:szCs w:val="28"/>
          <w:lang w:bidi="ar-SY"/>
        </w:rPr>
        <w:t>InfoQual</w:t>
      </w:r>
      <w:r>
        <w:rPr>
          <w:rFonts w:ascii="Simplified Arabic" w:hAnsi="Simplified Arabic" w:cs="Simplified Arabic"/>
          <w:sz w:val="28"/>
          <w:szCs w:val="28"/>
          <w:rtl/>
          <w:lang w:bidi="ar-SY"/>
        </w:rPr>
        <w:t xml:space="preserve">، إلا أنهما يقدمان دعائم نظرية ضئيلة، ما يحد من إمكانية تقييم صلاحيته التطبيقية في بيئات أخرى. ويركز حسن وآخرون (2023) على إدارة المخاطر المالية دون ربط النتائج بأطر نظرية شاملة كالنظرية المؤسسية أو نظرية الطوارئ، والتي كان من شأنها تعزيز سياق التفسير. كما يفتقر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إلى منظور نظري واضح، حيث اعتمدا بشكل رئيس على الإحصاءات الوصفية، مما يضعف تفسير النتائج. وفي حين استخدم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إطار المرونة التنظيمية، إلا أنهم لم يُدخلوا نظريات بديلة مثل نظرية الموارد التي كان يمكن أن توفر تفسيرات متعددة لأداء الشركات الصغيرة والمتوسطة في بيئات الـ</w:t>
      </w:r>
      <w:r>
        <w:rPr>
          <w:rFonts w:ascii="Simplified Arabic" w:hAnsi="Simplified Arabic" w:cs="Simplified Arabic"/>
          <w:sz w:val="28"/>
          <w:szCs w:val="28"/>
          <w:lang w:bidi="ar-SY"/>
        </w:rPr>
        <w:t>VUCA</w:t>
      </w:r>
      <w:r>
        <w:rPr>
          <w:rFonts w:ascii="Simplified Arabic" w:hAnsi="Simplified Arabic" w:cs="Simplified Arabic"/>
          <w:sz w:val="28"/>
          <w:szCs w:val="28"/>
          <w:rtl/>
          <w:lang w:bidi="ar-SY"/>
        </w:rPr>
        <w:t xml:space="preserve">. أما </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فاعتمد على نظرية الوكالة، لكنه قد كان سيستفيد من دمج أطر نظرية إضافية لفهم أعمق لتعقيدات إدارة المخاطر في بيئة لبنانية مضطربة. إن غياب إطار نظري متكامل في هذه الأبحاث يُضعف من قدرتها على المساهمة في بناء قاعدة معرفية موحدة وفعالة لفهم إدارة المخاطر أثناء الأزمات.</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أخيرًا، تظهر الدراسات ضعفًا في التوازن بين الخصوصية السياقية والقدرة على التعميم. على سبيل المثال، يُركز كل من صالح وآخرون (2021)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على مناطق تعاني من أزمات مزمنة كاليمن ولبنان، وهو ما يوفر رؤية معمقة للسياق لكنه يحد من إمكانية تطبيق النتائج على بيئات اقتصادية أكثر استقرارًا. أما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فيسعى لتقديم تصور إقليمي حول واقع الشركات الصغيرة والمتوسطة في الشرق الأوسط، لكنه يفتقر إلى تحليل متعمق يراعي الفروق القُطرية، مما يُضعف من الجدوى التطبيقية للنتائج. ويقتصر تركيز الشهري والقحطاني (2024) على القطاع التجاري داخل السعودية، متجاهلين الشركات في قطاعات اقتصادية أخرى، وهو ما يُضيق من أفق الدراسة. من جهتها، تسعى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إلى تقديم نتائج ذات طابع عالمي، لكن تنوع العينة يطرح تحديات عند محاولة تعميم النتائج على اقتصادات مختلفة. تعكس هذه الدراسات صراعًا واضحًا بين الرؤية المحلية وإمكانية الإسقاط العالمي، وهي فجوة تستدعي في المستقبل اعتماد تصميمات بحثية قائمة على عينات أوسع وتنوع جغرافي أكبر مع إدماج مقارنات بين الدول لتعزيز العمق المعرفي والدقة التحليلية.</w:t>
      </w:r>
    </w:p>
    <w:p w:rsidR="0059406D" w:rsidRDefault="0059406D" w:rsidP="0059406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الاختلافات في الغرض والمنهجية والنتائج:</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تختلف أهداف الدراسات بشكل واضح، مما يعكس تنوع المحاور التي تتناول إدارة مخاطر الشركات الصغيرة والمتوسطة وتأثيرها على الأداء. ففي حين يركز حسن وآخرون (2023) على قياس أثر إدارة المخاطر المالية على الأداء المالي للشركات الصغيرة والمتوسطة في مصر، مركزين اهتمامهم على مؤشرات مالية محددة مثل العائد على حقوق الملكية، يتناول صالح وآخرون (2021) عوامل أوسع وأعمق تشمل الجوانب القانونية والإدارية والمؤقتة التي تؤثر على أداء الشركات في اليمن، وهو اقتصاد يعاني من تأخر وتحديات متراكمة. أما لعروسي (2021)، فيركز على دراسة حالة واحدة لشركة صغيرة ومتوسطة جزائرية، مستهدفًا فهم معايير إدارة المخاطر ودورها الاقتصادي المحدود، بينما يولي الطائي وسليمان (2019) أهمية لنموذج </w:t>
      </w:r>
      <w:r>
        <w:rPr>
          <w:rFonts w:ascii="Simplified Arabic" w:hAnsi="Simplified Arabic" w:cs="Simplified Arabic"/>
          <w:sz w:val="28"/>
          <w:szCs w:val="28"/>
          <w:lang w:bidi="ar-SY"/>
        </w:rPr>
        <w:t>InfoQual</w:t>
      </w:r>
      <w:r>
        <w:rPr>
          <w:rFonts w:ascii="Simplified Arabic" w:hAnsi="Simplified Arabic" w:cs="Simplified Arabic"/>
          <w:sz w:val="28"/>
          <w:szCs w:val="28"/>
          <w:rtl/>
          <w:lang w:bidi="ar-SY"/>
        </w:rPr>
        <w:t xml:space="preserve"> في تقليل المخاطر عبر تحسين جودة المعلومات بالمشاريع في الموصل بالعراق. وفي سياق مختلف، يبحث الشهري والقحطاني (2024) في تداعيات جائحة كوفيد-19 ومخاطر الائتمان التجاري على ربحية الشركات السعودية، مبتعدين بذلك عن التركيز المباشر على إدارة المخاطر لدى الشركات الصغيرة والمتوسطة لصالح رؤية أوسع تتعلق بالبيئة الاقتصادية. تعكس هذه الفروقات تعدد زوايا النظر، من التركيز على الأداء المالي وصولًا إلى المرونة التشغيلية والتأثيرات المرتبطة بالأزمات.</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أما من حيث المنهجية، فهناك اختلافات واضحة في التصميم والأدوات المستخدمة. فعلى سبيل المثال، طبق حسن وآخرون (2023) تحليلات انحدار خطي بسيط ومتعدد على عينة صغيرة تضم 30 شركة صغيرة ومتوسطة مصرية، معتمداً بشكل رئيس على البيانات الكمية. وفي المقابل، استخدم صالح وآخرون (2021) تحليل العوامل الاستكشافية والتأكيدية إلى جانب نمذجة المعادلات الهيكلية على عينة أكبر تتألف من 394 شركة يمنية، مع الاعتماد على أخذ عينات غير احتمالية بسبب بيئة عدم الاستقرار. بينما لجأ لعروسي (2021) إلى منهج وصفي تحليلي استند إلى استبيانات عُرضت على 35 موظفًا، مدعومة ببيانات </w:t>
      </w:r>
      <w:r>
        <w:rPr>
          <w:rFonts w:ascii="Simplified Arabic" w:hAnsi="Simplified Arabic" w:cs="Simplified Arabic"/>
          <w:sz w:val="28"/>
          <w:szCs w:val="28"/>
          <w:rtl/>
          <w:lang w:bidi="ar-SY"/>
        </w:rPr>
        <w:lastRenderedPageBreak/>
        <w:t xml:space="preserve">ثانوية، وقد جرى تحليلها باستخدام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xml:space="preserve">. استعمل الطائي وسليمان (2019) نمذجة المعادلات الهيكلية عبر برنامج </w:t>
      </w:r>
      <w:r>
        <w:rPr>
          <w:rFonts w:ascii="Simplified Arabic" w:hAnsi="Simplified Arabic" w:cs="Simplified Arabic"/>
          <w:sz w:val="28"/>
          <w:szCs w:val="28"/>
          <w:lang w:bidi="ar-SY"/>
        </w:rPr>
        <w:t>AMOS</w:t>
      </w:r>
      <w:r>
        <w:rPr>
          <w:rFonts w:ascii="Simplified Arabic" w:hAnsi="Simplified Arabic" w:cs="Simplified Arabic"/>
          <w:sz w:val="28"/>
          <w:szCs w:val="28"/>
          <w:rtl/>
          <w:lang w:bidi="ar-SY"/>
        </w:rPr>
        <w:t xml:space="preserve"> على بيانات 317 فردًا في الموصل، مع تركيز على تحليل العلاقات السببية. في حين اعتمد الشهري والقحطاني (2024) على منهج وصفي استنادًا إلى استبيان محدود لـ 36 مشاركًا سعوديًا، مما يفتقر إلى التنوع المنهجي. ومن جهتها، يعكس هذا التنوع في استخدام الأساليب الإحصائية، وأحجام العينات، وأسلوب جمع البيانات، اختلاف الأولويات بين الدراسات، حيث تتراوح بين النمذجة الدقيقة والرؤى الوصفية التي فرضتها سياقاتها الخاصة.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يبرز التباين المنهجي بوضوح عند النظر إلى دراسات مثل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إذ طبق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نمذجة المعادلات الهيكلية (</w:t>
      </w:r>
      <w:r>
        <w:rPr>
          <w:rFonts w:ascii="Simplified Arabic" w:hAnsi="Simplified Arabic" w:cs="Simplified Arabic"/>
          <w:sz w:val="28"/>
          <w:szCs w:val="28"/>
          <w:lang w:bidi="ar-SY"/>
        </w:rPr>
        <w:t>SEM</w:t>
      </w:r>
      <w:r>
        <w:rPr>
          <w:rFonts w:ascii="Simplified Arabic" w:hAnsi="Simplified Arabic" w:cs="Simplified Arabic"/>
          <w:sz w:val="28"/>
          <w:szCs w:val="28"/>
          <w:rtl/>
          <w:lang w:bidi="ar-SY"/>
        </w:rPr>
        <w:t xml:space="preserve">) عبر برنامجي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AMOS</w:t>
      </w:r>
      <w:r>
        <w:rPr>
          <w:rFonts w:ascii="Simplified Arabic" w:hAnsi="Simplified Arabic" w:cs="Simplified Arabic"/>
          <w:sz w:val="28"/>
          <w:szCs w:val="28"/>
          <w:rtl/>
          <w:lang w:bidi="ar-SY"/>
        </w:rPr>
        <w:t xml:space="preserve"> على عينة عالمية مكونة من 313 شركة صغيرة ومتوسطة، معتمداً على استطلاعات عبر الإنترنت والبريد لتقييم تأثير جائحة كوفيد-19. بينما استخدم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نموذج </w:t>
      </w:r>
      <w:r>
        <w:rPr>
          <w:rFonts w:ascii="Simplified Arabic" w:hAnsi="Simplified Arabic" w:cs="Simplified Arabic"/>
          <w:sz w:val="28"/>
          <w:szCs w:val="28"/>
          <w:lang w:bidi="ar-SY"/>
        </w:rPr>
        <w:t>PLS-SEM</w:t>
      </w:r>
      <w:r>
        <w:rPr>
          <w:rFonts w:ascii="Simplified Arabic" w:hAnsi="Simplified Arabic" w:cs="Simplified Arabic"/>
          <w:sz w:val="28"/>
          <w:szCs w:val="28"/>
          <w:rtl/>
          <w:lang w:bidi="ar-SY"/>
        </w:rPr>
        <w:t xml:space="preserve"> عبر </w:t>
      </w:r>
      <w:r>
        <w:rPr>
          <w:rFonts w:ascii="Simplified Arabic" w:hAnsi="Simplified Arabic" w:cs="Simplified Arabic"/>
          <w:sz w:val="28"/>
          <w:szCs w:val="28"/>
          <w:lang w:bidi="ar-SY"/>
        </w:rPr>
        <w:t>SmartPLS</w:t>
      </w:r>
      <w:r>
        <w:rPr>
          <w:rFonts w:ascii="Simplified Arabic" w:hAnsi="Simplified Arabic" w:cs="Simplified Arabic"/>
          <w:sz w:val="28"/>
          <w:szCs w:val="28"/>
          <w:rtl/>
          <w:lang w:bidi="ar-SY"/>
        </w:rPr>
        <w:t xml:space="preserve"> على 204 شركات إيطالية مبتكرة، مستندًا إلى استبيان إلكتروني مع مراعاة دقة فحوصات التحيز. وعلى نحو مختلف، اعتمد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تحليلات تكرار وعوامل وتحليل التباين (</w:t>
      </w:r>
      <w:r>
        <w:rPr>
          <w:rFonts w:ascii="Simplified Arabic" w:hAnsi="Simplified Arabic" w:cs="Simplified Arabic"/>
          <w:sz w:val="28"/>
          <w:szCs w:val="28"/>
          <w:lang w:bidi="ar-SY"/>
        </w:rPr>
        <w:t>ANOVA</w:t>
      </w:r>
      <w:r>
        <w:rPr>
          <w:rFonts w:ascii="Simplified Arabic" w:hAnsi="Simplified Arabic" w:cs="Simplified Arabic"/>
          <w:sz w:val="28"/>
          <w:szCs w:val="28"/>
          <w:rtl/>
          <w:lang w:bidi="ar-SY"/>
        </w:rPr>
        <w:t xml:space="preserve">) على بيانات استطلاعات شخصية لـ 210 شركات تركية، مع توظيف أساليب وصفية في المقام الأول. بينما حللت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بيانات 107 شركات صغيرة ومتوسطة في الشرق الأوسط عبر برنامج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xml:space="preserve">، واستخدم </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تحليلًا وصفيًا، وتحليل ارتباط وانحدار على 283 شركة لبنانية باستخدام نماذج جوجل. كل هذه الاختلافات في الأساليب، بدءًا من الأدوات الإحصائية المتقدمة إلى المقاربات الوصفية البسيطة، تعكس مستويات متفاوتة من التعقيد التحليلي وتفاوت الموارد المتاحة لكل دراسة.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تنوعت النتائج بما يعكس اختلاف أهداف وأطر كل دراسة. فقد وجد حسن وآخرون (2023) أثرًا إيجابيًا واضحًا لإدارة المخاطر المالية في تحسين الأداء المالي للشركات الصغيرة والمتوسطة، في حين عزا صالح وآخرون (2021) الأداء الأفضل إلى العوامل القانونية والإدارية، مع غياب تأثير للعوامل المالية. وأكد لعروسي (2021) أهمية الإدارة المنهجية للمخاطر في تعزيز استقرار الشركات الصغيرة والمتوسطة، بينما سلط الطائي وسليمان (2019) الضوء على دور احترافية استخدام المعلومات كوسيلة رئيسية لتقليل المخاطر. في المقابل، بين الشهري والقحطاني (2024) وجود علاقة سلبية بين جائحة كوفيد-19 ومخاطر الائتمان وربحية الشركات السعودية. وأوضح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التأثير السلبي لكوفيد-19 على ربحية الشركات، لكن التمويل الخارجي ساهم في تخفيف تلك الآثار. وأكد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الدور المحوري للتقنيات الرقمية في تعزيز مرونة الشركات، بينما سلط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الضوء على أهمية تجنب الديون الزائدة وإدارة التدفقات النقدية. كما أبرز كل من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أهمية استراتيجيات التكيف وتحديد المخاطر لتعزيز مرونة الشركات الصغيرة والمتوسطة. وتُظهر هذه النتائج التنوع الكبير الناجم عن اختلاف السياقات والظروف والمتغيرات المرتبطة بكل دراسة.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 xml:space="preserve">تتنوع التوصيات المقترحة بما يعكس أولويات كل دراسة وسياقها العملي. فدعا حسن وآخرون (2023) إلى إدماج إدارة المخاطر المالية ضمن هيكل الشركات الصغيرة والمتوسطة، مع تشجيع الاعتماد على التمويل الرقمي. وأوصى صالح وآخرون (2021) بالتركيز على معالجة العقبات القانونية والإدارية، فيما شدد لعروسي (2021) على ضرورة وضع خطط تدريبية وتطويرية لإدارة المخاطر. وأكد الطائي وسليمان (2019) على أهمية التعامل المهني مع المعلومات، بينما دعا الشهري والقحطاني (2024) إلى مراجعة وتحديث آليات تخفيف المخاطر. وفي نفس السياق، اقترح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تعزيز التمويل الخارجي والابتكار التكنولوجي، فيما حث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على تطوير القدرات الرقمية. كما شدد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على تبني استراتيجيات مالية استباقية، بينما دعت كل من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إلى تعزيز المرونة والإدارة الفعالة للمخاطر، إلى جانب دعم السياسات المؤسسية. تعكس هذه التوصيات الطيف الواسع من الحلول، التي تمتد من التدابير المالية إلى العمليات التشغيلية والابتكارية، لمواجهة تحديات الشركات الصغيرة والمتوسطة في فترات الأزمات.</w:t>
      </w:r>
    </w:p>
    <w:p w:rsidR="0059406D" w:rsidRDefault="0059406D" w:rsidP="0059406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المزايا والفرص ونقاط القوة: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تُبرز الدراسات مجتمعةً مزايا جوهرية من خلال تناولها لأبعاد رئيسية في إدارة مخاطر الشركات الصغيرة والمتوسطة وأدائها أثناء الأزمات الاقتصادية، مما يسهم في إثراء المعرفة الأكاديمية وتوجيه الممارسات العملية. تقدم دراسة حسن وآخرون (2023) تركيزًا محددًا على إدارة المخاطر المالية، مع ربط واضح بين هذه الإدارة والأداء المالي، وهو أمر حيوي للشركات الصغيرة والمتوسطة التي تسعى لتعزيز عوائدها في بيئات مستقرة مثل مصر. وتُعزز الدقة الإحصائية للدراسة من خلال استخدام تحليلات الانحدار، مما يرسخ فهمًا متينًا للعلاقات بين المتغيرات. وتتميّز دراسة صالح وآخرون (2021) باتساع نطاقها ضمن بيئة يمنية معقدة، حيث اعتمدت على عينة كبيرة وأساليب إحصائية متقدمة مثل نمذجة المعادلات الهيكلية، ما أتاح الكشف عن تأثير عوامل غير مالية في أداء الشركات الصغيرة والمتوسطة. ويُعتبر هذا المنهج فرصة مهمة لاستكشاف الديناميات في الاقتصادات النامية التي تواجه تحديات في توافر البيانات. كما تضمن تركيز هذه الدراسات على السياقات الواقعية أهمية تطبيقية عالية لمديري الشركات وصانعي السياسات الذين يتعاملون مع اضطرابات اقتصادية مستمرة.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أما من حيث الجوانب المنهجية، فتتجلّى نقاط قوة مميزة في عدة دراسات. فيستفيد لعروسي (2021) من دراسة الحالة المركزة التي تقدم فهمًا عميقًا لممارسات إدارة المخاطر في شركة صغيرة ومتوسطة جزائرية واحدة، وهو أمر ذو قيمة عملية للممارسين الباحثين عن حلول تطبيقية. ويقدم الطائي وسليمان (2019) نموذج </w:t>
      </w:r>
      <w:r>
        <w:rPr>
          <w:rFonts w:ascii="Simplified Arabic" w:hAnsi="Simplified Arabic" w:cs="Simplified Arabic"/>
          <w:sz w:val="28"/>
          <w:szCs w:val="28"/>
          <w:lang w:bidi="ar-SY"/>
        </w:rPr>
        <w:t>InfoQual</w:t>
      </w:r>
      <w:r>
        <w:rPr>
          <w:rFonts w:ascii="Simplified Arabic" w:hAnsi="Simplified Arabic" w:cs="Simplified Arabic"/>
          <w:sz w:val="28"/>
          <w:szCs w:val="28"/>
          <w:rtl/>
          <w:lang w:bidi="ar-SY"/>
        </w:rPr>
        <w:t xml:space="preserve"> المبتكر، والذي يمثل إطارًا جديدًا للحد من المخاطر، يمكن أن يشكل أساسًا للتطورات النظرية القادمة. ويستفيد الشهري والقحطاني (2024) من تركيزهما على القطاع التجاري في السعودية، متماشياً مع الأولويات الاقتصادية الوطنية، ما يسمح بتقديم توصيات ملائمة للسياق المحلي. ويقدم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منظورًا عالميًا عبر استخدام </w:t>
      </w:r>
      <w:r>
        <w:rPr>
          <w:rFonts w:ascii="Simplified Arabic" w:hAnsi="Simplified Arabic" w:cs="Simplified Arabic"/>
          <w:sz w:val="28"/>
          <w:szCs w:val="28"/>
          <w:lang w:bidi="ar-SY"/>
        </w:rPr>
        <w:t>SEM</w:t>
      </w:r>
      <w:r>
        <w:rPr>
          <w:rFonts w:ascii="Simplified Arabic" w:hAnsi="Simplified Arabic" w:cs="Simplified Arabic"/>
          <w:sz w:val="28"/>
          <w:szCs w:val="28"/>
          <w:rtl/>
          <w:lang w:bidi="ar-SY"/>
        </w:rPr>
        <w:t xml:space="preserve"> لتحليل بيانات متنوعة من شركات صغيرة ومتوسطة، </w:t>
      </w:r>
      <w:r>
        <w:rPr>
          <w:rFonts w:ascii="Simplified Arabic" w:hAnsi="Simplified Arabic" w:cs="Simplified Arabic"/>
          <w:sz w:val="28"/>
          <w:szCs w:val="28"/>
          <w:rtl/>
          <w:lang w:bidi="ar-SY"/>
        </w:rPr>
        <w:lastRenderedPageBreak/>
        <w:t xml:space="preserve">مما يعزز من قابلية تعميم النتائج على أنظمة اقتصادية مختلفة. ويظهر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دقة منهجية واضحة باستخدام </w:t>
      </w:r>
      <w:r>
        <w:rPr>
          <w:rFonts w:ascii="Simplified Arabic" w:hAnsi="Simplified Arabic" w:cs="Simplified Arabic"/>
          <w:sz w:val="28"/>
          <w:szCs w:val="28"/>
          <w:lang w:bidi="ar-SY"/>
        </w:rPr>
        <w:t>PLS-SEM</w:t>
      </w:r>
      <w:r>
        <w:rPr>
          <w:rFonts w:ascii="Simplified Arabic" w:hAnsi="Simplified Arabic" w:cs="Simplified Arabic"/>
          <w:sz w:val="28"/>
          <w:szCs w:val="28"/>
          <w:rtl/>
          <w:lang w:bidi="ar-SY"/>
        </w:rPr>
        <w:t xml:space="preserve"> وفحوصات دقيقة للانحياز، مما يضمن موثوقية النتائج المتعلقة بمرونة الشركات الصغيرة والمتوسطة. تعكس هذه القوة المنهجية قدرة الدراسات على الجمع بين أدوات بحث متقدمة ورؤى تطبيقية قائمة على السياق، ما يفتح آفاقًا للبحث متعدد التخصصات.</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تُوفر الدراسات أيضًا فرصًا قيمة من خلال توصياتها التطبيقية. يقدم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استراتيجيات قابلة للتنفيذ، مثل تجنب تراكم الديون وإدارة التدفقات النقدية، التي تلائم واقع الشركات الصغيرة والمتوسطة التي تواجه ضغوطًا مالية. ويُبرز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أهمية استراتيجيات التكيف واستخدام الأدوات الرقمية، متماشياً مع الدور المتزايد للتكنولوجيا في دعم قطاع الشركات الصغيرة والمتوسطة في الشرق الأوسط. كما يقدم </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توصيات تتعلق بالسياسات في بيئة لبنان المضطربة، مع التأكيد على ضرورة تحديد المخاطر لتعزيز قدرة الشركات على التكيّف، وهو ما يمكن أن يوجه برامج الدعم الحكومية بشكل أفضل. وتتيح توصيات حسن وآخرون (2023) الخاصة بالتمويل الرقمي وتطبيق المعايير المهنية للشركات تحديث عملياتها وتحسين مرونتها. كما يشير صالح وآخرون (2021) إلى أهمية معالجة الحواجز القانونية والإدارية، ما يفتح الباب أمام إصلاحات سياسية واقتصادية في البلدان النامية. تُشكّل هذه الرؤى العملية مسارات واضحة لتعزيز قدرة الشركات الصغيرة والمتوسطة على التكيف، مع توفير أدوات لصانعي السياسات لتصميم تدخلات فعالة ترتكز على الاحتياجات الحقيقية.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يشكّل تنوع المواقع الجغرافية والاقتصادية نقطة قوة رئيسية في هذه الدراسات. فتتناول دراسات صالح وآخرون (2021)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مناطق تعاني أزمات مستمرة مثل اليمن ولبنان، موفرة بذلك رؤى فريدة حول أداء الشركات الصغيرة والمتوسطة في ظروف معقدة وقاسية. ويركز كل من الشهري والقحطاني (2024) و</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على الشرق الأوسط، متماشيين مع محاولات التنويع الاقتصادي الإقليمي كجزء من رؤية المملكة العربية السعودية 2030. في حين يقدم كل من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وجهات نظر من تركيا وإيطاليا على التوالي، ما يُثري الفهم العالمي لقضايا مرونة الشركات الصغيرة والمتوسطة. ويربط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هذه الرؤى الإقليمية بمنظور شامل، مع التركيز على تحديات عالمية مثل الحصول على التمويل. ويتيح هذا التنوع الجغرافي فرصًا لإجراء دراسات مقارنة تُمكّن الباحثين من تحديد القواسم المشتركة والفوارق في ممارسات إدارة المخاطر عبر بيئات اقتصادية مختلفة، مما يعزز من شمولية الفهم في هذا المجال الحيوي.</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أخيرًا، يُعزز توافق الدراسات مع القضايا الراهنة من أهميتها وأثرها العلمي. إذ تتناول دراسات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والشهري والقحطاني (2024)، و</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أزمة جائحة كوفيد-19، وهي أزمة عالمية ذات أبعاد متعددة، مقدمة بذلك رؤى معاصرة حول استراتيجيات البقاء للشركات الصغيرة والمتوسطة. ويركز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على موضوع التحول الرقمي والمرونة، وهو يعكس الأهمية المتزايدة للتكنولوجيا في بيئات متقلبة ومعقدة. كما يؤكد كل من حسن وآخرون (2023) ولعروسي (2021) على </w:t>
      </w:r>
      <w:r>
        <w:rPr>
          <w:rFonts w:ascii="Simplified Arabic" w:hAnsi="Simplified Arabic" w:cs="Simplified Arabic"/>
          <w:sz w:val="28"/>
          <w:szCs w:val="28"/>
          <w:rtl/>
          <w:lang w:bidi="ar-SY"/>
        </w:rPr>
        <w:lastRenderedPageBreak/>
        <w:t>الدور الحيوي لإدارة المخاطر في تحقيق الاستقرار المالي، وهو موضوع دائم الحضور في أبحاث الشركات الصغيرة والمتوسطة. وتقدم دراسات الطائي وسليمان (2019)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أطر عمل مبتكرة وتحليلات متخصصة في سياقاتها، ما يفتح آفاقًا للنمو النظري والعملي. إن تركيز هذه الدراسات على قضايا مثل الأزمات، والتكنولوجيا، والمرونة يجعلها إضافة قيمة للأدبيات العلمية، مع إمكانية ترجمتها إلى سياسات واستراتيجيات عملية تدعم الشركات الصغيرة والمتوسطة في مواجهة بيئات اقتصادية متغيرة ومتقلبة.</w:t>
      </w:r>
    </w:p>
    <w:p w:rsidR="0059406D" w:rsidRDefault="0059406D" w:rsidP="0059406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أوجه التشابه في الغرض والمنهجية والنتائج:</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تشترك الدراسات في هدف مركزي يتمثل في فهم كيفية تعامل الشركات الصغيرة والمتوسطة مع التحديات الاقتصادية، مع تركيز مشترك على إدارة المخاطر وتأثيرها على الأداء. فقد ركز كل من حسن وآخرون (2023)، ولعروسي (2021)، والطائي وسليمان (2019)،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بشكل صريح على تقييم دور إدارة المخاطر في تعزيز مرونة أو أداء هذه الشركات خلال فترات الأزمات المالية أو التشغيلية أو الاقتصادية. في حين وسع صالح وآخرون (2021) و</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نطاق الدراسة ليشمل عوامل الأداء واستراتيجيات البقاء ضمن سياقات الأزمة. كما يولي كل من الشهري والقحطاني (2024) و</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اهتمامًا خاصًا بتأثير جائحة كوفيد-19، منسجمين مع الهدف العام المتمثل في فهم استجابات الشركات الصغيرة والمتوسطة للصدمات الخارجية. ويركز كل من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على جوانب الوقاية والمرونة على التوالي، بهدف تحسين أداء هذه الشركات في بيئات متقلبة. هذا التركيز المشترك على إدارة الأزمات والمرونة يعكس اهتمامًا موحدًا بدعم استدامة الشركات الصغيرة والمتوسطة عبر سياقات مختلفة.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من الناحية المنهجية، تتبنى أغلب الدراسات منهجية تحليلية وصفية، مع اعتماد واسع على جمع البيانات الكمية بواسطة الاستبيانات. يستخدم حسن وآخرون (2023)، ولعروسي (2021)، والشهري والقحطاني (2024)، و</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و</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استبيانات منظمة تم تحليلها عبر برنامج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مع التركيز على مقياس ليكرت لقياس التصورات. ويعتمد صالح وآخرون (2021)، والطائي وسليمان (2019)، و</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أيضًا على الاستبيانات، لكن مع توظيف تقنيات متقدمة مثل نمذجة المعادلات الهيكلية (</w:t>
      </w:r>
      <w:r>
        <w:rPr>
          <w:rFonts w:ascii="Simplified Arabic" w:hAnsi="Simplified Arabic" w:cs="Simplified Arabic"/>
          <w:sz w:val="28"/>
          <w:szCs w:val="28"/>
          <w:lang w:bidi="ar-SY"/>
        </w:rPr>
        <w:t>SEM</w:t>
      </w:r>
      <w:r>
        <w:rPr>
          <w:rFonts w:ascii="Simplified Arabic" w:hAnsi="Simplified Arabic" w:cs="Simplified Arabic"/>
          <w:sz w:val="28"/>
          <w:szCs w:val="28"/>
          <w:rtl/>
          <w:lang w:bidi="ar-SY"/>
        </w:rPr>
        <w:t xml:space="preserve">) أو </w:t>
      </w:r>
      <w:r>
        <w:rPr>
          <w:rFonts w:ascii="Simplified Arabic" w:hAnsi="Simplified Arabic" w:cs="Simplified Arabic"/>
          <w:sz w:val="28"/>
          <w:szCs w:val="28"/>
          <w:lang w:bidi="ar-SY"/>
        </w:rPr>
        <w:t>PLS-SEM</w:t>
      </w:r>
      <w:r>
        <w:rPr>
          <w:rFonts w:ascii="Simplified Arabic" w:hAnsi="Simplified Arabic" w:cs="Simplified Arabic"/>
          <w:sz w:val="28"/>
          <w:szCs w:val="28"/>
          <w:rtl/>
          <w:lang w:bidi="ar-SY"/>
        </w:rPr>
        <w:t xml:space="preserve">، ما يعكس اهتمامًا دقيقًا بالتحليل الإحصائي. كما يستخدم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مقابلات وجهاً لوجه، مصحوبة بتحليل التردد وتحليل التباين (</w:t>
      </w:r>
      <w:r>
        <w:rPr>
          <w:rFonts w:ascii="Simplified Arabic" w:hAnsi="Simplified Arabic" w:cs="Simplified Arabic"/>
          <w:sz w:val="28"/>
          <w:szCs w:val="28"/>
          <w:lang w:bidi="ar-SY"/>
        </w:rPr>
        <w:t>ANOVA</w:t>
      </w:r>
      <w:r>
        <w:rPr>
          <w:rFonts w:ascii="Simplified Arabic" w:hAnsi="Simplified Arabic" w:cs="Simplified Arabic"/>
          <w:sz w:val="28"/>
          <w:szCs w:val="28"/>
          <w:rtl/>
          <w:lang w:bidi="ar-SY"/>
        </w:rPr>
        <w:t>)، متماشياً مع النهج الوصفي لبقية الدراسات. ويؤكد الجمع بين البيانات الأولية والاستعراضات الأدبية الثانوية، كما يظهر في دراسات لعروسي (2021) وصالح وآخرون (2021)، على اعتماد استراتيجية منهجية متوازنة تمزج بين الرؤى النظرية والتجريبية.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تتشابه هذه الدراسات أيضًا في تركيزها على مجتمع الشركات الصغيرة والمتوسطة، رغم اختلاف المواقع الجغرافية. فتركز دراسات حسن وآخرون (2023)، وصالح وآخرون (2021)، ولعروسي (2021)، </w:t>
      </w:r>
      <w:r>
        <w:rPr>
          <w:rFonts w:ascii="Simplified Arabic" w:hAnsi="Simplified Arabic" w:cs="Simplified Arabic"/>
          <w:sz w:val="28"/>
          <w:szCs w:val="28"/>
          <w:rtl/>
          <w:lang w:bidi="ar-SY"/>
        </w:rPr>
        <w:lastRenderedPageBreak/>
        <w:t>والطائي وسليمان (2019)، و</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و</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و</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و</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على أصحاب ومديري وموظفي هذه الشركات، مما يعكس التزامًا بفهم وجهات نظر صانعي القرار. ويختلف الشهري والقحطاني (2024) بعض الشيء بتركيزه على الشركات التجارية، إلا أن عينته تضم أدوارًا مالية تشابه أصحاب المصلحة في الشركات الصغيرة والمتوسطة. تتفاوت أحجام العينات بين الصغيرة مثل 35 مشاركًا في دراسة لعروسي (2021) والكبيرة مثل 394 شركة في صالح وآخرون (2021)، إلا أن جميع الدراسات تستهدف تمثيل قطاعات الشركات الصغيرة والمتوسطة، رغم التحديات المرتبطة بتوفر البيانات واستقرارها. هذا التركيز المشترك على الشركات الصغيرة والمتوسطة يؤكد أهمية هذا القطاع الحيوي ضمن السياقات الاقتصادية المتنوعة.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تُسلط نتائج الدراسات الضوء بشكل متكرر على أهمية تبني استراتيجيات استباقية لتعزيز مرونة الشركات الصغيرة والمتوسطة. فقد أظهرت دراسات حسن وآخرون (2023)، ولعروسي (2021)،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أن الإدارة الفعالة للمخاطر تسهم في تحسين الأداء المالي أو الاستقرار المؤسسي. كما يؤكد صالح وآخرون (2021) و</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على الاستراتيجيات التكيفية، مثل التغلب على المعوقات القانونية أو استغلال التكنولوجيا، كعوامل حاسمة في بقاء الشركات. ويبرز الطائي وسليمان (2019) و</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أهمية جودة المعلومات والإدارة المالية كأدوات للحد من المخاطر. ويركز كل من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والشهري والقحطاني (2024) على الآثار السلبية لجائحة كوفيد-19، لكنه يبرزان دور الدعم الخارجي وتخفيف المخاطر كاستجابات استراتيجية. ويتوافق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مع هذا الاتجاه من خلال إظهار كيف تعزز المرونة الرقمية من أداء الشركات. تعكس هذه النتائج المشتركة أن التدخلات الاستراتيجية، سواء في مجال إدارة المخاطر أو التكيف، تُعد ضرورية للشركات الصغيرة والمتوسطة في مواجهة الأزمات.</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فيما يتعلق بالتوصيات، تتفق الدراسات على ضرورة تعزيز قدرات الشركات الصغيرة والمتوسطة ودعم السياسات الملائمة. يدعو كل من حسن وآخرون (2023)، ولعروسي (2021)،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إلى تدريب منظم وتطبيق ممارسات إدارة مخاطر ممنهجة. بينما يقترح صالح وآخرون (2021) و</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إصلاحات سياساتية واعتماد التكنولوجيا لدعم نمو هذا القطاع. ويوصي الطائي وسليمان (2019) بأهمية التعامل المحترف مع المعلومات، فيما يؤكد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على الحذر المالي. كما يركز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على أهمية التمويل الخارجي والتحول الرقمي لتعزيز المرونة. ويشدد الشهري والقحطاني (2024) على مراجعة آليات تخفيف المخاطر. وتجمع هذه التوصيات حول الحاجة إلى بناء القدرات، والتكامل التكنولوجي، ووضع سياسات داعمة، مما يهيئ بيئة قوية لمواجهة الشركات الصغيرة والمتوسطة تحديات الأزمات الاقتصادية، ويشكل رؤية متكاملة للجهات المعنية.</w:t>
      </w:r>
    </w:p>
    <w:p w:rsidR="0059406D" w:rsidRDefault="0059406D" w:rsidP="0059406D">
      <w:pPr>
        <w:pStyle w:val="Heading3"/>
        <w:bidi/>
        <w:spacing w:before="120" w:after="120"/>
        <w:rPr>
          <w:rFonts w:ascii="Simplified Arabic" w:hAnsi="Simplified Arabic" w:cs="Simplified Arabic"/>
          <w:b/>
          <w:bCs/>
          <w:color w:val="000000" w:themeColor="text1"/>
          <w:sz w:val="32"/>
          <w:szCs w:val="32"/>
          <w:lang w:bidi="ar-SY"/>
        </w:rPr>
      </w:pPr>
      <w:bookmarkStart w:id="26" w:name="_Toc202589759"/>
      <w:r>
        <w:rPr>
          <w:rFonts w:ascii="Simplified Arabic" w:hAnsi="Simplified Arabic" w:cs="Simplified Arabic"/>
          <w:b/>
          <w:bCs/>
          <w:color w:val="000000" w:themeColor="text1"/>
          <w:sz w:val="32"/>
          <w:szCs w:val="32"/>
          <w:rtl/>
          <w:lang w:bidi="ar-SY"/>
        </w:rPr>
        <w:lastRenderedPageBreak/>
        <w:t>2.4.3. ربط الدراسات السابقة بالدراسة الحالية:</w:t>
      </w:r>
      <w:bookmarkEnd w:id="26"/>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يتوافق البحث الحالي، الذي يركز على تأثير الأزمات الاقتصادية على ممارسات إدارة المخاطر في الشركات الصغيرة والمتوسطة بمدينة الرياض، بشكل كبير مع دراسات حسن وآخرون (2023)، ولعروسي (2021)،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حيث تتناول هذه الدراسات بعمق دور إدارة المخاطر في تعزيز مرونة هذه الشركات خلال فترات الضغوط الاقتصادية. فعلى سبيل المثال، يركز حسن وآخرون (2023) على تأثير إدارة المخاطر المالية على الأداء المالي للشركات الصغيرة والمتوسطة في مصر، مقدمين إطارًا كميًا محكمًا عبر تحليلات الانحدار، مما يتيح للدراسة الحالية تكييف هذه الأدوات لقياس البعد المتعلق بعدم الاستقرار المالي خلال الأزمات الاقتصادية. بينما يقدم لعروسي (2021) دراسة حالة ميدانية لإدارة المخاطر في شركة صغيرة ومتوسطة جزائرية، مسلطًا الضوء على منهجية توقع المخاطر والسيطرة عليها، وهو ما يعزز الجانب النوعي في الدراسة الحالية فيما يخص ممارسات الإدارة. كما يبحث </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xml:space="preserve"> في تحديد المخاطر داخل الشركات اللبنانية خلال الأزمات، موفراً رؤىً حول بناء مرونة مؤسسية يمكن أن ترشد البحث الحالي في تحليل استجابات إدارة المخاطر للصدمات الاقتصادية الكلية. عبر دمج نتائج هذه الدراسات، يستطيع البحث الحالي تصميم استبيان متكامل لتقييم استراتيجيات إدارة المخاطر على أبعاد متعددة تشمل عدم الاستقرار المالي، وتقلبات السوق، وتغير السياسات، والصدمات الاقتصادية الكبرى، مع مراعاة الخصائص الاقتصادية الخاصة بمدينة الرياض المتأثرة برؤية 2030.</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يُعطي صالح وآخرون (2021) و</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منظورًا قيّمًا حول أداء وقدرة الشركات الصغيرة والمتوسطة على الصمود ضمن بيئات الشرق الأوسط المليئة بالتحديات، وهو ما يرتبط مباشرة بتركيز الدراسة الحالية على مدينة الرياض. يستخدم صالح وآخرون (2021) نموذج المعادلات الهيكلية لاستكشاف العوامل غير المالية المؤثرة على الشركات اليمنية، مثل العوائق القانونية والإدارية، وهو أسلوب يمكن إدخاله في منهجية البحث الحالي عبر تحليلات عوامل استكشافية لفهم السياقات المؤثرة على إدارة المخاطر داخل الشركات السعودية. وتبرز دراسة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أثر جائحة كوفيد-19 على الشركات الصغيرة والمتوسطة في الشرق الأوسط، مع التركيز على استراتيجيات التكيف مثل تبني الأدوات الرقمية، وهو ما يتوافق مع اهتمام البحث الحالي بكيفية تعامل الشركات مع تقلبات السوق. يمكن للدراسة الحالية البناء على هذه الرؤى عبر توسيع أسئلة الاستبيان لتشمل الأبعاد القانونية والتكنولوجية، مما يثري الفهم الشامل لممارسات إدارة المخاطر. علاوة على ذلك، تمثل العينة الكبيرة التي اعتمدها صالح وآخرون (2021) والبعد الإقليمي لدراسة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نموذجًا مهمًا لتحقيق تمثيل فعّال لمجتمع الشركات الصغيرة والمتوسطة في الرياض، الذي يضم نحو 1,841,277 عاملًا، مما يعزز من إمكانية تعميم النتائج.</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يقدم كل من الطائي وسليمان (2019) و</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أُطُرًا مبتكرة يمكن للدراسة الحالية الاستفادة منها لتعزيز أبعادها النظرية والتطبيقية. فقد وضع الطائي وسليمان (2019) نموذج </w:t>
      </w:r>
      <w:r>
        <w:rPr>
          <w:rFonts w:ascii="Simplified Arabic" w:hAnsi="Simplified Arabic" w:cs="Simplified Arabic"/>
          <w:sz w:val="28"/>
          <w:szCs w:val="28"/>
          <w:lang w:bidi="ar-SY"/>
        </w:rPr>
        <w:t>InfoQual</w:t>
      </w:r>
      <w:r>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lastRenderedPageBreak/>
        <w:t xml:space="preserve">للحد من المخاطر في شركات الموصل الصغيرة والمتوسطة، مع التركيز على جودة واحترافية استخدام المعلومات، وهو عامل مهم يمكن إدماجه في الإطار النظري الحالي لتفسير تأثير جودة المعلومات على إدارة المخاطر، خصوصًا في ضوء التغيرات السياسية والتشريعية التي تتطلب دقة المعلومات. ويركز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على مفهوم المرونة التنظيمية وربط القدرات الرقمية بالأداء ضمن بيئة معقدة ومتغيرة (</w:t>
      </w:r>
      <w:r>
        <w:rPr>
          <w:rFonts w:ascii="Simplified Arabic" w:hAnsi="Simplified Arabic" w:cs="Simplified Arabic"/>
          <w:sz w:val="28"/>
          <w:szCs w:val="28"/>
          <w:lang w:bidi="ar-SY"/>
        </w:rPr>
        <w:t>VUCA</w:t>
      </w:r>
      <w:proofErr w:type="gramStart"/>
      <w:r>
        <w:rPr>
          <w:rFonts w:ascii="Simplified Arabic" w:hAnsi="Simplified Arabic" w:cs="Simplified Arabic"/>
          <w:sz w:val="28"/>
          <w:szCs w:val="28"/>
          <w:rtl/>
          <w:lang w:bidi="ar-SY"/>
        </w:rPr>
        <w:t>)،</w:t>
      </w:r>
      <w:proofErr w:type="gramEnd"/>
      <w:r>
        <w:rPr>
          <w:rFonts w:ascii="Simplified Arabic" w:hAnsi="Simplified Arabic" w:cs="Simplified Arabic"/>
          <w:sz w:val="28"/>
          <w:szCs w:val="28"/>
          <w:rtl/>
          <w:lang w:bidi="ar-SY"/>
        </w:rPr>
        <w:t xml:space="preserve"> مستخدمًا نمذجة المعادلات الهيكلية الجزئية </w:t>
      </w:r>
      <w:r>
        <w:rPr>
          <w:rFonts w:ascii="Simplified Arabic" w:hAnsi="Simplified Arabic" w:cs="Simplified Arabic"/>
          <w:sz w:val="28"/>
          <w:szCs w:val="28"/>
          <w:lang w:bidi="ar-SY"/>
        </w:rPr>
        <w:t>PLS-SEM</w:t>
      </w:r>
      <w:r>
        <w:rPr>
          <w:rFonts w:ascii="Simplified Arabic" w:hAnsi="Simplified Arabic" w:cs="Simplified Arabic"/>
          <w:sz w:val="28"/>
          <w:szCs w:val="28"/>
          <w:rtl/>
          <w:lang w:bidi="ar-SY"/>
        </w:rPr>
        <w:t xml:space="preserve"> كأداة تحليلية متقدمة، وهو منهج يمكن تبنيه في الدراسة الحالية لاختبار العلاقات بين الأزمات الاقتصادية وممارسات إدارة المخاطر الرقمية. ومن خلال البناء على هذه الدراسات، يستطيع البحث الحالي تحليل كيف تسهم الأدوات الرقمية وجودة المعلومات في تعزيز مرونة الشركات الصغيرة والمتوسطة في الرياض، خصوصًا في التعامل مع تقلبات السوق والصدمات الاقتصادية الكبرى، بما يتوافق مع أهداف التحول الرقمي في المملكة.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يركز كل من الشهري والقحطاني (2024) و</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على تأثيرات الأزمات، وبالأخص جائحة كوفيد-19، وهو محور يتماشى مع اهتمامات البحث الحالي. يحلل الشهري والقحطاني (2024) تأثيرات الجائحة ومخاطر الائتمان التجاري على الشركات السعودية، ويكشفان عن علاقة سلبية مع الربحية، ما يشكل قاعدة مباشرة يمكن للدراسة الحالية استلهامها عبر إدراج أسئلة حول مخاطر الائتمان في استبيانها لقياس البعد المتعلق بعدم الاستقرار المالي. أما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فيقدمون منظورًا عالميًا حول تأثير الجائحة على الشركات الصغيرة والمتوسطة، مع التأكيد على دور التمويل الخارجي في دعم المرونة، واستخدموا نمذجة المعادلات الهيكلية لتحليل هذه العلاقات. يمكن للدراسة الحالية أن تستفيد من هذه الرؤى العالمية بمقارنة استجابات الشركات في الرياض مع الاتجاهات الدولية، لتوفير منظور شامل لاستراتيجيات إدارة المخاطر. إن تركيز الدراستين على مخاطر الأزمات يدعم صقل فرضيات البحث الحالي، خاصة في الربط بين بعدي عدم الاستقرار المالي والصدمات الاقتصادية الكبرى وفاعلية إدارة المخاطر في الشركات بالرياض.</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يُقدم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استراتيجيات عملية للشركات الصغيرة والمتوسطة التي تواجه أزمات مالية، وهي قابلة للتطبيق في تحليل إدارة المخاطر في الرياض. حيث ركزت دراستهما في منطقة </w:t>
      </w:r>
      <w:r>
        <w:rPr>
          <w:rFonts w:ascii="Simplified Arabic" w:hAnsi="Simplified Arabic" w:cs="Simplified Arabic"/>
          <w:sz w:val="28"/>
          <w:szCs w:val="28"/>
          <w:lang w:bidi="ar-SY"/>
        </w:rPr>
        <w:t>TR22</w:t>
      </w:r>
      <w:r>
        <w:rPr>
          <w:rFonts w:ascii="Simplified Arabic" w:hAnsi="Simplified Arabic" w:cs="Simplified Arabic"/>
          <w:sz w:val="28"/>
          <w:szCs w:val="28"/>
          <w:rtl/>
          <w:lang w:bidi="ar-SY"/>
        </w:rPr>
        <w:t xml:space="preserve"> التركية على تجنب الديون وإدارة التدفقات النقدية كإجراءات وقائية رئيسية، مع تحليل دقيق للتكرار والتباين. هذه النتائج تتلاءم مباشرة مع محور عدم الاستقرار المالي في الدراسة الحالية، ما يمكن معه تطوير بنود استبيان لتقييم ممارسات الإدارة المالية أثناء الأزمات. كما يوفر تركيز </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على جمع البيانات المباشرة درسًا مهمًا لمنهجية الدراسة الحالية التي تعتمد على الاستبيانات الإلكترونية مع آليات تحقق دقيقة، بما يتناسب مع الخطط الموضوعة باستخدام نماذج جوجل. ومن خلال الاستفادة من هذه الرؤى التطبيقية، يمكن للدراسة الحالية اقتراح توصيات عملية ملموسة مثل إعطاء الأولوية لإدارة السيولة، مع توسيع حجم العينة لتجاوز القيود الإقليمية.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تُعد القوة المشتركة لهذه الدراسات قاعدة صلبة يمكن من خلالها للبحث الحالي معالجة الفجوات وتعزيز مساهماته. يقدم حسن وآخرون (2023)،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ولعروسي (2021) أُطُرًا مفصلة لإدارة المخاطر يمكن دمجها ضمن نموذج نظري شامل، يجمع بين نظرية الطوارئ، والرؤية القائمة على الموارد، والنظرية المؤسسية لتحليل واقع الشركات الصغيرة والمتوسطة بالرياض. كما يسلط صالح وآخرون (2021) و</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الضوء على أهمية العوامل السياقية، التي يمكن للدراسة الحالية رصدها عبر تصميم استبيان يلتقط التأثيرات الخاصة بالسعودية مثل سياسات رؤية 2030. وتلهم الدقة المنهجية في صالح وآخرون (2021) و</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استخدام برنامج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xml:space="preserve"> في التحليلات الوصفية والارتباطية، مما يضمن متانة إحصائية. غير أن الدراسة الحالية مطالبة بتجاوز قصر حجم العينة كما في لعروسي (2021) والشهري والقحطاني (2024)، عبر الاستفادة من معادلة كريجي ومورغان (1970) لتحديد عينة تمثيلية من المجتمع الكبير في الرياض.</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ولتطوير البحث، يمكن دمج هذه الرؤى المتنوعة ضمن نهج متعدد الأساليب يجمع بين الدقة الكمية والعمق النوعي. فالنموذج </w:t>
      </w:r>
      <w:r>
        <w:rPr>
          <w:rFonts w:ascii="Simplified Arabic" w:hAnsi="Simplified Arabic" w:cs="Simplified Arabic"/>
          <w:sz w:val="28"/>
          <w:szCs w:val="28"/>
          <w:lang w:bidi="ar-SY"/>
        </w:rPr>
        <w:t>InfoQual</w:t>
      </w:r>
      <w:r>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للطائي وسليمان (2019) وإطار المرونة لترويسه وآخرين (2022) يمكن أن يُثريا الإطار النظري، في حين تثري الاستراتيجيات العملية لـ</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والمناهج التكيفية لـ</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xml:space="preserve"> تصميم الاستبيان. كما يمكن للدراسة الحالية مواجهة القيود الإقليمية التي أشارت إليها دراسات صالح وآخرون (2021)، و</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 و</w:t>
      </w:r>
      <w:r>
        <w:rPr>
          <w:rFonts w:ascii="Simplified Arabic" w:hAnsi="Simplified Arabic" w:cs="Simplified Arabic"/>
          <w:sz w:val="28"/>
          <w:szCs w:val="28"/>
          <w:lang w:bidi="ar-SY"/>
        </w:rPr>
        <w:t>Erol and Atmaca (2016)</w:t>
      </w:r>
      <w:r>
        <w:rPr>
          <w:rFonts w:ascii="Simplified Arabic" w:hAnsi="Simplified Arabic" w:cs="Simplified Arabic"/>
          <w:sz w:val="28"/>
          <w:szCs w:val="28"/>
          <w:rtl/>
          <w:lang w:bidi="ar-SY"/>
        </w:rPr>
        <w:t xml:space="preserve"> عبر التركيز على الرياض كنموذج إقليمي مميز في الشرق الأوسط، مساهمةً في إثراء الأدبيات المحلية. وعبر الدمج بين الرؤية العالمية لـ</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xml:space="preserve"> ونتائج الشهري والقحطاني (2024) الخاصة بالسعودية، يتيح البحث وضع شركات الرياض الصغيرة والمتوسطة في إطار تحليلي محلي وعالمي. في نهاية المطاف، تستفيد الدراسة الحالية من هذه الأبحاث عبر تبني مناهجها، وتعزيز أُطُرها، ومعالجة نقائصها، وضمان تحليل شامل لكيفية تأثير الأزمات الاقتصادية على إدارة المخاطر في الشركات الصغيرة والمتوسطة بالرياض، مع تسليط الضوء على الآثار العملية والسياساتية.</w:t>
      </w:r>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br w:type="page"/>
      </w:r>
    </w:p>
    <w:p w:rsidR="0059406D" w:rsidRDefault="0059406D" w:rsidP="0059406D">
      <w:pPr>
        <w:pStyle w:val="Heading2"/>
        <w:bidi/>
        <w:spacing w:before="120" w:after="120"/>
        <w:jc w:val="both"/>
        <w:rPr>
          <w:rFonts w:ascii="Simplified Arabic" w:hAnsi="Simplified Arabic" w:cs="Simplified Arabic"/>
          <w:b/>
          <w:bCs/>
          <w:color w:val="000000" w:themeColor="text1"/>
          <w:sz w:val="36"/>
          <w:szCs w:val="36"/>
          <w:rtl/>
          <w:lang w:bidi="ar-SY"/>
        </w:rPr>
      </w:pPr>
      <w:bookmarkStart w:id="27" w:name="_Toc202589760"/>
      <w:r>
        <w:rPr>
          <w:rFonts w:ascii="Simplified Arabic" w:hAnsi="Simplified Arabic" w:cs="Simplified Arabic"/>
          <w:b/>
          <w:bCs/>
          <w:color w:val="000000" w:themeColor="text1"/>
          <w:sz w:val="36"/>
          <w:szCs w:val="36"/>
          <w:rtl/>
          <w:lang w:bidi="ar-SY"/>
        </w:rPr>
        <w:lastRenderedPageBreak/>
        <w:t>2.5. الإطار النظري:</w:t>
      </w:r>
      <w:bookmarkEnd w:id="27"/>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يشكل الإطار النظري قاعدة مفاهيمية جوهرية لدراسة أثر الأزمات الاقتصادية على إدارة المخاطر في الشركات الصغيرة والمتوسطة بمدينة الرياض. يعتمد الإطار على دمج نظريات رئيسية، منها نظرية الطوارئ، ونظرية الرؤية المبنية على الموارد، بالإضافة إلى النظرية المؤسسية، ليقدم رؤية متكاملة لكيفية تعامل الشركات الصغيرة والمتوسطة مع الاضطرابات الاقتصادية. وينقسم الإطار إلى ثلاثة محاور أساسية: المبادئ النظرية للأزمات الاقتصادية، أساسيات إدارة المخاطر في الشركات الصغيرة والمتوسطة، والعلاقة المتبادلة بين هذه المفاهيم. ويعزز هذا التنظيم فهمًا شاملاً لتأثير الأزمات الاقتصادية على استراتيجيات إدارة المخاطر، متماشياً مع المنهج متعدد الأساليب الذي تعتمد عليه الدراسة، مركزًا على قطاع الشركات الصغيرة والمتوسطة في الرياض.</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28" w:name="_Toc202589761"/>
      <w:r>
        <w:rPr>
          <w:rFonts w:ascii="Simplified Arabic" w:hAnsi="Simplified Arabic" w:cs="Simplified Arabic"/>
          <w:b/>
          <w:bCs/>
          <w:color w:val="000000" w:themeColor="text1"/>
          <w:sz w:val="32"/>
          <w:szCs w:val="32"/>
          <w:rtl/>
          <w:lang w:bidi="ar-SY"/>
        </w:rPr>
        <w:t>2.5.1. الإطار النظري للأزمات الاقتصادية:</w:t>
      </w:r>
      <w:bookmarkEnd w:id="28"/>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يركز هذا المحور على المفاهيم النظرية المتعلقة بالأزمات الاقتصادية، مع توضيح طبيعتها وأنواعها والتأثيرات التي تفرضها على الشركات الصغيرة والمتوسطة. كما يستعرض القوى الاقتصادية الخارجية التي تمثل تحديات متكررة أمام تشغيل هذه الشركات، مقدمًا إطارًا تحليليًا متكاملًا للأبعاد الأربعة للأزمات الاقتصادية، وهي: عدم الاستقرار المالي، تقلبات السوق، التحولات في السياسات واللوائح، والصدمات الاقتصادية الكلية. ويعتمد هذا القسم على النظريات الاقتصادية والإدارية لتقديم أساس معرفي يمكن من خلاله تفسير تأثير الأزمات على إدارة المخاطر داخل البيئة الاقتصادية المتغيرة في الرياض.</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2.5.1.1. مفهوم الأزمات الاقتصادية: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تعرف الأزمة الاقتصادية بأنها حالة اضطراب شديدة في البيئة الاقتصادية تتميز بانخفاض ملحوظ في النشاط الاقتصادي، واضطرابات في الأنظمة المالية، أو صدمات خارجية مفاجئة تؤثر على سير الأعمال، لا سيما في الشركات الصغيرة والمتوسطة بمدينة الرياض. تُحدث هذه الأزمات تعطيلات في سير الأسواق الطبيعية، مثل تراجع الطلب الاستهلاكي، وتقييد الوصول إلى التمويل، وارتفاع التكاليف التشغيلية. ويشمل هذا المفهوم مجموعة من الظواهر التي تتراوح من الانكماشات المالية المحلية إلى الركود العالمي، وكل منها يمثل تحديات مميزة لهذه الشركات. وتعتمد الرياض، كمنطقة ذات اقتصاد مرتبط بشكل كبير بإيرادات النفط، بشكل خاص على تقلبات الأسواق العالمية، مما يزيد من تأثير هذه الأزمات على الشركات المحلية (</w:t>
      </w:r>
      <w:r>
        <w:rPr>
          <w:rFonts w:ascii="Simplified Arabic" w:hAnsi="Simplified Arabic" w:cs="Simplified Arabic"/>
          <w:sz w:val="28"/>
          <w:szCs w:val="28"/>
          <w:lang w:bidi="ar-SY"/>
        </w:rPr>
        <w:t>Shawiah, 2016; Erol &amp; Atmaca,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تتسم الأزمات الاقتصادية بتعقيد متعدد الأوجه، يتضمن تراجع المؤشرات الاقتصادية، والتحولات السياسية، والضغوط الخارجية مثل التوترات الجيوسياسية أو الأوبئة. وتخلق هذه الأزمات بيئة عالية الشك وعدم اليقين، حيث يصبح التخطيط المستقبلي وتخصيص الموارد من المهام الصعبة للشركات الصغيرة </w:t>
      </w:r>
      <w:r>
        <w:rPr>
          <w:rFonts w:ascii="Simplified Arabic" w:hAnsi="Simplified Arabic" w:cs="Simplified Arabic"/>
          <w:sz w:val="28"/>
          <w:szCs w:val="28"/>
          <w:rtl/>
          <w:lang w:bidi="ar-SY"/>
        </w:rPr>
        <w:lastRenderedPageBreak/>
        <w:t>والمتوسطة. في سياق الرياض، يُشكل المشهد الاقتصادي الناتج عن جهود التنويع الوطني، التي تهدف إلى الحد من الاعتماد على النفط وإدخال ديناميكيات تنظيمية وسوقية جديدة، تحديات إضافية تستدعي سرعة التكيف للحفاظ على الاستمرارية التشغيلية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غالبًا ما تكون الأزمات الاقتصادية غير متوقعة، ناتجة عن إخفاقات هيكلية أو صدمات مفاجئة تنتشر عبر أنظمة الاقتصاد. في حالة الشركات الصغيرة والمتوسطة في الرياض، تؤدي محدودية الموارد وقدرات الوصول إلى السوق إلى تعميق نقاط الضعف في مواجهة هذه الصدمات. ويمكن أن تتجلى الأزمات في أشكال عدة، منها اضطرابات سلسلة الإمداد، أو انخفاض إنفاق المستهلكين، أو تشديد الشروط المالية، وكل منها يتطلب استجابات مرنة واستراتيجية مميزة (الشهري والقحطاني، ٢٠٢٤). يُصنف المنظور النظري لنظرية الطوارئ الأزمات الاقتصادية كحالات طارئة تستوجب استراتيجيات تكيّف فعالة لضمان مرونة واستدامة الشركات الصغيرة والمتوسطة، مع التأكيد على خصوصية الاستجابة لكل حالة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كما يُدمج مفهوم الأزمات الاقتصادية مفهوم المخاطر النظامية، التي تُضخم الاضطرابات من خلال ترابط الأنظمة الاقتصادية. في حالة الشركات الصغيرة والمتوسطة بالرياض، قد تنشأ المخاطر النظامية من تقلبات أسعار النفط أو الإصلاحات الاقتصادية الإقليمية، مما يؤثر سلبًا على قدرتها في تأمين التمويل أو تحقيق الربحية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 وتُبرز النظرية المؤسسية دور السياسات الحكومية والهياكل الاقتصادية في تحديد مدى حدة الأزمات، مما يشكل الإطار التشغيلي لهذه الشركات الصغيرة والمتوسطة. وهذا يوفر قاعدة لفهم تأثير الأزمات الاقتصادية على ممارسات إدارة المخاطر في القطاع بمدينة الرياض (</w:t>
      </w:r>
      <w:r>
        <w:rPr>
          <w:rFonts w:ascii="Simplified Arabic" w:hAnsi="Simplified Arabic" w:cs="Simplified Arabic"/>
          <w:sz w:val="28"/>
          <w:szCs w:val="28"/>
          <w:lang w:bidi="ar-SY"/>
        </w:rPr>
        <w:t>Balzano et al., 2024</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2.5.1.2. أنواع الأزمات الاقتصادية التي تؤثر على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تصنف الأزمات الاقتصادية التي تواجه الشركات الصغيرة والمتوسطة إلى أنواع متعددة، كل منها يفرض تحديات متميزة على الاستقرار التشغيلي والمالي. أول هذه الأنواع هو عدم الاستقرار المالي، الذي يشير إلى اضطرابات في الأسواق المالية مثل نقص السيولة أو تقييد إمكانية الوصول إلى الائتمان. في الرياض، تحد هذه الأزمات من قدرة الشركات الصغيرة والمتوسطة على الحصول على التمويل وإدارة التدفقات النقدية، وهو أمر حاسم لاستدامة أعمالها. وعادةً ما تنشأ هذه الأزمات نتيجة لانكماش القطاع المصرفي أو تشديد معايير الإقراض، مما يؤثر بشكل أكبر على الشركات ذات الضمانات المالية المحدودة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النوع الثاني هو تقلبات السوق، التي تتميز بتغيرات سريعة وغير متوقعة في طلب المستهلكين، وأسعار السلع، أو استقرار سلاسل الإمداد. في الرياض، حيث تعمل العديد من الشركات الصغيرة والمتوسطة في قطاعات مثل التجزئة والخدمات، يؤدي تقلب السوق إلى تدفقات إيرادات متقلبة وتحديات في إدارة المخزون. </w:t>
      </w:r>
      <w:r>
        <w:rPr>
          <w:rFonts w:ascii="Simplified Arabic" w:hAnsi="Simplified Arabic" w:cs="Simplified Arabic"/>
          <w:sz w:val="28"/>
          <w:szCs w:val="28"/>
          <w:rtl/>
          <w:lang w:bidi="ar-SY"/>
        </w:rPr>
        <w:lastRenderedPageBreak/>
        <w:t>وتفاقم التغيرات المفاجئة في تفضيلات المستهلكين والاضطرابات في سلاسل الإمداد العالمية هذه التحديات، ما يضطر الشركات إلى التكيف السريع للحفاظ على وجودها وكفاءتها التشغيلية (قندیل، 2019).</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النوع الثالث يتعلق بالتغييرات في السياسات واللوائح، حيث تؤدي التحولات الحكومية أو المالية إلى فرض أعباء امتثال جديدة أو قيود تشغيلية على الشركات. في الرياض، تسبب الإصلاحات الاقتصادية الرامية إلى التنويع، مثل التعديلات الضريبية أو قوانين العمل، ضغوطًا إضافية على موارد الشركات الصغيرة والمتوسطة، مما يستلزم منها تخصيص موارد للامتثال بدلاً من النمو أو إدارة المخاطر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أما النوع الرابع فهو الصدمات الاقتصادية الكلية، مثل ارتفاع معدلات التضخم أو تقلبات أسعار الصرف، والتي تؤثر بشكل مباشر على الشركات الصغيرة والمتوسطة. إذ يمكن لتقلبات أسعار النفط في اقتصاد الرياض أن تؤدي إلى زيادة تكاليف المدخلات، مما يضعف القدرة على التخطيط المالي ويقلص القوة الشرائية، وبالتالي يضع تحديات كبيرة على ربحية هذه الشركات. وتتفاعل هذه العوامل معًا لتخلق بيئة معقدة تستوجب اعتماد استراتيجيات إدارة مخاطر فعالة (لعروسي، 2021).</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تتداخل هذه الأنواع المختلفة من الأزمات الاقتصادية وتتكامل لتكثيف تأثيرها على الشركات الصغيرة والمتوسطة. فعلى سبيل المثال، يمكن أن يؤدي عدم الاستقرار المالي إلى تفاقم تقلبات السوق عبر تقليل الإنفاق الاستهلاكي، بينما قد تزيد تغييرات السياسات من وطأة الصدمات الاقتصادية الكلية من خلال تعديل هياكل التكلفة (الشهري والقحطاني، ٢٠٢٤). وتُصور نظرية الطوارئ هذه الأزمات كظروف خارجية تستدعي استجابات مخصصة، مما يوجه تحليل كيفية إدارة المخاطر في الشركات الصغيرة والمتوسطة بالرياض عبر هذه الأبعاد المتشابكة، لضمان المرونة واستمرارية العمل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2.5.1.3. الأزمة المالية العالمية وتداعياتها على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تُعتبر الأزمة المالية العالمية لعام 2008 نموذجًا أساسيًا لفهم تداعيات الأزمات الاقتصادية على الشركات الصغيرة والمتوسطة. فقد انطلقت الأزمة بعد انهيار الأسواق المالية في الولايات المتحدة، ما أدى إلى أزمة ائتمانية على مستوى العالم، قلّصت بشكل حاد من قدرة هذه الشركات على الحصول على التمويل (قندیل، 2019). في الرياض، واجهت الشركات الصغيرة والمتوسطة تشددًا في شروط الإقراض نتيجة تردد البنوك في تحمل المخاطر، ما أدى إلى انخفاض توفر القروض وارتفاع تكاليف الاقتراض. أجبر هذا القيد المالي العديد من هذه الشركات على تقليص أنشطتها أو تأجيل توسعاتها، مما كشف عن هشاشة وضعها أمام الصدمات المالية الخارجية (مقابلة وهیلات، 2018).</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كما أدت الأزمة إلى تراجع حاد في الطلب الاستهلاكي، حيث أثر التباطؤ الاقتصادي العالمي والإقليمي سلبًا على القوة الشرائية. وبالنسبة للشركات الصغيرة والمتوسطة في الرياض، وخصوصًا تلك التي تنشط في قطاعات التجزئة والخدمات، انعكس ذلك في تذبذب المبيعات وعدم استقرار الإيرادات. كشفت الأزمة مدى </w:t>
      </w:r>
      <w:r>
        <w:rPr>
          <w:rFonts w:ascii="Simplified Arabic" w:hAnsi="Simplified Arabic" w:cs="Simplified Arabic"/>
          <w:sz w:val="28"/>
          <w:szCs w:val="28"/>
          <w:rtl/>
          <w:lang w:bidi="ar-SY"/>
        </w:rPr>
        <w:lastRenderedPageBreak/>
        <w:t>اعتماد القطاع على استقرار الأسواق الاستهلاكية، مما أبرز أهمية تنويع مصادر الدخل ووضع خطط مالية مرنة للحد من تداعيات تقلبات الطلب في فترات الأزمات (الطائي وسليمان، 2019).</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وكانت اضطرابات سلاسل التوريد من النتائج المهمة الأخرى للأزمة المالية العالمية على الشركات الصغيرة والمتوسطة. إذ أثر تباطؤ حركة التجارة العالمية على توفر المواد الخام والمدخلات، مما أدى إلى زيادة التكاليف وتأخير عمليات الإنتاج في قطاعات التصنيع المرتبطة بالرياض. أبرزت هذه التحديات أهمية تبني استراتيجيات مرنة لسلاسل التوريد، حيث حاولت الشركات الصغيرة والمتوسطة الحفاظ على استمرارية أعمالها وسط الاضطرابات الاقتصادية العالمية، مما أكّد ضرورة إدارة المخاطر بطريقة استباقية (مقابلة وهیلات، 2018).</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ردّت الحكومات حول العالم، بما فيها المملكة العربية السعودية، على الأزمة المالية العالمية بتقديم حزم تحفيزية وبرامج دعم مالي للحفاظ على الاستقرار الاقتصادي. مع ذلك، واجهت الشركات الصغيرة والمتوسطة في الرياض صعوبات في الوصول إلى هذه الموارد نتيجة التعقيدات الإدارية أو متطلبات الأهلية التي تميل إلى تفضيل الشركات الأكبر حجمًا (</w:t>
      </w:r>
      <w:r>
        <w:rPr>
          <w:rFonts w:ascii="Simplified Arabic" w:hAnsi="Simplified Arabic" w:cs="Simplified Arabic"/>
          <w:sz w:val="28"/>
          <w:szCs w:val="28"/>
          <w:lang w:bidi="ar-SY"/>
        </w:rPr>
        <w:t>Erol &amp; Atmaca, 2016</w:t>
      </w:r>
      <w:r>
        <w:rPr>
          <w:rFonts w:ascii="Simplified Arabic" w:hAnsi="Simplified Arabic" w:cs="Simplified Arabic"/>
          <w:sz w:val="28"/>
          <w:szCs w:val="28"/>
          <w:rtl/>
          <w:lang w:bidi="ar-SY"/>
        </w:rPr>
        <w:t>). تبرز النظرية المؤسسية أهمية السياسات الحكومية في تعزيز مرونة هذه الشركات، مشددة على ضرورة وجود آليات دعم فعّالة لتخفيف وطأة الأزمات (</w:t>
      </w:r>
      <w:r>
        <w:rPr>
          <w:rFonts w:ascii="Simplified Arabic" w:hAnsi="Simplified Arabic" w:cs="Simplified Arabic"/>
          <w:sz w:val="28"/>
          <w:szCs w:val="28"/>
          <w:lang w:bidi="ar-SY"/>
        </w:rPr>
        <w:t>Yahaya &amp; Nadarajah,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تؤكد الدروس المستخلصة من الأزمة المالية العالمية على ضرورة تبني الشركات الصغيرة والمتوسطة استراتيجيات مالية وتشغيلية استباقية، تشمل الحفاظ على احتياطيات نقدية وتنويع الأسواق المستهدفة. بالنسبة لقطاع الشركات الصغيرة والمتوسطة في الرياض، تبقى هذه الدروس ذات صلة كبيرة مع استمرار وجود تحديات مشابهة تتعلق بالحصول على التمويل وتقلبات الطلب. تقدم تداعيات الأزمة العالمية سياقًا تاريخيًا غنيًا يُسهم في توجيه الدراسة الحالية لفهم أثر الأزمات الاقتصادية على ممارسات إدارة المخاطر في هذا القطاع (مقابلة وهیلات، 2018).</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2.5.1.4. القيود المالية ومرونة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تمثل القيود المالية، مثل محدودية إمكانية الحصول على التمويل ونقص السيولة، عائقًا رئيسيًا أمام مرونة الشركات الصغيرة والمتوسطة أثناء الأزمات الاقتصادية في الرياض. تحد هذه القيود من قدرة الشركات على الاستثمار في عملياتها أو الابتكار أو تطبيق استراتيجيات إدارة المخاطر، خاصة مع تشديد البنوك والمؤسسات المالية لشروط الإقراض خلال فترات الاضطراب. بالنسبة للشركات ذات الموارد المالية المحدودة، قد تؤدي هذه الظروف إلى تأخر في سداد الديون، انخفاض الإنتاج، أو حتى الوقوع في الإفلاس، مما يعكس هشاشة وضعها الاقتصادي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يزيد الاعتماد الكبير على التمويل الخارجي، وهو شائع بين الشركات الصغيرة والمتوسطة في الرياض، من تفاقم القيود المالية في أوقات الأزمات. فارتفاع أسعار الفائدة أو تقلص القروض المتاحة يؤدي إلى </w:t>
      </w:r>
      <w:r>
        <w:rPr>
          <w:rFonts w:ascii="Simplified Arabic" w:hAnsi="Simplified Arabic" w:cs="Simplified Arabic"/>
          <w:sz w:val="28"/>
          <w:szCs w:val="28"/>
          <w:rtl/>
          <w:lang w:bidi="ar-SY"/>
        </w:rPr>
        <w:lastRenderedPageBreak/>
        <w:t>زيادة تكاليف الاقتراض، ما يحول الموارد بعيدًا عن الأنشطة الأساسية مثل إدارة المخزون أو الحفاظ على الكادر الوظيفي. نتيجة لذلك، تضطر هذه الشركات إلى التركيز على ضمان البقاء على المدى القصير على حساب تحقيق نمو طويل الأمد، مما يحد من فرص تطبيق استراتيجيات إدارة المخاطر التي قد تعزز مرونتها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تؤكد نظرية الرؤية القائمة على الموارد على دور الموارد المالية كعنصر جوهري في تعزيز مرونة الشركات الصغيرة والمتوسطة. الشركات التي تمتلك احتياطيات نقدية قوية أو إمكانية الوصول إلى مصادر تمويل بديلة كالدعم الحكومي تكون في وضع أفضل للتغلب على الأزمات الاقتصادية. في الرياض، حيث توفر مبادرات التنويع الاقتصادي دعمًا ماليًا محدودًا، يتوجب على هذه الشركات تحقيق شروط معينة للوصول إلى هذه الموارد، مما يبرز أهمية التخطيط المالي الاستراتيجي (</w:t>
      </w:r>
      <w:r>
        <w:rPr>
          <w:rFonts w:ascii="Simplified Arabic" w:hAnsi="Simplified Arabic" w:cs="Simplified Arabic"/>
          <w:sz w:val="28"/>
          <w:szCs w:val="28"/>
          <w:lang w:bidi="ar-SY"/>
        </w:rPr>
        <w:t>Chakabva et al., 2021</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تتفاعل القيود المالية مع أبعاد أخرى للأزمات، مثل تقلبات السوق، ما يفاقم من تأثيرها السلبي. فمثلاً، يؤدي تراجع طلب المستهلك إلى تفاقم مشاكل التدفق النقدي، مما يخلق دورة متدهورة من الضائقة المالية (الشهري والقحطاني، ٢٠٢٤).</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2.5.1.5. تقلبات السوق وعمليات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تمثل تقلبات السوق، المتمثلة في تقلبات طلب المستهلكين، اضطرابات سلاسل التوريد، وضغوط المنافسة، تحديات جوهرية أمام عمليات الشركات الصغيرة والمتوسطة في الرياض، لا سيما في ظل الأزمات الاقتصادية. تعمل هذه الأسواق المتقلبة على تقويض تدفقات الإيرادات نتيجة تغيرات مفاجئة في تفضيلات المستهلكين أو قدراتهم الشرائية. وفي القطاعات التي تتعامل مباشرة مع المستهلكين، مثل التجزئة والخدمات، قد تؤدي هذه التقلبات إلى مشاكل في المخزون مثل الفائض أو النقص، مما يستوجب تعديلات تشغيلية سريعة للحفاظ على الربحية والحصة السوقية في بيئة تنافسية شديدة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تلعب اضطرابات سلاسل التوريد، كجانب مهم من ديناميكيات السوق، دورًا كبيرًا في قدرة الشركات على توفير المواد الخام وتسليم المنتجات. حيث تعتمد العديد من الشركات في الرياض على سلاسل توريد دولية، يمكن للأزمات الاقتصادية أن تزيد من التأخيرات وارتفاع التكاليف، مما يؤثر سلبًا على جداول الإنتاج والاستقرار المالي. تظهر هذه الاضطرابات الحاجة الملحة لاستراتيجيات مرنة في سلاسل التوريد، مثل تنويع الموردين أو استبدال المصادر المحلية لتخفيف المخاطر التشغيلية الناجمة عن تقلبات السوق (لعروسي، 2021).</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تزداد ضغوط المنافسة خلال الأزمات الاقتصادية، إذ تواجه الشركات الصغيرة والمتوسطة منافسة متزايدة من جهات محلية ودولية. الشركات الأكبر حجمًا والأكثر مواردًا قد تستحوذ على حصة السوق، مما يدفع الشركات الأصغر إلى الابتكار والتميز لضمان استمرارها. وتفرض هذه الظروف على الشركات الصغيرة </w:t>
      </w:r>
      <w:r>
        <w:rPr>
          <w:rFonts w:ascii="Simplified Arabic" w:hAnsi="Simplified Arabic" w:cs="Simplified Arabic"/>
          <w:sz w:val="28"/>
          <w:szCs w:val="28"/>
          <w:rtl/>
          <w:lang w:bidi="ar-SY"/>
        </w:rPr>
        <w:lastRenderedPageBreak/>
        <w:t>والمتوسطة تعديل استراتيجياتها التشغيلية، كاعتماد تسويق فعّال من حيث التكلفة أو الاستفادة من المنصات الرقمية، للحفاظ على قدرتها التنافسية في ظل بيئة اقتصادية متقلبة (قندیل، 2019).</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تؤطر نظرية الطوارئ تقلبات السوق كظروف خارجية تتطلب استجابات تشغيلية تكيفية. الشركات التي تتابع اتجاهات السوق بشكل استباقي وتعيد هيكلة نماذج أعمالها — مثل استهداف الأسواق المتخصصة أو تعزيز التفاعل مع العملاء — تكون أكثر قدرة على الصمود أمام هذه التقلبات. في الرياض، حيث يعزز التنوع الاقتصادي المنافسة السوقية، تعد هذه الاستراتيجيات التكيفية ضرورية لضمان استمرارية الشركات الصغيرة والمتوسطة وتخفيف المخاطر المرتبطة بتقلبات الطلب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يرتبط تأثير تقلبات السوق بشكل متداخل، حيث يمكن أن يؤدي انخفاض الطلب إلى تفاقم اضطرابات سلاسل التوريد، مما يزيد من الضغوط التشغيلية على الشركات. تسلط نظرية الرؤية القائمة على الموارد الضوء على أهمية القدرات التشغيلية، ككفاءة الخدمات اللوجستية أو إدارة علاقات العملاء، في دعم مرونة الشركات الصغيرة والمتوسطة (</w:t>
      </w:r>
      <w:r>
        <w:rPr>
          <w:rFonts w:ascii="Simplified Arabic" w:hAnsi="Simplified Arabic" w:cs="Simplified Arabic"/>
          <w:sz w:val="28"/>
          <w:szCs w:val="28"/>
          <w:lang w:bidi="ar-SY"/>
        </w:rPr>
        <w:t>Chakabva et al., 2021</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2.5.1.6. التحولات التنظيمية وتكيف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تشكل التغيرات التنظيمية، التي تتضمن تعديلات في السياسات أو القوانين الحكومية أو متطلبات الامتثال، عاملًا مؤثرًا على أداء الشركات الصغيرة والمتوسطة في الرياض، خاصة في أوقات الأزمات الاقتصادية. غالبًا ما تبرز هذه التحولات كنتيجة لاستجابات الحكومات للاضطرابات الاقتصادية عبر إدخال سياسات ضريبية جديدة، أو تعديل قوانين العمل، أو فرض قيود تجارية تهدف إلى استقرار الأسواق. تواجه الشركات الصغيرة والمتوسطة تحديات تشغيلية جراء هذه التغيرات، ما يستلزم منها التكيف السريع مع متطلبات الامتثال الجديدة أو استغلال الحوافز المقدمة. وبالنظر إلى بيئة الرياض التي تتسم بتحديثات مستمرة للسياسات في إطار خطط التنويع الاقتصادي، يجب على هذه الشركات إدارة تأثيرات هذه التغيرات على تكاليفها التشغيلية واستراتيجياتها في إدارة المخاطر (قندیل، 2019).</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تفرض اللوائح الجديدة، مثل ضريبة القيمة المضافة أو تعديل قوانين العمل، أعباءً كبيرة على الشركات الصغيرة والمتوسطة، حيث تُصرف مواردها المالية والبشرية في تلبية متطلبات الامتثال بدلًا من تركيزها على الأنشطة التجارية الأساسية. وفي ظل محدودية رأس المال والموارد في الرياض، تؤدي هذه المتطلبات إلى ضغط على الميزانيات من خلال الإنفاق على الاستشارات القانونية أو تحديث نظم العمل. يتفاقم هذا العبء خلال الأزمات الاقتصادية، حين تكون الموارد نادرة، ما يجبر الشركات على وضع الامتثال على رأس أولوياتها، أحيانًا على حساب النمو أو إدارة المخاطر (مقابلة وهیلات، 2018). توضح نظرية الطوارئ أن هذه التحولات التنظيمية تشكل حالات طارئة تقتضي استجابات تكيفية عاجلة من قبل الشركات الصغيرة والمتوسطة للحفاظ على استقرارها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على الجانب الآخر، قد تخلق هذه التغيرات التنظيمية فرصًا عبر الحوافز الحكومية، مثل الإعانات أو برامج الإعفاءات الضريبية. في الرياض، تقدم مبادرات رؤية 2030 آليات دعم لتعزيز صمود الشركات الصغيرة والمتوسطة أثناء الأزمات. لكن غالبًا ما تعوق البيروقراطية وتعقيد الإجراءات وصول الشركات ذات القدرات الإدارية المحدودة إلى هذه المزايا، مما يبرز أهمية تبسيط العمليات الحكومية لضمان استفادة فعالة من الدعم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تقدم النظرية المؤسسية إطارًا لفهم كيفية تأثير هذه التغيرات على سلوك الشركات الصغيرة والمتوسطة، حيث تسعى هذه المنشآت للتماشي مع الضغوط الرسمية وغير الرسمية للحفاظ على شرعيتها. في الرياض، يشكل الامتثال لتوقعات الجهات الحكومية شرطًا للحصول على التراخيص، التمويل، والوصول إلى الأسواق، خاصة في فترات تشديد الرقابة التنظيمية خلال الأزمات. إن عدم الامتثال قد يعرض الشركات لعقوبات أو استبعاد من برامج الدعم، ما يؤكد أهمية وجود استراتيجيات إدارة مخاطر مرنة تجمع بين الوعي التنظيمي والاستجابة السريعة لضمان استمرارية الأعمال (</w:t>
      </w:r>
      <w:r>
        <w:rPr>
          <w:rFonts w:ascii="Simplified Arabic" w:hAnsi="Simplified Arabic" w:cs="Simplified Arabic"/>
          <w:sz w:val="28"/>
          <w:szCs w:val="28"/>
          <w:lang w:bidi="ar-SY"/>
        </w:rPr>
        <w:t>Balzano et al., 2024</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ونظرًا للطبيعة المتغيرة بسرعة للتحولات التنظيمية في الرياض، المدفوعة بالإصلاحات الاقتصادية واستجابات الأزمات، يتطلب الأمر من الشركات الصغيرة والمتوسطة تكيفًا استباقيًا. تلك الشركات التي تدمج متابعة التغيرات التنظيمية ضمن أطر إدارة المخاطر تكون أكثر قدرة على التعامل مع تقلبات السياسات وتقليل تأثيرها السلبي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2.5.1.7. تأثيرات الاقتصاد الكلي على ضعف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تشكل الضغوط الاقتصادية الكلية أحد العوامل الحاسمة التي ترفع من هشاشة الشركات الصغيرة والمتوسطة خلال الأزمات، حيث تسبب توترات نظامية تهدد ثباتها التشغيلي والمالي. يُعتبر التضخم، كعامل رئيسي في الاقتصاد الكلي، سببًا في ارتفاع تكاليف المدخلات وتراجع القوة الشرائية للمستهلكين، مما يؤثر بشكل مباشر على شركات الرياض الصغيرة والمتوسطة. كذلك، يؤدي ارتفاع أسعار المواد الخام والطاقة إلى ثقل الأعباء المالية على هذه الشركات، ما يدفعها إما إلى زيادة الأسعار أو تقبل خسائر، وكلا الخيارين قد يضعف موقعها التنافسي في سوق حساس للأسعار مثل سوق الرياض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يُعتبر تقلب سعر الصرف من التأثيرات الاقتصادية الكلية المهمة، خصوصًا في اقتصاد الرياض المرتبط ارتباطًا وثيقًا بأسواق النفط العالمية. انخفاض قيمة العملة يؤدي إلى ارتفاع تكلفة السلع المستوردة، وهو أمر يزعج الشركات الصغيرة والمتوسطة التي تعتمد على واردات خارجية. يؤدي هذا التقلب إلى صعوبة التخطيط المالي واضطراب الميزانيات، ما يزيد من ضعف قدرة هذه الشركات على مواجهة الأزمات الاقتصادية (لعروسي، 2021).</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يرتبط ارتفاع أسعار الفائدة بزيادة تكاليف الاقتراض، مما يؤثر سلبًا على قدرة الشركات الصغيرة والمتوسطة التي تعتمد على القروض لتمويل رأس المال العامل في الرياض. هذا الارتفاع يؤدي إلى تقليل </w:t>
      </w:r>
      <w:r>
        <w:rPr>
          <w:rFonts w:ascii="Simplified Arabic" w:hAnsi="Simplified Arabic" w:cs="Simplified Arabic"/>
          <w:sz w:val="28"/>
          <w:szCs w:val="28"/>
          <w:rtl/>
          <w:lang w:bidi="ar-SY"/>
        </w:rPr>
        <w:lastRenderedPageBreak/>
        <w:t>الموارد المتاحة للاستثمار أو إدارة المخاطر، وقد يدفع ببعض الشركات نحو الإفلاس خلال الفترات الاقتصادية الصعبة، ما يبرز أهمية وجود استراتيجيات مالية محكمة لمواجهة صدمات الاقتصاد الكلي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تؤثر معدلات البطالة، كعامل اقتصادي كلي، على طلب المستهلكين وتوافر اليد العاملة، مما ينعكس على أداء الشركات الصغيرة والمتوسطة. فارتفاع معدلات البطالة في أوقات الأزمات يقلل من إنفاق المستهلكين في الرياض، مؤثرًا سلبًا على القطاعات التي تعتمد على التعامل المباشر مع العملاء مثل تجارة التجزئة. في الوقت ذاته، قد تحد ضغوط سوق العمل من القدرة على توفير العمالة الماهرة، ما يقلص من إنتاجية هذه الشركات وقدرتها على التكيف مع المتغيرات (</w:t>
      </w:r>
      <w:r>
        <w:rPr>
          <w:rFonts w:ascii="Simplified Arabic" w:hAnsi="Simplified Arabic" w:cs="Simplified Arabic"/>
          <w:sz w:val="28"/>
          <w:szCs w:val="28"/>
          <w:lang w:bidi="ar-SY"/>
        </w:rPr>
        <w:t>Chakabva et al., 2021</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يساهم الترابط الاقتصادي العالمي في تعميق تأثيرات هذه العوامل، إذ تتأثر الشركات في الرياض باتجاهات السوق الدولية. فعلى سبيل المثال، يؤدي انخفاض الطلب العالمي على النفط إلى انكماش الاقتصاد المحلي، مما ينعكس على إيرادات الشركات الصغيرة والمتوسطة (الشهري والقحطاني، ٢٠٢٤). تصنف نظرية الطوارئ هذه المؤثرات الاقتصادية الكلية كأحداث طارئة تتطلب استجابات تكيفية مثل تقليل التكاليف أو تنويع النشاط لتعزيز مرونة القطاع خلال الأزمات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ينتج عن تفاعل هذه العوامل بيئة معقدة تزيد من قابيلة الشركات الصغيرة والمتوسطة للتأثر، حيث تؤكد نظرية الرؤية القائمة على الموارد أهمية تخصيص الموارد بشكل استراتيجي لمواجهة هذه التحديات. فالشركات التي تتمتع بقدرات مالية وتشغيلية متينة تملك فرصًا أكبر لتجاوز صدمات الاقتصاد الكلي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2.5.1.8. دور الحكومات في التخفيف من آثار الأزمات الاقتصادية: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تضطلع الحكومات بدور مركزي في الحد من تداعيات الأزمات الاقتصادية على الشركات الصغيرة والمتوسطة من خلال تطبيق سياسات وبرامج تهدف إلى استقرار الأسواق ودعم قطاع الأعمال. في الرياض، تستهدف مبادرات مثل رؤية 2030 تعزيز مرونة هذه الشركات عبر تقديم حوافز مالية، إعفاءات ضريبية، وإصلاحات تنظيمية. تساعد هذه التدخلات في تخفيف القيود المالية وتقلبات السوق، مما يمكّن الشركات من الاستمرار في عملياتها أثناء فترات الركود الاقتصادي، ويخلق بيئة أعمال داعمة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تشكل برامج الدعم المالي، مثل القروض منخفضة الفائدة أو المنح، أدوات حكومية أساسية لمواجهة الأزمات. في الرياض، تستهدف هذه البرامج تعزيز السيولة لدى الشركات الصغيرة والمتوسطة ومنع وقوعها في الإعسار. لكن تحديات البيروقراطية وتعقيد شروط الأهلية قد تقيد قدرة الشركات الصغيرة ذات الموارد الإدارية المحدودة على الاستفادة، مما يدعو إلى تبسيط الإجراءات لضمان توزيع الدعم بشكل عادل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تساهم الإصلاحات التنظيمية، مثل الإعفاءات الضريبية المؤقتة أو تخفيف متطلبات الامتثال، في تخفيف أعباء التشغيل خلال الأزمات. في الرياض، حيث تتكرر التغيرات التنظيمية ضمن جهود التنويع الاقتصادي، يمكن للحكومات تصميم سياسات موجهة لمعالجة مشكلات الشركات الصغيرة والمتوسطة، مثل تقليل تكاليف الامتثال، مما يشجع هذه الشركات على تخصيص مواردها نحو إدارة المخاطر بدلاً من الالتزامات التنظيمية (لعروسي، 2021).</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تعزز برامج التدريب وبناء القدرات التي تدعمها الحكومات مرونة هذه الشركات عبر تزويدها بالمهارات اللازمة لتجاوز الأزمات. في الرياض، تقدم المبادرات الحكومية تدريبًا في مجالات الإدارة المالية والتحول الرقمي، مما يمكّن الشركات من التعامل مع تقلبات السوق والتحديات الاقتصادية الكبرى. تتماشى هذه البرامج مع تركيز نظرية الرؤية القائمة على الموارد على تطوير القدرات كركيزة للمرونة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تُفسر النظرية المؤسسية تدخلات الحكومات كضغوط مؤسسية توجه سلوك الشركات الصغيرة والمتوسطة. في الرياض، تؤثر السياسات الحكومية على تطوير استراتيجيات إدارة المخاطر، حيث تسعى الشركات إلى التوافق مع التوقعات التنظيمية لتأمين الدعم. تتطلب الاستجابة الحكومية الفعالة تعاونًا وثيقًا مع هذه الشركات لتسهيل الوصول إلى البرامج وضمان فعاليتها في معالجة التحديات الخاصة بالقطاع خلال الأزمات (</w:t>
      </w:r>
      <w:r>
        <w:rPr>
          <w:rFonts w:ascii="Simplified Arabic" w:hAnsi="Simplified Arabic" w:cs="Simplified Arabic"/>
          <w:sz w:val="28"/>
          <w:szCs w:val="28"/>
          <w:lang w:bidi="ar-SY"/>
        </w:rPr>
        <w:t>Balzano et al., 2024; Kayani &amp; Alzaid,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ينتج عن التفاعل بين التدخلات المالية والتنظيمية وبرامج التدريب استجابة حكومية شاملة للأزمات الاقتصادية. ومن خلال تعزيز بيئة داعمة، تستطيع الحكومات التخفيف من آثار عدم الاستقرار المالي، تقلبات السوق، والصدمات الاقتصادية الكبرى (</w:t>
      </w:r>
      <w:r>
        <w:rPr>
          <w:rFonts w:ascii="Simplified Arabic" w:hAnsi="Simplified Arabic" w:cs="Simplified Arabic"/>
          <w:sz w:val="28"/>
          <w:szCs w:val="28"/>
          <w:lang w:bidi="ar-SY"/>
        </w:rPr>
        <w:t>Kayani &amp; Alzaid, 2025; Shawiah, 2016</w:t>
      </w:r>
      <w:r>
        <w:rPr>
          <w:rFonts w:ascii="Simplified Arabic" w:hAnsi="Simplified Arabic" w:cs="Simplified Arabic"/>
          <w:sz w:val="28"/>
          <w:szCs w:val="28"/>
          <w:rtl/>
          <w:lang w:bidi="ar-SY"/>
        </w:rPr>
        <w:t>).</w:t>
      </w:r>
    </w:p>
    <w:p w:rsidR="0059406D" w:rsidRDefault="0059406D" w:rsidP="0059406D">
      <w:pPr>
        <w:pStyle w:val="Heading3"/>
        <w:bidi/>
        <w:spacing w:before="120" w:after="120"/>
        <w:rPr>
          <w:rFonts w:ascii="Simplified Arabic" w:hAnsi="Simplified Arabic" w:cs="Simplified Arabic"/>
          <w:b/>
          <w:bCs/>
          <w:color w:val="000000" w:themeColor="text1"/>
          <w:sz w:val="32"/>
          <w:szCs w:val="32"/>
          <w:rtl/>
          <w:lang w:bidi="ar-SY"/>
        </w:rPr>
      </w:pPr>
      <w:bookmarkStart w:id="29" w:name="_Toc202589762"/>
      <w:r>
        <w:rPr>
          <w:rFonts w:ascii="Simplified Arabic" w:hAnsi="Simplified Arabic" w:cs="Simplified Arabic"/>
          <w:b/>
          <w:bCs/>
          <w:color w:val="000000" w:themeColor="text1"/>
          <w:sz w:val="32"/>
          <w:szCs w:val="32"/>
          <w:rtl/>
          <w:lang w:bidi="ar-SY"/>
        </w:rPr>
        <w:t>2.5.2. الإطار النظري لإدارة المخاطر في الشركات الصغيرة والمتوسطة:</w:t>
      </w:r>
      <w:bookmarkEnd w:id="29"/>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يهدف هذا القسم إلى استعراض الأسس النظرية لإدارة المخاطر في المنشآت الصغيرة والمتوسطة، متناولًا مفاهيمها، وأهميتها، وأنواعها، وأسبابها، إلى جانب الاستراتيجيات المتبعة في التعامل معها والمعوقات التي تواجه تنفيذها. يُدمج هذا التحليل بين نظرية الرؤية القائمة على الموارد ونظرية الطوارئ، لتفسير كيفية تبني الشركات الصغيرة والمتوسطة في الرياض لممارسات إدارة المخاطر التي تساعدها على مواجهة الأزمات الاقتصادية، ما يوفر إطارًا متكاملاً لفهم المتغير التابع.</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2.5.2.1. مفهوم إدارة المخاطر:</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تُعرف إدارة المخاطر في سياق الشركات الصغيرة والمتوسطة بأنها منهجية منظمة لتحديد المخاطر المحتملة، وتقييمها، ورصدها، بهدف حماية الاستقرار التشغيلي والمالي. وفي إطار المنشآت الصغيرة والمتوسطة في الرياض، تشمل هذه العملية تبني تدابير استباقية لمواجهة حالة عدم اليقين التي تنجم عن الأزمات الاقتصادية، مثل التقلبات في الأسواق وعدم الاستقرار المالي. تتضمن إدارة المخاطر مناهج </w:t>
      </w:r>
      <w:r>
        <w:rPr>
          <w:rFonts w:ascii="Simplified Arabic" w:hAnsi="Simplified Arabic" w:cs="Simplified Arabic"/>
          <w:sz w:val="28"/>
          <w:szCs w:val="28"/>
          <w:rtl/>
          <w:lang w:bidi="ar-SY"/>
        </w:rPr>
        <w:lastRenderedPageBreak/>
        <w:t>منهجية تشمل تقييم المخاطر ووضع خطط الطوارئ، لضمان قدرة هذه الشركات على التنبؤ بالتحديات والتعامل معها بفعالية. من خلال دمج هذه الإدارة في عملياتها، تسعى الشركات إلى الحفاظ على مواردها وضمان استمراريتها وسط بيئة اقتصادية متغيرة (لعروسي، 2021).</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تقوم إدارة المخاطر على أُطر نظرية، منها نظرية الطوارئ التي تؤكد ضرورة تعديل الاستراتيجيات وفق التحديات الخارجية. وفي حالة الشركات الصغيرة والمتوسطة بالرياض، تعتبر هذه الإدارة أداة حيوية للتعامل مع التقلبات الاقتصادية المتسمة بتغيرات أسعار النفط وسياسات التنويع الاقتصادي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2.5.2.2. فوائد إدارة المخاطر في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تساهم إدارة المخاطر الفعالة في تعزيز الاستقرار المالي للشركات الصغيرة والمتوسطة في الرياض من خلال تقليل الأضرار الناجمة عن الأحداث غير المتوقعة، مثل ضيق السيولة أو تقلص الأسواق. عبر تحديد المخاطر المالية المحتملة كالقيود الائتمانية، تتيح هذه الإدارة للشركات وضع توقعات دقيقة للتدفقات النقدية، ما يحافظ على قدرتها المالية خلال الأزمات. يمنح هذا الاستقرار القدرة على الاستمرار في العمليات والوفاء بالالتزامات، ويعزز الثقة بين الجهات المعنية ويدعم استدامة الشركات في سوق الرياض التنافسي (لعروسي، 2021).</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علاوة على ذلك، تُحسّن إدارة المخاطر استمرارية العمليات التشغيلية، مما يمكّن الشركات من تجاوز التحديات مثل تعطل سلاسل التوريد أو المتغيرات التنظيمية. في بيئة الرياض التي تتسم بتغيرات اقتصادية متكررة، تضمن هذه الإدارة قدرة الشركات على تعديل عملياتها، كالاعتماد على موردين متنوعين أو ضبط جداول الإنتاج، للحفاظ على تقديم خدماتها وتقليل فترات التعطل، مما يمنحها ميزة تنافسية في فترات الاضطراب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كذلك، تعزز إدارة المخاطر عمليات اتخاذ القرارات الاستراتيجية عبر تزويد الشركات برؤى مستندة إلى بيانات دقيقة حول المخاطر المحتملة. وفي ظل التحديات المعقدة التي تواجهها الشركات بالرياض، كالضغوط الاقتصادية الكلية والتحولات السياسية، تمكن الإدارة من اتخاذ قرارات مستنيرة، كالتركيز على التقنيات الاقتصادية أو المنتجات ذات هوامش الربح الأعلى (لعروسي، 2021). توضح نظرية الرؤية القائمة على الموارد أن هذه المزايا تعزز القدرات الداخلية للشركات، مما يثري البحث حول تعزيز مرونتها في مواجهة الأزمات الاقتصادية (</w:t>
      </w:r>
      <w:r>
        <w:rPr>
          <w:rFonts w:ascii="Simplified Arabic" w:hAnsi="Simplified Arabic" w:cs="Simplified Arabic"/>
          <w:sz w:val="28"/>
          <w:szCs w:val="28"/>
          <w:lang w:bidi="ar-SY"/>
        </w:rPr>
        <w:t>Chakabva et al., 2021</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2.5.2.3. أنواع المخاطر في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تتعرض الشركات الصغيرة والمتوسطة في الرياض لمجموعة من المخاطر المالية، كالنقص في السيولة، والقيود على الائتمان، وارتفاع تكاليف الاقتراض، وهي مخاطر تزداد حدتها خلال الأزمات الاقتصادية. تؤثر هذه المخاطر سلبًا على استقرار التدفقات النقدية وتحد من إمكانيات الاستثمار في خطط النمو أو </w:t>
      </w:r>
      <w:r>
        <w:rPr>
          <w:rFonts w:ascii="Simplified Arabic" w:hAnsi="Simplified Arabic" w:cs="Simplified Arabic"/>
          <w:sz w:val="28"/>
          <w:szCs w:val="28"/>
          <w:rtl/>
          <w:lang w:bidi="ar-SY"/>
        </w:rPr>
        <w:lastRenderedPageBreak/>
        <w:t>تخفيف المخاطر. خصوصًا الشركات المعتمدة على التمويل الخارجي تواجه تحديات ملحوظة، مما يستدعي إدارة دقيقة لضمان استمرارية أعمالها في سوق تتسم بمتطلبات مالية عالية (لعروسي، 2021).</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بالإضافة إلى ذلك، تواجه هذه الشركات مخاطر تشغيلية مثل انقطاعات في سلاسل التوريد أو أعطال في المعدات، تؤثر على قدرتها في تقديم منتجات وخدمات بجودة ووقت مناسب. وبالنظر إلى اعتماد كثير من الشركات بالرياض على سلاسل التوريد الدولية، تصبح هذه المخاطر مصدراً لتأخير الإنتاج وارتفاع التكاليف، خصوصًا في أوقات تقلبات السوق، مما يحتم وجود خطط طوارئ محكمة للحفاظ على الفعالية وتلبية توقعات العملاء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كما تمثل مخاطر السوق والتنظيم تحديات إضافية، تنجم عن تقلبات طلب المستهلكين وتغير اللوائح الحكومية. ففي الرياض، تنشأ مخاطر السوق من تغيرات تفضيلات العملاء، في حين تعود المخاطر التنظيمية إلى متطلبات الامتثال الجديدة كالإصلاحات الضريبية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 تشير نظرية الطوارئ إلى أن هذه المخاطر تتطلب تبني استراتيجيات مرنة تتناسب مع الضغوط الخارجية، ما يوجه تحليل أنواع المخاطر في الشركات الصغيرة والمتوسطة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2.5.2.4. أسباب المخاطر في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تلعب الموارد المحدودة، سواء من الناحية المالية أو الكفاءات البشرية، دورًا محوريًا في تعريض الشركات الصغيرة والمتوسطة في الرياض للمخاطر. خلال فترات الأزمات، تحد هذه القيود من قدرة الشركات على الاستثمار في أدوات إدارة المخاطر أو التكيف مع متغيرات السوق، ما يزيد من هشاشتها تجاه الاضطرابات المالية. كذلك، تقلل ندرة الموارد من فرص التوسع، مما يجعل هذه الشركات أكثر عرضة للصدمات مقارنة بالمنشآت الأكبر التي تملك احتياطيات مالية أكبر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تُعد تقلبات السوق، مثل التغيرات غير المتوقعة في سلوك المستهلك أو اضطرابات سلاسل التوريد، من العوامل المساهمة بوضوح في المخاطر التي تواجهها الشركات الصغيرة والمتوسطة. في بيئة الرياض التي تحفزها التنويع الاقتصادي، تواجه هذه الشركات صعوبات في التنبؤ بالطلب أو تأمين موردين ثابتين، وتزداد هذه الصعوبات في ظل الأزمات الاقتصادية العالمية، مما يولد مخاطر تشغيلية ومالية تتطلب استجابة استباقية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أيضًا، تشكل التغيرات التنظيمية مصدرًا للمخاطر، إذ أن التحولات المتكررة في السياسات الحكومية بالرياض، ضمن أجندات الإصلاح الوطني، تفرض أعباء إضافية على متطلبات الامتثال. تكافح الشركات ذات القدرات الإدارية المحدودة في التكيف مع هذه المتطلبات، ما يحول الموارد بعيدًا عن الأنشطة الأساسية. تسلط نظرية الطوارئ الضوء على ضرورة اعتماد استراتيجيات مخصصة لإدارة هذه المخاطر الناتجة عن العوامل الخارجية، مما يوسع فهم أسباب المخاطر في قطاع الشركات الصغيرة والمتوسطة بالرياض (الشهري والقحطاني، ٢٠٢٤؛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lastRenderedPageBreak/>
        <w:t>2.5.2.5. استراتيجيات إدارة المخاطر في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تُعتبر استراتيجية التنويع المالي من الأدوات الأساسية لإدارة المخاطر في الشركات الصغيرة والمتوسطة بالرياض، حيث تساهم في تقليل الاعتماد على مصدر دخل أو تمويل واحد فقط. عبر تنويع مصادر الإيرادات أو الاعتماد على تمويل بديل مثل القروض الصغيرة أو الدعم الحكومي، تستطيع هذه الشركات حماية نفسها من تأثيرات عدم الاستقرار المالي خلال فترات الأزمات الاقتصادية. تعزز هذه الاستراتيجية مستويات السيولة، مما يمكن الشركات من المحافظة على استمرارية أعمالها واستثمار الفرص المتاحة للنمو رغم التحديات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يشمل التخطيط للطوارئ الاستعداد لمواجهة الاضطرابات المحتملة عبر تحليل السيناريوهات المختلفة ووضع خطط بديلة. في سياق الرياض، تطور الشركات الصغيرة والمتوسطة استراتيجيات طوارئ كاحتفاظها بمخزون احتياطي أو الاعتماد على موردين بدلاء للتعامل مع اضطرابات سلاسل التوريد أو تقلبات السوق. تضمن هذه الخطط استمرارية العمليات وتمكن الشركات من الاستجابة السريعة للأزمات، مما يقلل من مدة توقف العمل في بيئة تنافسية (</w:t>
      </w:r>
      <w:r>
        <w:rPr>
          <w:rFonts w:ascii="Simplified Arabic" w:hAnsi="Simplified Arabic" w:cs="Simplified Arabic"/>
          <w:sz w:val="28"/>
          <w:szCs w:val="28"/>
          <w:lang w:bidi="ar-SY"/>
        </w:rPr>
        <w:t>Dewi &amp; Sari, 2024</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يعزز التوجه نحو تبني التقنيات الرقمية، مثل تحليلات البيانات وأنظمة إدارة المخزون، من فاعلية إدارة المخاطر عبر تحسين جودة صنع القرار ورفع كفاءة العمليات. تتماشى هذه الأدوات مع توجه التحول الرقمي في الرياض، حيث تستفيد الشركات الصغيرة والمتوسطة من قدراتها في مراقبة اتجاهات السوق وتحسين استخدام الموارد. تساهم هذه الاستراتيجية في تعزيز مرونة الشركات عبر تمكينها من الاستجابة المبكرة للصدمات الاقتصادية، مثل تقلبات الطلب وارتفاع التكاليف (</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تسهم برامج تدريب الموظفين في تزويد الشركات الصغيرة والمتوسطة بالمهارات اللازمة لإدارة المخاطر بكفاءة. في الرياض، يُعد التدريب على مهارات التنبؤ المالي وامتثال اللوائح أساسيًا لتمكين هذه الشركات من مواكبة المتغيرات التنظيمية والضغوط الاقتصادية الكلية. تدعم هذه البرامج بناء القدرات الداخلية، متماشية مع تركيز نظرية الرؤية القائمة على الموارد على أهمية رأس المال البشري كمورد لتعزيز المرونة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توفر الشراكات الاستراتيجية، مثل التعاون مع الشركات الكبرى أو الانضمام إلى شبكات القطاع، فرصًا للشركات الصغيرة والمتوسطة للوصول إلى موارد إضافية وفهم أفضل لسوق العمل. في الرياض، تساهم هذه الشراكات في تقليل المخاطر عبر توفير بنية تحتية مشتركة وتبادل المعرفة، مما يساعد الشركات الصغيرة والمتوسطة على مواجهة الأزمات الاقتصادية بفعالية أكبر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2.5.2.6. العوامل التي تعيق الإدارة الفعالة للمخاطر في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تمثل قيود الموارد، سواء المالية أو البشرية، عائقًا جوهريًا أمام الإدارة الفعالة للمخاطر في الشركات الصغيرة والمتوسطة بالرياض. فالميزانيات المحدودة تحد من إمكانية الاستثمار في أدوات وتقنيات إدارة </w:t>
      </w:r>
      <w:r>
        <w:rPr>
          <w:rFonts w:ascii="Simplified Arabic" w:hAnsi="Simplified Arabic" w:cs="Simplified Arabic"/>
          <w:sz w:val="28"/>
          <w:szCs w:val="28"/>
          <w:rtl/>
          <w:lang w:bidi="ar-SY"/>
        </w:rPr>
        <w:lastRenderedPageBreak/>
        <w:t>المخاطر المتقدمة، بينما نقص الكوادر المؤهلة يعيق القدرة على تطوير وتنفيذ الاستراتيجيات اللازمة. وتتفاقم هذه الصعوبات خلال فترات الأزمات الاقتصادية، حيث تضطر الشركات إلى تركيز الجهود على البقاء الفوري بدلاً من تخفيف المخاطر على المدى البعيد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يعد نقص الخبرة في مجال إدارة المخاطر عائقًا إضافيًا، إذ تفتقر العديد من الشركات الصغيرة والمتوسطة في الرياض إلى المختصين المدربين القادرين على تصميم وتنفيذ خطط مواجهة المخاطر. وبدون هذه الخبرات، تواجه الشركات صعوبة في التنبؤ بالأزمات الاقتصادية أو التعامل معها، مما يزيد من تعرضها لاضطرابات مثل تقلبات الأسواق أو التغيرات في السياسات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كما تشكل البنية التحتية التقنية غير الملائمة، مثل استخدام أنظمة قديمة أو ضعف الوصول إلى الحلول الرقمية، تحديات إضافية أمام إدارة المخاطر. في الرياض، حيث يزداد الاعتماد على الحلول الرقمية، تواجه الشركات التي تستخدم تقنيات تقليدية صعوبات في مراقبة المخاطر وتحسين عملياتها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 تؤكد نظرية الرؤية القائمة على الموارد كيف تقيد هذه النواقص البنيوية قدرة الشركات الصغيرة والمتوسطة على الاستفادة المثلى من مواردها، مما يسلط الضوء على أهمية التعامل مع هذه المعوقات لتعزيز إدارة المخاطر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2.5.2.7. أدوات رقمية لتعزيز إدارة مخاطر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تعمل الأدوات الرقمية، مثل منصات تحليل البيانات، على تعزيز قدرة الشركات الصغيرة والمتوسطة في الرياض على إدارة المخاطر عبر تقديم رؤى فورية حول اتجاهات السوق والأداء المالي. مع اعتبار التحول الرقمي أولوية وطنية، تستخدم هذه الشركات التحليلات التنبؤية لرصد تقلبات الطلب واكتشاف فرص تقليل التكاليف، ما يسمح باتخاذ إجراءات استباقية للتعامل مع الأزمات الاقتصادية. تسهم هذه الأدوات في تحسين جودة القرارات وتعزيز قدرة الشركات على التكيف مع تقلبات السوق وعدم الاستقرار المالي (العزري، 2024).</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تُسهم أنظمة إدارة المخزون وسلاسل التوريد الرقمية في تبسيط العمليات وتقليل المخاطر المرتبطة بالانقطاعات. تتبنى الشركات الصغيرة والمتوسطة بالرياض هذه الأنظمة لتحسين التحكم في مستويات المخزون وتنويع المصادر، مما يخفف من تأثير التحديات التي تواجهها سلاسل التوريد العالمية أثناء الأزمات (دهشان، 2021). تتماشى هذه الأدوات مع توجه نظرية الرؤية القائمة على الموارد التي تؤكد أهمية الاستفادة من التكنولوجيا لتعزيز الميزة التنافسية (</w:t>
      </w:r>
      <w:r>
        <w:rPr>
          <w:rFonts w:ascii="Simplified Arabic" w:hAnsi="Simplified Arabic" w:cs="Simplified Arabic"/>
          <w:sz w:val="28"/>
          <w:szCs w:val="28"/>
          <w:lang w:bidi="ar-SY"/>
        </w:rPr>
        <w:t>Chakabva et al., 2021</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تمكن أدوات الإدارة المالية السحابية الشركات الصغيرة والمتوسطة من متابعة التدفقات النقدية وإدارة الميزانيات بشكل فعال، مما يعزز التعامل مع المخاطر المالية. تساعد هذه الحلول في الرياض على تتبع النفقات والتخطيط للطوارئ، مما يضمن الحفاظ على السيولة خلال فترات الركود الاقتصادي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pStyle w:val="Heading3"/>
        <w:bidi/>
        <w:spacing w:before="120" w:after="120"/>
        <w:jc w:val="both"/>
        <w:rPr>
          <w:rFonts w:ascii="Simplified Arabic" w:hAnsi="Simplified Arabic" w:cs="Simplified Arabic"/>
          <w:b/>
          <w:bCs/>
          <w:color w:val="000000" w:themeColor="text1"/>
          <w:sz w:val="32"/>
          <w:szCs w:val="32"/>
          <w:rtl/>
          <w:lang w:bidi="ar-SY"/>
        </w:rPr>
      </w:pPr>
      <w:bookmarkStart w:id="30" w:name="_Toc202589763"/>
      <w:r>
        <w:rPr>
          <w:rFonts w:ascii="Simplified Arabic" w:hAnsi="Simplified Arabic" w:cs="Simplified Arabic"/>
          <w:b/>
          <w:bCs/>
          <w:color w:val="000000" w:themeColor="text1"/>
          <w:sz w:val="32"/>
          <w:szCs w:val="32"/>
          <w:rtl/>
          <w:lang w:bidi="ar-SY"/>
        </w:rPr>
        <w:lastRenderedPageBreak/>
        <w:t>2.5.3. الإطار النظري لتأثير الأزمات الاقتصادية على إدارة المخاطر في الشركات الصغيرة والمتوسطة:</w:t>
      </w:r>
      <w:bookmarkEnd w:id="30"/>
    </w:p>
    <w:p w:rsidR="0059406D" w:rsidRDefault="0059406D" w:rsidP="0059406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يركز هذا القسم على دمج النظريات المتعلقة بالأزمات الاقتصادية وإدارة المخاطر لربط المتغيرات المستقلة بالمتغير التابع. يعتمد التحليل على نظريات الطوارئ، والرؤية القائمة على الموارد، والنظرية المؤسسية لفهم كيف تؤثر الأزمات الاقتصادية على ممارسات إدارة المخاطر في المنشآت الصغيرة والمتوسطة بالرياض، ما يوفر إطارًا متماسكًا لتطوير الفرضيات واختبارها.</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2.5.3.1. الأزمات الاقتصادية كمحفزات لممارسات إدارة المخاطر:</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تُعتبر الأزمات الاقتصادية عوامل دافعة رئيسية لتطوير وتنفيذ ممارسات إدارة المخاطر في الشركات الصغيرة والمتوسطة بالرياض، إذ تضطر هذه الشركات لمواجهة نقاط الضعف التي تنكشف أثناء فترات عدم الاستقرار المالي، تقلبات الأسواق، تغير السياسات، والصدمات الاقتصادية الكلية (</w:t>
      </w:r>
      <w:r>
        <w:rPr>
          <w:rFonts w:ascii="Simplified Arabic" w:hAnsi="Simplified Arabic" w:cs="Simplified Arabic"/>
          <w:sz w:val="28"/>
          <w:szCs w:val="28"/>
          <w:lang w:bidi="ar-SY"/>
        </w:rPr>
        <w:t>Du et al., 2023</w:t>
      </w:r>
      <w:r>
        <w:rPr>
          <w:rFonts w:ascii="Simplified Arabic" w:hAnsi="Simplified Arabic" w:cs="Simplified Arabic"/>
          <w:sz w:val="28"/>
          <w:szCs w:val="28"/>
          <w:rtl/>
          <w:lang w:bidi="ar-SY"/>
        </w:rPr>
        <w:t>). تنشأ ضرورة ملحة لتبني استراتيجيات استباقية تهدف إلى حماية سير العمليات وضمان الاستمرارية. فعلى سبيل المثال، يدفع عدم الاستقرار المالي، مثل القيود على التمويل، الشركات الصغيرة والمتوسطة إلى استخدام أدوات مثل توقع التدفقات النقدية ووضع خطط للطوارئ للحفاظ على السيولة (حسن وآخرون، 2023). تؤطر نظرية الطوارئ هذه الأزمات كظروف طارئة خارجية تتطلب استجابات مخصصة لإدارة المخاطر ومواءمة الاستراتيجيات مع طبيعة الأزمة لتعزيز مرونة المؤسسات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يُحفز تقلب السوق، من خلال تغيرات طلب المستهلك واضطرابات سلاسل التوريد، الشركات الصغيرة والمتوسطة بالرياض على تبني ممارسات إدارة مخاطر تركز على تعزيز المرونة التشغيلية، مثل تنويع الموردين أو تعديل المخزون لتخفيف تأثير الاضطرابات (</w:t>
      </w:r>
      <w:r>
        <w:rPr>
          <w:rFonts w:ascii="Simplified Arabic" w:hAnsi="Simplified Arabic" w:cs="Simplified Arabic"/>
          <w:sz w:val="28"/>
          <w:szCs w:val="28"/>
          <w:lang w:bidi="ar-SY"/>
        </w:rPr>
        <w:t>Erol &amp; Atmaca, 2016</w:t>
      </w:r>
      <w:r>
        <w:rPr>
          <w:rFonts w:ascii="Simplified Arabic" w:hAnsi="Simplified Arabic" w:cs="Simplified Arabic"/>
          <w:sz w:val="28"/>
          <w:szCs w:val="28"/>
          <w:rtl/>
          <w:lang w:bidi="ar-SY"/>
        </w:rPr>
        <w:t>). تحتاج هذه الشركات إلى دمج مراقبة السوق اللحظية ضمن أطر إدارة المخاطر، مما يعزز قدرتها على التكيف السريع مع المتغيرات ويضمن استمرارية تقديم الخدمات والمحافظة على تنافسيتها في بيئة اقتصادية مضطربة (صالح وآخرون، 2021).</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تُجبر التحولات في السياسات واللوائح التنظيمية خلال الأزمات الشركات على تحسين إدارة المخاطر، حيث يتوجب على المنشآت الصغيرة والمتوسطة بالرياض، ضمن سياق الإصلاحات الوطنية المستمرة، تبني استراتيجيات لمواكبة التغييرات التنظيمية، مثل الاستثمار في تدريب الامتثال أو تحديث الإجراءات التشغيلية. تساعد هذه الإجراءات في تجنب العقوبات والاستفادة من الحوافز، بالإضافة إلى مواءمة جهود إدارة المخاطر مع التوقعات المؤسسية للحفاظ على استمرارية الأعمال (</w:t>
      </w:r>
      <w:r>
        <w:rPr>
          <w:rFonts w:ascii="Simplified Arabic" w:hAnsi="Simplified Arabic" w:cs="Simplified Arabic"/>
          <w:sz w:val="28"/>
          <w:szCs w:val="28"/>
          <w:lang w:bidi="ar-SY"/>
        </w:rPr>
        <w:t>Dewi &amp; Sari, 2024</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كما تدفع الصدمات الاقتصادية الكلية، كالتضخم وتقلبات أسعار الصرف، الشركات الصغيرة والمتوسطة إلى تعزيز إدارة المخاطر المالية، من خلال التحوط وتحسين التكلفة. ومع اعتماد اقتصاد الرياض على النفط، تؤدي هذه الصدمات إلى زيادة التكاليف التشغيلية، مما يوجب إعادة ترتيب الأولويات نحو تخصيص الموارد والميزانيات بشكل أكثر دقة (</w:t>
      </w:r>
      <w:r>
        <w:rPr>
          <w:rFonts w:ascii="Simplified Arabic" w:hAnsi="Simplified Arabic" w:cs="Simplified Arabic"/>
          <w:sz w:val="28"/>
          <w:szCs w:val="28"/>
          <w:lang w:bidi="ar-SY"/>
        </w:rPr>
        <w:t>Troise et al., 2022</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2.5.3.2. تخصيص الموارد للاستجابة للأزمات في الشركات الصغيرة والمتوسطة:</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يمثل تخصيص الموارد محورًا أساسيًا في قدرة الشركات الصغيرة والمتوسطة بالرياض على الاستجابة بفعالية للأزمات الاقتصادية، إذ يحدد مدى تنفيذ استراتيجيات إدارة المخاطر. تعد الموارد المالية، كالأرصدة النقدية وإمكانية الحصول على التمويل، ضرورية لمواجهة عدم الاستقرار المالي خلال الأزمات. يمكن للشركات التي تملك موارد مالية كافية الاستثمار في آليات طوارئ مثل صناديق احتياطية أو إعادة هيكلة الديون لتخفيف تأثير قيود الائتمان (</w:t>
      </w:r>
      <w:r>
        <w:rPr>
          <w:rFonts w:ascii="Simplified Arabic" w:hAnsi="Simplified Arabic" w:cs="Simplified Arabic"/>
          <w:sz w:val="28"/>
          <w:szCs w:val="28"/>
          <w:lang w:bidi="ar-SY"/>
        </w:rPr>
        <w:t>Alnafisa, 2025</w:t>
      </w:r>
      <w:r>
        <w:rPr>
          <w:rFonts w:ascii="Simplified Arabic" w:hAnsi="Simplified Arabic" w:cs="Simplified Arabic"/>
          <w:sz w:val="28"/>
          <w:szCs w:val="28"/>
          <w:rtl/>
          <w:lang w:bidi="ar-SY"/>
        </w:rPr>
        <w:t>). تؤكد نظرية الرؤية القائمة على الموارد أن التخصيص الأمثل للموارد المالية يعزز من مرونة الشركات، ويمكّنها من الحفاظ على العمليات رغم الاضطرابات الاقتصادية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يشكل رأس المال البشري موردًا أساسيًا آخر في مواجهة الأزمات، حيث يعتبر الموظفون الماهرون حجر الزاوية لتنفيذ خطط إدارة المخاطر. تواجه شركات الرياض الصغيرة والمتوسطة تحديات من حيث محدودية الخبرات، لكن تلك التي تستثمر في تدريب موظفيها، خصوصًا في مجالات التنبؤ المالي واستخدام الأدوات الرقمية، تكون أكثر قدرة على التكيف مع تقلبات السوق والتغيرات التنظيمية، مما يضمن تنفيذ خطط التخفيف بفعالية ويعزز المرونة التشغيلية (</w:t>
      </w:r>
      <w:r>
        <w:rPr>
          <w:rFonts w:ascii="Simplified Arabic" w:hAnsi="Simplified Arabic" w:cs="Simplified Arabic"/>
          <w:sz w:val="28"/>
          <w:szCs w:val="28"/>
          <w:lang w:bidi="ar-SY"/>
        </w:rPr>
        <w:t>Aoun,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تزداد أهمية الموارد التقنية مثل تحليلات البيانات وأنظمة إدارة المخزون في دعم الاستجابة للأزمات. إن تخصيص الموارد لتبني هذه التقنيات يمكّن الشركات من رصد المخاطر وتحسين الأداء، فضلاً عن التعامل مع مشكلات مثل اضطرابات سلسلة التوريد وتقلبات الطلب (البشارة، 2021). عبر إعطاء الأولوية للاستثمارات التقنية، يمكن للمنشآت تعزيز قدراتها على اتخاذ القرارات، متماشيةً مع تركيز نظرية الرؤية القائمة على الموارد على الاستفادة من القدرات الداخلية لمواجهة التحديات الخارجية (</w:t>
      </w:r>
      <w:r>
        <w:rPr>
          <w:rFonts w:ascii="Simplified Arabic" w:hAnsi="Simplified Arabic" w:cs="Simplified Arabic"/>
          <w:sz w:val="28"/>
          <w:szCs w:val="28"/>
          <w:lang w:bidi="ar-SY"/>
        </w:rPr>
        <w:t>Júnior &amp; Pereira,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مع ذلك، يظل تخصيص الموارد خلال الأزمات محدودًا بحجم الشركات الصغيرة والمتوسطة، مما يفرض عليها تحديد أولويات استراتيجية. في الرياض، يتعين على هذه الشركات تحقيق توازن بين الاحتياجات الملحة، كالحفاظ على السيولة، والاستثمار طويل الأمد في البنية التحتية لإدارة المخاطر. يمكن للتخصيص المدروس والفعّال للموارد أن يعزز من استجابة الشركات للأزمات الاقتصادية، ما يعمّق فهم تأثير الموارد على جودة إدارة المخاطر وقدرة الشركات على الصمود في وجه التحديات المالية والاقتصادية (الطائي وسليمان، 2019).</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lastRenderedPageBreak/>
        <w:t>2.5.3.3. التأثيرات المؤسسية على إدارة المخاطر خلال الأزمات:</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تلعب التأثيرات المؤسسية، التي تشمل السياسات الحكومية، الأطر التنظيمية، وتوقعات المجتمع، دورًا محوريًا في تشكيل ممارسات إدارة مخاطر الشركات الصغيرة والمتوسطة في الرياض أثناء الأزمات الاقتصادية. تقدم السياسات الحكومية، مثل برامج الدعم المالي والإعفاءات الضريبية، دعماً أساسياً لهذه الشركات في مواجهة تقلبات عدم الاستقرار المالي. ضمن إطار رؤية 2030 الوطنية، تُقدم حوافز تشجع المنشآت الصغيرة والمتوسطة على تبني ممارسات إدارة مخاطر متطورة، تشمل الامتثال للوائح الحديثة والاستثمار في التقنيات الرقمية، تماشيًا مع أهداف التنويع الاقتصادي (</w:t>
      </w:r>
      <w:r>
        <w:rPr>
          <w:rFonts w:ascii="Simplified Arabic" w:hAnsi="Simplified Arabic" w:cs="Simplified Arabic"/>
          <w:sz w:val="28"/>
          <w:szCs w:val="28"/>
          <w:lang w:bidi="ar-SY"/>
        </w:rPr>
        <w:t>Kayani &amp; Alzaid, 2025</w:t>
      </w:r>
      <w:r>
        <w:rPr>
          <w:rFonts w:ascii="Simplified Arabic" w:hAnsi="Simplified Arabic" w:cs="Simplified Arabic"/>
          <w:sz w:val="28"/>
          <w:szCs w:val="28"/>
          <w:rtl/>
          <w:lang w:bidi="ar-SY"/>
        </w:rPr>
        <w:t>). وتنظر النظرية المؤسسية إلى هذه السياسات باعتبارها ضغوطًا خارجية تؤثر بشكل مباشر على سلوك الشركات الصغيرة والمتوسطة وتوجه استراتيجياتها في مجال إدارة المخاطر (</w:t>
      </w:r>
      <w:r>
        <w:rPr>
          <w:rFonts w:ascii="Simplified Arabic" w:hAnsi="Simplified Arabic" w:cs="Simplified Arabic"/>
          <w:sz w:val="28"/>
          <w:szCs w:val="28"/>
          <w:lang w:bidi="ar-SY"/>
        </w:rPr>
        <w:t>Yahaya &amp; Nadarajah, 2023</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تشكل الأطر التنظيمية بيئة تتضمن فرصًا وتحديات للشركات الصغيرة والمتوسطة خلال فترات الأزمات. ففي الرياض، تُلزم التعديلات المتكررة على التشريعات، مثل تحديث الضرائب وقوانين العمل، الشركات بتعديل ممارسات إدارة المخاطر لضمان الالتزام. ويُعرض عدم الامتثال لهذه اللوائح المنشآت لعقوبات محتملة أو فقدان الدعم الحكومي، مما يفرض عليها إعطاء أولوية عالية لإدارة المخاطر التنظيمية. يساهم هذا الامتثال في ضمان الحصول على الموارد والحفاظ على الشرعية ضمن الإطار المؤسسي، خاصة في ظل الظروف الاقتصادية المضطربة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تلعب توقعات المجتمع، بما في ذلك مطالب أصحاب المصلحة للشفافية والاستدامة، دورًا متزايد الأهمية في تشكيل إدارة المخاطر لدى الشركات الصغيرة والمتوسطة. ففي السوق التنافسية بالرياض، يُتوقع من هذه الشركات إظهار مرونتها عبر ممارسات قوية لإدارة المخاطر، مثل توفير تقارير مالية شفافة وتطبيق عمليات مستدامة. تحفز هذه التوقعات الشركات على دمج استراتيجيات تُركز على أصحاب المصلحة ضمن نظم إدارة المخاطر الخاصة بها، مما ينعكس إيجابيًا على سمعتها ومكانتها في السوق خلال الأزمات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تخلق التأثيرات المؤسسية بيئة معقدة تتطلب من الشركات الصغيرة والمتوسطة موازنة دقيقة بين الامتثال التنظيمي والاحتياجات التشغيلية. وفي سياق الرياض، يُحدد الدعم الحكومي والضغوط التنظيمية أولويات إدارة المخاطر، خصوصًا في مواجهة التغيرات السياساتية والصدمات الاقتصادية الكبرى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59406D" w:rsidRDefault="0059406D" w:rsidP="0059406D">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2.5.3.4. التكيف الاستراتيجي لتعزيز مرونة الشركات الصغيرة والمتوسطة في الأزمات:</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يُعتبر التكيف الاستراتيجي عنصرًا حيويًا لتعزيز مرونة الشركات الصغيرة والمتوسطة في الرياض، إذ يمكنها من الاستجابة بفعالية للأزمات الاقتصادية من خلال تطبيق مناهج مرنة ومبتكرة. خلال فترات </w:t>
      </w:r>
      <w:r>
        <w:rPr>
          <w:rFonts w:ascii="Simplified Arabic" w:hAnsi="Simplified Arabic" w:cs="Simplified Arabic"/>
          <w:sz w:val="28"/>
          <w:szCs w:val="28"/>
          <w:rtl/>
          <w:lang w:bidi="ar-SY"/>
        </w:rPr>
        <w:lastRenderedPageBreak/>
        <w:t>الأزمات، تتبع هذه الشركات استراتيجيات تنويع مصادر الدخل، مثل استهداف أسواق جديدة أو تقديم منتجات بديلة، لمواجهة تقلبات السوق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 وتتيح هذه الاستراتيجيات التكيفية، المرتكزة على نظرية الطوارئ، للمنشآت الصغيرة والمتوسطة تعديل عملياتها بما يتلاءم مع المتغيرات الاقتصادية، ضامنةً بذلك استمراريتها وقدرتها التنافسية في السوق الديناميكي للرياض (</w:t>
      </w:r>
      <w:r>
        <w:rPr>
          <w:rFonts w:ascii="Simplified Arabic" w:hAnsi="Simplified Arabic" w:cs="Simplified Arabic"/>
          <w:sz w:val="28"/>
          <w:szCs w:val="28"/>
          <w:lang w:bidi="ar-SY"/>
        </w:rPr>
        <w:t>Lawati, 2025</w:t>
      </w:r>
      <w:r>
        <w:rPr>
          <w:rFonts w:ascii="Simplified Arabic" w:hAnsi="Simplified Arabic" w:cs="Simplified Arabic"/>
          <w:sz w:val="28"/>
          <w:szCs w:val="28"/>
          <w:rtl/>
          <w:lang w:bidi="ar-SY"/>
        </w:rPr>
        <w:t>).</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يُعد التحول الرقمي أحد أبرز استراتيجيات التكيف، حيث تستفيد الشركات من تقنيات مثل منصات التجارة الإلكترونية وتحليلات البيانات لتخفيف المخاطر. عبر تبني هذه الأدوات الرقمية، تستطيع الشركات تحسين كفاءتها التشغيلية والتفاعل مع تقلبات الطلب أو اضطرابات سلاسل التوريد. تتناغم هذه الاستراتيجية مع السياسات الوطنية للرقمنة، ما يعزز قدرة الشركات على رصد المخاطر واتخاذ قرارات مبنية على بيانات دقيقة خلال الأزمات الاقتصادية (الشهري والقحطاني، ٢٠٢٤).</w:t>
      </w:r>
    </w:p>
    <w:p w:rsidR="0059406D" w:rsidRDefault="0059406D" w:rsidP="0059406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كذلك يعزز التعاون مع شركاء القطاع أو البرامج الحكومية من مرونة الشركات من خلال تبني استراتيجيات تكيفية. في الرياض، تنشئ الشركات الصغيرة والمتوسطة شراكات تتيح لها الوصول إلى موارد مشتركة ورؤى سوقية تساعد في التخفيف من القيود المالية والتغيرات التنظيمية. تسهم هذه الشراكات في توسيع قاعدة الموارد المتاحة، ما يثري الفهم الاستكشافي لكيفية تأثير استراتيجيات التكيف على كفاءة إدارة المخاطر في مواجهة الأزمات الاقتصادية (</w:t>
      </w:r>
      <w:r>
        <w:rPr>
          <w:rFonts w:ascii="Simplified Arabic" w:hAnsi="Simplified Arabic" w:cs="Simplified Arabic"/>
          <w:sz w:val="28"/>
          <w:szCs w:val="28"/>
          <w:lang w:bidi="ar-SY"/>
        </w:rPr>
        <w:t>Shawiah, 2016</w:t>
      </w:r>
      <w:r>
        <w:rPr>
          <w:rFonts w:ascii="Simplified Arabic" w:hAnsi="Simplified Arabic" w:cs="Simplified Arabic"/>
          <w:sz w:val="28"/>
          <w:szCs w:val="28"/>
          <w:rtl/>
          <w:lang w:bidi="ar-SY"/>
        </w:rPr>
        <w:t>).</w:t>
      </w:r>
    </w:p>
    <w:p w:rsidR="001B2949" w:rsidRPr="0059406D" w:rsidRDefault="001B2949" w:rsidP="0059406D">
      <w:pPr>
        <w:bidi/>
        <w:spacing w:before="120" w:after="120"/>
        <w:ind w:firstLine="284"/>
        <w:jc w:val="both"/>
        <w:rPr>
          <w:rFonts w:ascii="Simplified Arabic" w:hAnsi="Simplified Arabic" w:cs="Simplified Arabic"/>
          <w:sz w:val="28"/>
          <w:szCs w:val="28"/>
          <w:rtl/>
          <w:lang w:bidi="ar-SY"/>
        </w:rPr>
      </w:pPr>
    </w:p>
    <w:sectPr w:rsidR="001B2949" w:rsidRPr="0059406D" w:rsidSect="00BD1A84">
      <w:pgSz w:w="11907" w:h="16840" w:code="9"/>
      <w:pgMar w:top="1134" w:right="1701"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ED5" w:rsidRDefault="00EA4ED5" w:rsidP="00ED352B">
      <w:r>
        <w:separator/>
      </w:r>
    </w:p>
  </w:endnote>
  <w:endnote w:type="continuationSeparator" w:id="0">
    <w:p w:rsidR="00EA4ED5" w:rsidRDefault="00EA4ED5"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plified Arabic">
    <w:panose1 w:val="02020603050405020304"/>
    <w:charset w:val="00"/>
    <w:family w:val="roman"/>
    <w:pitch w:val="variable"/>
    <w:sig w:usb0="00002003" w:usb1="00000000" w:usb2="00000000"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43168D" w:rsidRDefault="0043168D">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1609D1">
          <w:rPr>
            <w:rFonts w:ascii="Simplified Arabic" w:hAnsi="Simplified Arabic" w:cs="Simplified Arabic"/>
            <w:noProof/>
          </w:rPr>
          <w:t>II</w:t>
        </w:r>
        <w:r w:rsidRPr="00ED352B">
          <w:rPr>
            <w:rFonts w:ascii="Simplified Arabic" w:hAnsi="Simplified Arabic" w:cs="Simplified Arabic"/>
            <w:noProof/>
          </w:rPr>
          <w:fldChar w:fldCharType="end"/>
        </w:r>
      </w:p>
    </w:sdtContent>
  </w:sdt>
  <w:p w:rsidR="0043168D" w:rsidRDefault="004316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rsidR="0043168D" w:rsidRDefault="0043168D"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59406D">
          <w:rPr>
            <w:rFonts w:ascii="Simplified Arabic" w:hAnsi="Simplified Arabic" w:cs="Simplified Arabic"/>
            <w:noProof/>
          </w:rPr>
          <w:t>2</w:t>
        </w:r>
        <w:r w:rsidRPr="00ED352B">
          <w:rPr>
            <w:rFonts w:ascii="Simplified Arabic" w:hAnsi="Simplified Arabic" w:cs="Simplified Arabic"/>
            <w:noProof/>
          </w:rPr>
          <w:fldChar w:fldCharType="end"/>
        </w:r>
      </w:p>
    </w:sdtContent>
  </w:sdt>
  <w:p w:rsidR="0043168D" w:rsidRDefault="00431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ED5" w:rsidRDefault="00EA4ED5" w:rsidP="00ED352B">
      <w:r>
        <w:separator/>
      </w:r>
    </w:p>
  </w:footnote>
  <w:footnote w:type="continuationSeparator" w:id="0">
    <w:p w:rsidR="00EA4ED5" w:rsidRDefault="00EA4ED5" w:rsidP="00ED3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A66D1"/>
    <w:multiLevelType w:val="multilevel"/>
    <w:tmpl w:val="F6DC061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3EB97A1F"/>
    <w:multiLevelType w:val="hybridMultilevel"/>
    <w:tmpl w:val="ADB69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1FC5483"/>
    <w:multiLevelType w:val="multilevel"/>
    <w:tmpl w:val="F6DC061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7" w15:restartNumberingAfterBreak="0">
    <w:nsid w:val="72E638B9"/>
    <w:multiLevelType w:val="multilevel"/>
    <w:tmpl w:val="D1367E42"/>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num w:numId="1">
    <w:abstractNumId w:val="5"/>
  </w:num>
  <w:num w:numId="2">
    <w:abstractNumId w:val="7"/>
  </w:num>
  <w:num w:numId="3">
    <w:abstractNumId w:val="1"/>
  </w:num>
  <w:num w:numId="4">
    <w:abstractNumId w:val="4"/>
  </w:num>
  <w:num w:numId="5">
    <w:abstractNumId w:val="3"/>
  </w:num>
  <w:num w:numId="6">
    <w:abstractNumId w:val="2"/>
  </w:num>
  <w:num w:numId="7">
    <w:abstractNumId w:val="0"/>
  </w:num>
  <w:num w:numId="8">
    <w:abstractNumId w:val="6"/>
  </w:num>
  <w:num w:numId="9">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lvlOverride w:ilvl="2"/>
    <w:lvlOverride w:ilvl="3"/>
    <w:lvlOverride w:ilvl="4"/>
    <w:lvlOverride w:ilvl="5"/>
    <w:lvlOverride w:ilvl="6"/>
    <w:lvlOverride w:ilvl="7"/>
    <w:lvlOverride w:ilvl="8"/>
  </w:num>
  <w:num w:numId="1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414C"/>
    <w:rsid w:val="000077CF"/>
    <w:rsid w:val="00007F91"/>
    <w:rsid w:val="00010F11"/>
    <w:rsid w:val="000128C5"/>
    <w:rsid w:val="000164E6"/>
    <w:rsid w:val="0001684B"/>
    <w:rsid w:val="000213CE"/>
    <w:rsid w:val="00021481"/>
    <w:rsid w:val="00021A19"/>
    <w:rsid w:val="00022D19"/>
    <w:rsid w:val="00024FB8"/>
    <w:rsid w:val="00026204"/>
    <w:rsid w:val="0002765A"/>
    <w:rsid w:val="000276F5"/>
    <w:rsid w:val="00031130"/>
    <w:rsid w:val="00032770"/>
    <w:rsid w:val="0003364B"/>
    <w:rsid w:val="00034001"/>
    <w:rsid w:val="00037523"/>
    <w:rsid w:val="00040FFC"/>
    <w:rsid w:val="00041FCA"/>
    <w:rsid w:val="00042022"/>
    <w:rsid w:val="0004365D"/>
    <w:rsid w:val="000444F2"/>
    <w:rsid w:val="00044518"/>
    <w:rsid w:val="0004551A"/>
    <w:rsid w:val="00056A32"/>
    <w:rsid w:val="00072AF1"/>
    <w:rsid w:val="00072CF5"/>
    <w:rsid w:val="00073A60"/>
    <w:rsid w:val="000753EA"/>
    <w:rsid w:val="00077900"/>
    <w:rsid w:val="000835D0"/>
    <w:rsid w:val="00084EDA"/>
    <w:rsid w:val="00086540"/>
    <w:rsid w:val="00087285"/>
    <w:rsid w:val="00090DD7"/>
    <w:rsid w:val="0009109B"/>
    <w:rsid w:val="00091C37"/>
    <w:rsid w:val="000936B1"/>
    <w:rsid w:val="00097462"/>
    <w:rsid w:val="00097C3C"/>
    <w:rsid w:val="000A0F2C"/>
    <w:rsid w:val="000A0F57"/>
    <w:rsid w:val="000A270F"/>
    <w:rsid w:val="000A31D2"/>
    <w:rsid w:val="000A3C18"/>
    <w:rsid w:val="000A5C24"/>
    <w:rsid w:val="000B27E6"/>
    <w:rsid w:val="000B2AE4"/>
    <w:rsid w:val="000B4AA7"/>
    <w:rsid w:val="000B4D29"/>
    <w:rsid w:val="000B70D4"/>
    <w:rsid w:val="000B7DCD"/>
    <w:rsid w:val="000C00AC"/>
    <w:rsid w:val="000C1776"/>
    <w:rsid w:val="000C3333"/>
    <w:rsid w:val="000C3D81"/>
    <w:rsid w:val="000C6C8E"/>
    <w:rsid w:val="000D039C"/>
    <w:rsid w:val="000D61A1"/>
    <w:rsid w:val="000E0E98"/>
    <w:rsid w:val="000E1C1A"/>
    <w:rsid w:val="000E2940"/>
    <w:rsid w:val="000E2EED"/>
    <w:rsid w:val="000E3C86"/>
    <w:rsid w:val="000E3D50"/>
    <w:rsid w:val="000E4AC0"/>
    <w:rsid w:val="000E6158"/>
    <w:rsid w:val="000E674F"/>
    <w:rsid w:val="000E780E"/>
    <w:rsid w:val="000F0C5C"/>
    <w:rsid w:val="000F3A7C"/>
    <w:rsid w:val="000F44A2"/>
    <w:rsid w:val="000F4AAC"/>
    <w:rsid w:val="000F4E8A"/>
    <w:rsid w:val="000F5028"/>
    <w:rsid w:val="000F6CE1"/>
    <w:rsid w:val="000F7A99"/>
    <w:rsid w:val="001015D1"/>
    <w:rsid w:val="00101CE2"/>
    <w:rsid w:val="00102B82"/>
    <w:rsid w:val="00102DFC"/>
    <w:rsid w:val="00102E26"/>
    <w:rsid w:val="00103019"/>
    <w:rsid w:val="00103906"/>
    <w:rsid w:val="001045E7"/>
    <w:rsid w:val="00104CC1"/>
    <w:rsid w:val="00106F54"/>
    <w:rsid w:val="00110B63"/>
    <w:rsid w:val="0011719C"/>
    <w:rsid w:val="0011764F"/>
    <w:rsid w:val="00117E3F"/>
    <w:rsid w:val="00120149"/>
    <w:rsid w:val="0012168D"/>
    <w:rsid w:val="00123466"/>
    <w:rsid w:val="0012397D"/>
    <w:rsid w:val="00123AB8"/>
    <w:rsid w:val="00125F3D"/>
    <w:rsid w:val="00126B36"/>
    <w:rsid w:val="0012719B"/>
    <w:rsid w:val="0013111F"/>
    <w:rsid w:val="001367D2"/>
    <w:rsid w:val="00136894"/>
    <w:rsid w:val="00136F12"/>
    <w:rsid w:val="001401F5"/>
    <w:rsid w:val="00140B5B"/>
    <w:rsid w:val="00140D0F"/>
    <w:rsid w:val="00141C2C"/>
    <w:rsid w:val="00142BC8"/>
    <w:rsid w:val="00143831"/>
    <w:rsid w:val="0014421F"/>
    <w:rsid w:val="0014497C"/>
    <w:rsid w:val="00147560"/>
    <w:rsid w:val="00147814"/>
    <w:rsid w:val="00152D84"/>
    <w:rsid w:val="0015366D"/>
    <w:rsid w:val="00155388"/>
    <w:rsid w:val="00155857"/>
    <w:rsid w:val="001574CA"/>
    <w:rsid w:val="00157973"/>
    <w:rsid w:val="00157B85"/>
    <w:rsid w:val="001609D1"/>
    <w:rsid w:val="00160CE0"/>
    <w:rsid w:val="00162330"/>
    <w:rsid w:val="00162707"/>
    <w:rsid w:val="001658B4"/>
    <w:rsid w:val="00165A45"/>
    <w:rsid w:val="00167BB5"/>
    <w:rsid w:val="001718A3"/>
    <w:rsid w:val="00171AC9"/>
    <w:rsid w:val="00173010"/>
    <w:rsid w:val="00173209"/>
    <w:rsid w:val="00173F98"/>
    <w:rsid w:val="00174989"/>
    <w:rsid w:val="001749B7"/>
    <w:rsid w:val="001811D0"/>
    <w:rsid w:val="00183DF6"/>
    <w:rsid w:val="00183F69"/>
    <w:rsid w:val="00185E51"/>
    <w:rsid w:val="00186BB7"/>
    <w:rsid w:val="001875C4"/>
    <w:rsid w:val="001877F8"/>
    <w:rsid w:val="00190E91"/>
    <w:rsid w:val="00191841"/>
    <w:rsid w:val="00193D3C"/>
    <w:rsid w:val="00194177"/>
    <w:rsid w:val="001952C2"/>
    <w:rsid w:val="001956E9"/>
    <w:rsid w:val="001957B5"/>
    <w:rsid w:val="00195EF0"/>
    <w:rsid w:val="00196868"/>
    <w:rsid w:val="00196C7C"/>
    <w:rsid w:val="001A1CDC"/>
    <w:rsid w:val="001A24FD"/>
    <w:rsid w:val="001A2DAD"/>
    <w:rsid w:val="001A5B57"/>
    <w:rsid w:val="001A6216"/>
    <w:rsid w:val="001A6F1B"/>
    <w:rsid w:val="001A72B7"/>
    <w:rsid w:val="001B2231"/>
    <w:rsid w:val="001B2949"/>
    <w:rsid w:val="001B590A"/>
    <w:rsid w:val="001B6A0F"/>
    <w:rsid w:val="001B763B"/>
    <w:rsid w:val="001B785B"/>
    <w:rsid w:val="001C2B32"/>
    <w:rsid w:val="001C3B8A"/>
    <w:rsid w:val="001C495E"/>
    <w:rsid w:val="001C5458"/>
    <w:rsid w:val="001C5A54"/>
    <w:rsid w:val="001C6833"/>
    <w:rsid w:val="001C7F67"/>
    <w:rsid w:val="001D070F"/>
    <w:rsid w:val="001D0CCA"/>
    <w:rsid w:val="001D433B"/>
    <w:rsid w:val="001D47E6"/>
    <w:rsid w:val="001D4CCC"/>
    <w:rsid w:val="001D55E7"/>
    <w:rsid w:val="001D740B"/>
    <w:rsid w:val="001E06A6"/>
    <w:rsid w:val="001E12D8"/>
    <w:rsid w:val="001E2EBF"/>
    <w:rsid w:val="001F1A70"/>
    <w:rsid w:val="001F2A7C"/>
    <w:rsid w:val="001F601C"/>
    <w:rsid w:val="0020097C"/>
    <w:rsid w:val="00202268"/>
    <w:rsid w:val="0020257F"/>
    <w:rsid w:val="00203350"/>
    <w:rsid w:val="002041D7"/>
    <w:rsid w:val="00207659"/>
    <w:rsid w:val="002076BA"/>
    <w:rsid w:val="00210139"/>
    <w:rsid w:val="00211822"/>
    <w:rsid w:val="00212AF2"/>
    <w:rsid w:val="002134CF"/>
    <w:rsid w:val="002147C3"/>
    <w:rsid w:val="00214CB9"/>
    <w:rsid w:val="002210F8"/>
    <w:rsid w:val="002225E8"/>
    <w:rsid w:val="002262BF"/>
    <w:rsid w:val="002269BF"/>
    <w:rsid w:val="002327CA"/>
    <w:rsid w:val="00232DA8"/>
    <w:rsid w:val="00233914"/>
    <w:rsid w:val="00234C7B"/>
    <w:rsid w:val="00235891"/>
    <w:rsid w:val="00235D7A"/>
    <w:rsid w:val="00240588"/>
    <w:rsid w:val="0024385C"/>
    <w:rsid w:val="0024585D"/>
    <w:rsid w:val="00246380"/>
    <w:rsid w:val="00246469"/>
    <w:rsid w:val="00247303"/>
    <w:rsid w:val="0024734C"/>
    <w:rsid w:val="00247955"/>
    <w:rsid w:val="00247969"/>
    <w:rsid w:val="00247E87"/>
    <w:rsid w:val="00250295"/>
    <w:rsid w:val="00251144"/>
    <w:rsid w:val="002524F7"/>
    <w:rsid w:val="00252A59"/>
    <w:rsid w:val="00253918"/>
    <w:rsid w:val="00254452"/>
    <w:rsid w:val="0025468E"/>
    <w:rsid w:val="00262341"/>
    <w:rsid w:val="00265C64"/>
    <w:rsid w:val="00266015"/>
    <w:rsid w:val="0026626A"/>
    <w:rsid w:val="00266648"/>
    <w:rsid w:val="00266C76"/>
    <w:rsid w:val="0026778E"/>
    <w:rsid w:val="00270099"/>
    <w:rsid w:val="0027096E"/>
    <w:rsid w:val="00272C8F"/>
    <w:rsid w:val="002738BC"/>
    <w:rsid w:val="0027477B"/>
    <w:rsid w:val="00274E21"/>
    <w:rsid w:val="002752A5"/>
    <w:rsid w:val="002754EE"/>
    <w:rsid w:val="00276866"/>
    <w:rsid w:val="0027729D"/>
    <w:rsid w:val="002808AE"/>
    <w:rsid w:val="00280E22"/>
    <w:rsid w:val="00281DE7"/>
    <w:rsid w:val="00282A02"/>
    <w:rsid w:val="00282ED6"/>
    <w:rsid w:val="0028361B"/>
    <w:rsid w:val="00284138"/>
    <w:rsid w:val="0028479C"/>
    <w:rsid w:val="002849E3"/>
    <w:rsid w:val="00286649"/>
    <w:rsid w:val="00287CD5"/>
    <w:rsid w:val="002909FB"/>
    <w:rsid w:val="0029158F"/>
    <w:rsid w:val="00293593"/>
    <w:rsid w:val="00293612"/>
    <w:rsid w:val="00296610"/>
    <w:rsid w:val="00296B2C"/>
    <w:rsid w:val="002A0ADF"/>
    <w:rsid w:val="002A0E44"/>
    <w:rsid w:val="002A14B3"/>
    <w:rsid w:val="002A2759"/>
    <w:rsid w:val="002A4157"/>
    <w:rsid w:val="002A4CF6"/>
    <w:rsid w:val="002A65F8"/>
    <w:rsid w:val="002A75F2"/>
    <w:rsid w:val="002B3EBB"/>
    <w:rsid w:val="002B4C82"/>
    <w:rsid w:val="002B5E90"/>
    <w:rsid w:val="002C1277"/>
    <w:rsid w:val="002C1568"/>
    <w:rsid w:val="002C24B6"/>
    <w:rsid w:val="002C2613"/>
    <w:rsid w:val="002C3318"/>
    <w:rsid w:val="002C4109"/>
    <w:rsid w:val="002C4B55"/>
    <w:rsid w:val="002C5C00"/>
    <w:rsid w:val="002D094F"/>
    <w:rsid w:val="002D25DF"/>
    <w:rsid w:val="002D2B2D"/>
    <w:rsid w:val="002D4304"/>
    <w:rsid w:val="002D6D91"/>
    <w:rsid w:val="002D7549"/>
    <w:rsid w:val="002D7727"/>
    <w:rsid w:val="002E08DC"/>
    <w:rsid w:val="002E16D1"/>
    <w:rsid w:val="002E17B0"/>
    <w:rsid w:val="002E2D27"/>
    <w:rsid w:val="002E77C5"/>
    <w:rsid w:val="002F2A9D"/>
    <w:rsid w:val="002F55F2"/>
    <w:rsid w:val="002F753E"/>
    <w:rsid w:val="00304161"/>
    <w:rsid w:val="00304CFD"/>
    <w:rsid w:val="003124BB"/>
    <w:rsid w:val="0031364E"/>
    <w:rsid w:val="003137ED"/>
    <w:rsid w:val="003175DC"/>
    <w:rsid w:val="003175DE"/>
    <w:rsid w:val="00321F74"/>
    <w:rsid w:val="00323243"/>
    <w:rsid w:val="003238A2"/>
    <w:rsid w:val="00326659"/>
    <w:rsid w:val="003274B9"/>
    <w:rsid w:val="00327C76"/>
    <w:rsid w:val="0033361C"/>
    <w:rsid w:val="003356DF"/>
    <w:rsid w:val="00336AE7"/>
    <w:rsid w:val="003406C9"/>
    <w:rsid w:val="00341033"/>
    <w:rsid w:val="00341806"/>
    <w:rsid w:val="00342C79"/>
    <w:rsid w:val="00342C92"/>
    <w:rsid w:val="00342D81"/>
    <w:rsid w:val="00344958"/>
    <w:rsid w:val="00345936"/>
    <w:rsid w:val="0034593E"/>
    <w:rsid w:val="00346C03"/>
    <w:rsid w:val="00346D1F"/>
    <w:rsid w:val="00347426"/>
    <w:rsid w:val="0035087A"/>
    <w:rsid w:val="00350B9E"/>
    <w:rsid w:val="003545E1"/>
    <w:rsid w:val="00356886"/>
    <w:rsid w:val="00357F8F"/>
    <w:rsid w:val="003617B7"/>
    <w:rsid w:val="00362C3F"/>
    <w:rsid w:val="00363B5F"/>
    <w:rsid w:val="003661EF"/>
    <w:rsid w:val="003705D0"/>
    <w:rsid w:val="00371181"/>
    <w:rsid w:val="0037179E"/>
    <w:rsid w:val="00371AB0"/>
    <w:rsid w:val="003723C3"/>
    <w:rsid w:val="003723E1"/>
    <w:rsid w:val="003726AD"/>
    <w:rsid w:val="00372E7C"/>
    <w:rsid w:val="00374936"/>
    <w:rsid w:val="003749CC"/>
    <w:rsid w:val="003819D9"/>
    <w:rsid w:val="00383291"/>
    <w:rsid w:val="00383781"/>
    <w:rsid w:val="00385839"/>
    <w:rsid w:val="003859C1"/>
    <w:rsid w:val="00390ECE"/>
    <w:rsid w:val="0039102F"/>
    <w:rsid w:val="00392BC4"/>
    <w:rsid w:val="00392DE2"/>
    <w:rsid w:val="0039337B"/>
    <w:rsid w:val="00393D45"/>
    <w:rsid w:val="00395DD2"/>
    <w:rsid w:val="003A0033"/>
    <w:rsid w:val="003A050B"/>
    <w:rsid w:val="003A0E88"/>
    <w:rsid w:val="003A1CDF"/>
    <w:rsid w:val="003A2A58"/>
    <w:rsid w:val="003A41B4"/>
    <w:rsid w:val="003A756A"/>
    <w:rsid w:val="003A777D"/>
    <w:rsid w:val="003B158C"/>
    <w:rsid w:val="003B1F9E"/>
    <w:rsid w:val="003B3EA3"/>
    <w:rsid w:val="003B674F"/>
    <w:rsid w:val="003B68C7"/>
    <w:rsid w:val="003B6FA2"/>
    <w:rsid w:val="003B7384"/>
    <w:rsid w:val="003C12A0"/>
    <w:rsid w:val="003C221B"/>
    <w:rsid w:val="003C2EF2"/>
    <w:rsid w:val="003C391D"/>
    <w:rsid w:val="003C4399"/>
    <w:rsid w:val="003C4E84"/>
    <w:rsid w:val="003C5B97"/>
    <w:rsid w:val="003C73E1"/>
    <w:rsid w:val="003C7E92"/>
    <w:rsid w:val="003D08C8"/>
    <w:rsid w:val="003D3B5B"/>
    <w:rsid w:val="003D3EB2"/>
    <w:rsid w:val="003D43C0"/>
    <w:rsid w:val="003D46E2"/>
    <w:rsid w:val="003E12F9"/>
    <w:rsid w:val="003E1AF4"/>
    <w:rsid w:val="003E3C28"/>
    <w:rsid w:val="003E58C3"/>
    <w:rsid w:val="003E71F6"/>
    <w:rsid w:val="003F045B"/>
    <w:rsid w:val="003F1CEC"/>
    <w:rsid w:val="003F5C3F"/>
    <w:rsid w:val="003F6CA8"/>
    <w:rsid w:val="003F7094"/>
    <w:rsid w:val="00400065"/>
    <w:rsid w:val="00400EE2"/>
    <w:rsid w:val="00402533"/>
    <w:rsid w:val="00403EE2"/>
    <w:rsid w:val="004050CD"/>
    <w:rsid w:val="00407EBF"/>
    <w:rsid w:val="004108C4"/>
    <w:rsid w:val="004108F6"/>
    <w:rsid w:val="00415125"/>
    <w:rsid w:val="004177D8"/>
    <w:rsid w:val="004179E4"/>
    <w:rsid w:val="00421455"/>
    <w:rsid w:val="00423CD5"/>
    <w:rsid w:val="00426AD4"/>
    <w:rsid w:val="00426F7E"/>
    <w:rsid w:val="00427013"/>
    <w:rsid w:val="00427265"/>
    <w:rsid w:val="00427B54"/>
    <w:rsid w:val="004307CD"/>
    <w:rsid w:val="00430A2B"/>
    <w:rsid w:val="0043118C"/>
    <w:rsid w:val="00431657"/>
    <w:rsid w:val="0043168D"/>
    <w:rsid w:val="004320AE"/>
    <w:rsid w:val="00434936"/>
    <w:rsid w:val="00435570"/>
    <w:rsid w:val="00435A06"/>
    <w:rsid w:val="00442F20"/>
    <w:rsid w:val="00444ABC"/>
    <w:rsid w:val="00445B70"/>
    <w:rsid w:val="0045067F"/>
    <w:rsid w:val="00451CF5"/>
    <w:rsid w:val="004537F7"/>
    <w:rsid w:val="00453C33"/>
    <w:rsid w:val="004604BB"/>
    <w:rsid w:val="004608F1"/>
    <w:rsid w:val="00461C09"/>
    <w:rsid w:val="00462EE3"/>
    <w:rsid w:val="00462FF2"/>
    <w:rsid w:val="00463AD6"/>
    <w:rsid w:val="004651DF"/>
    <w:rsid w:val="0046718D"/>
    <w:rsid w:val="0047307A"/>
    <w:rsid w:val="00473BB7"/>
    <w:rsid w:val="004744DE"/>
    <w:rsid w:val="00481633"/>
    <w:rsid w:val="00481C38"/>
    <w:rsid w:val="00482448"/>
    <w:rsid w:val="00486E6B"/>
    <w:rsid w:val="00492C09"/>
    <w:rsid w:val="00494478"/>
    <w:rsid w:val="00494DDB"/>
    <w:rsid w:val="00495221"/>
    <w:rsid w:val="00495958"/>
    <w:rsid w:val="00495E14"/>
    <w:rsid w:val="00497849"/>
    <w:rsid w:val="00497E35"/>
    <w:rsid w:val="004A081B"/>
    <w:rsid w:val="004A6BF5"/>
    <w:rsid w:val="004B0A39"/>
    <w:rsid w:val="004B4B5C"/>
    <w:rsid w:val="004B7531"/>
    <w:rsid w:val="004C013B"/>
    <w:rsid w:val="004C3950"/>
    <w:rsid w:val="004C3952"/>
    <w:rsid w:val="004C3EA6"/>
    <w:rsid w:val="004C7A3F"/>
    <w:rsid w:val="004D0236"/>
    <w:rsid w:val="004D2AB6"/>
    <w:rsid w:val="004D3133"/>
    <w:rsid w:val="004D54D0"/>
    <w:rsid w:val="004D6CCC"/>
    <w:rsid w:val="004D7DEC"/>
    <w:rsid w:val="004E01AF"/>
    <w:rsid w:val="004E11A0"/>
    <w:rsid w:val="004E26F1"/>
    <w:rsid w:val="004E3EE4"/>
    <w:rsid w:val="004E6126"/>
    <w:rsid w:val="004E6507"/>
    <w:rsid w:val="004F10B2"/>
    <w:rsid w:val="004F176F"/>
    <w:rsid w:val="004F2F12"/>
    <w:rsid w:val="004F6059"/>
    <w:rsid w:val="004F7A80"/>
    <w:rsid w:val="00501960"/>
    <w:rsid w:val="005042E6"/>
    <w:rsid w:val="00506F86"/>
    <w:rsid w:val="0050794C"/>
    <w:rsid w:val="00507BAD"/>
    <w:rsid w:val="00510300"/>
    <w:rsid w:val="0051057E"/>
    <w:rsid w:val="00511610"/>
    <w:rsid w:val="0051185C"/>
    <w:rsid w:val="005118BA"/>
    <w:rsid w:val="00513967"/>
    <w:rsid w:val="00515AFD"/>
    <w:rsid w:val="00517542"/>
    <w:rsid w:val="00520089"/>
    <w:rsid w:val="00520BC8"/>
    <w:rsid w:val="00520BE4"/>
    <w:rsid w:val="0052776B"/>
    <w:rsid w:val="0053094D"/>
    <w:rsid w:val="00530E01"/>
    <w:rsid w:val="005323E1"/>
    <w:rsid w:val="00537331"/>
    <w:rsid w:val="00540FC4"/>
    <w:rsid w:val="005434AD"/>
    <w:rsid w:val="00543776"/>
    <w:rsid w:val="00545977"/>
    <w:rsid w:val="0054622A"/>
    <w:rsid w:val="005472EA"/>
    <w:rsid w:val="00547CCB"/>
    <w:rsid w:val="0055074D"/>
    <w:rsid w:val="00553C18"/>
    <w:rsid w:val="00553E73"/>
    <w:rsid w:val="0055712B"/>
    <w:rsid w:val="00557FF0"/>
    <w:rsid w:val="005629FA"/>
    <w:rsid w:val="005662F0"/>
    <w:rsid w:val="00566B19"/>
    <w:rsid w:val="0057120E"/>
    <w:rsid w:val="00571396"/>
    <w:rsid w:val="005723F6"/>
    <w:rsid w:val="00572916"/>
    <w:rsid w:val="00574C74"/>
    <w:rsid w:val="005757DC"/>
    <w:rsid w:val="0057708E"/>
    <w:rsid w:val="00582DA3"/>
    <w:rsid w:val="00585D80"/>
    <w:rsid w:val="00586987"/>
    <w:rsid w:val="0059406D"/>
    <w:rsid w:val="00595DDE"/>
    <w:rsid w:val="005966A1"/>
    <w:rsid w:val="005A1089"/>
    <w:rsid w:val="005A1168"/>
    <w:rsid w:val="005A21E5"/>
    <w:rsid w:val="005A5450"/>
    <w:rsid w:val="005A5962"/>
    <w:rsid w:val="005B01B0"/>
    <w:rsid w:val="005B0D24"/>
    <w:rsid w:val="005B1235"/>
    <w:rsid w:val="005B2609"/>
    <w:rsid w:val="005B2C97"/>
    <w:rsid w:val="005B3381"/>
    <w:rsid w:val="005B6806"/>
    <w:rsid w:val="005C07B5"/>
    <w:rsid w:val="005C1220"/>
    <w:rsid w:val="005C2DE2"/>
    <w:rsid w:val="005C6A85"/>
    <w:rsid w:val="005C7980"/>
    <w:rsid w:val="005D03BA"/>
    <w:rsid w:val="005D1E51"/>
    <w:rsid w:val="005D320A"/>
    <w:rsid w:val="005D539C"/>
    <w:rsid w:val="005D5C7D"/>
    <w:rsid w:val="005E3A48"/>
    <w:rsid w:val="005E4210"/>
    <w:rsid w:val="005E7167"/>
    <w:rsid w:val="005F21E6"/>
    <w:rsid w:val="005F2747"/>
    <w:rsid w:val="005F3547"/>
    <w:rsid w:val="005F4EEB"/>
    <w:rsid w:val="005F4FBB"/>
    <w:rsid w:val="005F6109"/>
    <w:rsid w:val="005F666A"/>
    <w:rsid w:val="005F76B4"/>
    <w:rsid w:val="00602618"/>
    <w:rsid w:val="006026FF"/>
    <w:rsid w:val="0060530D"/>
    <w:rsid w:val="00606BED"/>
    <w:rsid w:val="00611921"/>
    <w:rsid w:val="00614607"/>
    <w:rsid w:val="006153AB"/>
    <w:rsid w:val="006161ED"/>
    <w:rsid w:val="00617BB0"/>
    <w:rsid w:val="0062071A"/>
    <w:rsid w:val="00621619"/>
    <w:rsid w:val="00621C25"/>
    <w:rsid w:val="00622500"/>
    <w:rsid w:val="0062311A"/>
    <w:rsid w:val="0062412F"/>
    <w:rsid w:val="00624202"/>
    <w:rsid w:val="006250A1"/>
    <w:rsid w:val="00626AB8"/>
    <w:rsid w:val="00627914"/>
    <w:rsid w:val="00631DF3"/>
    <w:rsid w:val="006331A1"/>
    <w:rsid w:val="006356F2"/>
    <w:rsid w:val="0063645F"/>
    <w:rsid w:val="006425E5"/>
    <w:rsid w:val="00643D04"/>
    <w:rsid w:val="00645514"/>
    <w:rsid w:val="00645805"/>
    <w:rsid w:val="00645E44"/>
    <w:rsid w:val="00646A67"/>
    <w:rsid w:val="00647C34"/>
    <w:rsid w:val="006502F8"/>
    <w:rsid w:val="00650E51"/>
    <w:rsid w:val="00653E00"/>
    <w:rsid w:val="0065686C"/>
    <w:rsid w:val="006623F8"/>
    <w:rsid w:val="00662788"/>
    <w:rsid w:val="0066532F"/>
    <w:rsid w:val="0066541E"/>
    <w:rsid w:val="006663F9"/>
    <w:rsid w:val="00666578"/>
    <w:rsid w:val="00666DF4"/>
    <w:rsid w:val="00667C70"/>
    <w:rsid w:val="00670120"/>
    <w:rsid w:val="00671D77"/>
    <w:rsid w:val="00671E67"/>
    <w:rsid w:val="00674235"/>
    <w:rsid w:val="006744D8"/>
    <w:rsid w:val="006804DA"/>
    <w:rsid w:val="00680B0E"/>
    <w:rsid w:val="0068172E"/>
    <w:rsid w:val="00682F44"/>
    <w:rsid w:val="00683B60"/>
    <w:rsid w:val="0068405B"/>
    <w:rsid w:val="006852A8"/>
    <w:rsid w:val="00690327"/>
    <w:rsid w:val="006944E7"/>
    <w:rsid w:val="00694FA1"/>
    <w:rsid w:val="00695AB5"/>
    <w:rsid w:val="006A254F"/>
    <w:rsid w:val="006A2E0B"/>
    <w:rsid w:val="006A5A59"/>
    <w:rsid w:val="006A6336"/>
    <w:rsid w:val="006A6A72"/>
    <w:rsid w:val="006A6BB7"/>
    <w:rsid w:val="006A7B96"/>
    <w:rsid w:val="006A7EF0"/>
    <w:rsid w:val="006B0BF3"/>
    <w:rsid w:val="006B107A"/>
    <w:rsid w:val="006B18E4"/>
    <w:rsid w:val="006B1EFA"/>
    <w:rsid w:val="006B3F63"/>
    <w:rsid w:val="006B5222"/>
    <w:rsid w:val="006B6D20"/>
    <w:rsid w:val="006C1018"/>
    <w:rsid w:val="006C2484"/>
    <w:rsid w:val="006C2765"/>
    <w:rsid w:val="006C34DB"/>
    <w:rsid w:val="006C52B0"/>
    <w:rsid w:val="006C5504"/>
    <w:rsid w:val="006C6746"/>
    <w:rsid w:val="006C76E1"/>
    <w:rsid w:val="006C7AEF"/>
    <w:rsid w:val="006D00A0"/>
    <w:rsid w:val="006D0217"/>
    <w:rsid w:val="006D0702"/>
    <w:rsid w:val="006D1756"/>
    <w:rsid w:val="006D30E5"/>
    <w:rsid w:val="006D453A"/>
    <w:rsid w:val="006D596E"/>
    <w:rsid w:val="006D5987"/>
    <w:rsid w:val="006D6324"/>
    <w:rsid w:val="006D6DB6"/>
    <w:rsid w:val="006D7BE8"/>
    <w:rsid w:val="006E0B72"/>
    <w:rsid w:val="006E3634"/>
    <w:rsid w:val="006E474D"/>
    <w:rsid w:val="006E5179"/>
    <w:rsid w:val="006E5840"/>
    <w:rsid w:val="006E6DF9"/>
    <w:rsid w:val="006F28A5"/>
    <w:rsid w:val="006F2C85"/>
    <w:rsid w:val="006F300F"/>
    <w:rsid w:val="006F3A46"/>
    <w:rsid w:val="006F40C6"/>
    <w:rsid w:val="006F641F"/>
    <w:rsid w:val="006F7022"/>
    <w:rsid w:val="007009D1"/>
    <w:rsid w:val="00705791"/>
    <w:rsid w:val="007068B6"/>
    <w:rsid w:val="0070795E"/>
    <w:rsid w:val="00707FB2"/>
    <w:rsid w:val="007107AA"/>
    <w:rsid w:val="007135A8"/>
    <w:rsid w:val="007137BD"/>
    <w:rsid w:val="007142B4"/>
    <w:rsid w:val="00715E75"/>
    <w:rsid w:val="00715FF1"/>
    <w:rsid w:val="0071642F"/>
    <w:rsid w:val="00716874"/>
    <w:rsid w:val="00717E7C"/>
    <w:rsid w:val="00724562"/>
    <w:rsid w:val="00724AE0"/>
    <w:rsid w:val="007253F9"/>
    <w:rsid w:val="00727863"/>
    <w:rsid w:val="007304FD"/>
    <w:rsid w:val="0073158A"/>
    <w:rsid w:val="007322C4"/>
    <w:rsid w:val="007326EE"/>
    <w:rsid w:val="00734219"/>
    <w:rsid w:val="00734321"/>
    <w:rsid w:val="0073592E"/>
    <w:rsid w:val="00735DF8"/>
    <w:rsid w:val="00736D55"/>
    <w:rsid w:val="00737CE5"/>
    <w:rsid w:val="00737D8D"/>
    <w:rsid w:val="0074482A"/>
    <w:rsid w:val="00745839"/>
    <w:rsid w:val="00746912"/>
    <w:rsid w:val="00751E7F"/>
    <w:rsid w:val="00754F22"/>
    <w:rsid w:val="00756EA5"/>
    <w:rsid w:val="007579ED"/>
    <w:rsid w:val="00760D11"/>
    <w:rsid w:val="00760DBC"/>
    <w:rsid w:val="0076221D"/>
    <w:rsid w:val="007632B7"/>
    <w:rsid w:val="00763F43"/>
    <w:rsid w:val="00763FA0"/>
    <w:rsid w:val="00765AE9"/>
    <w:rsid w:val="00766538"/>
    <w:rsid w:val="00766FB2"/>
    <w:rsid w:val="00770A6A"/>
    <w:rsid w:val="00773FA2"/>
    <w:rsid w:val="00774421"/>
    <w:rsid w:val="0077690D"/>
    <w:rsid w:val="007779FB"/>
    <w:rsid w:val="00783D94"/>
    <w:rsid w:val="00783DBE"/>
    <w:rsid w:val="00785950"/>
    <w:rsid w:val="00786602"/>
    <w:rsid w:val="00786686"/>
    <w:rsid w:val="00790B2D"/>
    <w:rsid w:val="0079383D"/>
    <w:rsid w:val="00793A5F"/>
    <w:rsid w:val="00793EDF"/>
    <w:rsid w:val="007A0BA1"/>
    <w:rsid w:val="007A21A7"/>
    <w:rsid w:val="007A2AFA"/>
    <w:rsid w:val="007A59F8"/>
    <w:rsid w:val="007A728D"/>
    <w:rsid w:val="007B0C46"/>
    <w:rsid w:val="007B168B"/>
    <w:rsid w:val="007B36CD"/>
    <w:rsid w:val="007B4CF8"/>
    <w:rsid w:val="007B5687"/>
    <w:rsid w:val="007B708C"/>
    <w:rsid w:val="007B7BE6"/>
    <w:rsid w:val="007C0527"/>
    <w:rsid w:val="007C12AE"/>
    <w:rsid w:val="007C42A8"/>
    <w:rsid w:val="007C5808"/>
    <w:rsid w:val="007C58F9"/>
    <w:rsid w:val="007C65EB"/>
    <w:rsid w:val="007C6851"/>
    <w:rsid w:val="007C6BF7"/>
    <w:rsid w:val="007C76F3"/>
    <w:rsid w:val="007D2014"/>
    <w:rsid w:val="007D29BE"/>
    <w:rsid w:val="007D2F02"/>
    <w:rsid w:val="007D3233"/>
    <w:rsid w:val="007D3689"/>
    <w:rsid w:val="007E124D"/>
    <w:rsid w:val="007E1395"/>
    <w:rsid w:val="007E19A7"/>
    <w:rsid w:val="007E2710"/>
    <w:rsid w:val="007E3401"/>
    <w:rsid w:val="007E482A"/>
    <w:rsid w:val="007E50E0"/>
    <w:rsid w:val="007E6EFE"/>
    <w:rsid w:val="007E7187"/>
    <w:rsid w:val="007E74AC"/>
    <w:rsid w:val="007F27A9"/>
    <w:rsid w:val="007F3B4A"/>
    <w:rsid w:val="007F769D"/>
    <w:rsid w:val="00800E90"/>
    <w:rsid w:val="00803C30"/>
    <w:rsid w:val="008067CF"/>
    <w:rsid w:val="00810C27"/>
    <w:rsid w:val="00812175"/>
    <w:rsid w:val="00812C00"/>
    <w:rsid w:val="00812F52"/>
    <w:rsid w:val="008135CB"/>
    <w:rsid w:val="00814206"/>
    <w:rsid w:val="00821D19"/>
    <w:rsid w:val="008249E7"/>
    <w:rsid w:val="00824BFB"/>
    <w:rsid w:val="00826315"/>
    <w:rsid w:val="00826A29"/>
    <w:rsid w:val="0083064C"/>
    <w:rsid w:val="00831562"/>
    <w:rsid w:val="008315C9"/>
    <w:rsid w:val="00831B08"/>
    <w:rsid w:val="00836122"/>
    <w:rsid w:val="00836A5B"/>
    <w:rsid w:val="00840A00"/>
    <w:rsid w:val="0084143F"/>
    <w:rsid w:val="008415A2"/>
    <w:rsid w:val="00841A8A"/>
    <w:rsid w:val="00841AAC"/>
    <w:rsid w:val="00842855"/>
    <w:rsid w:val="00842B81"/>
    <w:rsid w:val="00844596"/>
    <w:rsid w:val="00844801"/>
    <w:rsid w:val="00844BBC"/>
    <w:rsid w:val="00844DE1"/>
    <w:rsid w:val="00846D1A"/>
    <w:rsid w:val="0084766E"/>
    <w:rsid w:val="00852CEA"/>
    <w:rsid w:val="00852E26"/>
    <w:rsid w:val="00853B5F"/>
    <w:rsid w:val="00855D0F"/>
    <w:rsid w:val="00860649"/>
    <w:rsid w:val="00861531"/>
    <w:rsid w:val="008623E3"/>
    <w:rsid w:val="00862C27"/>
    <w:rsid w:val="00865FA3"/>
    <w:rsid w:val="00867184"/>
    <w:rsid w:val="008672E4"/>
    <w:rsid w:val="00867525"/>
    <w:rsid w:val="00870E40"/>
    <w:rsid w:val="00873133"/>
    <w:rsid w:val="00874E91"/>
    <w:rsid w:val="00874F78"/>
    <w:rsid w:val="00880633"/>
    <w:rsid w:val="00880DBB"/>
    <w:rsid w:val="00880E9B"/>
    <w:rsid w:val="00882204"/>
    <w:rsid w:val="00882A87"/>
    <w:rsid w:val="008847BF"/>
    <w:rsid w:val="0088531F"/>
    <w:rsid w:val="00885AD9"/>
    <w:rsid w:val="0088680A"/>
    <w:rsid w:val="0088695E"/>
    <w:rsid w:val="00890B88"/>
    <w:rsid w:val="00891A8B"/>
    <w:rsid w:val="0089374B"/>
    <w:rsid w:val="00896DA9"/>
    <w:rsid w:val="008977AD"/>
    <w:rsid w:val="008978C2"/>
    <w:rsid w:val="008A2219"/>
    <w:rsid w:val="008A270C"/>
    <w:rsid w:val="008A36BE"/>
    <w:rsid w:val="008A642C"/>
    <w:rsid w:val="008A6D2C"/>
    <w:rsid w:val="008A6D49"/>
    <w:rsid w:val="008B0FAE"/>
    <w:rsid w:val="008B125D"/>
    <w:rsid w:val="008B1806"/>
    <w:rsid w:val="008B1D07"/>
    <w:rsid w:val="008B49C4"/>
    <w:rsid w:val="008B5521"/>
    <w:rsid w:val="008B5785"/>
    <w:rsid w:val="008B63FA"/>
    <w:rsid w:val="008B6CB2"/>
    <w:rsid w:val="008B7B2E"/>
    <w:rsid w:val="008C35FC"/>
    <w:rsid w:val="008C37B9"/>
    <w:rsid w:val="008C3EDB"/>
    <w:rsid w:val="008C43DB"/>
    <w:rsid w:val="008C5C6F"/>
    <w:rsid w:val="008C69BE"/>
    <w:rsid w:val="008C73B4"/>
    <w:rsid w:val="008D022B"/>
    <w:rsid w:val="008D07F8"/>
    <w:rsid w:val="008D2FF7"/>
    <w:rsid w:val="008D3490"/>
    <w:rsid w:val="008D5BA2"/>
    <w:rsid w:val="008D616B"/>
    <w:rsid w:val="008D6AA1"/>
    <w:rsid w:val="008E0A9B"/>
    <w:rsid w:val="008E1E01"/>
    <w:rsid w:val="008E2C20"/>
    <w:rsid w:val="008E3C7A"/>
    <w:rsid w:val="008E5B8D"/>
    <w:rsid w:val="008E6D4C"/>
    <w:rsid w:val="008E7563"/>
    <w:rsid w:val="008E7F61"/>
    <w:rsid w:val="008F29A8"/>
    <w:rsid w:val="008F3B75"/>
    <w:rsid w:val="008F3E08"/>
    <w:rsid w:val="008F4F99"/>
    <w:rsid w:val="008F5033"/>
    <w:rsid w:val="008F52A2"/>
    <w:rsid w:val="008F5BC5"/>
    <w:rsid w:val="00900867"/>
    <w:rsid w:val="00901073"/>
    <w:rsid w:val="009014DA"/>
    <w:rsid w:val="0090225D"/>
    <w:rsid w:val="009049B2"/>
    <w:rsid w:val="00904F25"/>
    <w:rsid w:val="009108EB"/>
    <w:rsid w:val="00910D30"/>
    <w:rsid w:val="009111FB"/>
    <w:rsid w:val="0091298A"/>
    <w:rsid w:val="00912BBA"/>
    <w:rsid w:val="00913FDF"/>
    <w:rsid w:val="0091649F"/>
    <w:rsid w:val="00917D24"/>
    <w:rsid w:val="009209BE"/>
    <w:rsid w:val="0092176F"/>
    <w:rsid w:val="0092264A"/>
    <w:rsid w:val="00923B78"/>
    <w:rsid w:val="009240A1"/>
    <w:rsid w:val="009251C4"/>
    <w:rsid w:val="00925811"/>
    <w:rsid w:val="00925825"/>
    <w:rsid w:val="0092591C"/>
    <w:rsid w:val="00926A56"/>
    <w:rsid w:val="009328EC"/>
    <w:rsid w:val="00933CE8"/>
    <w:rsid w:val="009351B0"/>
    <w:rsid w:val="00935DB6"/>
    <w:rsid w:val="009363BF"/>
    <w:rsid w:val="00937AF2"/>
    <w:rsid w:val="0094333F"/>
    <w:rsid w:val="00944097"/>
    <w:rsid w:val="00945676"/>
    <w:rsid w:val="00945EAA"/>
    <w:rsid w:val="00946E72"/>
    <w:rsid w:val="009471D7"/>
    <w:rsid w:val="009502A3"/>
    <w:rsid w:val="00950F7F"/>
    <w:rsid w:val="00952408"/>
    <w:rsid w:val="00952FFE"/>
    <w:rsid w:val="00953654"/>
    <w:rsid w:val="00954E1D"/>
    <w:rsid w:val="00955420"/>
    <w:rsid w:val="009578F9"/>
    <w:rsid w:val="00960C5E"/>
    <w:rsid w:val="00962951"/>
    <w:rsid w:val="00962C18"/>
    <w:rsid w:val="00962C59"/>
    <w:rsid w:val="00962F75"/>
    <w:rsid w:val="00963225"/>
    <w:rsid w:val="00967B91"/>
    <w:rsid w:val="0097120A"/>
    <w:rsid w:val="009728ED"/>
    <w:rsid w:val="0097463D"/>
    <w:rsid w:val="009755F8"/>
    <w:rsid w:val="00975A9B"/>
    <w:rsid w:val="009765DE"/>
    <w:rsid w:val="00981A8D"/>
    <w:rsid w:val="00982A08"/>
    <w:rsid w:val="00982B33"/>
    <w:rsid w:val="00982CCD"/>
    <w:rsid w:val="0099178C"/>
    <w:rsid w:val="00993E7B"/>
    <w:rsid w:val="0099460F"/>
    <w:rsid w:val="00995B5F"/>
    <w:rsid w:val="009967F7"/>
    <w:rsid w:val="00997E06"/>
    <w:rsid w:val="009A06FE"/>
    <w:rsid w:val="009A288B"/>
    <w:rsid w:val="009A41DC"/>
    <w:rsid w:val="009A5D0E"/>
    <w:rsid w:val="009A66C1"/>
    <w:rsid w:val="009A707F"/>
    <w:rsid w:val="009B182D"/>
    <w:rsid w:val="009B262C"/>
    <w:rsid w:val="009B2B0D"/>
    <w:rsid w:val="009B3D12"/>
    <w:rsid w:val="009B3D48"/>
    <w:rsid w:val="009B468D"/>
    <w:rsid w:val="009B49B8"/>
    <w:rsid w:val="009B52C1"/>
    <w:rsid w:val="009B5417"/>
    <w:rsid w:val="009B55B1"/>
    <w:rsid w:val="009B66AA"/>
    <w:rsid w:val="009B797D"/>
    <w:rsid w:val="009C1801"/>
    <w:rsid w:val="009C1BFF"/>
    <w:rsid w:val="009C32E8"/>
    <w:rsid w:val="009C716B"/>
    <w:rsid w:val="009C719C"/>
    <w:rsid w:val="009D191B"/>
    <w:rsid w:val="009D25E1"/>
    <w:rsid w:val="009D26C8"/>
    <w:rsid w:val="009D4468"/>
    <w:rsid w:val="009E37C1"/>
    <w:rsid w:val="009E55A4"/>
    <w:rsid w:val="009E5AAE"/>
    <w:rsid w:val="009E5C42"/>
    <w:rsid w:val="009E6351"/>
    <w:rsid w:val="009E7968"/>
    <w:rsid w:val="009F0A5C"/>
    <w:rsid w:val="009F2E6E"/>
    <w:rsid w:val="009F447E"/>
    <w:rsid w:val="009F49F2"/>
    <w:rsid w:val="009F5B41"/>
    <w:rsid w:val="009F67C8"/>
    <w:rsid w:val="00A00EE1"/>
    <w:rsid w:val="00A016C5"/>
    <w:rsid w:val="00A034EC"/>
    <w:rsid w:val="00A037AF"/>
    <w:rsid w:val="00A11F9A"/>
    <w:rsid w:val="00A14912"/>
    <w:rsid w:val="00A155D4"/>
    <w:rsid w:val="00A15B46"/>
    <w:rsid w:val="00A2177F"/>
    <w:rsid w:val="00A2381E"/>
    <w:rsid w:val="00A23D50"/>
    <w:rsid w:val="00A24AD3"/>
    <w:rsid w:val="00A24F4D"/>
    <w:rsid w:val="00A261DC"/>
    <w:rsid w:val="00A2684D"/>
    <w:rsid w:val="00A32D0F"/>
    <w:rsid w:val="00A339D2"/>
    <w:rsid w:val="00A3494F"/>
    <w:rsid w:val="00A34FF3"/>
    <w:rsid w:val="00A36C96"/>
    <w:rsid w:val="00A37D87"/>
    <w:rsid w:val="00A414F0"/>
    <w:rsid w:val="00A42E25"/>
    <w:rsid w:val="00A432AF"/>
    <w:rsid w:val="00A4341C"/>
    <w:rsid w:val="00A44BBA"/>
    <w:rsid w:val="00A45DC0"/>
    <w:rsid w:val="00A47A5B"/>
    <w:rsid w:val="00A50041"/>
    <w:rsid w:val="00A54E29"/>
    <w:rsid w:val="00A556AE"/>
    <w:rsid w:val="00A55B13"/>
    <w:rsid w:val="00A55B45"/>
    <w:rsid w:val="00A57025"/>
    <w:rsid w:val="00A57A8F"/>
    <w:rsid w:val="00A600F7"/>
    <w:rsid w:val="00A601DF"/>
    <w:rsid w:val="00A60416"/>
    <w:rsid w:val="00A6157D"/>
    <w:rsid w:val="00A61A37"/>
    <w:rsid w:val="00A622ED"/>
    <w:rsid w:val="00A6375E"/>
    <w:rsid w:val="00A65864"/>
    <w:rsid w:val="00A658C1"/>
    <w:rsid w:val="00A66759"/>
    <w:rsid w:val="00A674D2"/>
    <w:rsid w:val="00A702FC"/>
    <w:rsid w:val="00A73955"/>
    <w:rsid w:val="00A75DA4"/>
    <w:rsid w:val="00A7750D"/>
    <w:rsid w:val="00A77C13"/>
    <w:rsid w:val="00A92A15"/>
    <w:rsid w:val="00A92A3F"/>
    <w:rsid w:val="00A9367F"/>
    <w:rsid w:val="00A93EAC"/>
    <w:rsid w:val="00A957B2"/>
    <w:rsid w:val="00A95ED8"/>
    <w:rsid w:val="00A96149"/>
    <w:rsid w:val="00AA0260"/>
    <w:rsid w:val="00AA0A7F"/>
    <w:rsid w:val="00AA13DC"/>
    <w:rsid w:val="00AA476F"/>
    <w:rsid w:val="00AA4C9A"/>
    <w:rsid w:val="00AA4D5C"/>
    <w:rsid w:val="00AA539E"/>
    <w:rsid w:val="00AA55B4"/>
    <w:rsid w:val="00AB0028"/>
    <w:rsid w:val="00AB0959"/>
    <w:rsid w:val="00AB3C4D"/>
    <w:rsid w:val="00AB4B86"/>
    <w:rsid w:val="00AB5FA8"/>
    <w:rsid w:val="00AC1A3C"/>
    <w:rsid w:val="00AC1CB1"/>
    <w:rsid w:val="00AC4D03"/>
    <w:rsid w:val="00AD2BB5"/>
    <w:rsid w:val="00AD4531"/>
    <w:rsid w:val="00AD45AE"/>
    <w:rsid w:val="00AD5D16"/>
    <w:rsid w:val="00AE0B21"/>
    <w:rsid w:val="00AE250F"/>
    <w:rsid w:val="00AE428C"/>
    <w:rsid w:val="00AE5C9B"/>
    <w:rsid w:val="00AE6C81"/>
    <w:rsid w:val="00AF12DD"/>
    <w:rsid w:val="00AF1C4F"/>
    <w:rsid w:val="00AF36A7"/>
    <w:rsid w:val="00AF422B"/>
    <w:rsid w:val="00AF4638"/>
    <w:rsid w:val="00AF7BB1"/>
    <w:rsid w:val="00AF7CA7"/>
    <w:rsid w:val="00AF7E50"/>
    <w:rsid w:val="00B0047A"/>
    <w:rsid w:val="00B04CB9"/>
    <w:rsid w:val="00B053BE"/>
    <w:rsid w:val="00B058DB"/>
    <w:rsid w:val="00B066F4"/>
    <w:rsid w:val="00B10789"/>
    <w:rsid w:val="00B108C5"/>
    <w:rsid w:val="00B10B69"/>
    <w:rsid w:val="00B11834"/>
    <w:rsid w:val="00B155F3"/>
    <w:rsid w:val="00B15ECA"/>
    <w:rsid w:val="00B17F43"/>
    <w:rsid w:val="00B218D3"/>
    <w:rsid w:val="00B263C5"/>
    <w:rsid w:val="00B27D18"/>
    <w:rsid w:val="00B301A6"/>
    <w:rsid w:val="00B30ECB"/>
    <w:rsid w:val="00B31594"/>
    <w:rsid w:val="00B331C5"/>
    <w:rsid w:val="00B3322D"/>
    <w:rsid w:val="00B334B3"/>
    <w:rsid w:val="00B35475"/>
    <w:rsid w:val="00B35BEC"/>
    <w:rsid w:val="00B37506"/>
    <w:rsid w:val="00B40B5E"/>
    <w:rsid w:val="00B425DE"/>
    <w:rsid w:val="00B44B57"/>
    <w:rsid w:val="00B455E5"/>
    <w:rsid w:val="00B45938"/>
    <w:rsid w:val="00B46992"/>
    <w:rsid w:val="00B52851"/>
    <w:rsid w:val="00B53103"/>
    <w:rsid w:val="00B56F7C"/>
    <w:rsid w:val="00B60054"/>
    <w:rsid w:val="00B60389"/>
    <w:rsid w:val="00B612EA"/>
    <w:rsid w:val="00B62396"/>
    <w:rsid w:val="00B630E1"/>
    <w:rsid w:val="00B63133"/>
    <w:rsid w:val="00B64038"/>
    <w:rsid w:val="00B64436"/>
    <w:rsid w:val="00B66D0C"/>
    <w:rsid w:val="00B718B6"/>
    <w:rsid w:val="00B71965"/>
    <w:rsid w:val="00B71D19"/>
    <w:rsid w:val="00B74545"/>
    <w:rsid w:val="00B748ED"/>
    <w:rsid w:val="00B74AB1"/>
    <w:rsid w:val="00B81D5D"/>
    <w:rsid w:val="00B8213A"/>
    <w:rsid w:val="00B83D1F"/>
    <w:rsid w:val="00B84107"/>
    <w:rsid w:val="00B843D8"/>
    <w:rsid w:val="00B8448E"/>
    <w:rsid w:val="00B85AF6"/>
    <w:rsid w:val="00B85F75"/>
    <w:rsid w:val="00B8618E"/>
    <w:rsid w:val="00B86E5E"/>
    <w:rsid w:val="00B90F76"/>
    <w:rsid w:val="00B9265F"/>
    <w:rsid w:val="00B92769"/>
    <w:rsid w:val="00B94E13"/>
    <w:rsid w:val="00B9786C"/>
    <w:rsid w:val="00BA2729"/>
    <w:rsid w:val="00BA279B"/>
    <w:rsid w:val="00BA4666"/>
    <w:rsid w:val="00BA4E51"/>
    <w:rsid w:val="00BB0458"/>
    <w:rsid w:val="00BB1090"/>
    <w:rsid w:val="00BB36F0"/>
    <w:rsid w:val="00BB438C"/>
    <w:rsid w:val="00BB45F4"/>
    <w:rsid w:val="00BB644C"/>
    <w:rsid w:val="00BB65CD"/>
    <w:rsid w:val="00BC10AD"/>
    <w:rsid w:val="00BC1721"/>
    <w:rsid w:val="00BC32AD"/>
    <w:rsid w:val="00BC6AAD"/>
    <w:rsid w:val="00BC6EEF"/>
    <w:rsid w:val="00BC6FDD"/>
    <w:rsid w:val="00BC70B1"/>
    <w:rsid w:val="00BC75BB"/>
    <w:rsid w:val="00BD0304"/>
    <w:rsid w:val="00BD0509"/>
    <w:rsid w:val="00BD08E3"/>
    <w:rsid w:val="00BD0A16"/>
    <w:rsid w:val="00BD0B58"/>
    <w:rsid w:val="00BD0E86"/>
    <w:rsid w:val="00BD1A84"/>
    <w:rsid w:val="00BD1C87"/>
    <w:rsid w:val="00BD2950"/>
    <w:rsid w:val="00BD309A"/>
    <w:rsid w:val="00BD347C"/>
    <w:rsid w:val="00BD483D"/>
    <w:rsid w:val="00BD56A1"/>
    <w:rsid w:val="00BD78BC"/>
    <w:rsid w:val="00BE3F1F"/>
    <w:rsid w:val="00BE593E"/>
    <w:rsid w:val="00BE5B0A"/>
    <w:rsid w:val="00BE634B"/>
    <w:rsid w:val="00BE6973"/>
    <w:rsid w:val="00BE71BE"/>
    <w:rsid w:val="00BF0370"/>
    <w:rsid w:val="00BF287A"/>
    <w:rsid w:val="00BF3162"/>
    <w:rsid w:val="00BF4F08"/>
    <w:rsid w:val="00BF63A6"/>
    <w:rsid w:val="00BF7B32"/>
    <w:rsid w:val="00BF7D23"/>
    <w:rsid w:val="00C02108"/>
    <w:rsid w:val="00C0501D"/>
    <w:rsid w:val="00C05A4F"/>
    <w:rsid w:val="00C075D5"/>
    <w:rsid w:val="00C07755"/>
    <w:rsid w:val="00C11B59"/>
    <w:rsid w:val="00C134AC"/>
    <w:rsid w:val="00C13710"/>
    <w:rsid w:val="00C15711"/>
    <w:rsid w:val="00C16BDC"/>
    <w:rsid w:val="00C209AA"/>
    <w:rsid w:val="00C20A4C"/>
    <w:rsid w:val="00C20DBD"/>
    <w:rsid w:val="00C221B0"/>
    <w:rsid w:val="00C25297"/>
    <w:rsid w:val="00C25C22"/>
    <w:rsid w:val="00C2693E"/>
    <w:rsid w:val="00C2695B"/>
    <w:rsid w:val="00C27889"/>
    <w:rsid w:val="00C27E6B"/>
    <w:rsid w:val="00C3115A"/>
    <w:rsid w:val="00C31367"/>
    <w:rsid w:val="00C31CBF"/>
    <w:rsid w:val="00C325AC"/>
    <w:rsid w:val="00C3530F"/>
    <w:rsid w:val="00C35339"/>
    <w:rsid w:val="00C3623F"/>
    <w:rsid w:val="00C404C4"/>
    <w:rsid w:val="00C42C64"/>
    <w:rsid w:val="00C454CF"/>
    <w:rsid w:val="00C459D5"/>
    <w:rsid w:val="00C51204"/>
    <w:rsid w:val="00C556D4"/>
    <w:rsid w:val="00C61150"/>
    <w:rsid w:val="00C61A37"/>
    <w:rsid w:val="00C62EA3"/>
    <w:rsid w:val="00C63241"/>
    <w:rsid w:val="00C644E0"/>
    <w:rsid w:val="00C66AC1"/>
    <w:rsid w:val="00C66B3F"/>
    <w:rsid w:val="00C67100"/>
    <w:rsid w:val="00C67DC1"/>
    <w:rsid w:val="00C70730"/>
    <w:rsid w:val="00C730A4"/>
    <w:rsid w:val="00C757C3"/>
    <w:rsid w:val="00C76DC4"/>
    <w:rsid w:val="00C821C1"/>
    <w:rsid w:val="00C82E97"/>
    <w:rsid w:val="00C8305F"/>
    <w:rsid w:val="00C831A6"/>
    <w:rsid w:val="00C849AB"/>
    <w:rsid w:val="00C84B12"/>
    <w:rsid w:val="00C85D8F"/>
    <w:rsid w:val="00C85DA4"/>
    <w:rsid w:val="00C878AC"/>
    <w:rsid w:val="00C92AB4"/>
    <w:rsid w:val="00C943FC"/>
    <w:rsid w:val="00C94F9F"/>
    <w:rsid w:val="00C95FEA"/>
    <w:rsid w:val="00C96404"/>
    <w:rsid w:val="00C96985"/>
    <w:rsid w:val="00C96CF2"/>
    <w:rsid w:val="00CA387E"/>
    <w:rsid w:val="00CA3FAB"/>
    <w:rsid w:val="00CA6271"/>
    <w:rsid w:val="00CB1EE3"/>
    <w:rsid w:val="00CB209C"/>
    <w:rsid w:val="00CB52A7"/>
    <w:rsid w:val="00CB73BC"/>
    <w:rsid w:val="00CC0777"/>
    <w:rsid w:val="00CC1742"/>
    <w:rsid w:val="00CC26D4"/>
    <w:rsid w:val="00CC3E03"/>
    <w:rsid w:val="00CC492B"/>
    <w:rsid w:val="00CC4F18"/>
    <w:rsid w:val="00CC4F26"/>
    <w:rsid w:val="00CC6053"/>
    <w:rsid w:val="00CC6A97"/>
    <w:rsid w:val="00CC738B"/>
    <w:rsid w:val="00CD09B0"/>
    <w:rsid w:val="00CD2A7B"/>
    <w:rsid w:val="00CD4C5F"/>
    <w:rsid w:val="00CD5265"/>
    <w:rsid w:val="00CD5D4C"/>
    <w:rsid w:val="00CD745E"/>
    <w:rsid w:val="00CE1942"/>
    <w:rsid w:val="00CE315B"/>
    <w:rsid w:val="00CE3660"/>
    <w:rsid w:val="00CE41D7"/>
    <w:rsid w:val="00CE6285"/>
    <w:rsid w:val="00CF0A2D"/>
    <w:rsid w:val="00CF2C6B"/>
    <w:rsid w:val="00CF3B3B"/>
    <w:rsid w:val="00CF5454"/>
    <w:rsid w:val="00CF5C7A"/>
    <w:rsid w:val="00CF6303"/>
    <w:rsid w:val="00CF74F6"/>
    <w:rsid w:val="00D01329"/>
    <w:rsid w:val="00D03AF8"/>
    <w:rsid w:val="00D05B2E"/>
    <w:rsid w:val="00D064C7"/>
    <w:rsid w:val="00D068B5"/>
    <w:rsid w:val="00D06E7D"/>
    <w:rsid w:val="00D142B0"/>
    <w:rsid w:val="00D16A01"/>
    <w:rsid w:val="00D16A58"/>
    <w:rsid w:val="00D16F94"/>
    <w:rsid w:val="00D17EFE"/>
    <w:rsid w:val="00D233C1"/>
    <w:rsid w:val="00D254FC"/>
    <w:rsid w:val="00D30175"/>
    <w:rsid w:val="00D3177A"/>
    <w:rsid w:val="00D3271D"/>
    <w:rsid w:val="00D35224"/>
    <w:rsid w:val="00D35D68"/>
    <w:rsid w:val="00D377AA"/>
    <w:rsid w:val="00D401E6"/>
    <w:rsid w:val="00D41F5F"/>
    <w:rsid w:val="00D44173"/>
    <w:rsid w:val="00D4537F"/>
    <w:rsid w:val="00D4555C"/>
    <w:rsid w:val="00D46737"/>
    <w:rsid w:val="00D50BA4"/>
    <w:rsid w:val="00D50BBD"/>
    <w:rsid w:val="00D52467"/>
    <w:rsid w:val="00D55511"/>
    <w:rsid w:val="00D56AEC"/>
    <w:rsid w:val="00D61494"/>
    <w:rsid w:val="00D6380E"/>
    <w:rsid w:val="00D66FDE"/>
    <w:rsid w:val="00D71566"/>
    <w:rsid w:val="00D72B33"/>
    <w:rsid w:val="00D73198"/>
    <w:rsid w:val="00D73E15"/>
    <w:rsid w:val="00D74973"/>
    <w:rsid w:val="00D74E53"/>
    <w:rsid w:val="00D7514A"/>
    <w:rsid w:val="00D76B26"/>
    <w:rsid w:val="00D8133D"/>
    <w:rsid w:val="00D814B2"/>
    <w:rsid w:val="00D81A37"/>
    <w:rsid w:val="00D8202B"/>
    <w:rsid w:val="00D837F1"/>
    <w:rsid w:val="00D85730"/>
    <w:rsid w:val="00D858C9"/>
    <w:rsid w:val="00D866C0"/>
    <w:rsid w:val="00D8745C"/>
    <w:rsid w:val="00D87A4B"/>
    <w:rsid w:val="00D910A8"/>
    <w:rsid w:val="00D919D5"/>
    <w:rsid w:val="00D91E54"/>
    <w:rsid w:val="00D96894"/>
    <w:rsid w:val="00DA0870"/>
    <w:rsid w:val="00DA32DE"/>
    <w:rsid w:val="00DA5155"/>
    <w:rsid w:val="00DA543A"/>
    <w:rsid w:val="00DB1205"/>
    <w:rsid w:val="00DB234B"/>
    <w:rsid w:val="00DB352A"/>
    <w:rsid w:val="00DB58D9"/>
    <w:rsid w:val="00DB7ABF"/>
    <w:rsid w:val="00DC08CF"/>
    <w:rsid w:val="00DC132E"/>
    <w:rsid w:val="00DC27E8"/>
    <w:rsid w:val="00DC4ACF"/>
    <w:rsid w:val="00DC5051"/>
    <w:rsid w:val="00DC57E9"/>
    <w:rsid w:val="00DC6693"/>
    <w:rsid w:val="00DD0F15"/>
    <w:rsid w:val="00DD1C2C"/>
    <w:rsid w:val="00DD1D74"/>
    <w:rsid w:val="00DD2111"/>
    <w:rsid w:val="00DD2968"/>
    <w:rsid w:val="00DD49C7"/>
    <w:rsid w:val="00DD4C4A"/>
    <w:rsid w:val="00DD51DA"/>
    <w:rsid w:val="00DD5885"/>
    <w:rsid w:val="00DD5AA6"/>
    <w:rsid w:val="00DD5F44"/>
    <w:rsid w:val="00DD6F07"/>
    <w:rsid w:val="00DE0A18"/>
    <w:rsid w:val="00DE0A87"/>
    <w:rsid w:val="00DE1586"/>
    <w:rsid w:val="00DE1C45"/>
    <w:rsid w:val="00DE1EA8"/>
    <w:rsid w:val="00DE1F9E"/>
    <w:rsid w:val="00DE3FB5"/>
    <w:rsid w:val="00DE4E02"/>
    <w:rsid w:val="00DE5276"/>
    <w:rsid w:val="00DE56AF"/>
    <w:rsid w:val="00DE5CA2"/>
    <w:rsid w:val="00DE5F4B"/>
    <w:rsid w:val="00DE6F24"/>
    <w:rsid w:val="00DE760C"/>
    <w:rsid w:val="00DF0466"/>
    <w:rsid w:val="00DF0471"/>
    <w:rsid w:val="00DF1D3D"/>
    <w:rsid w:val="00DF3883"/>
    <w:rsid w:val="00DF4860"/>
    <w:rsid w:val="00DF66F1"/>
    <w:rsid w:val="00E00E79"/>
    <w:rsid w:val="00E05F68"/>
    <w:rsid w:val="00E1013B"/>
    <w:rsid w:val="00E10201"/>
    <w:rsid w:val="00E14D77"/>
    <w:rsid w:val="00E15FC4"/>
    <w:rsid w:val="00E1698B"/>
    <w:rsid w:val="00E17102"/>
    <w:rsid w:val="00E210AA"/>
    <w:rsid w:val="00E25227"/>
    <w:rsid w:val="00E3079A"/>
    <w:rsid w:val="00E319A1"/>
    <w:rsid w:val="00E322A5"/>
    <w:rsid w:val="00E32973"/>
    <w:rsid w:val="00E332A8"/>
    <w:rsid w:val="00E34361"/>
    <w:rsid w:val="00E4062F"/>
    <w:rsid w:val="00E40A16"/>
    <w:rsid w:val="00E441B3"/>
    <w:rsid w:val="00E466B0"/>
    <w:rsid w:val="00E4672F"/>
    <w:rsid w:val="00E468AB"/>
    <w:rsid w:val="00E50B76"/>
    <w:rsid w:val="00E53DB2"/>
    <w:rsid w:val="00E544DC"/>
    <w:rsid w:val="00E54C25"/>
    <w:rsid w:val="00E54D24"/>
    <w:rsid w:val="00E562FB"/>
    <w:rsid w:val="00E56467"/>
    <w:rsid w:val="00E616F6"/>
    <w:rsid w:val="00E628E1"/>
    <w:rsid w:val="00E63AEF"/>
    <w:rsid w:val="00E65D74"/>
    <w:rsid w:val="00E66B91"/>
    <w:rsid w:val="00E66F07"/>
    <w:rsid w:val="00E67C79"/>
    <w:rsid w:val="00E70C06"/>
    <w:rsid w:val="00E7265F"/>
    <w:rsid w:val="00E740F3"/>
    <w:rsid w:val="00E745BB"/>
    <w:rsid w:val="00E75368"/>
    <w:rsid w:val="00E77FA1"/>
    <w:rsid w:val="00E81021"/>
    <w:rsid w:val="00E81762"/>
    <w:rsid w:val="00E81F4C"/>
    <w:rsid w:val="00E82FAF"/>
    <w:rsid w:val="00E83EFE"/>
    <w:rsid w:val="00E8489D"/>
    <w:rsid w:val="00E9027A"/>
    <w:rsid w:val="00E90F38"/>
    <w:rsid w:val="00E949A3"/>
    <w:rsid w:val="00E94B63"/>
    <w:rsid w:val="00E95B8D"/>
    <w:rsid w:val="00EA0585"/>
    <w:rsid w:val="00EA2A14"/>
    <w:rsid w:val="00EA364F"/>
    <w:rsid w:val="00EA4B75"/>
    <w:rsid w:val="00EA4ED5"/>
    <w:rsid w:val="00EB00E4"/>
    <w:rsid w:val="00EB137B"/>
    <w:rsid w:val="00EB5713"/>
    <w:rsid w:val="00EB5C62"/>
    <w:rsid w:val="00EB5D98"/>
    <w:rsid w:val="00EB7241"/>
    <w:rsid w:val="00EC3C4B"/>
    <w:rsid w:val="00EC4355"/>
    <w:rsid w:val="00EC6276"/>
    <w:rsid w:val="00EC6BDC"/>
    <w:rsid w:val="00ED10F6"/>
    <w:rsid w:val="00ED2426"/>
    <w:rsid w:val="00ED24E1"/>
    <w:rsid w:val="00ED28F7"/>
    <w:rsid w:val="00ED352B"/>
    <w:rsid w:val="00ED3658"/>
    <w:rsid w:val="00ED3C70"/>
    <w:rsid w:val="00ED4107"/>
    <w:rsid w:val="00ED4648"/>
    <w:rsid w:val="00ED4BC2"/>
    <w:rsid w:val="00ED55AA"/>
    <w:rsid w:val="00ED5738"/>
    <w:rsid w:val="00ED5A59"/>
    <w:rsid w:val="00ED5C05"/>
    <w:rsid w:val="00ED7A6F"/>
    <w:rsid w:val="00EE1417"/>
    <w:rsid w:val="00EE16B2"/>
    <w:rsid w:val="00EE3472"/>
    <w:rsid w:val="00EE36ED"/>
    <w:rsid w:val="00EE38F7"/>
    <w:rsid w:val="00EE4A4E"/>
    <w:rsid w:val="00EE5C60"/>
    <w:rsid w:val="00EE5E67"/>
    <w:rsid w:val="00EE791A"/>
    <w:rsid w:val="00EE7A14"/>
    <w:rsid w:val="00EF05BA"/>
    <w:rsid w:val="00EF0AED"/>
    <w:rsid w:val="00EF263F"/>
    <w:rsid w:val="00EF4E69"/>
    <w:rsid w:val="00EF6B13"/>
    <w:rsid w:val="00EF75B8"/>
    <w:rsid w:val="00EF7B7E"/>
    <w:rsid w:val="00EF7D23"/>
    <w:rsid w:val="00F035E9"/>
    <w:rsid w:val="00F04B2F"/>
    <w:rsid w:val="00F05035"/>
    <w:rsid w:val="00F056C1"/>
    <w:rsid w:val="00F05D19"/>
    <w:rsid w:val="00F05F0A"/>
    <w:rsid w:val="00F061EF"/>
    <w:rsid w:val="00F06572"/>
    <w:rsid w:val="00F06853"/>
    <w:rsid w:val="00F10956"/>
    <w:rsid w:val="00F11114"/>
    <w:rsid w:val="00F133F2"/>
    <w:rsid w:val="00F166E9"/>
    <w:rsid w:val="00F17A0B"/>
    <w:rsid w:val="00F2051F"/>
    <w:rsid w:val="00F20D66"/>
    <w:rsid w:val="00F2103B"/>
    <w:rsid w:val="00F2244B"/>
    <w:rsid w:val="00F23381"/>
    <w:rsid w:val="00F2512E"/>
    <w:rsid w:val="00F25A85"/>
    <w:rsid w:val="00F25CC8"/>
    <w:rsid w:val="00F26070"/>
    <w:rsid w:val="00F26628"/>
    <w:rsid w:val="00F26B23"/>
    <w:rsid w:val="00F2706D"/>
    <w:rsid w:val="00F30CB1"/>
    <w:rsid w:val="00F317C6"/>
    <w:rsid w:val="00F32AE1"/>
    <w:rsid w:val="00F32B02"/>
    <w:rsid w:val="00F33D95"/>
    <w:rsid w:val="00F348C2"/>
    <w:rsid w:val="00F34B8B"/>
    <w:rsid w:val="00F41282"/>
    <w:rsid w:val="00F41309"/>
    <w:rsid w:val="00F4219B"/>
    <w:rsid w:val="00F429A1"/>
    <w:rsid w:val="00F44111"/>
    <w:rsid w:val="00F45A5A"/>
    <w:rsid w:val="00F46088"/>
    <w:rsid w:val="00F468E1"/>
    <w:rsid w:val="00F46B87"/>
    <w:rsid w:val="00F4751F"/>
    <w:rsid w:val="00F47724"/>
    <w:rsid w:val="00F51D1E"/>
    <w:rsid w:val="00F52E1C"/>
    <w:rsid w:val="00F54604"/>
    <w:rsid w:val="00F549B2"/>
    <w:rsid w:val="00F54C17"/>
    <w:rsid w:val="00F551E0"/>
    <w:rsid w:val="00F560B3"/>
    <w:rsid w:val="00F562EB"/>
    <w:rsid w:val="00F60DC7"/>
    <w:rsid w:val="00F625E6"/>
    <w:rsid w:val="00F63362"/>
    <w:rsid w:val="00F65750"/>
    <w:rsid w:val="00F65966"/>
    <w:rsid w:val="00F65AEB"/>
    <w:rsid w:val="00F65DD9"/>
    <w:rsid w:val="00F66EE3"/>
    <w:rsid w:val="00F72F16"/>
    <w:rsid w:val="00F76B59"/>
    <w:rsid w:val="00F77324"/>
    <w:rsid w:val="00F775B3"/>
    <w:rsid w:val="00F82467"/>
    <w:rsid w:val="00F82CAE"/>
    <w:rsid w:val="00F90D29"/>
    <w:rsid w:val="00F92A0C"/>
    <w:rsid w:val="00F9521C"/>
    <w:rsid w:val="00F97C67"/>
    <w:rsid w:val="00FA03FD"/>
    <w:rsid w:val="00FA110D"/>
    <w:rsid w:val="00FA158E"/>
    <w:rsid w:val="00FA1C9E"/>
    <w:rsid w:val="00FA5552"/>
    <w:rsid w:val="00FA5EEC"/>
    <w:rsid w:val="00FB01FE"/>
    <w:rsid w:val="00FB03F1"/>
    <w:rsid w:val="00FB0446"/>
    <w:rsid w:val="00FB13A9"/>
    <w:rsid w:val="00FB1EB1"/>
    <w:rsid w:val="00FB37AD"/>
    <w:rsid w:val="00FB3C73"/>
    <w:rsid w:val="00FB4C66"/>
    <w:rsid w:val="00FB5A26"/>
    <w:rsid w:val="00FB65C1"/>
    <w:rsid w:val="00FB7587"/>
    <w:rsid w:val="00FC165C"/>
    <w:rsid w:val="00FC1C07"/>
    <w:rsid w:val="00FC1D15"/>
    <w:rsid w:val="00FC2935"/>
    <w:rsid w:val="00FC4107"/>
    <w:rsid w:val="00FC48B9"/>
    <w:rsid w:val="00FC5103"/>
    <w:rsid w:val="00FC6299"/>
    <w:rsid w:val="00FC67C4"/>
    <w:rsid w:val="00FC69F0"/>
    <w:rsid w:val="00FC6B5C"/>
    <w:rsid w:val="00FC6B8E"/>
    <w:rsid w:val="00FC7EE8"/>
    <w:rsid w:val="00FD0904"/>
    <w:rsid w:val="00FD1B69"/>
    <w:rsid w:val="00FD3BA3"/>
    <w:rsid w:val="00FD422F"/>
    <w:rsid w:val="00FD4D64"/>
    <w:rsid w:val="00FD5643"/>
    <w:rsid w:val="00FE023C"/>
    <w:rsid w:val="00FE0307"/>
    <w:rsid w:val="00FE0A1C"/>
    <w:rsid w:val="00FE22A2"/>
    <w:rsid w:val="00FE408A"/>
    <w:rsid w:val="00FE5B45"/>
    <w:rsid w:val="00FE68F1"/>
    <w:rsid w:val="00FE701D"/>
    <w:rsid w:val="00FF0A69"/>
    <w:rsid w:val="00FF0B25"/>
    <w:rsid w:val="00FF1347"/>
    <w:rsid w:val="00FF2A4F"/>
    <w:rsid w:val="00FF3D80"/>
    <w:rsid w:val="00FF56D6"/>
    <w:rsid w:val="00FF73F5"/>
    <w:rsid w:val="00FF7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59288"/>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9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395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52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E1395"/>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52B"/>
    <w:pPr>
      <w:tabs>
        <w:tab w:val="center" w:pos="4320"/>
        <w:tab w:val="right" w:pos="8640"/>
      </w:tabs>
    </w:pPr>
  </w:style>
  <w:style w:type="character" w:customStyle="1" w:styleId="HeaderChar">
    <w:name w:val="Header Char"/>
    <w:basedOn w:val="DefaultParagraphFont"/>
    <w:link w:val="Header"/>
    <w:uiPriority w:val="99"/>
    <w:rsid w:val="00ED352B"/>
  </w:style>
  <w:style w:type="paragraph" w:styleId="Footer">
    <w:name w:val="footer"/>
    <w:basedOn w:val="Normal"/>
    <w:link w:val="FooterChar"/>
    <w:uiPriority w:val="99"/>
    <w:unhideWhenUsed/>
    <w:rsid w:val="00ED352B"/>
    <w:pPr>
      <w:tabs>
        <w:tab w:val="center" w:pos="4320"/>
        <w:tab w:val="right" w:pos="8640"/>
      </w:tabs>
    </w:pPr>
  </w:style>
  <w:style w:type="character" w:customStyle="1" w:styleId="FooterChar">
    <w:name w:val="Footer Char"/>
    <w:basedOn w:val="DefaultParagraphFont"/>
    <w:link w:val="Footer"/>
    <w:uiPriority w:val="99"/>
    <w:rsid w:val="00ED352B"/>
  </w:style>
  <w:style w:type="paragraph" w:styleId="ListParagraph">
    <w:name w:val="List Paragraph"/>
    <w:basedOn w:val="Normal"/>
    <w:uiPriority w:val="34"/>
    <w:qFormat/>
    <w:rsid w:val="00ED4107"/>
    <w:pPr>
      <w:ind w:left="720"/>
      <w:contextualSpacing/>
    </w:pPr>
  </w:style>
  <w:style w:type="paragraph" w:styleId="BalloonText">
    <w:name w:val="Balloon Text"/>
    <w:basedOn w:val="Normal"/>
    <w:link w:val="BalloonTextChar"/>
    <w:uiPriority w:val="99"/>
    <w:semiHidden/>
    <w:unhideWhenUsed/>
    <w:rsid w:val="008B55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521"/>
    <w:rPr>
      <w:rFonts w:ascii="Segoe UI" w:hAnsi="Segoe UI" w:cs="Segoe UI"/>
      <w:sz w:val="18"/>
      <w:szCs w:val="18"/>
    </w:rPr>
  </w:style>
  <w:style w:type="character" w:customStyle="1" w:styleId="mord">
    <w:name w:val="mord"/>
    <w:basedOn w:val="DefaultParagraphFont"/>
    <w:rsid w:val="0020097C"/>
  </w:style>
  <w:style w:type="character" w:customStyle="1" w:styleId="mrel">
    <w:name w:val="mrel"/>
    <w:basedOn w:val="DefaultParagraphFont"/>
    <w:rsid w:val="0020097C"/>
  </w:style>
  <w:style w:type="character" w:customStyle="1" w:styleId="mbin">
    <w:name w:val="mbin"/>
    <w:basedOn w:val="DefaultParagraphFont"/>
    <w:rsid w:val="0020097C"/>
  </w:style>
  <w:style w:type="character" w:styleId="Hyperlink">
    <w:name w:val="Hyperlink"/>
    <w:basedOn w:val="DefaultParagraphFont"/>
    <w:uiPriority w:val="99"/>
    <w:unhideWhenUsed/>
    <w:rsid w:val="00716874"/>
    <w:rPr>
      <w:color w:val="0563C1" w:themeColor="hyperlink"/>
      <w:u w:val="single"/>
    </w:rPr>
  </w:style>
  <w:style w:type="character" w:customStyle="1" w:styleId="rynqvb">
    <w:name w:val="rynqvb"/>
    <w:basedOn w:val="DefaultParagraphFont"/>
    <w:rsid w:val="00716874"/>
  </w:style>
  <w:style w:type="paragraph" w:styleId="Bibliography">
    <w:name w:val="Bibliography"/>
    <w:basedOn w:val="Normal"/>
    <w:next w:val="Normal"/>
    <w:uiPriority w:val="37"/>
    <w:semiHidden/>
    <w:unhideWhenUsed/>
    <w:rsid w:val="00162707"/>
  </w:style>
  <w:style w:type="character" w:styleId="Emphasis">
    <w:name w:val="Emphasis"/>
    <w:basedOn w:val="DefaultParagraphFont"/>
    <w:uiPriority w:val="20"/>
    <w:qFormat/>
    <w:rsid w:val="00162707"/>
    <w:rPr>
      <w:i/>
      <w:iCs/>
    </w:rPr>
  </w:style>
  <w:style w:type="paragraph" w:customStyle="1" w:styleId="Table">
    <w:name w:val="Table"/>
    <w:basedOn w:val="Normal"/>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Normal"/>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DefaultParagraphFont"/>
    <w:rsid w:val="002E77C5"/>
  </w:style>
  <w:style w:type="paragraph" w:styleId="TOCHeading">
    <w:name w:val="TOC Heading"/>
    <w:basedOn w:val="Heading1"/>
    <w:next w:val="Normal"/>
    <w:uiPriority w:val="39"/>
    <w:unhideWhenUsed/>
    <w:qFormat/>
    <w:rsid w:val="00520BC8"/>
    <w:pPr>
      <w:spacing w:line="259" w:lineRule="auto"/>
      <w:outlineLvl w:val="9"/>
    </w:pPr>
  </w:style>
  <w:style w:type="paragraph" w:styleId="TOC1">
    <w:name w:val="toc 1"/>
    <w:basedOn w:val="Normal"/>
    <w:next w:val="Normal"/>
    <w:autoRedefine/>
    <w:uiPriority w:val="39"/>
    <w:unhideWhenUsed/>
    <w:rsid w:val="005323E1"/>
    <w:pPr>
      <w:tabs>
        <w:tab w:val="right" w:leader="dot" w:pos="9062"/>
      </w:tabs>
      <w:bidi/>
      <w:spacing w:after="100"/>
    </w:pPr>
    <w:rPr>
      <w:rFonts w:ascii="Simplified Arabic" w:hAnsi="Simplified Arabic" w:cs="Simplified Arabic"/>
      <w:noProof/>
    </w:rPr>
  </w:style>
  <w:style w:type="paragraph" w:styleId="TOC2">
    <w:name w:val="toc 2"/>
    <w:basedOn w:val="Normal"/>
    <w:next w:val="Normal"/>
    <w:autoRedefine/>
    <w:uiPriority w:val="39"/>
    <w:unhideWhenUsed/>
    <w:rsid w:val="00520BC8"/>
    <w:pPr>
      <w:spacing w:after="100"/>
      <w:ind w:left="240"/>
    </w:pPr>
  </w:style>
  <w:style w:type="paragraph" w:styleId="TOC3">
    <w:name w:val="toc 3"/>
    <w:basedOn w:val="Normal"/>
    <w:next w:val="Normal"/>
    <w:autoRedefine/>
    <w:uiPriority w:val="39"/>
    <w:unhideWhenUsed/>
    <w:rsid w:val="00520BC8"/>
    <w:pPr>
      <w:spacing w:after="100"/>
      <w:ind w:left="480"/>
    </w:pPr>
  </w:style>
  <w:style w:type="paragraph" w:styleId="TOC4">
    <w:name w:val="toc 4"/>
    <w:basedOn w:val="Normal"/>
    <w:next w:val="Normal"/>
    <w:autoRedefine/>
    <w:uiPriority w:val="39"/>
    <w:unhideWhenUsed/>
    <w:rsid w:val="008A270C"/>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A270C"/>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A270C"/>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A270C"/>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A270C"/>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A270C"/>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9716">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18644767">
      <w:bodyDiv w:val="1"/>
      <w:marLeft w:val="0"/>
      <w:marRight w:val="0"/>
      <w:marTop w:val="0"/>
      <w:marBottom w:val="0"/>
      <w:divBdr>
        <w:top w:val="none" w:sz="0" w:space="0" w:color="auto"/>
        <w:left w:val="none" w:sz="0" w:space="0" w:color="auto"/>
        <w:bottom w:val="none" w:sz="0" w:space="0" w:color="auto"/>
        <w:right w:val="none" w:sz="0" w:space="0" w:color="auto"/>
      </w:divBdr>
    </w:div>
    <w:div w:id="433596947">
      <w:bodyDiv w:val="1"/>
      <w:marLeft w:val="0"/>
      <w:marRight w:val="0"/>
      <w:marTop w:val="0"/>
      <w:marBottom w:val="0"/>
      <w:divBdr>
        <w:top w:val="none" w:sz="0" w:space="0" w:color="auto"/>
        <w:left w:val="none" w:sz="0" w:space="0" w:color="auto"/>
        <w:bottom w:val="none" w:sz="0" w:space="0" w:color="auto"/>
        <w:right w:val="none" w:sz="0" w:space="0" w:color="auto"/>
      </w:divBdr>
    </w:div>
    <w:div w:id="4562653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391384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8181807">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590622295">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64820380">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91241934">
      <w:bodyDiv w:val="1"/>
      <w:marLeft w:val="0"/>
      <w:marRight w:val="0"/>
      <w:marTop w:val="0"/>
      <w:marBottom w:val="0"/>
      <w:divBdr>
        <w:top w:val="none" w:sz="0" w:space="0" w:color="auto"/>
        <w:left w:val="none" w:sz="0" w:space="0" w:color="auto"/>
        <w:bottom w:val="none" w:sz="0" w:space="0" w:color="auto"/>
        <w:right w:val="none" w:sz="0" w:space="0" w:color="auto"/>
      </w:divBdr>
    </w:div>
    <w:div w:id="826896968">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8941859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151640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299382615">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360929468">
      <w:bodyDiv w:val="1"/>
      <w:marLeft w:val="0"/>
      <w:marRight w:val="0"/>
      <w:marTop w:val="0"/>
      <w:marBottom w:val="0"/>
      <w:divBdr>
        <w:top w:val="none" w:sz="0" w:space="0" w:color="auto"/>
        <w:left w:val="none" w:sz="0" w:space="0" w:color="auto"/>
        <w:bottom w:val="none" w:sz="0" w:space="0" w:color="auto"/>
        <w:right w:val="none" w:sz="0" w:space="0" w:color="auto"/>
      </w:divBdr>
    </w:div>
    <w:div w:id="1383482668">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51298470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63826524">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27743218">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2689165">
      <w:bodyDiv w:val="1"/>
      <w:marLeft w:val="0"/>
      <w:marRight w:val="0"/>
      <w:marTop w:val="0"/>
      <w:marBottom w:val="0"/>
      <w:divBdr>
        <w:top w:val="none" w:sz="0" w:space="0" w:color="auto"/>
        <w:left w:val="none" w:sz="0" w:space="0" w:color="auto"/>
        <w:bottom w:val="none" w:sz="0" w:space="0" w:color="auto"/>
        <w:right w:val="none" w:sz="0" w:space="0" w:color="auto"/>
      </w:divBdr>
    </w:div>
    <w:div w:id="1957250355">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2027517359">
      <w:bodyDiv w:val="1"/>
      <w:marLeft w:val="0"/>
      <w:marRight w:val="0"/>
      <w:marTop w:val="0"/>
      <w:marBottom w:val="0"/>
      <w:divBdr>
        <w:top w:val="none" w:sz="0" w:space="0" w:color="auto"/>
        <w:left w:val="none" w:sz="0" w:space="0" w:color="auto"/>
        <w:bottom w:val="none" w:sz="0" w:space="0" w:color="auto"/>
        <w:right w:val="none" w:sz="0" w:space="0" w:color="auto"/>
      </w:divBdr>
    </w:div>
    <w:div w:id="2071614324">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FF452-08D5-4AE7-8791-E4734CEBE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51</Pages>
  <Words>17045</Words>
  <Characters>97157</Characters>
  <Application>Microsoft Office Word</Application>
  <DocSecurity>0</DocSecurity>
  <Lines>809</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N/A</cp:lastModifiedBy>
  <cp:revision>1560</cp:revision>
  <cp:lastPrinted>2025-07-12T15:04:00Z</cp:lastPrinted>
  <dcterms:created xsi:type="dcterms:W3CDTF">2024-10-05T07:42:00Z</dcterms:created>
  <dcterms:modified xsi:type="dcterms:W3CDTF">2025-07-27T23:31:00Z</dcterms:modified>
</cp:coreProperties>
</file>