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77423" w14:textId="77777777" w:rsidR="004C2873" w:rsidRPr="004C2873" w:rsidRDefault="004C2873" w:rsidP="004C2873">
      <w:pPr>
        <w:spacing w:after="150" w:line="360" w:lineRule="auto"/>
        <w:rPr>
          <w:rFonts w:ascii="Times New Roman" w:hAnsi="Times New Roman" w:cs="Times New Roman"/>
          <w:b/>
          <w:bCs/>
          <w:color w:val="000000"/>
          <w:kern w:val="0"/>
          <w:rtl/>
          <w14:ligatures w14:val="none"/>
        </w:rPr>
      </w:pPr>
    </w:p>
    <w:p w14:paraId="7B2F3475" w14:textId="77777777" w:rsidR="004C2873" w:rsidRPr="004C2873" w:rsidRDefault="004C2873" w:rsidP="004C2873">
      <w:pPr>
        <w:spacing w:after="150" w:line="360" w:lineRule="auto"/>
        <w:jc w:val="center"/>
        <w:rPr>
          <w:rFonts w:ascii="Times New Roman" w:hAnsi="Times New Roman" w:cs="Times New Roman"/>
          <w:color w:val="000000"/>
          <w:kern w:val="0"/>
          <w14:ligatures w14:val="none"/>
        </w:rPr>
      </w:pPr>
      <w:r w:rsidRPr="004C2873">
        <w:rPr>
          <w:rFonts w:ascii="Times New Roman" w:hAnsi="Times New Roman" w:cs="Times New Roman"/>
          <w:b/>
          <w:bCs/>
          <w:color w:val="000000"/>
          <w:kern w:val="0"/>
          <w14:ligatures w14:val="none"/>
        </w:rPr>
        <w:br/>
      </w:r>
      <w:r w:rsidRPr="004C2873">
        <w:rPr>
          <w:rFonts w:ascii="Times New Roman" w:hAnsi="Times New Roman" w:cs="Times New Roman"/>
          <w:b/>
          <w:bCs/>
          <w:color w:val="000000"/>
          <w:kern w:val="0"/>
          <w:rtl/>
          <w14:ligatures w14:val="none"/>
        </w:rPr>
        <w:t>الفصل الأول: الإطار العام للدراسة</w:t>
      </w:r>
    </w:p>
    <w:p w14:paraId="5CFC7339" w14:textId="77777777" w:rsidR="004C2873" w:rsidRPr="004C2873" w:rsidRDefault="004C2873" w:rsidP="004C2873">
      <w:pPr>
        <w:bidi/>
        <w:spacing w:line="360" w:lineRule="auto"/>
        <w:rPr>
          <w:rFonts w:ascii="Times New Roman" w:eastAsiaTheme="minorHAnsi" w:hAnsi="Times New Roman" w:cs="Times New Roman"/>
          <w:b/>
          <w:bCs/>
          <w:rtl/>
          <w:lang w:val="en-US" w:bidi="ar-EG"/>
        </w:rPr>
      </w:pPr>
    </w:p>
    <w:p w14:paraId="5BDD422C" w14:textId="77777777" w:rsidR="004C2873" w:rsidRPr="004C2873" w:rsidRDefault="004C2873" w:rsidP="004C2873">
      <w:pPr>
        <w:bidi/>
        <w:spacing w:line="360" w:lineRule="auto"/>
        <w:rPr>
          <w:rFonts w:ascii="Times New Roman" w:eastAsiaTheme="minorHAnsi" w:hAnsi="Times New Roman" w:cs="Times New Roman"/>
          <w:u w:val="single"/>
          <w:lang w:val="en-US" w:bidi="ar-EG"/>
        </w:rPr>
      </w:pPr>
      <w:r w:rsidRPr="004C2873">
        <w:rPr>
          <w:rFonts w:ascii="Times New Roman" w:eastAsiaTheme="minorHAnsi" w:hAnsi="Times New Roman" w:cs="Times New Roman"/>
          <w:b/>
          <w:bCs/>
          <w:u w:val="single"/>
          <w:rtl/>
          <w:lang w:val="en-US"/>
        </w:rPr>
        <w:t>مقدمة</w:t>
      </w:r>
      <w:r w:rsidRPr="004C2873">
        <w:rPr>
          <w:rFonts w:ascii="Times New Roman" w:eastAsiaTheme="minorHAnsi" w:hAnsi="Times New Roman" w:cs="Times New Roman"/>
          <w:u w:val="single"/>
          <w:rtl/>
          <w:lang w:val="en-US" w:bidi="ar-EG"/>
        </w:rPr>
        <w:t>:</w:t>
      </w:r>
      <w:r w:rsidRPr="004C2873">
        <w:rPr>
          <w:rFonts w:ascii="Times New Roman" w:eastAsiaTheme="minorHAnsi" w:hAnsi="Times New Roman" w:cs="Times New Roman"/>
          <w:u w:val="single"/>
          <w:lang w:val="en-US" w:bidi="ar-EG"/>
        </w:rPr>
        <w:t xml:space="preserve"> </w:t>
      </w:r>
    </w:p>
    <w:p w14:paraId="52408479"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تواجه الأنظمة الصحية في مختلف دول العالم تحديات متزايدة نتيجة تكرار الأزمات والكوارث الطبيعية والصحية، ما يفرض الحاجة إلى تعزيز جاهزيتها ومرونتها في الاستجابة. وتُعد الخدمات الطبية الطارئة من أكثر القطاعات تأثرًا في مثل هذه الحالات، نظرًا لطبيعتها الحساسة التي تتطلب سرعة استجابة ودقة عالية في الأداء.</w:t>
      </w:r>
    </w:p>
    <w:p w14:paraId="102704C7" w14:textId="77777777" w:rsidR="004C2873" w:rsidRPr="004C2873" w:rsidRDefault="004C2873" w:rsidP="004C2873">
      <w:pPr>
        <w:spacing w:before="100" w:beforeAutospacing="1" w:after="100" w:afterAutospacing="1" w:line="360" w:lineRule="auto"/>
        <w:rPr>
          <w:rFonts w:ascii="Times New Roman" w:hAnsi="Times New Roman" w:cs="Times New Roman"/>
          <w:kern w:val="0"/>
          <w:rtl/>
          <w14:ligatures w14:val="none"/>
        </w:rPr>
      </w:pPr>
    </w:p>
    <w:p w14:paraId="43EF1292"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وفي هذا السياق، برزت إدارة المخاطر كأداة استراتيجية محورية تساهم في الوقاية من الأزمات وتخفيف آثارها، من خلال تحليل المخاطر المحتملة، وتخطيط الاستجابة، وضمان استمرارية العمل في الظروف الحرجة. وتزداد أهمية هذه الإدارة في المملكة العربية السعودية، خصوصًا مع ما تشهده من تحولات تنموية كبرى ضمن رؤية 2030، والتي تسعى إلى رفع كفاءة المنظومة الصحية وتعزيز قدرتها على التصدي للمخاطر.</w:t>
      </w:r>
    </w:p>
    <w:p w14:paraId="45A8416E" w14:textId="77777777" w:rsidR="004C2873" w:rsidRPr="004C2873" w:rsidRDefault="004C2873" w:rsidP="004C2873">
      <w:pPr>
        <w:spacing w:before="100" w:beforeAutospacing="1" w:after="100" w:afterAutospacing="1" w:line="360" w:lineRule="auto"/>
        <w:rPr>
          <w:rFonts w:ascii="Times New Roman" w:hAnsi="Times New Roman" w:cs="Times New Roman"/>
          <w:kern w:val="0"/>
          <w:rtl/>
          <w14:ligatures w14:val="none"/>
        </w:rPr>
      </w:pPr>
    </w:p>
    <w:p w14:paraId="62E3035B"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تركّز هذه الدراسة على تقييم دور إدارة المخاطر في تعزيز كفاءة الخدمات الطبية الطارئة في المملكة العربية السعودية، وذلك من خلال دراسة تطبيقية في المنطقة الشرقية، نظرًا لما تمثّله من أهمية جغرافية وسكانية وصناعية، وما تواجهه من احتمالية تعرّض أعلى للكوارث البيئية والصناعية. وتهدف الدراسة إلى تسليط الضوء على مستوى الجاهزية والاستجابة، وتحليل مدى تكامل خطط إدارة المخاطر مع أداء فرق الطوارئ، سعيًا إلى تقديم توصيات علمية تسهم في تحسين الأداء ورفع الكفاءة التشغيلية أثناء الكوارث</w:t>
      </w:r>
    </w:p>
    <w:p w14:paraId="3A04B790"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6202F2AA"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26245E6B"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5C46EF9C"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28630B1D"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7AAE3066"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0783A33B"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6019D0BE"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5969FFB5"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5283B82A"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223D154D" w14:textId="77777777" w:rsidR="004C2873" w:rsidRPr="004C2873" w:rsidRDefault="004C2873" w:rsidP="004C2873">
      <w:pPr>
        <w:bidi/>
        <w:spacing w:line="360" w:lineRule="auto"/>
        <w:rPr>
          <w:rFonts w:ascii="Times New Roman" w:eastAsiaTheme="minorHAnsi" w:hAnsi="Times New Roman" w:cs="Times New Roman"/>
          <w:u w:val="single"/>
          <w:lang w:val="en-US" w:bidi="ar-EG"/>
        </w:rPr>
      </w:pPr>
      <w:r w:rsidRPr="004C2873">
        <w:rPr>
          <w:rFonts w:ascii="Times New Roman" w:eastAsiaTheme="minorHAnsi" w:hAnsi="Times New Roman" w:cs="Times New Roman"/>
          <w:b/>
          <w:bCs/>
          <w:u w:val="single"/>
          <w:rtl/>
          <w:lang w:val="en-US"/>
        </w:rPr>
        <w:t>مشكلة الدراسة</w:t>
      </w:r>
      <w:r w:rsidRPr="004C2873">
        <w:rPr>
          <w:rFonts w:ascii="Times New Roman" w:eastAsiaTheme="minorHAnsi" w:hAnsi="Times New Roman" w:cs="Times New Roman"/>
          <w:u w:val="single"/>
          <w:rtl/>
          <w:lang w:val="en-US" w:bidi="ar-EG"/>
        </w:rPr>
        <w:t>:</w:t>
      </w:r>
      <w:r w:rsidRPr="004C2873">
        <w:rPr>
          <w:rFonts w:ascii="Times New Roman" w:eastAsiaTheme="minorHAnsi" w:hAnsi="Times New Roman" w:cs="Times New Roman"/>
          <w:u w:val="single"/>
          <w:lang w:val="en-US" w:bidi="ar-EG"/>
        </w:rPr>
        <w:t xml:space="preserve"> </w:t>
      </w:r>
    </w:p>
    <w:p w14:paraId="1C66EFFC"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على الرغم من تزايد الاهتمام بتطبيق مفاهيم إدارة المخاطر في القطاع الصحي بالمملكة العربية السعودية، إلا أن فعالية هذه الممارسات في رفع كفاءة الخدمات الطبية الطارئة أثناء الكوارث والأزمات لا تزال غير واضحة بالشكل الكافي، خصوصًا في ظل التحديات التي تواجه فرق الطوارئ في سرعة الاستجابة، وتوفر الموارد، وتنسيق الجهود بين الجهات المعنية.</w:t>
      </w:r>
    </w:p>
    <w:p w14:paraId="34115530" w14:textId="77777777" w:rsidR="004C2873" w:rsidRPr="004C2873" w:rsidRDefault="004C2873" w:rsidP="004C2873">
      <w:pPr>
        <w:spacing w:before="100" w:beforeAutospacing="1" w:after="100" w:afterAutospacing="1" w:line="360" w:lineRule="auto"/>
        <w:rPr>
          <w:rFonts w:ascii="Times New Roman" w:hAnsi="Times New Roman" w:cs="Times New Roman"/>
          <w:kern w:val="0"/>
          <w:rtl/>
          <w14:ligatures w14:val="none"/>
        </w:rPr>
      </w:pPr>
    </w:p>
    <w:p w14:paraId="17FDE696"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وتبرز المنطقة الشرقية بوصفها منطقة ذات خصوصية من حيث الكثافة السكانية، والطبيعة الصناعية، واحتمالية التعرض لحوادث كبيرة أو كوارث بيئية، مما يستدعي فهماً دقيقاً لدور إدارة المخاطر في تحسين الجاهزية وتفعيل الاستجابة السريعة والفعالة.</w:t>
      </w:r>
    </w:p>
    <w:p w14:paraId="0283BB4C" w14:textId="77777777" w:rsidR="004C2873" w:rsidRPr="004C2873" w:rsidRDefault="004C2873" w:rsidP="004C2873">
      <w:pPr>
        <w:spacing w:before="100" w:beforeAutospacing="1" w:after="100" w:afterAutospacing="1" w:line="360" w:lineRule="auto"/>
        <w:rPr>
          <w:rFonts w:ascii="Times New Roman" w:hAnsi="Times New Roman" w:cs="Times New Roman"/>
          <w:kern w:val="0"/>
          <w:rtl/>
          <w14:ligatures w14:val="none"/>
        </w:rPr>
      </w:pPr>
    </w:p>
    <w:p w14:paraId="12B50BEF"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لذلك، تنبع مشكلة هذه الدراسة من الحاجة إلى تقييم مدى فاعلية تطبيق إدارة المخاطر في تعزيز كفاءة الخدمات الطبية الطارئة في المنطقة الشرقية، وتحديد أوجه القصور، والفجوات التشغيلية، ومدى تكامل الخطط الوقائية مع واقع الميدان خلال الأزمات.</w:t>
      </w:r>
    </w:p>
    <w:p w14:paraId="46978194"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3D52EC9F"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314C7225"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5CC3BBDF"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5C0B5052"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391552B9"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0213637E"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3CDC9BE9"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765609E4" w14:textId="77777777" w:rsidR="004C2873" w:rsidRPr="004C2873" w:rsidRDefault="004C2873" w:rsidP="004C2873">
      <w:pPr>
        <w:bidi/>
        <w:spacing w:line="360" w:lineRule="auto"/>
        <w:rPr>
          <w:rFonts w:ascii="Times New Roman" w:eastAsiaTheme="minorHAnsi" w:hAnsi="Times New Roman" w:cs="Times New Roman"/>
          <w:u w:val="single"/>
          <w:lang w:val="en-US" w:bidi="ar-EG"/>
        </w:rPr>
      </w:pPr>
    </w:p>
    <w:p w14:paraId="5DC67546" w14:textId="77777777" w:rsidR="004C2873" w:rsidRPr="004C2873" w:rsidRDefault="004C2873" w:rsidP="004C2873">
      <w:pPr>
        <w:bidi/>
        <w:spacing w:line="360" w:lineRule="auto"/>
        <w:rPr>
          <w:rFonts w:ascii="Times New Roman" w:eastAsiaTheme="minorHAnsi" w:hAnsi="Times New Roman" w:cs="Times New Roman"/>
          <w:u w:val="single"/>
          <w:rtl/>
          <w:lang w:val="en-US" w:bidi="ar-EG"/>
        </w:rPr>
      </w:pPr>
    </w:p>
    <w:p w14:paraId="218DEB9A" w14:textId="77777777" w:rsidR="004C2873" w:rsidRPr="004C2873" w:rsidRDefault="004C2873" w:rsidP="004C2873">
      <w:pPr>
        <w:numPr>
          <w:ilvl w:val="0"/>
          <w:numId w:val="1"/>
        </w:num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b/>
          <w:bCs/>
          <w:kern w:val="0"/>
          <w:u w:val="single"/>
          <w:rtl/>
          <w14:ligatures w14:val="none"/>
        </w:rPr>
        <w:t>أهمية الدراسة:</w:t>
      </w:r>
      <w:r w:rsidRPr="004C2873">
        <w:rPr>
          <w:rFonts w:ascii="Times New Roman" w:hAnsi="Times New Roman" w:cs="Times New Roman"/>
          <w:b/>
          <w:bCs/>
          <w:kern w:val="0"/>
          <w:u w:val="single"/>
          <w14:ligatures w14:val="none"/>
        </w:rPr>
        <w:t xml:space="preserve"> </w:t>
      </w:r>
    </w:p>
    <w:p w14:paraId="5C943F5F"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تكتسب هذه الدراسة أهميتها من كونها تُسلط الضوء على جانب حيوي في منظومة الرعاية الصحية، وهو دور إدارة المخاطر في تعزيز كفاءة الخدمات الطبية الطارئة خلال الكوارث، وهو موضوع لم يُتناول بالقدر الكافي في الأدبيات المحلية، رغم تزايد التحديات والأخطار في العصر الحديث.</w:t>
      </w:r>
    </w:p>
    <w:p w14:paraId="3E5003D7" w14:textId="77777777" w:rsidR="004C2873" w:rsidRPr="004C2873" w:rsidRDefault="004C2873" w:rsidP="004C2873">
      <w:pPr>
        <w:spacing w:before="100" w:beforeAutospacing="1" w:after="100" w:afterAutospacing="1" w:line="360" w:lineRule="auto"/>
        <w:rPr>
          <w:rFonts w:ascii="Times New Roman" w:hAnsi="Times New Roman" w:cs="Times New Roman"/>
          <w:kern w:val="0"/>
          <w:rtl/>
          <w14:ligatures w14:val="none"/>
        </w:rPr>
      </w:pPr>
    </w:p>
    <w:p w14:paraId="1EB03144"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وتتجلى أهمية الدراسة فيما يلي:</w:t>
      </w:r>
    </w:p>
    <w:p w14:paraId="685EAF3B" w14:textId="77777777" w:rsidR="004C2873" w:rsidRPr="004C2873" w:rsidRDefault="004C2873" w:rsidP="004C2873">
      <w:pPr>
        <w:numPr>
          <w:ilvl w:val="0"/>
          <w:numId w:val="2"/>
        </w:num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أهمية موضوع الدراسة: حيث تتناول العلاقة بين إدارة المخاطر وكفاءة الاستجابة الطبية، وهو ما يعزز من قدرة النظام الصحي على حماية الأرواح وتقليل الخسائر وقت الأزمات.</w:t>
      </w:r>
    </w:p>
    <w:p w14:paraId="137546C0" w14:textId="77777777" w:rsidR="004C2873" w:rsidRPr="004C2873" w:rsidRDefault="004C2873" w:rsidP="004C2873">
      <w:pPr>
        <w:bidi/>
        <w:spacing w:before="100" w:beforeAutospacing="1" w:after="100" w:afterAutospacing="1" w:line="360" w:lineRule="auto"/>
        <w:ind w:left="720"/>
        <w:rPr>
          <w:rFonts w:ascii="Times New Roman" w:hAnsi="Times New Roman" w:cs="Times New Roman"/>
          <w:kern w:val="0"/>
          <w:rtl/>
          <w14:ligatures w14:val="none"/>
        </w:rPr>
      </w:pPr>
    </w:p>
    <w:p w14:paraId="1527DED6" w14:textId="77777777" w:rsidR="004C2873" w:rsidRPr="004C2873" w:rsidRDefault="004C2873" w:rsidP="004C2873">
      <w:pPr>
        <w:numPr>
          <w:ilvl w:val="0"/>
          <w:numId w:val="2"/>
        </w:num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التركيز على المنطقة الشرقية: نظرًا لخصوصيتها الجغرافية والاقتصادية، فإن دراسة واقع جاهزيتها واستجابتها تساهم في بناء نموذج يمكن تعميمه على مناطق أخرى.</w:t>
      </w:r>
    </w:p>
    <w:p w14:paraId="359C7C3A" w14:textId="77777777" w:rsidR="004C2873" w:rsidRPr="004C2873" w:rsidRDefault="004C2873" w:rsidP="004C2873">
      <w:pPr>
        <w:bidi/>
        <w:spacing w:before="100" w:beforeAutospacing="1" w:after="100" w:afterAutospacing="1" w:line="360" w:lineRule="auto"/>
        <w:ind w:left="720"/>
        <w:rPr>
          <w:rFonts w:ascii="Times New Roman" w:hAnsi="Times New Roman" w:cs="Times New Roman"/>
          <w:kern w:val="0"/>
          <w:rtl/>
          <w14:ligatures w14:val="none"/>
        </w:rPr>
      </w:pPr>
    </w:p>
    <w:p w14:paraId="4F5697A8" w14:textId="77777777" w:rsidR="004C2873" w:rsidRPr="004C2873" w:rsidRDefault="004C2873" w:rsidP="004C2873">
      <w:pPr>
        <w:numPr>
          <w:ilvl w:val="0"/>
          <w:numId w:val="2"/>
        </w:num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دعم صُنّاع القرار: توفّر نتائج الدراسة مؤشرات عملية وتوصيات قابلة للتطبيق يمكن أن تساعد في تطوير السياسات الصحية وخطط إدارة الكوارث.</w:t>
      </w:r>
    </w:p>
    <w:p w14:paraId="4804F906" w14:textId="77777777" w:rsidR="004C2873" w:rsidRPr="004C2873" w:rsidRDefault="004C2873" w:rsidP="004C2873">
      <w:pPr>
        <w:bidi/>
        <w:spacing w:before="100" w:beforeAutospacing="1" w:after="100" w:afterAutospacing="1" w:line="360" w:lineRule="auto"/>
        <w:ind w:left="720"/>
        <w:rPr>
          <w:rFonts w:ascii="Times New Roman" w:hAnsi="Times New Roman" w:cs="Times New Roman"/>
          <w:kern w:val="0"/>
          <w:rtl/>
          <w14:ligatures w14:val="none"/>
        </w:rPr>
      </w:pPr>
    </w:p>
    <w:p w14:paraId="01D231BA" w14:textId="77777777" w:rsidR="004C2873" w:rsidRPr="004C2873" w:rsidRDefault="004C2873" w:rsidP="004C2873">
      <w:pPr>
        <w:numPr>
          <w:ilvl w:val="0"/>
          <w:numId w:val="2"/>
        </w:num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سد فجوة معرفية: تسهم الدراسة في إثراء المحتوى العلمي العربي في مجال إدارة المخاطر الصحية، وخصوصًا في بيئة الطوارئ والكوارث.</w:t>
      </w:r>
    </w:p>
    <w:p w14:paraId="77CA582D" w14:textId="77777777" w:rsidR="004C2873" w:rsidRPr="004C2873" w:rsidRDefault="004C2873" w:rsidP="004C2873">
      <w:pPr>
        <w:bidi/>
        <w:spacing w:before="100" w:beforeAutospacing="1" w:after="100" w:afterAutospacing="1" w:line="360" w:lineRule="auto"/>
        <w:ind w:left="720"/>
        <w:rPr>
          <w:rFonts w:ascii="Times New Roman" w:hAnsi="Times New Roman" w:cs="Times New Roman"/>
          <w:kern w:val="0"/>
          <w:rtl/>
          <w14:ligatures w14:val="none"/>
        </w:rPr>
      </w:pPr>
    </w:p>
    <w:p w14:paraId="28A5AB9D" w14:textId="77777777" w:rsidR="004C2873" w:rsidRPr="004C2873" w:rsidRDefault="004C2873" w:rsidP="004C2873">
      <w:pPr>
        <w:numPr>
          <w:ilvl w:val="0"/>
          <w:numId w:val="2"/>
        </w:num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lastRenderedPageBreak/>
        <w:t>تعزيز جودة الخدمات الصحية: من خلال تسليط الضوء على نقاط القوة والضعف في منظومة الطوارئ، والعمل على تطوير آليات فعالة لتحسين الأداء وتقليل وقت الاستجابة.</w:t>
      </w:r>
    </w:p>
    <w:p w14:paraId="76B57AC7" w14:textId="77777777" w:rsidR="004C2873" w:rsidRPr="004C2873" w:rsidRDefault="004C2873" w:rsidP="004C2873">
      <w:pPr>
        <w:bidi/>
        <w:spacing w:before="100" w:beforeAutospacing="1" w:after="100" w:afterAutospacing="1" w:line="360" w:lineRule="auto"/>
        <w:ind w:left="720"/>
        <w:rPr>
          <w:rFonts w:ascii="Times New Roman" w:hAnsi="Times New Roman" w:cs="Times New Roman"/>
          <w:kern w:val="0"/>
          <w:rtl/>
          <w14:ligatures w14:val="none"/>
        </w:rPr>
      </w:pPr>
    </w:p>
    <w:p w14:paraId="2B340ED8"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072A3330" w14:textId="77777777" w:rsidR="004C2873" w:rsidRPr="004C2873" w:rsidRDefault="004C2873" w:rsidP="004C2873">
      <w:pPr>
        <w:bidi/>
        <w:spacing w:line="360" w:lineRule="auto"/>
        <w:rPr>
          <w:rFonts w:ascii="Times New Roman" w:eastAsiaTheme="minorHAnsi" w:hAnsi="Times New Roman" w:cs="Times New Roman"/>
          <w:u w:val="single"/>
          <w:lang w:val="en-US"/>
        </w:rPr>
      </w:pPr>
    </w:p>
    <w:p w14:paraId="78FA6D2F"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3A3B9F7B"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1C6211D2"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79525A7C" w14:textId="77777777" w:rsidR="004C2873" w:rsidRPr="004C2873" w:rsidRDefault="004C2873" w:rsidP="004C2873">
      <w:pPr>
        <w:bidi/>
        <w:spacing w:line="360" w:lineRule="auto"/>
        <w:rPr>
          <w:rFonts w:ascii="Times New Roman" w:eastAsiaTheme="minorHAnsi" w:hAnsi="Times New Roman" w:cs="Times New Roman"/>
          <w:u w:val="single"/>
          <w:lang w:val="en-US"/>
        </w:rPr>
      </w:pPr>
      <w:r w:rsidRPr="004C2873">
        <w:rPr>
          <w:rFonts w:ascii="Times New Roman" w:eastAsiaTheme="minorHAnsi" w:hAnsi="Times New Roman" w:cs="Times New Roman"/>
          <w:b/>
          <w:bCs/>
          <w:u w:val="single"/>
          <w:rtl/>
          <w:lang w:val="en-US"/>
        </w:rPr>
        <w:t>أهداف الدراسة</w:t>
      </w:r>
      <w:r w:rsidRPr="004C2873">
        <w:rPr>
          <w:rFonts w:ascii="Times New Roman" w:eastAsiaTheme="minorHAnsi" w:hAnsi="Times New Roman" w:cs="Times New Roman"/>
          <w:u w:val="single"/>
          <w:rtl/>
          <w:lang w:val="en-US"/>
        </w:rPr>
        <w:t>:</w:t>
      </w:r>
    </w:p>
    <w:p w14:paraId="676645E6"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تهدف هذه الدراسة إلى تسليط الضوء على دور إدارة المخاطر في رفع كفاءة الخدمات الطبية الطارئة في المملكة العربية السعودية، مع التركيز على التأهب والاستجابة للكوارث في المنطقة الشرقية، وذلك من خلال تحقيق الأهداف التالية:</w:t>
      </w:r>
    </w:p>
    <w:p w14:paraId="59947653" w14:textId="77777777" w:rsidR="004C2873" w:rsidRPr="004C2873" w:rsidRDefault="004C2873" w:rsidP="004C2873">
      <w:pPr>
        <w:numPr>
          <w:ilvl w:val="0"/>
          <w:numId w:val="3"/>
        </w:num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t>تحليل واقع تطبيق إدارة المخاطر في الخدمات الطبية الطارئة في المنطقة الشرقية.</w:t>
      </w:r>
    </w:p>
    <w:p w14:paraId="2F8C2BF7" w14:textId="77777777" w:rsidR="004C2873" w:rsidRPr="004C2873" w:rsidRDefault="004C2873" w:rsidP="004C2873">
      <w:pPr>
        <w:numPr>
          <w:ilvl w:val="0"/>
          <w:numId w:val="3"/>
        </w:num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t>تقييم مدى فاعلية خطط التأهب والاستجابة للكوارث في تعزيز جاهزية فرق الطوارئ.</w:t>
      </w:r>
    </w:p>
    <w:p w14:paraId="2F7F6618" w14:textId="77777777" w:rsidR="004C2873" w:rsidRPr="004C2873" w:rsidRDefault="004C2873" w:rsidP="004C2873">
      <w:pPr>
        <w:numPr>
          <w:ilvl w:val="0"/>
          <w:numId w:val="3"/>
        </w:num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t>تحديد التحديات والصعوبات التي تواجه تطبيق إدارة المخاطر في الميدان أثناء الكوارث.</w:t>
      </w:r>
    </w:p>
    <w:p w14:paraId="457C6582" w14:textId="77777777" w:rsidR="004C2873" w:rsidRPr="004C2873" w:rsidRDefault="004C2873" w:rsidP="004C2873">
      <w:pPr>
        <w:numPr>
          <w:ilvl w:val="0"/>
          <w:numId w:val="3"/>
        </w:num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t>قياس أثر إدارة المخاطر على سرعة وكفاءة الاستجابة الطبية الطارئة خلال الأزمات.</w:t>
      </w:r>
    </w:p>
    <w:p w14:paraId="504F0E4F" w14:textId="77777777" w:rsidR="004C2873" w:rsidRPr="004C2873" w:rsidRDefault="004C2873" w:rsidP="004C2873">
      <w:pPr>
        <w:numPr>
          <w:ilvl w:val="0"/>
          <w:numId w:val="3"/>
        </w:num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t>تقديم توصيات عملية تسهم في تحسين إدارة المخاطر ورفع كفاءة الأداء في خدمات الطوارئ.</w:t>
      </w:r>
    </w:p>
    <w:p w14:paraId="03E4BDA0"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794B5D31" w14:textId="77777777" w:rsidR="004C2873" w:rsidRPr="004C2873" w:rsidRDefault="004C2873" w:rsidP="004C2873">
      <w:pPr>
        <w:bidi/>
        <w:spacing w:line="360" w:lineRule="auto"/>
        <w:rPr>
          <w:rFonts w:ascii="Times New Roman" w:eastAsiaTheme="minorHAnsi" w:hAnsi="Times New Roman" w:cs="Times New Roman"/>
          <w:rtl/>
          <w:lang w:val="en-US"/>
        </w:rPr>
      </w:pPr>
    </w:p>
    <w:p w14:paraId="5B43183C" w14:textId="77777777" w:rsidR="004C2873" w:rsidRPr="004C2873" w:rsidRDefault="004C2873" w:rsidP="004C2873">
      <w:pPr>
        <w:bidi/>
        <w:spacing w:line="360" w:lineRule="auto"/>
        <w:rPr>
          <w:rFonts w:ascii="Times New Roman" w:eastAsiaTheme="minorHAnsi" w:hAnsi="Times New Roman" w:cs="Times New Roman"/>
          <w:rtl/>
          <w:lang w:val="en-US"/>
        </w:rPr>
      </w:pPr>
    </w:p>
    <w:p w14:paraId="3805A42B" w14:textId="77777777" w:rsidR="004C2873" w:rsidRPr="004C2873" w:rsidRDefault="004C2873" w:rsidP="004C2873">
      <w:pPr>
        <w:bidi/>
        <w:spacing w:line="360" w:lineRule="auto"/>
        <w:rPr>
          <w:rFonts w:ascii="Times New Roman" w:eastAsiaTheme="minorHAnsi" w:hAnsi="Times New Roman" w:cs="Times New Roman"/>
          <w:rtl/>
          <w:lang w:val="en-US"/>
        </w:rPr>
      </w:pPr>
    </w:p>
    <w:p w14:paraId="4B77CE73" w14:textId="77777777" w:rsidR="004C2873" w:rsidRPr="004C2873" w:rsidRDefault="004C2873" w:rsidP="004C2873">
      <w:pPr>
        <w:bidi/>
        <w:spacing w:line="360" w:lineRule="auto"/>
        <w:rPr>
          <w:rFonts w:ascii="Times New Roman" w:eastAsiaTheme="minorHAnsi" w:hAnsi="Times New Roman" w:cs="Times New Roman"/>
          <w:rtl/>
          <w:lang w:val="en-US"/>
        </w:rPr>
      </w:pPr>
    </w:p>
    <w:p w14:paraId="4E3800E5" w14:textId="77777777" w:rsidR="004C2873" w:rsidRPr="004C2873" w:rsidRDefault="004C2873" w:rsidP="004C2873">
      <w:pPr>
        <w:bidi/>
        <w:spacing w:line="360" w:lineRule="auto"/>
        <w:rPr>
          <w:rFonts w:ascii="Times New Roman" w:eastAsiaTheme="minorHAnsi" w:hAnsi="Times New Roman" w:cs="Times New Roman"/>
          <w:lang w:val="en-US"/>
        </w:rPr>
      </w:pPr>
    </w:p>
    <w:p w14:paraId="55873957" w14:textId="77777777" w:rsidR="004C2873" w:rsidRPr="004C2873" w:rsidRDefault="004C2873" w:rsidP="004C2873">
      <w:pPr>
        <w:bidi/>
        <w:spacing w:line="360" w:lineRule="auto"/>
        <w:rPr>
          <w:rFonts w:ascii="Times New Roman" w:eastAsiaTheme="minorHAnsi" w:hAnsi="Times New Roman" w:cs="Times New Roman"/>
          <w:rtl/>
          <w:lang w:val="en-US"/>
        </w:rPr>
      </w:pPr>
    </w:p>
    <w:p w14:paraId="3FAFAAE1" w14:textId="77777777" w:rsidR="004C2873" w:rsidRPr="004C2873" w:rsidRDefault="004C2873" w:rsidP="004C2873">
      <w:pPr>
        <w:bidi/>
        <w:spacing w:line="360" w:lineRule="auto"/>
        <w:rPr>
          <w:rFonts w:ascii="Times New Roman" w:eastAsiaTheme="minorHAnsi" w:hAnsi="Times New Roman" w:cs="Times New Roman"/>
          <w:rtl/>
          <w:lang w:val="en-US"/>
        </w:rPr>
      </w:pPr>
    </w:p>
    <w:p w14:paraId="513B3F45" w14:textId="77777777" w:rsidR="004C2873" w:rsidRPr="004C2873" w:rsidRDefault="004C2873" w:rsidP="004C2873">
      <w:pPr>
        <w:bidi/>
        <w:spacing w:line="360" w:lineRule="auto"/>
        <w:rPr>
          <w:rFonts w:ascii="Times New Roman" w:eastAsiaTheme="minorHAnsi" w:hAnsi="Times New Roman" w:cs="Times New Roman"/>
          <w:rtl/>
          <w:lang w:val="en-US"/>
        </w:rPr>
      </w:pPr>
    </w:p>
    <w:p w14:paraId="68F7297C" w14:textId="77777777" w:rsidR="004C2873" w:rsidRPr="004C2873" w:rsidRDefault="004C2873" w:rsidP="004C2873">
      <w:pPr>
        <w:bidi/>
        <w:spacing w:line="360" w:lineRule="auto"/>
        <w:rPr>
          <w:rFonts w:ascii="Times New Roman" w:eastAsiaTheme="minorHAnsi" w:hAnsi="Times New Roman" w:cs="Times New Roman"/>
          <w:rtl/>
          <w:lang w:val="en-US"/>
        </w:rPr>
      </w:pPr>
    </w:p>
    <w:p w14:paraId="6CFF57B4" w14:textId="77777777" w:rsidR="004C2873" w:rsidRPr="004C2873" w:rsidRDefault="004C2873" w:rsidP="004C2873">
      <w:pPr>
        <w:bidi/>
        <w:spacing w:line="360" w:lineRule="auto"/>
        <w:rPr>
          <w:rFonts w:ascii="Times New Roman" w:eastAsiaTheme="minorHAnsi" w:hAnsi="Times New Roman" w:cs="Times New Roman"/>
          <w:rtl/>
          <w:lang w:val="en-US"/>
        </w:rPr>
      </w:pPr>
    </w:p>
    <w:p w14:paraId="1AD4968B" w14:textId="77777777" w:rsidR="004C2873" w:rsidRPr="004C2873" w:rsidRDefault="004C2873" w:rsidP="004C2873">
      <w:pPr>
        <w:bidi/>
        <w:spacing w:line="360" w:lineRule="auto"/>
        <w:rPr>
          <w:rFonts w:ascii="Times New Roman" w:eastAsiaTheme="minorHAnsi" w:hAnsi="Times New Roman" w:cs="Times New Roman"/>
          <w:lang w:val="en-US"/>
        </w:rPr>
      </w:pPr>
    </w:p>
    <w:p w14:paraId="68A0199A" w14:textId="77777777" w:rsidR="004C2873" w:rsidRPr="004C2873" w:rsidRDefault="004C2873" w:rsidP="004C2873">
      <w:pPr>
        <w:bidi/>
        <w:spacing w:line="360" w:lineRule="auto"/>
        <w:rPr>
          <w:rFonts w:ascii="Times New Roman" w:eastAsiaTheme="minorHAnsi" w:hAnsi="Times New Roman" w:cs="Times New Roman"/>
          <w:lang w:val="en-US"/>
        </w:rPr>
      </w:pPr>
    </w:p>
    <w:p w14:paraId="6103113E" w14:textId="77777777" w:rsidR="004C2873" w:rsidRPr="004C2873" w:rsidRDefault="004C2873" w:rsidP="004C2873">
      <w:pPr>
        <w:bidi/>
        <w:spacing w:line="360" w:lineRule="auto"/>
        <w:rPr>
          <w:rFonts w:ascii="Times New Roman" w:eastAsiaTheme="minorHAnsi" w:hAnsi="Times New Roman" w:cs="Times New Roman"/>
          <w:rtl/>
          <w:lang w:val="en-US"/>
        </w:rPr>
      </w:pPr>
    </w:p>
    <w:p w14:paraId="4DB971BB" w14:textId="77777777" w:rsidR="004C2873" w:rsidRPr="004C2873" w:rsidRDefault="004C2873" w:rsidP="004C2873">
      <w:pPr>
        <w:bidi/>
        <w:spacing w:line="360" w:lineRule="auto"/>
        <w:rPr>
          <w:rFonts w:ascii="Times New Roman" w:eastAsiaTheme="minorHAnsi" w:hAnsi="Times New Roman" w:cs="Times New Roman"/>
          <w:b/>
          <w:bCs/>
          <w:u w:val="single"/>
          <w:lang w:val="en-US"/>
        </w:rPr>
      </w:pPr>
      <w:r w:rsidRPr="004C2873">
        <w:rPr>
          <w:rFonts w:ascii="Times New Roman" w:eastAsiaTheme="minorHAnsi" w:hAnsi="Times New Roman" w:cs="Times New Roman"/>
          <w:b/>
          <w:bCs/>
          <w:u w:val="single"/>
          <w:rtl/>
          <w:lang w:val="en-US"/>
        </w:rPr>
        <w:t>تساؤلات الدراسة</w:t>
      </w:r>
      <w:r w:rsidRPr="004C2873">
        <w:rPr>
          <w:rFonts w:ascii="Times New Roman" w:eastAsiaTheme="minorHAnsi" w:hAnsi="Times New Roman" w:cs="Times New Roman"/>
          <w:b/>
          <w:bCs/>
          <w:u w:val="single"/>
          <w:lang w:val="en-US"/>
        </w:rPr>
        <w:t xml:space="preserve"> : </w:t>
      </w:r>
    </w:p>
    <w:p w14:paraId="5E4CF696"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تسعى هذه الدراسة للإجابة على مجموعة من التساؤلات الرئيسية والفرعية التي تتمحور حول العلاقة بين إدارة المخاطر وكفاءة الخدمات الطبية الطارئة، وتتمثل فيما يلي:</w:t>
      </w:r>
    </w:p>
    <w:p w14:paraId="499CC8A9" w14:textId="77777777" w:rsidR="004C2873" w:rsidRPr="004C2873" w:rsidRDefault="004C2873" w:rsidP="004C2873">
      <w:pPr>
        <w:spacing w:before="100" w:beforeAutospacing="1" w:after="100" w:afterAutospacing="1" w:line="360" w:lineRule="auto"/>
        <w:jc w:val="right"/>
        <w:rPr>
          <w:rFonts w:ascii="Times New Roman" w:hAnsi="Times New Roman" w:cs="Times New Roman"/>
          <w:kern w:val="0"/>
          <w:rtl/>
          <w14:ligatures w14:val="none"/>
        </w:rPr>
      </w:pPr>
    </w:p>
    <w:p w14:paraId="1ECAD204" w14:textId="77777777" w:rsidR="004C2873" w:rsidRPr="004C2873" w:rsidRDefault="004C2873" w:rsidP="004C2873">
      <w:pPr>
        <w:spacing w:before="100" w:beforeAutospacing="1" w:after="100" w:afterAutospacing="1" w:line="360" w:lineRule="auto"/>
        <w:jc w:val="right"/>
        <w:outlineLvl w:val="3"/>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السؤال الرئيسي:</w:t>
      </w:r>
    </w:p>
    <w:p w14:paraId="65E79607" w14:textId="77777777" w:rsidR="004C2873" w:rsidRPr="004C2873" w:rsidRDefault="004C2873" w:rsidP="004C2873">
      <w:pPr>
        <w:numPr>
          <w:ilvl w:val="0"/>
          <w:numId w:val="4"/>
        </w:num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ما دور إدارة المخاطر في تعزيز كفاءة الخدمات الطبية الطارئة في المملكة العربية السعودية، خاصة في مواجهة الكوارث في المنطقة الشرقية؟</w:t>
      </w:r>
    </w:p>
    <w:p w14:paraId="00737BB0" w14:textId="77777777" w:rsidR="004C2873" w:rsidRPr="004C2873" w:rsidRDefault="004C2873" w:rsidP="004C2873">
      <w:pPr>
        <w:spacing w:before="100" w:beforeAutospacing="1" w:after="100" w:afterAutospacing="1" w:line="360" w:lineRule="auto"/>
        <w:jc w:val="right"/>
        <w:rPr>
          <w:rFonts w:ascii="Times New Roman" w:hAnsi="Times New Roman" w:cs="Times New Roman"/>
          <w:kern w:val="0"/>
          <w:rtl/>
          <w14:ligatures w14:val="none"/>
        </w:rPr>
      </w:pPr>
    </w:p>
    <w:p w14:paraId="695CCD0D" w14:textId="77777777" w:rsidR="004C2873" w:rsidRPr="004C2873" w:rsidRDefault="004C2873" w:rsidP="004C2873">
      <w:pPr>
        <w:spacing w:before="100" w:beforeAutospacing="1" w:after="100" w:afterAutospacing="1" w:line="360" w:lineRule="auto"/>
        <w:jc w:val="right"/>
        <w:outlineLvl w:val="3"/>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الأسئلة الفرعية:</w:t>
      </w:r>
    </w:p>
    <w:p w14:paraId="28335BD1" w14:textId="77777777" w:rsidR="004C2873" w:rsidRPr="004C2873" w:rsidRDefault="004C2873" w:rsidP="004C2873">
      <w:pPr>
        <w:numPr>
          <w:ilvl w:val="0"/>
          <w:numId w:val="5"/>
        </w:num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ما مدى تطبيق مفاهيم إدارة المخاطر في مراكز الخدمات الطبية الطارئة بالمنطقة الشرقية؟</w:t>
      </w:r>
    </w:p>
    <w:p w14:paraId="55563C0A" w14:textId="77777777" w:rsidR="004C2873" w:rsidRPr="004C2873" w:rsidRDefault="004C2873" w:rsidP="004C2873">
      <w:pPr>
        <w:numPr>
          <w:ilvl w:val="0"/>
          <w:numId w:val="5"/>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ما مدى جاهزية هذه الخدمات للاستجابة للكوارث والأزمات الصحية؟</w:t>
      </w:r>
    </w:p>
    <w:p w14:paraId="684A20AD" w14:textId="77777777" w:rsidR="004C2873" w:rsidRPr="004C2873" w:rsidRDefault="004C2873" w:rsidP="004C2873">
      <w:pPr>
        <w:numPr>
          <w:ilvl w:val="0"/>
          <w:numId w:val="5"/>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ما أبرز التحديات التي تواجه فرق الطوارئ في تطبيق خطط إدارة المخاطر؟</w:t>
      </w:r>
    </w:p>
    <w:p w14:paraId="7ED46CE7" w14:textId="77777777" w:rsidR="004C2873" w:rsidRPr="004C2873" w:rsidRDefault="004C2873" w:rsidP="004C2873">
      <w:pPr>
        <w:numPr>
          <w:ilvl w:val="0"/>
          <w:numId w:val="5"/>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ما العلاقة بين مستوى إدارة المخاطر وسرعة الاستجابة وفعالية الأداء خلال الكوارث؟</w:t>
      </w:r>
    </w:p>
    <w:p w14:paraId="3662D4E0" w14:textId="77777777" w:rsidR="004C2873" w:rsidRPr="004C2873" w:rsidRDefault="004C2873" w:rsidP="004C2873">
      <w:pPr>
        <w:numPr>
          <w:ilvl w:val="0"/>
          <w:numId w:val="5"/>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ما المقترحات التي يمكن أن تسهم في تحسين إدارة المخاطر في خدمات الطوارئ؟</w:t>
      </w:r>
    </w:p>
    <w:p w14:paraId="088D7211" w14:textId="77777777" w:rsidR="004C2873" w:rsidRPr="004C2873" w:rsidRDefault="004C2873" w:rsidP="004C2873">
      <w:pPr>
        <w:bidi/>
        <w:spacing w:line="360" w:lineRule="auto"/>
        <w:rPr>
          <w:rFonts w:ascii="Times New Roman" w:eastAsiaTheme="minorHAnsi" w:hAnsi="Times New Roman" w:cs="Times New Roman"/>
          <w:u w:val="single"/>
          <w:lang w:val="en-US"/>
        </w:rPr>
      </w:pPr>
    </w:p>
    <w:p w14:paraId="355D9DBD"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637931E7"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3B7C4761"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29CB33A0"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73883D5D"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CA71A7C"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1AFF112"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15C01A35" w14:textId="77777777" w:rsidR="004C2873" w:rsidRPr="004C2873" w:rsidRDefault="004C2873" w:rsidP="004C2873">
      <w:pPr>
        <w:bidi/>
        <w:spacing w:line="360" w:lineRule="auto"/>
        <w:rPr>
          <w:rFonts w:ascii="Times New Roman" w:eastAsiaTheme="minorHAnsi" w:hAnsi="Times New Roman" w:cs="Times New Roman"/>
          <w:u w:val="single"/>
          <w:lang w:val="en-US"/>
        </w:rPr>
      </w:pPr>
    </w:p>
    <w:p w14:paraId="05BA0E7E"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DCAA3D5" w14:textId="77777777" w:rsidR="004C2873" w:rsidRPr="004C2873" w:rsidRDefault="004C2873" w:rsidP="004C2873">
      <w:pPr>
        <w:bidi/>
        <w:spacing w:line="360" w:lineRule="auto"/>
        <w:rPr>
          <w:rFonts w:ascii="Times New Roman" w:eastAsiaTheme="minorHAnsi" w:hAnsi="Times New Roman" w:cs="Times New Roman"/>
          <w:b/>
          <w:bCs/>
          <w:u w:val="single"/>
          <w:rtl/>
          <w:lang w:val="en-US"/>
        </w:rPr>
      </w:pPr>
      <w:r w:rsidRPr="004C2873">
        <w:rPr>
          <w:rFonts w:ascii="Times New Roman" w:eastAsiaTheme="minorHAnsi" w:hAnsi="Times New Roman" w:cs="Times New Roman"/>
          <w:b/>
          <w:bCs/>
          <w:u w:val="single"/>
          <w:rtl/>
          <w:lang w:val="en-US"/>
        </w:rPr>
        <w:t>فروض الدراسة:</w:t>
      </w:r>
    </w:p>
    <w:p w14:paraId="71FBF4B9"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بناءً على مشكلة الدراسة وتساؤلاتها، تفترض هذه الدراسة الفرضيات التالية:</w:t>
      </w:r>
    </w:p>
    <w:p w14:paraId="69E84EF2" w14:textId="77777777" w:rsidR="004C2873" w:rsidRPr="004C2873" w:rsidRDefault="004C2873" w:rsidP="004C2873">
      <w:pPr>
        <w:numPr>
          <w:ilvl w:val="0"/>
          <w:numId w:val="6"/>
        </w:num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t>توجد علاقة ذات دلالة إحصائية بين مستوى تطبيق إدارة المخاطر وكفاءة الخدمات الطبية الطارئة في المنطقة الشرقية.</w:t>
      </w:r>
    </w:p>
    <w:p w14:paraId="10298FC8" w14:textId="77777777" w:rsidR="004C2873" w:rsidRPr="004C2873" w:rsidRDefault="004C2873" w:rsidP="004C2873">
      <w:pPr>
        <w:numPr>
          <w:ilvl w:val="0"/>
          <w:numId w:val="6"/>
        </w:num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t>يُسهم تطبيق إدارة المخاطر بشكل فعّال في تحسين جاهزية خدمات الطوارئ للاستجابة للكوارث.</w:t>
      </w:r>
    </w:p>
    <w:p w14:paraId="257D946B" w14:textId="77777777" w:rsidR="004C2873" w:rsidRPr="004C2873" w:rsidRDefault="004C2873" w:rsidP="004C2873">
      <w:pPr>
        <w:numPr>
          <w:ilvl w:val="0"/>
          <w:numId w:val="6"/>
        </w:num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t>تؤثر التحديات التنظيمية والميدانية سلبًا على فاعلية إدارة المخاطر في خدمات الطوارئ.</w:t>
      </w:r>
    </w:p>
    <w:p w14:paraId="5DB39F84" w14:textId="77777777" w:rsidR="004C2873" w:rsidRPr="004C2873" w:rsidRDefault="004C2873" w:rsidP="004C2873">
      <w:pPr>
        <w:numPr>
          <w:ilvl w:val="0"/>
          <w:numId w:val="6"/>
        </w:num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t>تختلف كفاءة الاستجابة للكوارث باختلاف درجة تبني ممارسات إدارة المخاطر بين الجهات الصحية.</w:t>
      </w:r>
    </w:p>
    <w:p w14:paraId="4EFB7234" w14:textId="77777777" w:rsidR="004C2873" w:rsidRPr="004C2873" w:rsidRDefault="004C2873" w:rsidP="004C2873">
      <w:pPr>
        <w:numPr>
          <w:ilvl w:val="0"/>
          <w:numId w:val="6"/>
        </w:num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t>هناك علاقة إيجابية بين وضوح خطط إدارة المخاطر وسرعة الاستجابة في الحالات الطارئة.</w:t>
      </w:r>
    </w:p>
    <w:p w14:paraId="1F591A45"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385199B1"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2D81DFDD"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6A75DC7A"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6982131"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553E2BB7"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D20004B"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5FB81DE7"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35600CE5"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0DB8F33"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211617B"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2FD5903D"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2F0B44DC"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5E5D7773"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2BC5437"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DF788DD" w14:textId="77777777" w:rsidR="004C2873" w:rsidRPr="004C2873" w:rsidRDefault="004C2873" w:rsidP="004C2873">
      <w:pPr>
        <w:bidi/>
        <w:spacing w:line="360" w:lineRule="auto"/>
        <w:rPr>
          <w:rFonts w:ascii="Times New Roman" w:eastAsiaTheme="minorHAnsi" w:hAnsi="Times New Roman" w:cs="Times New Roman"/>
          <w:u w:val="single"/>
          <w:lang w:val="en-US"/>
        </w:rPr>
      </w:pPr>
    </w:p>
    <w:p w14:paraId="2C4A59AF"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3B5F486B" w14:textId="77777777" w:rsidR="004C2873" w:rsidRPr="004C2873" w:rsidRDefault="004C2873" w:rsidP="004C2873">
      <w:pPr>
        <w:bidi/>
        <w:spacing w:line="360" w:lineRule="auto"/>
        <w:rPr>
          <w:rFonts w:ascii="Times New Roman" w:eastAsiaTheme="minorHAnsi" w:hAnsi="Times New Roman" w:cs="Times New Roman"/>
          <w:b/>
          <w:bCs/>
          <w:u w:val="single"/>
          <w:rtl/>
          <w:lang w:val="en-US"/>
        </w:rPr>
      </w:pPr>
      <w:r w:rsidRPr="004C2873">
        <w:rPr>
          <w:rFonts w:ascii="Times New Roman" w:eastAsiaTheme="minorHAnsi" w:hAnsi="Times New Roman" w:cs="Times New Roman"/>
          <w:b/>
          <w:bCs/>
          <w:u w:val="single"/>
          <w:rtl/>
          <w:lang w:val="en-US"/>
        </w:rPr>
        <w:t xml:space="preserve">حدود </w:t>
      </w:r>
      <w:r w:rsidRPr="004C2873">
        <w:rPr>
          <w:rFonts w:ascii="Times New Roman" w:eastAsiaTheme="minorHAnsi" w:hAnsi="Times New Roman" w:cs="Times New Roman" w:hint="eastAsia"/>
          <w:b/>
          <w:bCs/>
          <w:u w:val="single"/>
          <w:rtl/>
          <w:lang w:val="en-US"/>
        </w:rPr>
        <w:t>الدراسة</w:t>
      </w:r>
      <w:r w:rsidRPr="004C2873">
        <w:rPr>
          <w:rFonts w:ascii="Times New Roman" w:eastAsiaTheme="minorHAnsi" w:hAnsi="Times New Roman" w:cs="Times New Roman"/>
          <w:b/>
          <w:bCs/>
          <w:u w:val="single"/>
          <w:rtl/>
          <w:lang w:val="en-US"/>
        </w:rPr>
        <w:t>:</w:t>
      </w:r>
    </w:p>
    <w:p w14:paraId="516A1367" w14:textId="77777777" w:rsidR="004C2873" w:rsidRPr="004C2873" w:rsidRDefault="004C2873" w:rsidP="004C2873">
      <w:pPr>
        <w:spacing w:before="100" w:beforeAutospacing="1" w:after="100" w:afterAutospacing="1" w:line="360" w:lineRule="auto"/>
        <w:jc w:val="right"/>
        <w:outlineLvl w:val="3"/>
        <w:rPr>
          <w:rFonts w:ascii="Times New Roman" w:eastAsia="Times New Roman" w:hAnsi="Times New Roman" w:cs="Times New Roman"/>
          <w:b/>
          <w:bCs/>
          <w:kern w:val="0"/>
          <w14:ligatures w14:val="none"/>
        </w:rPr>
      </w:pPr>
      <w:r w:rsidRPr="004C2873">
        <w:rPr>
          <w:rFonts w:ascii="Times New Roman" w:hAnsi="Times New Roman" w:cs="Times New Roman"/>
          <w:b/>
          <w:bCs/>
          <w:kern w:val="0"/>
          <w:u w:val="single"/>
          <w:rtl/>
          <w14:ligatures w14:val="none"/>
        </w:rPr>
        <w:t xml:space="preserve"> </w:t>
      </w:r>
      <w:r w:rsidRPr="004C2873">
        <w:rPr>
          <w:rFonts w:ascii="Times New Roman" w:eastAsia="Times New Roman" w:hAnsi="Times New Roman" w:cs="Times New Roman"/>
          <w:b/>
          <w:bCs/>
          <w:kern w:val="0"/>
          <w:rtl/>
          <w14:ligatures w14:val="none"/>
        </w:rPr>
        <w:t>الموضوعية:</w:t>
      </w:r>
    </w:p>
    <w:p w14:paraId="6D772AC9" w14:textId="77777777" w:rsidR="004C2873" w:rsidRPr="004C2873" w:rsidRDefault="004C2873" w:rsidP="004C2873">
      <w:pPr>
        <w:spacing w:before="100" w:beforeAutospacing="1" w:after="100" w:afterAutospacing="1" w:line="360" w:lineRule="auto"/>
        <w:jc w:val="right"/>
        <w:rPr>
          <w:rFonts w:ascii="Times New Roman" w:hAnsi="Times New Roman" w:cs="Times New Roman"/>
          <w:kern w:val="0"/>
          <w14:ligatures w14:val="none"/>
        </w:rPr>
      </w:pPr>
    </w:p>
    <w:p w14:paraId="0FB14F18"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تركز الدراسة على دور إدارة المخاطر في تعزيز كفاءة الخدمات الطبية الطارئة، مع التركيز على جانبي التأهب والاستجابة للكوارث فقط، دون التطرق إلى بقية مراحل إدارة الطوارئ مثل مرحلة التعافي.</w:t>
      </w:r>
    </w:p>
    <w:p w14:paraId="2033F8C1" w14:textId="77777777" w:rsidR="004C2873" w:rsidRPr="004C2873" w:rsidRDefault="004C2873" w:rsidP="004C2873">
      <w:pPr>
        <w:spacing w:before="100" w:beforeAutospacing="1" w:after="100" w:afterAutospacing="1" w:line="360" w:lineRule="auto"/>
        <w:outlineLvl w:val="3"/>
        <w:rPr>
          <w:rFonts w:ascii="Times New Roman" w:eastAsia="Times New Roman" w:hAnsi="Times New Roman" w:cs="Times New Roman"/>
          <w:b/>
          <w:bCs/>
          <w:kern w:val="0"/>
          <w14:ligatures w14:val="none"/>
        </w:rPr>
      </w:pPr>
    </w:p>
    <w:p w14:paraId="04DABDF6" w14:textId="77777777" w:rsidR="004C2873" w:rsidRPr="004C2873" w:rsidRDefault="004C2873" w:rsidP="004C2873">
      <w:pPr>
        <w:spacing w:before="100" w:beforeAutospacing="1" w:after="100" w:afterAutospacing="1" w:line="360" w:lineRule="auto"/>
        <w:jc w:val="right"/>
        <w:outlineLvl w:val="3"/>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الحدود المكانية:</w:t>
      </w:r>
    </w:p>
    <w:p w14:paraId="56B64289"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تم تطبيق الدراسة في المنطقة الشرقية من المملكة العربية السعودية، نظرًا لما تشهده من كثافة سكانية ونشاط صناعي يُحتمل معه وقوع كوارث أو أزمات تتطلب تدخلات طبية طارئة فعّالة.</w:t>
      </w:r>
    </w:p>
    <w:p w14:paraId="29235624" w14:textId="77777777" w:rsidR="004C2873" w:rsidRPr="004C2873" w:rsidRDefault="004C2873" w:rsidP="004C2873">
      <w:pPr>
        <w:spacing w:before="100" w:beforeAutospacing="1" w:after="100" w:afterAutospacing="1" w:line="360" w:lineRule="auto"/>
        <w:jc w:val="right"/>
        <w:rPr>
          <w:rFonts w:ascii="Times New Roman" w:hAnsi="Times New Roman" w:cs="Times New Roman"/>
          <w:kern w:val="0"/>
          <w:rtl/>
          <w14:ligatures w14:val="none"/>
        </w:rPr>
      </w:pPr>
    </w:p>
    <w:p w14:paraId="4BAC6AC9" w14:textId="77777777" w:rsidR="004C2873" w:rsidRPr="004C2873" w:rsidRDefault="004C2873" w:rsidP="004C2873">
      <w:pPr>
        <w:spacing w:before="100" w:beforeAutospacing="1" w:after="100" w:afterAutospacing="1" w:line="360" w:lineRule="auto"/>
        <w:outlineLvl w:val="3"/>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14:ligatures w14:val="none"/>
        </w:rPr>
        <w:t> </w:t>
      </w:r>
    </w:p>
    <w:p w14:paraId="30897457" w14:textId="77777777" w:rsidR="004C2873" w:rsidRPr="004C2873" w:rsidRDefault="004C2873" w:rsidP="004C2873">
      <w:pPr>
        <w:spacing w:before="100" w:beforeAutospacing="1" w:after="100" w:afterAutospacing="1" w:line="360" w:lineRule="auto"/>
        <w:jc w:val="right"/>
        <w:outlineLvl w:val="3"/>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lastRenderedPageBreak/>
        <w:t>الحدود الزمانية:</w:t>
      </w:r>
    </w:p>
    <w:p w14:paraId="244106D9"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أُجريت الدراسة خلال العام الدراسي 2025 – 2026م، وتعكس البيانات والملاحظات المستخلصة واقع الفترة الزمنية التي تم فيها جمع البيانات فقط.</w:t>
      </w:r>
    </w:p>
    <w:p w14:paraId="6DB0731E" w14:textId="77777777" w:rsidR="004C2873" w:rsidRPr="004C2873" w:rsidRDefault="004C2873" w:rsidP="004C2873">
      <w:pPr>
        <w:spacing w:before="100" w:beforeAutospacing="1" w:after="100" w:afterAutospacing="1" w:line="360" w:lineRule="auto"/>
        <w:outlineLvl w:val="3"/>
        <w:rPr>
          <w:rFonts w:ascii="Times New Roman" w:eastAsia="Times New Roman" w:hAnsi="Times New Roman" w:cs="Times New Roman"/>
          <w:b/>
          <w:bCs/>
          <w:kern w:val="0"/>
          <w14:ligatures w14:val="none"/>
        </w:rPr>
      </w:pPr>
    </w:p>
    <w:p w14:paraId="253D4042" w14:textId="77777777" w:rsidR="004C2873" w:rsidRPr="004C2873" w:rsidRDefault="004C2873" w:rsidP="004C2873">
      <w:pPr>
        <w:spacing w:before="100" w:beforeAutospacing="1" w:after="100" w:afterAutospacing="1" w:line="360" w:lineRule="auto"/>
        <w:jc w:val="right"/>
        <w:outlineLvl w:val="3"/>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الحدود البشرية:</w:t>
      </w:r>
    </w:p>
    <w:p w14:paraId="39D6EF48"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اقتصرت عينة الدراسة على العاملين في مجال الخدمات الطبية الطارئة من كوادر طبية وإدارية ومسؤولي طوارئ وجودة وسلامة، دون إشراك المستفيدين أو المرضى</w:t>
      </w:r>
    </w:p>
    <w:p w14:paraId="05A665B1" w14:textId="77777777" w:rsidR="004C2873" w:rsidRPr="004C2873" w:rsidRDefault="004C2873" w:rsidP="004C2873">
      <w:pPr>
        <w:bidi/>
        <w:spacing w:line="360" w:lineRule="auto"/>
        <w:rPr>
          <w:rFonts w:ascii="Times New Roman" w:eastAsiaTheme="minorHAnsi" w:hAnsi="Times New Roman" w:cs="Times New Roman"/>
          <w:u w:val="single"/>
          <w:lang w:val="en-US"/>
        </w:rPr>
      </w:pPr>
    </w:p>
    <w:p w14:paraId="5B97E42E" w14:textId="77777777" w:rsidR="004C2873" w:rsidRPr="004C2873" w:rsidRDefault="004C2873" w:rsidP="004C2873">
      <w:pPr>
        <w:bidi/>
        <w:spacing w:line="360" w:lineRule="auto"/>
        <w:rPr>
          <w:rFonts w:ascii="Times New Roman" w:eastAsiaTheme="minorHAnsi" w:hAnsi="Times New Roman" w:cs="Times New Roman"/>
          <w:u w:val="single"/>
          <w:lang w:val="en-US"/>
        </w:rPr>
      </w:pPr>
    </w:p>
    <w:p w14:paraId="6D19B158" w14:textId="77777777" w:rsidR="004C2873" w:rsidRPr="004C2873" w:rsidRDefault="004C2873" w:rsidP="004C2873">
      <w:pPr>
        <w:bidi/>
        <w:spacing w:line="360" w:lineRule="auto"/>
        <w:rPr>
          <w:rFonts w:ascii="Times New Roman" w:eastAsiaTheme="minorHAnsi" w:hAnsi="Times New Roman" w:cs="Times New Roman"/>
          <w:u w:val="single"/>
          <w:lang w:val="en-US"/>
        </w:rPr>
      </w:pPr>
    </w:p>
    <w:p w14:paraId="0DB567BF"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0359B7B9" w14:textId="77777777" w:rsidR="004C2873" w:rsidRPr="004C2873" w:rsidRDefault="004C2873" w:rsidP="004C2873">
      <w:pPr>
        <w:bidi/>
        <w:spacing w:line="360" w:lineRule="auto"/>
        <w:rPr>
          <w:rFonts w:ascii="Times New Roman" w:eastAsiaTheme="minorHAnsi" w:hAnsi="Times New Roman" w:cs="Times New Roman"/>
          <w:b/>
          <w:bCs/>
          <w:u w:val="single"/>
          <w:rtl/>
          <w:lang w:val="en-US"/>
        </w:rPr>
      </w:pPr>
      <w:r w:rsidRPr="004C2873">
        <w:rPr>
          <w:rFonts w:ascii="Times New Roman" w:eastAsiaTheme="minorHAnsi" w:hAnsi="Times New Roman" w:cs="Times New Roman"/>
          <w:b/>
          <w:bCs/>
          <w:u w:val="single"/>
          <w:rtl/>
          <w:lang w:val="en-US"/>
        </w:rPr>
        <w:t>المنهجية وطرق البحث:</w:t>
      </w:r>
    </w:p>
    <w:p w14:paraId="23E9E390" w14:textId="77777777" w:rsidR="004C2873" w:rsidRPr="004C2873" w:rsidRDefault="004C2873" w:rsidP="004C2873">
      <w:pPr>
        <w:bidi/>
        <w:spacing w:after="0"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 اعتمدت هذه الدراسة على المنهج الوصفي التحليلي، نظرًا لملاءمته لطبيعة الموضوع، حيث يهدف إلى تحليل واقع إدارة المخاطر في الخدمات الطبية الطارئة، وتحديد مدى تأثيرها على كفاءة الاستجابة للكوارث في المنطقة الشرقية من المملكة العربية السعودية.</w:t>
      </w:r>
    </w:p>
    <w:p w14:paraId="5ECBDD5C" w14:textId="77777777" w:rsidR="004C2873" w:rsidRPr="004C2873" w:rsidRDefault="004C2873" w:rsidP="004C2873">
      <w:pPr>
        <w:spacing w:before="100" w:beforeAutospacing="1" w:after="100" w:afterAutospacing="1" w:line="360" w:lineRule="auto"/>
        <w:rPr>
          <w:rFonts w:ascii="Times New Roman" w:hAnsi="Times New Roman" w:cs="Times New Roman"/>
          <w:kern w:val="0"/>
          <w:rtl/>
          <w14:ligatures w14:val="none"/>
        </w:rPr>
      </w:pPr>
    </w:p>
    <w:p w14:paraId="4DF7E84A"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rtl/>
          <w14:ligatures w14:val="none"/>
        </w:rPr>
      </w:pPr>
      <w:r w:rsidRPr="004C2873">
        <w:rPr>
          <w:rFonts w:ascii="Times New Roman" w:hAnsi="Times New Roman" w:cs="Times New Roman"/>
          <w:kern w:val="0"/>
          <w:rtl/>
          <w14:ligatures w14:val="none"/>
        </w:rPr>
        <w:t>ويهدف هذا المنهج إلى وصف الظاهرة المدروسة (إدارة المخاطر في خدمات الطوارئ) كما هي في الواقع، وتحليل العلاقة بينها وبين كفاءة الأداء، وصولًا إلى استنتاجات وتوصيات قابلة للتطبيق.</w:t>
      </w:r>
    </w:p>
    <w:p w14:paraId="3A973EDE" w14:textId="77777777" w:rsidR="004C2873" w:rsidRPr="004C2873" w:rsidRDefault="004C2873" w:rsidP="004C2873">
      <w:pPr>
        <w:bidi/>
        <w:spacing w:before="100" w:beforeAutospacing="1" w:after="100" w:afterAutospacing="1" w:line="360" w:lineRule="auto"/>
        <w:rPr>
          <w:rFonts w:ascii="Times New Roman" w:hAnsi="Times New Roman" w:cs="Times New Roman"/>
          <w:kern w:val="0"/>
          <w:rtl/>
          <w14:ligatures w14:val="none"/>
        </w:rPr>
      </w:pPr>
    </w:p>
    <w:p w14:paraId="57539846" w14:textId="77777777" w:rsidR="004C2873" w:rsidRPr="004C2873" w:rsidRDefault="004C2873" w:rsidP="004C2873">
      <w:pPr>
        <w:spacing w:before="100" w:beforeAutospacing="1" w:after="100" w:afterAutospacing="1" w:line="360" w:lineRule="auto"/>
        <w:jc w:val="right"/>
        <w:outlineLvl w:val="2"/>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أولاً: مجتمع الدراسة</w:t>
      </w:r>
    </w:p>
    <w:p w14:paraId="3D05962A" w14:textId="77777777" w:rsidR="004C2873" w:rsidRPr="004C2873" w:rsidRDefault="004C2873" w:rsidP="004C2873">
      <w:pPr>
        <w:spacing w:before="100" w:beforeAutospacing="1" w:after="100" w:afterAutospacing="1" w:line="360" w:lineRule="auto"/>
        <w:jc w:val="right"/>
        <w:rPr>
          <w:rFonts w:ascii="Times New Roman" w:hAnsi="Times New Roman" w:cs="Times New Roman"/>
          <w:kern w:val="0"/>
          <w14:ligatures w14:val="none"/>
        </w:rPr>
      </w:pPr>
    </w:p>
    <w:p w14:paraId="1A5E8FD8"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lastRenderedPageBreak/>
        <w:t>يشمل مجتمع الدراسة جميع العاملين في مجال الخدمات الطبية الطارئة بالمنطقة الشرقية، سواء في المراكز الحكومية أو الخاصة، ويشمل ذلك:</w:t>
      </w:r>
    </w:p>
    <w:p w14:paraId="38C108FE" w14:textId="77777777" w:rsidR="004C2873" w:rsidRPr="004C2873" w:rsidRDefault="004C2873" w:rsidP="004C2873">
      <w:pPr>
        <w:numPr>
          <w:ilvl w:val="0"/>
          <w:numId w:val="7"/>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مسؤولي إدارة الكوارث والطوارئ</w:t>
      </w:r>
    </w:p>
    <w:p w14:paraId="6082C29A" w14:textId="77777777" w:rsidR="004C2873" w:rsidRPr="004C2873" w:rsidRDefault="004C2873" w:rsidP="004C2873">
      <w:pPr>
        <w:numPr>
          <w:ilvl w:val="0"/>
          <w:numId w:val="7"/>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المسعفين والممارسين الصحيين في أقسام الطوارئ</w:t>
      </w:r>
    </w:p>
    <w:p w14:paraId="13706EFB" w14:textId="77777777" w:rsidR="004C2873" w:rsidRPr="004C2873" w:rsidRDefault="004C2873" w:rsidP="004C2873">
      <w:pPr>
        <w:numPr>
          <w:ilvl w:val="0"/>
          <w:numId w:val="7"/>
        </w:numPr>
        <w:bidi/>
        <w:spacing w:before="100" w:beforeAutospacing="1" w:after="100" w:afterAutospacing="1" w:line="360" w:lineRule="auto"/>
        <w:rPr>
          <w:rFonts w:ascii="Times New Roman" w:hAnsi="Times New Roman" w:cs="Times New Roman"/>
          <w:kern w:val="0"/>
          <w14:ligatures w14:val="none"/>
        </w:rPr>
      </w:pPr>
      <w:r w:rsidRPr="004C2873">
        <w:rPr>
          <w:rFonts w:ascii="Times New Roman" w:hAnsi="Times New Roman" w:cs="Times New Roman"/>
          <w:kern w:val="0"/>
          <w:rtl/>
          <w14:ligatures w14:val="none"/>
        </w:rPr>
        <w:t>مسؤولي الجودة والسلامة</w:t>
      </w:r>
    </w:p>
    <w:p w14:paraId="5B5E4F46" w14:textId="77777777" w:rsidR="004C2873" w:rsidRPr="004C2873" w:rsidRDefault="004C2873" w:rsidP="004C2873">
      <w:pPr>
        <w:bidi/>
        <w:spacing w:before="100" w:beforeAutospacing="1" w:after="100" w:afterAutospacing="1" w:line="360" w:lineRule="auto"/>
        <w:ind w:left="720"/>
        <w:rPr>
          <w:rFonts w:ascii="Times New Roman" w:hAnsi="Times New Roman" w:cs="Times New Roman"/>
          <w:kern w:val="0"/>
          <w14:ligatures w14:val="none"/>
        </w:rPr>
      </w:pPr>
    </w:p>
    <w:p w14:paraId="4C142432" w14:textId="77777777" w:rsidR="004C2873" w:rsidRPr="004C2873" w:rsidRDefault="004C2873" w:rsidP="004C2873">
      <w:pPr>
        <w:spacing w:before="100" w:beforeAutospacing="1" w:after="100" w:afterAutospacing="1" w:line="360" w:lineRule="auto"/>
        <w:ind w:left="360"/>
        <w:jc w:val="right"/>
        <w:outlineLvl w:val="2"/>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ثانيًا: عينة الدراسة</w:t>
      </w:r>
    </w:p>
    <w:p w14:paraId="3BBD5DFE" w14:textId="77777777" w:rsidR="004C2873" w:rsidRPr="004C2873" w:rsidRDefault="004C2873" w:rsidP="004C2873">
      <w:pPr>
        <w:numPr>
          <w:ilvl w:val="0"/>
          <w:numId w:val="7"/>
        </w:numPr>
        <w:bidi/>
        <w:spacing w:before="100" w:beforeAutospacing="1" w:after="100" w:afterAutospacing="1" w:line="360" w:lineRule="auto"/>
        <w:contextualSpacing/>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 xml:space="preserve">استخدام العينة العشوائية البسيطة لاختيار مجموعة ممثلة من العاملين في </w:t>
      </w:r>
      <w:r w:rsidRPr="004C2873">
        <w:rPr>
          <w:rFonts w:ascii="Times New Roman" w:hAnsi="Times New Roman" w:cs="Times New Roman" w:hint="eastAsia"/>
          <w:kern w:val="0"/>
          <w:rtl/>
          <w14:ligatures w14:val="none"/>
        </w:rPr>
        <w:t>القطاع</w:t>
      </w:r>
      <w:r w:rsidRPr="004C2873">
        <w:rPr>
          <w:rFonts w:ascii="Times New Roman" w:hAnsi="Times New Roman" w:cs="Times New Roman"/>
          <w:kern w:val="0"/>
          <w:rtl/>
          <w14:ligatures w14:val="none"/>
        </w:rPr>
        <w:t>: وذلك لضمان تمثيل فئات متعددة من العاملين وتنوع في مستويات الخبرة والمؤسسات</w:t>
      </w:r>
    </w:p>
    <w:p w14:paraId="6ACBAC37"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229ABD1B"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255589B4" w14:textId="77777777" w:rsidR="004C2873" w:rsidRPr="004C2873" w:rsidRDefault="004C2873" w:rsidP="004C2873">
      <w:pPr>
        <w:bidi/>
        <w:spacing w:line="360" w:lineRule="auto"/>
        <w:rPr>
          <w:rFonts w:ascii="Times New Roman" w:eastAsiaTheme="minorHAnsi" w:hAnsi="Times New Roman" w:cs="Times New Roman"/>
          <w:u w:val="single"/>
          <w:lang w:val="en-US"/>
        </w:rPr>
      </w:pPr>
    </w:p>
    <w:p w14:paraId="5D909083" w14:textId="77777777" w:rsidR="004C2873" w:rsidRPr="004C2873" w:rsidRDefault="004C2873" w:rsidP="004C2873">
      <w:pPr>
        <w:bidi/>
        <w:spacing w:line="360" w:lineRule="auto"/>
        <w:rPr>
          <w:rFonts w:ascii="Times New Roman" w:eastAsiaTheme="minorHAnsi" w:hAnsi="Times New Roman" w:cs="Times New Roman"/>
          <w:u w:val="single"/>
          <w:lang w:val="en-US"/>
        </w:rPr>
      </w:pPr>
    </w:p>
    <w:p w14:paraId="0E04CE6E" w14:textId="77777777" w:rsidR="004C2873" w:rsidRPr="004C2873" w:rsidRDefault="004C2873" w:rsidP="004C2873">
      <w:pPr>
        <w:bidi/>
        <w:spacing w:before="100" w:beforeAutospacing="1" w:after="100" w:afterAutospacing="1" w:line="360" w:lineRule="auto"/>
        <w:jc w:val="lowKashida"/>
        <w:outlineLvl w:val="0"/>
        <w:rPr>
          <w:rFonts w:ascii="Times New Roman" w:eastAsia="Times New Roman" w:hAnsi="Times New Roman" w:cs="Times New Roman"/>
          <w:b/>
          <w:bCs/>
          <w:kern w:val="36"/>
          <w14:ligatures w14:val="none"/>
        </w:rPr>
      </w:pPr>
      <w:r w:rsidRPr="004C2873">
        <w:rPr>
          <w:rFonts w:ascii="Times New Roman" w:eastAsia="Times New Roman" w:hAnsi="Times New Roman" w:cs="Times New Roman"/>
          <w:b/>
          <w:bCs/>
          <w:kern w:val="36"/>
          <w:rtl/>
          <w14:ligatures w14:val="none"/>
        </w:rPr>
        <w:t>مصطلحات الدراسة</w:t>
      </w:r>
    </w:p>
    <w:p w14:paraId="69700775" w14:textId="77777777" w:rsidR="004C2873" w:rsidRPr="004C2873" w:rsidRDefault="004C2873" w:rsidP="004C2873">
      <w:pPr>
        <w:bidi/>
        <w:spacing w:before="100" w:beforeAutospacing="1" w:after="100" w:afterAutospacing="1" w:line="360" w:lineRule="auto"/>
        <w:jc w:val="lowKashida"/>
        <w:outlineLvl w:val="2"/>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 xml:space="preserve">1- إدارة المخاطر </w:t>
      </w:r>
      <w:r w:rsidRPr="004C2873">
        <w:rPr>
          <w:rFonts w:ascii="Times New Roman" w:eastAsia="Times New Roman" w:hAnsi="Times New Roman" w:cs="Times New Roman"/>
          <w:b/>
          <w:bCs/>
          <w:kern w:val="0"/>
          <w14:ligatures w14:val="none"/>
        </w:rPr>
        <w:t>Risk Management</w:t>
      </w:r>
    </w:p>
    <w:p w14:paraId="09DB07DF"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هي عملية منهجية تهدف إلى التعرف على المخاطر المحتملة التي قد تتعرض لها المؤسسة، وتحليل احتمالية وقوعها وتأثيرها، وتطوير استراتيجيات فعّالة للتحكم بها وتقليل آثارها السلبية. وتشمل هذه العملية خطوات أساسية مثل: التعرف على المخاطر، تحليلها، تقييمها، ووضع خطط الاستجابة المناسبة، ثم المتابعة والمراجعة الدورية.</w:t>
      </w:r>
    </w:p>
    <w:p w14:paraId="32C9ACDC" w14:textId="77777777" w:rsidR="004C2873" w:rsidRPr="004C2873" w:rsidRDefault="004C2873" w:rsidP="004C2873">
      <w:pPr>
        <w:bidi/>
        <w:spacing w:before="100" w:beforeAutospacing="1" w:after="100" w:afterAutospacing="1" w:line="360" w:lineRule="auto"/>
        <w:jc w:val="lowKashida"/>
        <w:outlineLvl w:val="2"/>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 xml:space="preserve">2- الخدمات الطبية الطارئة </w:t>
      </w:r>
      <w:r w:rsidRPr="004C2873">
        <w:rPr>
          <w:rFonts w:ascii="Times New Roman" w:eastAsia="Times New Roman" w:hAnsi="Times New Roman" w:cs="Times New Roman"/>
          <w:b/>
          <w:bCs/>
          <w:kern w:val="0"/>
          <w14:ligatures w14:val="none"/>
        </w:rPr>
        <w:t>Emergency Medical Services (EMS)</w:t>
      </w:r>
    </w:p>
    <w:p w14:paraId="7DF94C42"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هي منظومة متكاملة تقدم الرعاية الطبية العاجلة للمصابين والمرضى في حالات الطوارئ، وتشمل الاستجابة الميدانية، النقل الإسعافي، وأقسام الطوارئ، بالإضافة إلى البنية التحتية التنظيمية، والكوادر الطبية، والتجهيزات والمركبات المتخصصة.</w:t>
      </w:r>
    </w:p>
    <w:p w14:paraId="5FEF8619" w14:textId="77777777" w:rsidR="004C2873" w:rsidRPr="004C2873" w:rsidRDefault="004C2873" w:rsidP="004C2873">
      <w:pPr>
        <w:bidi/>
        <w:spacing w:before="100" w:beforeAutospacing="1" w:after="100" w:afterAutospacing="1" w:line="360" w:lineRule="auto"/>
        <w:jc w:val="lowKashida"/>
        <w:outlineLvl w:val="2"/>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 xml:space="preserve">3- الكارثة </w:t>
      </w:r>
      <w:r w:rsidRPr="004C2873">
        <w:rPr>
          <w:rFonts w:ascii="Times New Roman" w:eastAsia="Times New Roman" w:hAnsi="Times New Roman" w:cs="Times New Roman"/>
          <w:b/>
          <w:bCs/>
          <w:kern w:val="0"/>
          <w14:ligatures w14:val="none"/>
        </w:rPr>
        <w:t>Disaster</w:t>
      </w:r>
    </w:p>
    <w:p w14:paraId="02F84C2C"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14:ligatures w14:val="none"/>
        </w:rPr>
      </w:pPr>
      <w:r w:rsidRPr="004C2873">
        <w:rPr>
          <w:rFonts w:ascii="Times New Roman" w:hAnsi="Times New Roman" w:cs="Times New Roman"/>
          <w:kern w:val="0"/>
          <w:rtl/>
          <w14:ligatures w14:val="none"/>
        </w:rPr>
        <w:lastRenderedPageBreak/>
        <w:t>هي حدث مفاجئ يتسبب في أضرار كبيرة تفوق قدرة المجتمع أو المنشأة على الاستجابة بالموارد المتاحة، وقد تكون طبيعية (سيول، زلازل، أعاصير) أو صناعية (حرائق، انفجارات، حوادث كيميائية)، أو بشرية (حوادث جماعية، إرهاب).</w:t>
      </w:r>
    </w:p>
    <w:p w14:paraId="0A8ED45B"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rtl/>
          <w14:ligatures w14:val="none"/>
        </w:rPr>
      </w:pPr>
    </w:p>
    <w:p w14:paraId="24756C85" w14:textId="77777777" w:rsidR="004C2873" w:rsidRPr="004C2873" w:rsidRDefault="004C2873" w:rsidP="004C2873">
      <w:pPr>
        <w:bidi/>
        <w:spacing w:before="100" w:beforeAutospacing="1" w:after="100" w:afterAutospacing="1" w:line="360" w:lineRule="auto"/>
        <w:jc w:val="lowKashida"/>
        <w:outlineLvl w:val="2"/>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 xml:space="preserve">4- التأهب للكوارث </w:t>
      </w:r>
      <w:r w:rsidRPr="004C2873">
        <w:rPr>
          <w:rFonts w:ascii="Times New Roman" w:eastAsia="Times New Roman" w:hAnsi="Times New Roman" w:cs="Times New Roman"/>
          <w:b/>
          <w:bCs/>
          <w:kern w:val="0"/>
          <w14:ligatures w14:val="none"/>
        </w:rPr>
        <w:t>Disaster Preparedness</w:t>
      </w:r>
    </w:p>
    <w:p w14:paraId="47D10366"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14:ligatures w14:val="none"/>
        </w:rPr>
      </w:pPr>
      <w:r w:rsidRPr="004C2873">
        <w:rPr>
          <w:rFonts w:ascii="Times New Roman" w:hAnsi="Times New Roman" w:cs="Times New Roman"/>
          <w:kern w:val="0"/>
          <w:rtl/>
          <w14:ligatures w14:val="none"/>
        </w:rPr>
        <w:t>هو استعداد مسبق يشمل التخطيط، التدريب، توفير الموارد، رفع جاهزية الفرق، وتحسين نظم التنسيق بين الجهات بهدف التعامل الفعّال مع الكوارث وتقليل آثارها.</w:t>
      </w:r>
    </w:p>
    <w:p w14:paraId="387C2986"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rtl/>
          <w14:ligatures w14:val="none"/>
        </w:rPr>
      </w:pPr>
    </w:p>
    <w:p w14:paraId="0E51C429" w14:textId="77777777" w:rsidR="004C2873" w:rsidRPr="004C2873" w:rsidRDefault="004C2873" w:rsidP="004C2873">
      <w:pPr>
        <w:bidi/>
        <w:spacing w:before="100" w:beforeAutospacing="1" w:after="100" w:afterAutospacing="1" w:line="360" w:lineRule="auto"/>
        <w:jc w:val="lowKashida"/>
        <w:outlineLvl w:val="2"/>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 xml:space="preserve">5- الاستجابة للكوارث </w:t>
      </w:r>
      <w:r w:rsidRPr="004C2873">
        <w:rPr>
          <w:rFonts w:ascii="Times New Roman" w:eastAsia="Times New Roman" w:hAnsi="Times New Roman" w:cs="Times New Roman"/>
          <w:b/>
          <w:bCs/>
          <w:kern w:val="0"/>
          <w14:ligatures w14:val="none"/>
        </w:rPr>
        <w:t>Disaster Response</w:t>
      </w:r>
    </w:p>
    <w:p w14:paraId="71DF217F"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تشمل الإجراءات التي تُتخذ فور حدوث الكارثة، مثل الإنقاذ، الإخلاء، تقديم الرعاية الطبية العاجلة، إدارة الخطط التشغيلية، والتنسيق بين الجهات الصحية والأمنية والإسعافية لتحقيق أفضل استجابة ممكنة.</w:t>
      </w:r>
    </w:p>
    <w:p w14:paraId="181505B7" w14:textId="77777777" w:rsidR="004C2873" w:rsidRPr="004C2873" w:rsidRDefault="004C2873" w:rsidP="004C2873">
      <w:pPr>
        <w:bidi/>
        <w:spacing w:before="100" w:beforeAutospacing="1" w:after="100" w:afterAutospacing="1" w:line="360" w:lineRule="auto"/>
        <w:jc w:val="lowKashida"/>
        <w:outlineLvl w:val="2"/>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 xml:space="preserve">6- كفاءة الخدمات الطبية </w:t>
      </w:r>
      <w:r w:rsidRPr="004C2873">
        <w:rPr>
          <w:rFonts w:ascii="Times New Roman" w:eastAsia="Times New Roman" w:hAnsi="Times New Roman" w:cs="Times New Roman"/>
          <w:b/>
          <w:bCs/>
          <w:kern w:val="0"/>
          <w14:ligatures w14:val="none"/>
        </w:rPr>
        <w:t>Efficiency of EMS</w:t>
      </w:r>
    </w:p>
    <w:p w14:paraId="79890BA1"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14:ligatures w14:val="none"/>
        </w:rPr>
      </w:pPr>
      <w:r w:rsidRPr="004C2873">
        <w:rPr>
          <w:rFonts w:ascii="Times New Roman" w:hAnsi="Times New Roman" w:cs="Times New Roman"/>
          <w:kern w:val="0"/>
          <w:rtl/>
          <w14:ligatures w14:val="none"/>
        </w:rPr>
        <w:t>هي قدرة المنظومة على تقديم خدمة طارئة عالية الجودة بسرعة وفعالية مع استغلال أمثل للموارد، وتقاس عادة بالوقت المستغرق للوصول، جودة الرعاية، معدلات الأخطاء، ومستوى الجاهزية</w:t>
      </w:r>
    </w:p>
    <w:p w14:paraId="19900AA3" w14:textId="77777777" w:rsidR="004C2873" w:rsidRPr="004C2873" w:rsidRDefault="004C2873" w:rsidP="004C2873">
      <w:pPr>
        <w:bidi/>
        <w:spacing w:line="360" w:lineRule="auto"/>
        <w:rPr>
          <w:rFonts w:ascii="Times New Roman" w:eastAsiaTheme="minorHAnsi" w:hAnsi="Times New Roman" w:cs="Times New Roman"/>
          <w:u w:val="single"/>
          <w:lang w:val="en-US"/>
        </w:rPr>
      </w:pPr>
    </w:p>
    <w:p w14:paraId="45F4DF50" w14:textId="77777777" w:rsidR="004C2873" w:rsidRPr="004C2873" w:rsidRDefault="004C2873" w:rsidP="004C2873">
      <w:pPr>
        <w:bidi/>
        <w:spacing w:before="100" w:beforeAutospacing="1" w:after="100" w:afterAutospacing="1" w:line="360" w:lineRule="auto"/>
        <w:jc w:val="center"/>
        <w:outlineLvl w:val="0"/>
        <w:rPr>
          <w:rFonts w:ascii="Times New Roman" w:eastAsia="Times New Roman" w:hAnsi="Times New Roman" w:cs="Times New Roman"/>
          <w:b/>
          <w:bCs/>
          <w:kern w:val="36"/>
          <w:rtl/>
          <w14:ligatures w14:val="none"/>
        </w:rPr>
      </w:pPr>
      <w:r w:rsidRPr="004C2873">
        <w:rPr>
          <w:rFonts w:ascii="Times New Roman" w:eastAsia="Times New Roman" w:hAnsi="Times New Roman" w:cs="Times New Roman"/>
          <w:b/>
          <w:bCs/>
          <w:kern w:val="36"/>
          <w:rtl/>
          <w14:ligatures w14:val="none"/>
        </w:rPr>
        <w:t>الفصل الثاني: الإطار النظري والدراسات السابقة</w:t>
      </w:r>
    </w:p>
    <w:p w14:paraId="5E27E092" w14:textId="77777777" w:rsidR="004C2873" w:rsidRPr="004C2873" w:rsidRDefault="004C2873" w:rsidP="004C2873">
      <w:pPr>
        <w:bidi/>
        <w:spacing w:before="100" w:beforeAutospacing="1" w:after="100" w:afterAutospacing="1" w:line="360" w:lineRule="auto"/>
        <w:jc w:val="center"/>
        <w:outlineLvl w:val="0"/>
        <w:rPr>
          <w:rFonts w:ascii="Times New Roman" w:eastAsia="Times New Roman" w:hAnsi="Times New Roman" w:cs="Times New Roman"/>
          <w:b/>
          <w:bCs/>
          <w:kern w:val="36"/>
          <w:rtl/>
          <w14:ligatures w14:val="none"/>
        </w:rPr>
      </w:pPr>
    </w:p>
    <w:p w14:paraId="3ADF1915"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يعد هذا الفصل الركيزة الأساسية التي تستند إليها الدراسة، حيث يقدم إطارًا نظريًا متكاملاً لمفاهيم إدارة المخاطر والخدمات الطبية الطارئة، والعلاقة بينهما، بالإضافة إلى تناول أبرز الدراسات السابقة ذات الصلة. ويهدف هذا الفصل إلى بناء أساس معرفي يساعد في تفسير النتائج اللاحقة، وتحديد فجوات البحث، وإبراز أهمية تطبيق إدارة المخاطر في تعزيز كفاءة الخدمات الطبية الطارئة داخل المملكة العربية السعودية.</w:t>
      </w:r>
    </w:p>
    <w:p w14:paraId="1BD1FE84" w14:textId="77777777" w:rsidR="004C2873" w:rsidRPr="004C2873" w:rsidRDefault="004C2873" w:rsidP="004C2873">
      <w:pPr>
        <w:bidi/>
        <w:spacing w:before="100" w:beforeAutospacing="1" w:after="100" w:afterAutospacing="1" w:line="360" w:lineRule="auto"/>
        <w:jc w:val="both"/>
        <w:outlineLvl w:val="0"/>
        <w:rPr>
          <w:rFonts w:ascii="Times New Roman" w:eastAsia="Times New Roman" w:hAnsi="Times New Roman" w:cs="Times New Roman"/>
          <w:b/>
          <w:bCs/>
          <w:kern w:val="36"/>
          <w14:ligatures w14:val="none"/>
        </w:rPr>
      </w:pPr>
      <w:r w:rsidRPr="004C2873">
        <w:rPr>
          <w:rFonts w:ascii="Times New Roman" w:eastAsia="Times New Roman" w:hAnsi="Times New Roman" w:cs="Times New Roman"/>
          <w:b/>
          <w:bCs/>
          <w:kern w:val="36"/>
          <w:rtl/>
          <w14:ligatures w14:val="none"/>
        </w:rPr>
        <w:t>المبحث الأول: مفهوم إدارة المخاطر</w:t>
      </w:r>
    </w:p>
    <w:p w14:paraId="621DD728"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lastRenderedPageBreak/>
        <w:t>تطوّر مفهوم إدارة المخاطر خلال العقود الماضية باعتباره أحد العناصر المحورية في تطوير الأداء المؤسسي، خصوصًا في المنشآت الحيوية مثل المستشفيات وقطاعات الطوارئ. وتشير إدارة المخاطر إلى عملية منهجية تتضمن تحديد المخاطر المحتملة، وتحليل احتمالية وقوعها وتأثيرها، وتقييم مستوى خطورتها، وإعداد خطط للحد من آثارها السلبية (</w:t>
      </w:r>
      <w:r w:rsidRPr="004C2873">
        <w:rPr>
          <w:rFonts w:ascii="Times New Roman" w:hAnsi="Times New Roman" w:cs="Times New Roman"/>
          <w:kern w:val="0"/>
          <w14:ligatures w14:val="none"/>
        </w:rPr>
        <w:t>ISO, 2018</w:t>
      </w:r>
      <w:r w:rsidRPr="004C2873">
        <w:rPr>
          <w:rFonts w:ascii="Times New Roman" w:hAnsi="Times New Roman" w:cs="Times New Roman"/>
          <w:kern w:val="0"/>
          <w:rtl/>
          <w14:ligatures w14:val="none"/>
        </w:rPr>
        <w:t>).</w:t>
      </w:r>
    </w:p>
    <w:p w14:paraId="2DD40521"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39D59689"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وتتمثل الخطوات الأساسية لإدارة المخاطر في:</w:t>
      </w:r>
    </w:p>
    <w:p w14:paraId="51FCCD8D" w14:textId="77777777" w:rsidR="004C2873" w:rsidRPr="004C2873" w:rsidRDefault="004C2873" w:rsidP="004C2873">
      <w:pPr>
        <w:numPr>
          <w:ilvl w:val="0"/>
          <w:numId w:val="8"/>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تحديد المخاطر: التعرف على مصادر الخطر الداخلية والخارجية.</w:t>
      </w:r>
    </w:p>
    <w:p w14:paraId="6A667482" w14:textId="77777777" w:rsidR="004C2873" w:rsidRPr="004C2873" w:rsidRDefault="004C2873" w:rsidP="004C2873">
      <w:pPr>
        <w:numPr>
          <w:ilvl w:val="0"/>
          <w:numId w:val="8"/>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تحليل المخاطر: تقييم احتمالية الحدوث وشدة التأثير.</w:t>
      </w:r>
    </w:p>
    <w:p w14:paraId="77909AB5" w14:textId="77777777" w:rsidR="004C2873" w:rsidRPr="004C2873" w:rsidRDefault="004C2873" w:rsidP="004C2873">
      <w:pPr>
        <w:numPr>
          <w:ilvl w:val="0"/>
          <w:numId w:val="8"/>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تقييم المخاطر: تحديد أولويات التعامل معها.</w:t>
      </w:r>
    </w:p>
    <w:p w14:paraId="018BF8C9" w14:textId="77777777" w:rsidR="004C2873" w:rsidRPr="004C2873" w:rsidRDefault="004C2873" w:rsidP="004C2873">
      <w:pPr>
        <w:numPr>
          <w:ilvl w:val="0"/>
          <w:numId w:val="8"/>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التعامل مع المخاطر: تجنب، تخفيف، نقل، أو قبول المخاطر.</w:t>
      </w:r>
    </w:p>
    <w:p w14:paraId="71D3E134" w14:textId="77777777" w:rsidR="004C2873" w:rsidRPr="004C2873" w:rsidRDefault="004C2873" w:rsidP="004C2873">
      <w:pPr>
        <w:numPr>
          <w:ilvl w:val="0"/>
          <w:numId w:val="8"/>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المتابعة والمراجعة: تقييم فعالية الاستراتيجيات المتخذة وتحسينها باستمرار.</w:t>
      </w:r>
    </w:p>
    <w:p w14:paraId="68736BD8"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2EFD2EB0"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ويؤكد العديد من الباحثين أن إدارة المخاطر أصبحت ضرورة في القطاعات الصحية نظرًا لتزايد التهديدات التشغيلية، والتحديات المرتبطة بالكوارث، وارتفاع توقعات جودة الخدمة (</w:t>
      </w:r>
      <w:r w:rsidRPr="004C2873">
        <w:rPr>
          <w:rFonts w:ascii="Times New Roman" w:hAnsi="Times New Roman" w:cs="Times New Roman"/>
          <w:kern w:val="0"/>
          <w14:ligatures w14:val="none"/>
        </w:rPr>
        <w:t>Alshammari, 2021</w:t>
      </w:r>
      <w:r w:rsidRPr="004C2873">
        <w:rPr>
          <w:rFonts w:ascii="Times New Roman" w:hAnsi="Times New Roman" w:cs="Times New Roman"/>
          <w:kern w:val="0"/>
          <w:rtl/>
          <w14:ligatures w14:val="none"/>
        </w:rPr>
        <w:t>).</w:t>
      </w:r>
    </w:p>
    <w:p w14:paraId="41F4DB06" w14:textId="77777777" w:rsidR="004C2873" w:rsidRPr="004C2873" w:rsidRDefault="004C2873" w:rsidP="004C2873">
      <w:pPr>
        <w:bidi/>
        <w:spacing w:after="0" w:line="360" w:lineRule="auto"/>
        <w:jc w:val="both"/>
        <w:rPr>
          <w:rFonts w:ascii="Times New Roman" w:eastAsia="Times New Roman" w:hAnsi="Times New Roman" w:cs="Times New Roman"/>
          <w:kern w:val="0"/>
          <w14:ligatures w14:val="none"/>
        </w:rPr>
      </w:pPr>
    </w:p>
    <w:p w14:paraId="69833AC9" w14:textId="77777777" w:rsidR="004C2873" w:rsidRPr="004C2873" w:rsidRDefault="004C2873" w:rsidP="004C2873">
      <w:pPr>
        <w:bidi/>
        <w:spacing w:after="0" w:line="360" w:lineRule="auto"/>
        <w:jc w:val="both"/>
        <w:rPr>
          <w:rFonts w:ascii="Times New Roman" w:eastAsia="Times New Roman" w:hAnsi="Times New Roman" w:cs="Times New Roman"/>
          <w:kern w:val="0"/>
          <w14:ligatures w14:val="none"/>
        </w:rPr>
      </w:pPr>
    </w:p>
    <w:p w14:paraId="6A732767" w14:textId="77777777" w:rsidR="004C2873" w:rsidRPr="004C2873" w:rsidRDefault="004C2873" w:rsidP="004C2873">
      <w:pPr>
        <w:bidi/>
        <w:spacing w:after="0" w:line="360" w:lineRule="auto"/>
        <w:jc w:val="both"/>
        <w:rPr>
          <w:rFonts w:ascii="Times New Roman" w:eastAsia="Times New Roman" w:hAnsi="Times New Roman" w:cs="Times New Roman"/>
          <w:kern w:val="0"/>
          <w14:ligatures w14:val="none"/>
        </w:rPr>
      </w:pPr>
    </w:p>
    <w:p w14:paraId="5EBB9A52" w14:textId="77777777" w:rsidR="004C2873" w:rsidRPr="004C2873" w:rsidRDefault="004C2873" w:rsidP="004C2873">
      <w:pPr>
        <w:bidi/>
        <w:spacing w:after="0" w:line="360" w:lineRule="auto"/>
        <w:jc w:val="both"/>
        <w:rPr>
          <w:rFonts w:ascii="Times New Roman" w:eastAsia="Times New Roman" w:hAnsi="Times New Roman" w:cs="Times New Roman"/>
          <w:kern w:val="0"/>
          <w:rtl/>
          <w14:ligatures w14:val="none"/>
        </w:rPr>
      </w:pPr>
    </w:p>
    <w:p w14:paraId="5E1C17F3" w14:textId="77777777" w:rsidR="004C2873" w:rsidRPr="004C2873" w:rsidRDefault="004C2873" w:rsidP="004C2873">
      <w:pPr>
        <w:bidi/>
        <w:spacing w:before="100" w:beforeAutospacing="1" w:after="100" w:afterAutospacing="1" w:line="360" w:lineRule="auto"/>
        <w:jc w:val="both"/>
        <w:outlineLvl w:val="0"/>
        <w:rPr>
          <w:rFonts w:ascii="Times New Roman" w:hAnsi="Times New Roman" w:cs="Times New Roman"/>
          <w:b/>
          <w:bCs/>
          <w:kern w:val="36"/>
          <w14:ligatures w14:val="none"/>
        </w:rPr>
      </w:pPr>
      <w:r w:rsidRPr="004C2873">
        <w:rPr>
          <w:rFonts w:ascii="Times New Roman" w:eastAsia="Times New Roman" w:hAnsi="Times New Roman" w:cs="Times New Roman"/>
          <w:b/>
          <w:bCs/>
          <w:kern w:val="36"/>
          <w:rtl/>
          <w14:ligatures w14:val="none"/>
        </w:rPr>
        <w:t>المبحث الثاني: مفهوم الخدمات الطبية الطارئة</w:t>
      </w:r>
    </w:p>
    <w:p w14:paraId="76CFAF26"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187F37E6"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الخدمات الطبية الطارئة (</w:t>
      </w:r>
      <w:r w:rsidRPr="004C2873">
        <w:rPr>
          <w:rFonts w:ascii="Times New Roman" w:hAnsi="Times New Roman" w:cs="Times New Roman"/>
          <w:kern w:val="0"/>
          <w14:ligatures w14:val="none"/>
        </w:rPr>
        <w:t>Emergency Medical Services</w:t>
      </w:r>
      <w:r w:rsidRPr="004C2873">
        <w:rPr>
          <w:rFonts w:ascii="Times New Roman" w:hAnsi="Times New Roman" w:cs="Times New Roman"/>
          <w:kern w:val="0"/>
          <w:rtl/>
          <w14:ligatures w14:val="none"/>
        </w:rPr>
        <w:t>) هي إحدى أكثر القطاعات حساسية، نظرًا لدورها في التعامل مع الإصابات والحوادث والكوارث. وتُعرف بأنها نظام متكامل يشمل تقديم الرعاية الطبية العاجلة في موقع الحادث، أثناء النقل، وفي أقسام الطوارئ داخل المستشفيات (</w:t>
      </w:r>
      <w:r w:rsidRPr="004C2873">
        <w:rPr>
          <w:rFonts w:ascii="Times New Roman" w:hAnsi="Times New Roman" w:cs="Times New Roman"/>
          <w:kern w:val="0"/>
          <w14:ligatures w14:val="none"/>
        </w:rPr>
        <w:t>WHO, 2020</w:t>
      </w:r>
      <w:r w:rsidRPr="004C2873">
        <w:rPr>
          <w:rFonts w:ascii="Times New Roman" w:hAnsi="Times New Roman" w:cs="Times New Roman"/>
          <w:kern w:val="0"/>
          <w:rtl/>
          <w14:ligatures w14:val="none"/>
        </w:rPr>
        <w:t>).</w:t>
      </w:r>
    </w:p>
    <w:p w14:paraId="63902607"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2C0FD294"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 xml:space="preserve">وتتكون </w:t>
      </w:r>
      <w:r w:rsidRPr="004C2873">
        <w:rPr>
          <w:rFonts w:ascii="Times New Roman" w:hAnsi="Times New Roman" w:cs="Times New Roman"/>
          <w:kern w:val="0"/>
          <w14:ligatures w14:val="none"/>
        </w:rPr>
        <w:t>EMS</w:t>
      </w:r>
      <w:r w:rsidRPr="004C2873">
        <w:rPr>
          <w:rFonts w:ascii="Times New Roman" w:hAnsi="Times New Roman" w:cs="Times New Roman"/>
          <w:kern w:val="0"/>
          <w:rtl/>
          <w14:ligatures w14:val="none"/>
        </w:rPr>
        <w:t xml:space="preserve"> من ثلاثة عناصر رئيسية:</w:t>
      </w:r>
    </w:p>
    <w:p w14:paraId="760E5127" w14:textId="77777777" w:rsidR="004C2873" w:rsidRPr="004C2873" w:rsidRDefault="004C2873" w:rsidP="004C2873">
      <w:pPr>
        <w:numPr>
          <w:ilvl w:val="0"/>
          <w:numId w:val="9"/>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lastRenderedPageBreak/>
        <w:t>الاستجابة الميدانية: الفرق الإسعافية، مركبات الطوارئ، التجهيزات الطبية.</w:t>
      </w:r>
    </w:p>
    <w:p w14:paraId="1E4C39C2" w14:textId="77777777" w:rsidR="004C2873" w:rsidRPr="004C2873" w:rsidRDefault="004C2873" w:rsidP="004C2873">
      <w:pPr>
        <w:numPr>
          <w:ilvl w:val="0"/>
          <w:numId w:val="9"/>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 xml:space="preserve">الرعاية أثناء النقل: تقديم خدمات </w:t>
      </w:r>
      <w:r w:rsidRPr="004C2873">
        <w:rPr>
          <w:rFonts w:ascii="Times New Roman" w:hAnsi="Times New Roman" w:cs="Times New Roman"/>
          <w:kern w:val="0"/>
          <w14:ligatures w14:val="none"/>
        </w:rPr>
        <w:t>Advanced Life Support</w:t>
      </w:r>
      <w:r w:rsidRPr="004C2873">
        <w:rPr>
          <w:rFonts w:ascii="Times New Roman" w:hAnsi="Times New Roman" w:cs="Times New Roman"/>
          <w:kern w:val="0"/>
          <w:rtl/>
          <w14:ligatures w14:val="none"/>
        </w:rPr>
        <w:t xml:space="preserve"> أو </w:t>
      </w:r>
      <w:r w:rsidRPr="004C2873">
        <w:rPr>
          <w:rFonts w:ascii="Times New Roman" w:hAnsi="Times New Roman" w:cs="Times New Roman"/>
          <w:kern w:val="0"/>
          <w14:ligatures w14:val="none"/>
        </w:rPr>
        <w:t>Basic Life Support</w:t>
      </w:r>
      <w:r w:rsidRPr="004C2873">
        <w:rPr>
          <w:rFonts w:ascii="Times New Roman" w:hAnsi="Times New Roman" w:cs="Times New Roman"/>
          <w:kern w:val="0"/>
          <w:rtl/>
          <w14:ligatures w14:val="none"/>
        </w:rPr>
        <w:t>.</w:t>
      </w:r>
    </w:p>
    <w:p w14:paraId="6D50933A" w14:textId="77777777" w:rsidR="004C2873" w:rsidRPr="004C2873" w:rsidRDefault="004C2873" w:rsidP="004C2873">
      <w:pPr>
        <w:numPr>
          <w:ilvl w:val="0"/>
          <w:numId w:val="9"/>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الرعاية داخل المنشأة: استقبال الحالات الطارئة، الفرز، التدخلات السريعة.</w:t>
      </w:r>
    </w:p>
    <w:p w14:paraId="472D0A69"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25F53F07"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 xml:space="preserve">وتعتمد فعالية </w:t>
      </w:r>
      <w:r w:rsidRPr="004C2873">
        <w:rPr>
          <w:rFonts w:ascii="Times New Roman" w:hAnsi="Times New Roman" w:cs="Times New Roman"/>
          <w:kern w:val="0"/>
          <w14:ligatures w14:val="none"/>
        </w:rPr>
        <w:t>EMS</w:t>
      </w:r>
      <w:r w:rsidRPr="004C2873">
        <w:rPr>
          <w:rFonts w:ascii="Times New Roman" w:hAnsi="Times New Roman" w:cs="Times New Roman"/>
          <w:kern w:val="0"/>
          <w:rtl/>
          <w14:ligatures w14:val="none"/>
        </w:rPr>
        <w:t xml:space="preserve"> على عدة عوامل تشمل سرعة الاستجابة، جاهزية الكوادر، جودة الاتصالات، توفر المعدات، ووضوح الإجراءات التشغيلية.</w:t>
      </w:r>
    </w:p>
    <w:p w14:paraId="4C7FC410" w14:textId="77777777" w:rsidR="004C2873" w:rsidRPr="004C2873" w:rsidRDefault="004C2873" w:rsidP="004C2873">
      <w:pPr>
        <w:bidi/>
        <w:spacing w:after="0" w:line="360" w:lineRule="auto"/>
        <w:jc w:val="both"/>
        <w:rPr>
          <w:rFonts w:ascii="Times New Roman" w:eastAsia="Times New Roman" w:hAnsi="Times New Roman" w:cs="Times New Roman"/>
          <w:kern w:val="0"/>
          <w:rtl/>
          <w14:ligatures w14:val="none"/>
        </w:rPr>
      </w:pPr>
    </w:p>
    <w:p w14:paraId="5C916F74" w14:textId="77777777" w:rsidR="004C2873" w:rsidRPr="004C2873" w:rsidRDefault="004C2873" w:rsidP="004C2873">
      <w:pPr>
        <w:bidi/>
        <w:spacing w:before="100" w:beforeAutospacing="1" w:after="100" w:afterAutospacing="1" w:line="360" w:lineRule="auto"/>
        <w:jc w:val="both"/>
        <w:outlineLvl w:val="0"/>
        <w:rPr>
          <w:rFonts w:ascii="Times New Roman" w:hAnsi="Times New Roman" w:cs="Times New Roman"/>
          <w:b/>
          <w:bCs/>
          <w:kern w:val="36"/>
          <w14:ligatures w14:val="none"/>
        </w:rPr>
      </w:pPr>
      <w:r w:rsidRPr="004C2873">
        <w:rPr>
          <w:rFonts w:ascii="Times New Roman" w:eastAsia="Times New Roman" w:hAnsi="Times New Roman" w:cs="Times New Roman"/>
          <w:b/>
          <w:bCs/>
          <w:kern w:val="36"/>
          <w:rtl/>
          <w14:ligatures w14:val="none"/>
        </w:rPr>
        <w:t>المبحث الثالث: إدارة المخاطر في الخدمات الطبية الطارئة</w:t>
      </w:r>
    </w:p>
    <w:p w14:paraId="526DA695"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b/>
          <w:bCs/>
          <w:kern w:val="0"/>
          <w14:ligatures w14:val="none"/>
        </w:rPr>
      </w:pPr>
    </w:p>
    <w:p w14:paraId="539C7C1E"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 xml:space="preserve">أصبحت إدارة المخاطر عنصرًا أساسيًا في تشغيل خدمات </w:t>
      </w:r>
      <w:r w:rsidRPr="004C2873">
        <w:rPr>
          <w:rFonts w:ascii="Times New Roman" w:hAnsi="Times New Roman" w:cs="Times New Roman"/>
          <w:kern w:val="0"/>
          <w14:ligatures w14:val="none"/>
        </w:rPr>
        <w:t>EMS</w:t>
      </w:r>
      <w:r w:rsidRPr="004C2873">
        <w:rPr>
          <w:rFonts w:ascii="Times New Roman" w:hAnsi="Times New Roman" w:cs="Times New Roman"/>
          <w:kern w:val="0"/>
          <w:rtl/>
          <w14:ligatures w14:val="none"/>
        </w:rPr>
        <w:t xml:space="preserve"> نظرًا لما يرافق هذا القطاع من مخاطر تتعلق بتأخر الاستجابة، الأخطاء الطبية أثناء النقل، ضعف التنسيق بين الجهات، ونقص التجهيزات. وتشير الدراسات إلى أن تطبيق إدارة المخاطر في </w:t>
      </w:r>
      <w:r w:rsidRPr="004C2873">
        <w:rPr>
          <w:rFonts w:ascii="Times New Roman" w:hAnsi="Times New Roman" w:cs="Times New Roman"/>
          <w:kern w:val="0"/>
          <w14:ligatures w14:val="none"/>
        </w:rPr>
        <w:t>EMS</w:t>
      </w:r>
      <w:r w:rsidRPr="004C2873">
        <w:rPr>
          <w:rFonts w:ascii="Times New Roman" w:hAnsi="Times New Roman" w:cs="Times New Roman"/>
          <w:kern w:val="0"/>
          <w:rtl/>
          <w14:ligatures w14:val="none"/>
        </w:rPr>
        <w:t xml:space="preserve"> يسهم في تقليل معدلات الخطأ، رفع جاهزية الفرق، وتحسين الوقت المستغرق للوصول للحوادث (</w:t>
      </w:r>
      <w:r w:rsidRPr="004C2873">
        <w:rPr>
          <w:rFonts w:ascii="Times New Roman" w:hAnsi="Times New Roman" w:cs="Times New Roman"/>
          <w:kern w:val="0"/>
          <w14:ligatures w14:val="none"/>
        </w:rPr>
        <w:t>Johnson</w:t>
      </w:r>
      <w:r w:rsidRPr="004C2873">
        <w:rPr>
          <w:rFonts w:ascii="Times New Roman" w:hAnsi="Times New Roman" w:cs="Times New Roman"/>
          <w:kern w:val="0"/>
          <w:rtl/>
          <w14:ligatures w14:val="none"/>
        </w:rPr>
        <w:t xml:space="preserve"> &amp; </w:t>
      </w:r>
      <w:r w:rsidRPr="004C2873">
        <w:rPr>
          <w:rFonts w:ascii="Times New Roman" w:hAnsi="Times New Roman" w:cs="Times New Roman"/>
          <w:kern w:val="0"/>
          <w14:ligatures w14:val="none"/>
        </w:rPr>
        <w:t>Clements, 2019</w:t>
      </w:r>
      <w:r w:rsidRPr="004C2873">
        <w:rPr>
          <w:rFonts w:ascii="Times New Roman" w:hAnsi="Times New Roman" w:cs="Times New Roman"/>
          <w:kern w:val="0"/>
          <w:rtl/>
          <w14:ligatures w14:val="none"/>
        </w:rPr>
        <w:t>).</w:t>
      </w:r>
    </w:p>
    <w:p w14:paraId="35526A82"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35CCCE60"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0D1607DA"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2137FAE8"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 xml:space="preserve">وتتضمن أهم مجالات إدارة المخاطر في </w:t>
      </w:r>
      <w:r w:rsidRPr="004C2873">
        <w:rPr>
          <w:rFonts w:ascii="Times New Roman" w:hAnsi="Times New Roman" w:cs="Times New Roman"/>
          <w:kern w:val="0"/>
          <w14:ligatures w14:val="none"/>
        </w:rPr>
        <w:t>EMS</w:t>
      </w:r>
      <w:r w:rsidRPr="004C2873">
        <w:rPr>
          <w:rFonts w:ascii="Times New Roman" w:hAnsi="Times New Roman" w:cs="Times New Roman"/>
          <w:kern w:val="0"/>
          <w:rtl/>
          <w14:ligatures w14:val="none"/>
        </w:rPr>
        <w:t>:</w:t>
      </w:r>
    </w:p>
    <w:p w14:paraId="7BA15F68" w14:textId="77777777" w:rsidR="004C2873" w:rsidRPr="004C2873" w:rsidRDefault="004C2873" w:rsidP="004C2873">
      <w:pPr>
        <w:numPr>
          <w:ilvl w:val="0"/>
          <w:numId w:val="10"/>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مخاطر الاستجابة الميدانية (مثل تأخر الوصول أو ضعف الملاحة).</w:t>
      </w:r>
    </w:p>
    <w:p w14:paraId="78D623C5" w14:textId="77777777" w:rsidR="004C2873" w:rsidRPr="004C2873" w:rsidRDefault="004C2873" w:rsidP="004C2873">
      <w:pPr>
        <w:numPr>
          <w:ilvl w:val="0"/>
          <w:numId w:val="10"/>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مخاطر نقل المرضى (مثل الأخطاء العلاجية أو ضعف الاتصال).</w:t>
      </w:r>
    </w:p>
    <w:p w14:paraId="4A273AAC" w14:textId="77777777" w:rsidR="004C2873" w:rsidRPr="004C2873" w:rsidRDefault="004C2873" w:rsidP="004C2873">
      <w:pPr>
        <w:numPr>
          <w:ilvl w:val="0"/>
          <w:numId w:val="10"/>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مخاطر الكوارث والحوادث الجماعية.</w:t>
      </w:r>
    </w:p>
    <w:p w14:paraId="5E02A6EF" w14:textId="77777777" w:rsidR="004C2873" w:rsidRPr="004C2873" w:rsidRDefault="004C2873" w:rsidP="004C2873">
      <w:pPr>
        <w:numPr>
          <w:ilvl w:val="0"/>
          <w:numId w:val="10"/>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مخاطر تشغيلية متعلقة بالكوادر والتدريب.</w:t>
      </w:r>
    </w:p>
    <w:p w14:paraId="26CAFF7C"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54B7F7A9"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lastRenderedPageBreak/>
        <w:t>كما تُعد إدارة المخاطر ضرورية لتحقيق أعلى مستويات الجاهزية أثناء الكوارث، لما تتطلبه من تنسيق سريع وقرارات لحظية.</w:t>
      </w:r>
    </w:p>
    <w:p w14:paraId="30A4F067" w14:textId="77777777" w:rsidR="004C2873" w:rsidRPr="004C2873" w:rsidRDefault="004C2873" w:rsidP="004C2873">
      <w:pPr>
        <w:bidi/>
        <w:spacing w:after="0" w:line="360" w:lineRule="auto"/>
        <w:jc w:val="both"/>
        <w:rPr>
          <w:rFonts w:ascii="Times New Roman" w:eastAsia="Times New Roman" w:hAnsi="Times New Roman" w:cs="Times New Roman"/>
          <w:kern w:val="0"/>
          <w:rtl/>
          <w14:ligatures w14:val="none"/>
        </w:rPr>
      </w:pPr>
    </w:p>
    <w:p w14:paraId="42A7695F" w14:textId="77777777" w:rsidR="004C2873" w:rsidRPr="004C2873" w:rsidRDefault="004C2873" w:rsidP="004C2873">
      <w:pPr>
        <w:bidi/>
        <w:spacing w:before="100" w:beforeAutospacing="1" w:after="100" w:afterAutospacing="1" w:line="360" w:lineRule="auto"/>
        <w:jc w:val="lowKashida"/>
        <w:outlineLvl w:val="0"/>
        <w:rPr>
          <w:rFonts w:ascii="Times New Roman" w:hAnsi="Times New Roman" w:cs="Times New Roman"/>
          <w:b/>
          <w:bCs/>
          <w:kern w:val="36"/>
          <w14:ligatures w14:val="none"/>
        </w:rPr>
      </w:pPr>
      <w:r w:rsidRPr="004C2873">
        <w:rPr>
          <w:rFonts w:ascii="Times New Roman" w:eastAsia="Times New Roman" w:hAnsi="Times New Roman" w:cs="Times New Roman"/>
          <w:b/>
          <w:bCs/>
          <w:kern w:val="36"/>
          <w:rtl/>
          <w14:ligatures w14:val="none"/>
        </w:rPr>
        <w:t>المبحث الرابع: الكوارث وأنواعها وطرق الاستجابة لها</w:t>
      </w:r>
    </w:p>
    <w:p w14:paraId="2B824611"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14:ligatures w14:val="none"/>
        </w:rPr>
      </w:pPr>
    </w:p>
    <w:p w14:paraId="3FC6CAE0"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14:ligatures w14:val="none"/>
        </w:rPr>
      </w:pPr>
      <w:r w:rsidRPr="004C2873">
        <w:rPr>
          <w:rFonts w:ascii="Times New Roman" w:hAnsi="Times New Roman" w:cs="Times New Roman"/>
          <w:kern w:val="0"/>
          <w:rtl/>
          <w14:ligatures w14:val="none"/>
        </w:rPr>
        <w:t>تشمل الكوارث عدة أنواع، أهمها:</w:t>
      </w:r>
    </w:p>
    <w:p w14:paraId="4861BEE7" w14:textId="77777777" w:rsidR="004C2873" w:rsidRPr="004C2873" w:rsidRDefault="004C2873" w:rsidP="004C2873">
      <w:pPr>
        <w:bidi/>
        <w:spacing w:before="100" w:beforeAutospacing="1" w:after="100" w:afterAutospacing="1" w:line="360" w:lineRule="auto"/>
        <w:jc w:val="lowKashida"/>
        <w:outlineLvl w:val="2"/>
        <w:rPr>
          <w:rFonts w:ascii="Times New Roman" w:eastAsia="Times New Roman" w:hAnsi="Times New Roman" w:cs="Times New Roman"/>
          <w:kern w:val="0"/>
          <w:u w:val="single"/>
          <w14:ligatures w14:val="none"/>
        </w:rPr>
      </w:pPr>
      <w:r w:rsidRPr="004C2873">
        <w:rPr>
          <w:rFonts w:ascii="Times New Roman" w:eastAsia="Times New Roman" w:hAnsi="Times New Roman" w:cs="Times New Roman"/>
          <w:kern w:val="0"/>
          <w:u w:val="single"/>
          <w:lang w:val="en-US"/>
          <w14:ligatures w14:val="none"/>
        </w:rPr>
        <w:t>-1</w:t>
      </w:r>
      <w:r w:rsidRPr="004C2873">
        <w:rPr>
          <w:rFonts w:ascii="Times New Roman" w:eastAsia="Times New Roman" w:hAnsi="Times New Roman" w:cs="Times New Roman"/>
          <w:kern w:val="0"/>
          <w:u w:val="single"/>
          <w:rtl/>
          <w14:ligatures w14:val="none"/>
        </w:rPr>
        <w:t>الكوارث الطبيعية</w:t>
      </w:r>
    </w:p>
    <w:p w14:paraId="68E5815A"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مثل السيول، الزلازل، الحرائق، وتستدعي خطط استعداد مسبقة تتضمن التدريب والإنذار المبكر.</w:t>
      </w:r>
    </w:p>
    <w:p w14:paraId="47A046F1" w14:textId="77777777" w:rsidR="004C2873" w:rsidRPr="004C2873" w:rsidRDefault="004C2873" w:rsidP="004C2873">
      <w:pPr>
        <w:bidi/>
        <w:spacing w:before="100" w:beforeAutospacing="1" w:after="100" w:afterAutospacing="1" w:line="360" w:lineRule="auto"/>
        <w:jc w:val="lowKashida"/>
        <w:outlineLvl w:val="2"/>
        <w:rPr>
          <w:rFonts w:ascii="Times New Roman" w:eastAsia="Times New Roman" w:hAnsi="Times New Roman" w:cs="Times New Roman"/>
          <w:kern w:val="0"/>
          <w14:ligatures w14:val="none"/>
        </w:rPr>
      </w:pPr>
      <w:r w:rsidRPr="004C2873">
        <w:rPr>
          <w:rFonts w:ascii="Times New Roman" w:eastAsia="Times New Roman" w:hAnsi="Times New Roman" w:cs="Times New Roman"/>
          <w:kern w:val="0"/>
          <w14:ligatures w14:val="none"/>
        </w:rPr>
        <w:t>2</w:t>
      </w:r>
      <w:r w:rsidRPr="004C2873">
        <w:rPr>
          <w:rFonts w:ascii="Times New Roman" w:eastAsia="Times New Roman" w:hAnsi="Times New Roman" w:cs="Times New Roman"/>
          <w:kern w:val="0"/>
          <w:rtl/>
          <w14:ligatures w14:val="none"/>
        </w:rPr>
        <w:t>-</w:t>
      </w:r>
      <w:r w:rsidRPr="004C2873">
        <w:rPr>
          <w:rFonts w:ascii="Times New Roman" w:eastAsia="Times New Roman" w:hAnsi="Times New Roman" w:cs="Times New Roman"/>
          <w:kern w:val="0"/>
          <w:u w:val="single"/>
          <w:rtl/>
          <w14:ligatures w14:val="none"/>
        </w:rPr>
        <w:t>الكوارث الصناعية</w:t>
      </w:r>
    </w:p>
    <w:p w14:paraId="6ACE5EF2"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مثل الانفجارات، حوادث المواد الكيميائية، والانهيارات.</w:t>
      </w:r>
    </w:p>
    <w:p w14:paraId="0A1D4A20" w14:textId="77777777" w:rsidR="004C2873" w:rsidRPr="004C2873" w:rsidRDefault="004C2873" w:rsidP="004C2873">
      <w:pPr>
        <w:bidi/>
        <w:spacing w:before="100" w:beforeAutospacing="1" w:after="100" w:afterAutospacing="1" w:line="360" w:lineRule="auto"/>
        <w:jc w:val="lowKashida"/>
        <w:outlineLvl w:val="2"/>
        <w:rPr>
          <w:rFonts w:ascii="Times New Roman" w:eastAsia="Times New Roman" w:hAnsi="Times New Roman" w:cs="Times New Roman"/>
          <w:kern w:val="0"/>
          <w14:ligatures w14:val="none"/>
        </w:rPr>
      </w:pPr>
      <w:r w:rsidRPr="004C2873">
        <w:rPr>
          <w:rFonts w:ascii="Times New Roman" w:eastAsia="Times New Roman" w:hAnsi="Times New Roman" w:cs="Times New Roman"/>
          <w:kern w:val="0"/>
          <w:lang w:val="en-US"/>
          <w14:ligatures w14:val="none"/>
        </w:rPr>
        <w:t>-</w:t>
      </w:r>
      <w:r w:rsidRPr="004C2873">
        <w:rPr>
          <w:rFonts w:ascii="Times New Roman" w:eastAsia="Times New Roman" w:hAnsi="Times New Roman" w:cs="Times New Roman"/>
          <w:kern w:val="0"/>
          <w:u w:val="single"/>
          <w:lang w:val="en-US"/>
          <w14:ligatures w14:val="none"/>
        </w:rPr>
        <w:t>3</w:t>
      </w:r>
      <w:r w:rsidRPr="004C2873">
        <w:rPr>
          <w:rFonts w:ascii="Times New Roman" w:eastAsia="Times New Roman" w:hAnsi="Times New Roman" w:cs="Times New Roman"/>
          <w:kern w:val="0"/>
          <w:u w:val="single"/>
          <w:rtl/>
          <w14:ligatures w14:val="none"/>
        </w:rPr>
        <w:t>الكوارث البشرية</w:t>
      </w:r>
    </w:p>
    <w:p w14:paraId="20B169CB"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مثل الحوادث الجماعية، التجمعات الحاشدة، والأعمال العدائية.</w:t>
      </w:r>
    </w:p>
    <w:p w14:paraId="5134651D" w14:textId="77777777" w:rsidR="004C2873" w:rsidRPr="004C2873" w:rsidRDefault="004C2873" w:rsidP="004C2873">
      <w:pPr>
        <w:bidi/>
        <w:spacing w:before="100" w:beforeAutospacing="1" w:after="100" w:afterAutospacing="1" w:line="360" w:lineRule="auto"/>
        <w:jc w:val="lowKashida"/>
        <w:outlineLvl w:val="2"/>
        <w:rPr>
          <w:rFonts w:ascii="Times New Roman" w:eastAsia="Times New Roman" w:hAnsi="Times New Roman" w:cs="Times New Roman"/>
          <w:kern w:val="0"/>
          <w14:ligatures w14:val="none"/>
        </w:rPr>
      </w:pPr>
      <w:r w:rsidRPr="004C2873">
        <w:rPr>
          <w:rFonts w:ascii="Times New Roman" w:eastAsia="Times New Roman" w:hAnsi="Times New Roman" w:cs="Times New Roman"/>
          <w:kern w:val="0"/>
          <w:rtl/>
          <w14:ligatures w14:val="none"/>
        </w:rPr>
        <w:t>طرق الاستجابة للكوارث</w:t>
      </w:r>
    </w:p>
    <w:p w14:paraId="6217F79A"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14:ligatures w14:val="none"/>
        </w:rPr>
      </w:pPr>
    </w:p>
    <w:p w14:paraId="4C82C8A1"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14:ligatures w14:val="none"/>
        </w:rPr>
      </w:pPr>
      <w:r w:rsidRPr="004C2873">
        <w:rPr>
          <w:rFonts w:ascii="Times New Roman" w:hAnsi="Times New Roman" w:cs="Times New Roman"/>
          <w:kern w:val="0"/>
          <w:rtl/>
          <w14:ligatures w14:val="none"/>
        </w:rPr>
        <w:t xml:space="preserve">بحسب معايير </w:t>
      </w:r>
      <w:r w:rsidRPr="004C2873">
        <w:rPr>
          <w:rFonts w:ascii="Times New Roman" w:hAnsi="Times New Roman" w:cs="Times New Roman"/>
          <w:kern w:val="0"/>
          <w14:ligatures w14:val="none"/>
        </w:rPr>
        <w:t>FEMA</w:t>
      </w:r>
      <w:r w:rsidRPr="004C2873">
        <w:rPr>
          <w:rFonts w:ascii="Times New Roman" w:hAnsi="Times New Roman" w:cs="Times New Roman"/>
          <w:kern w:val="0"/>
          <w:rtl/>
          <w14:ligatures w14:val="none"/>
        </w:rPr>
        <w:t xml:space="preserve"> و</w:t>
      </w:r>
      <w:r w:rsidRPr="004C2873">
        <w:rPr>
          <w:rFonts w:ascii="Times New Roman" w:hAnsi="Times New Roman" w:cs="Times New Roman"/>
          <w:kern w:val="0"/>
          <w14:ligatures w14:val="none"/>
        </w:rPr>
        <w:t>WHO</w:t>
      </w:r>
      <w:r w:rsidRPr="004C2873">
        <w:rPr>
          <w:rFonts w:ascii="Times New Roman" w:hAnsi="Times New Roman" w:cs="Times New Roman"/>
          <w:kern w:val="0"/>
          <w:rtl/>
          <w14:ligatures w14:val="none"/>
        </w:rPr>
        <w:t xml:space="preserve"> تشمل:</w:t>
      </w:r>
    </w:p>
    <w:p w14:paraId="5057A1BA" w14:textId="77777777" w:rsidR="004C2873" w:rsidRPr="004C2873" w:rsidRDefault="004C2873" w:rsidP="004C2873">
      <w:pPr>
        <w:numPr>
          <w:ilvl w:val="0"/>
          <w:numId w:val="11"/>
        </w:num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تفعيل خطط الطوارئ.</w:t>
      </w:r>
    </w:p>
    <w:p w14:paraId="4CE44339" w14:textId="77777777" w:rsidR="004C2873" w:rsidRPr="004C2873" w:rsidRDefault="004C2873" w:rsidP="004C2873">
      <w:pPr>
        <w:numPr>
          <w:ilvl w:val="0"/>
          <w:numId w:val="11"/>
        </w:num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إدارة مركز القيادة والتحكم.</w:t>
      </w:r>
    </w:p>
    <w:p w14:paraId="6BF3B5B3" w14:textId="77777777" w:rsidR="004C2873" w:rsidRPr="004C2873" w:rsidRDefault="004C2873" w:rsidP="004C2873">
      <w:pPr>
        <w:numPr>
          <w:ilvl w:val="0"/>
          <w:numId w:val="11"/>
        </w:num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التقييم الميداني السريع.</w:t>
      </w:r>
    </w:p>
    <w:p w14:paraId="7F8E859D" w14:textId="77777777" w:rsidR="004C2873" w:rsidRPr="004C2873" w:rsidRDefault="004C2873" w:rsidP="004C2873">
      <w:pPr>
        <w:numPr>
          <w:ilvl w:val="0"/>
          <w:numId w:val="11"/>
        </w:num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الإخلاء الطبي الجماعي.</w:t>
      </w:r>
    </w:p>
    <w:p w14:paraId="19A8E654" w14:textId="77777777" w:rsidR="004C2873" w:rsidRPr="004C2873" w:rsidRDefault="004C2873" w:rsidP="004C2873">
      <w:pPr>
        <w:numPr>
          <w:ilvl w:val="0"/>
          <w:numId w:val="11"/>
        </w:num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دعم الخدمات الحيوية.</w:t>
      </w:r>
    </w:p>
    <w:p w14:paraId="7F98D597" w14:textId="77777777" w:rsidR="004C2873" w:rsidRPr="004C2873" w:rsidRDefault="004C2873" w:rsidP="004C2873">
      <w:pPr>
        <w:numPr>
          <w:ilvl w:val="0"/>
          <w:numId w:val="11"/>
        </w:numPr>
        <w:bidi/>
        <w:spacing w:before="100" w:beforeAutospacing="1" w:after="100" w:afterAutospacing="1" w:line="360" w:lineRule="auto"/>
        <w:jc w:val="lowKashida"/>
        <w:rPr>
          <w:rFonts w:ascii="Times New Roman" w:hAnsi="Times New Roman" w:cs="Times New Roman"/>
          <w:kern w:val="0"/>
          <w:rtl/>
          <w14:ligatures w14:val="none"/>
        </w:rPr>
      </w:pPr>
      <w:r w:rsidRPr="004C2873">
        <w:rPr>
          <w:rFonts w:ascii="Times New Roman" w:hAnsi="Times New Roman" w:cs="Times New Roman"/>
          <w:kern w:val="0"/>
          <w:rtl/>
          <w14:ligatures w14:val="none"/>
        </w:rPr>
        <w:t>التنسيق متعدد الجهات.</w:t>
      </w:r>
    </w:p>
    <w:p w14:paraId="25470116"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rtl/>
          <w14:ligatures w14:val="none"/>
        </w:rPr>
      </w:pPr>
    </w:p>
    <w:p w14:paraId="30016CCE" w14:textId="77777777" w:rsidR="004C2873" w:rsidRPr="004C2873" w:rsidRDefault="004C2873" w:rsidP="004C2873">
      <w:pPr>
        <w:bidi/>
        <w:spacing w:before="100" w:beforeAutospacing="1" w:after="100" w:afterAutospacing="1" w:line="360" w:lineRule="auto"/>
        <w:jc w:val="lowKashida"/>
        <w:rPr>
          <w:rFonts w:ascii="Times New Roman" w:hAnsi="Times New Roman" w:cs="Times New Roman"/>
          <w:kern w:val="0"/>
          <w14:ligatures w14:val="none"/>
        </w:rPr>
      </w:pPr>
      <w:r w:rsidRPr="004C2873">
        <w:rPr>
          <w:rFonts w:ascii="Times New Roman" w:hAnsi="Times New Roman" w:cs="Times New Roman"/>
          <w:kern w:val="0"/>
          <w:rtl/>
          <w14:ligatures w14:val="none"/>
        </w:rPr>
        <w:lastRenderedPageBreak/>
        <w:t xml:space="preserve">وتوضح الدراسات أن فاعلية الاستجابة تعتمد بشكل كبير على جودة إدارة المخاطر داخل منظومة </w:t>
      </w:r>
      <w:r w:rsidRPr="004C2873">
        <w:rPr>
          <w:rFonts w:ascii="Times New Roman" w:hAnsi="Times New Roman" w:cs="Times New Roman"/>
          <w:kern w:val="0"/>
          <w14:ligatures w14:val="none"/>
        </w:rPr>
        <w:t>EMS</w:t>
      </w:r>
      <w:r w:rsidRPr="004C2873">
        <w:rPr>
          <w:rFonts w:ascii="Times New Roman" w:hAnsi="Times New Roman" w:cs="Times New Roman"/>
          <w:kern w:val="0"/>
          <w:rtl/>
          <w14:ligatures w14:val="none"/>
        </w:rPr>
        <w:t xml:space="preserve"> (</w:t>
      </w:r>
      <w:r w:rsidRPr="004C2873">
        <w:rPr>
          <w:rFonts w:ascii="Times New Roman" w:hAnsi="Times New Roman" w:cs="Times New Roman"/>
          <w:kern w:val="0"/>
          <w14:ligatures w14:val="none"/>
        </w:rPr>
        <w:t>FEMA, 2018</w:t>
      </w:r>
      <w:r w:rsidRPr="004C2873">
        <w:rPr>
          <w:rFonts w:ascii="Times New Roman" w:hAnsi="Times New Roman" w:cs="Times New Roman"/>
          <w:kern w:val="0"/>
          <w:rtl/>
          <w14:ligatures w14:val="none"/>
        </w:rPr>
        <w:t>).</w:t>
      </w:r>
    </w:p>
    <w:p w14:paraId="41B7DD13" w14:textId="77777777" w:rsidR="004C2873" w:rsidRPr="004C2873" w:rsidRDefault="004C2873" w:rsidP="004C2873">
      <w:pPr>
        <w:bidi/>
        <w:spacing w:after="0" w:line="360" w:lineRule="auto"/>
        <w:jc w:val="lowKashida"/>
        <w:rPr>
          <w:rFonts w:ascii="Times New Roman" w:eastAsia="Times New Roman" w:hAnsi="Times New Roman" w:cs="Times New Roman"/>
          <w:kern w:val="0"/>
          <w:rtl/>
          <w14:ligatures w14:val="none"/>
        </w:rPr>
      </w:pPr>
    </w:p>
    <w:p w14:paraId="45A8EB42" w14:textId="77777777" w:rsidR="004C2873" w:rsidRPr="004C2873" w:rsidRDefault="004C2873" w:rsidP="004C2873">
      <w:pPr>
        <w:bidi/>
        <w:spacing w:before="100" w:beforeAutospacing="1" w:after="100" w:afterAutospacing="1" w:line="360" w:lineRule="auto"/>
        <w:jc w:val="both"/>
        <w:outlineLvl w:val="0"/>
        <w:rPr>
          <w:rFonts w:ascii="Times New Roman" w:hAnsi="Times New Roman" w:cs="Times New Roman"/>
          <w:b/>
          <w:bCs/>
          <w:kern w:val="36"/>
          <w14:ligatures w14:val="none"/>
        </w:rPr>
      </w:pPr>
      <w:r w:rsidRPr="004C2873">
        <w:rPr>
          <w:rFonts w:ascii="Times New Roman" w:eastAsia="Times New Roman" w:hAnsi="Times New Roman" w:cs="Times New Roman"/>
          <w:b/>
          <w:bCs/>
          <w:kern w:val="36"/>
          <w:rtl/>
          <w14:ligatures w14:val="none"/>
        </w:rPr>
        <w:t>المبحث الخامس: العلاقة بين إدارة المخاطر وكفاءة الخدمات الطبية الطارئة</w:t>
      </w:r>
    </w:p>
    <w:p w14:paraId="7C561625"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0D9C7B1C"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تؤكد الأدبيات العلمية وجود علاقة ارتباطية قوية بين إدارة المخاطر ورفع كفاءة الخدمات الطبية الطارئة، ويمكن تلخيص أبرز جوانب هذه العلاقة في التالي:</w:t>
      </w:r>
    </w:p>
    <w:p w14:paraId="472BA9C7" w14:textId="77777777" w:rsidR="004C2873" w:rsidRPr="004C2873" w:rsidRDefault="004C2873" w:rsidP="004C2873">
      <w:pPr>
        <w:numPr>
          <w:ilvl w:val="0"/>
          <w:numId w:val="12"/>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تحسين سرعة الاستجابة من خلال تحديد نقاط الضعف وتقليل الأخطاء التشغيلية.</w:t>
      </w:r>
    </w:p>
    <w:p w14:paraId="711D1181" w14:textId="77777777" w:rsidR="004C2873" w:rsidRPr="004C2873" w:rsidRDefault="004C2873" w:rsidP="004C2873">
      <w:pPr>
        <w:numPr>
          <w:ilvl w:val="0"/>
          <w:numId w:val="12"/>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رفع جاهزية الكوادر عبر التدريب المبني على تقييم المخاطر.</w:t>
      </w:r>
    </w:p>
    <w:p w14:paraId="03357661" w14:textId="77777777" w:rsidR="004C2873" w:rsidRPr="004C2873" w:rsidRDefault="004C2873" w:rsidP="004C2873">
      <w:pPr>
        <w:numPr>
          <w:ilvl w:val="0"/>
          <w:numId w:val="12"/>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تعزيز جودة القرارات أثناء الحوادث عبر تحليل المخاطر المحتملة مسبقًا.</w:t>
      </w:r>
    </w:p>
    <w:p w14:paraId="350B2C19" w14:textId="77777777" w:rsidR="004C2873" w:rsidRPr="004C2873" w:rsidRDefault="004C2873" w:rsidP="004C2873">
      <w:pPr>
        <w:numPr>
          <w:ilvl w:val="0"/>
          <w:numId w:val="12"/>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تحسين التنسيق بين الجهات مما يقلل الوقت الضائع ويزيد فاعلية التدخل.</w:t>
      </w:r>
    </w:p>
    <w:p w14:paraId="08A79228" w14:textId="77777777" w:rsidR="004C2873" w:rsidRPr="004C2873" w:rsidRDefault="004C2873" w:rsidP="004C2873">
      <w:pPr>
        <w:numPr>
          <w:ilvl w:val="0"/>
          <w:numId w:val="12"/>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الحد من الوفيات والخسائر عبر خطط الاستجابة المبنية على تحليل المخاطر.</w:t>
      </w:r>
    </w:p>
    <w:p w14:paraId="1F9EAF32"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25B3E084"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وقد أكد عدد من الباحثين أن المؤسسات الصحية التي تطبق إدارة المخاطر بفعالية تحقق نتائج تشغيلية أعلى، وتقدم خدمات طارئة أكثر جودة واستجابة (</w:t>
      </w:r>
      <w:r w:rsidRPr="004C2873">
        <w:rPr>
          <w:rFonts w:ascii="Times New Roman" w:hAnsi="Times New Roman" w:cs="Times New Roman"/>
          <w:kern w:val="0"/>
          <w14:ligatures w14:val="none"/>
        </w:rPr>
        <w:t>Hosseini et al., 2020</w:t>
      </w:r>
      <w:r w:rsidRPr="004C2873">
        <w:rPr>
          <w:rFonts w:ascii="Times New Roman" w:hAnsi="Times New Roman" w:cs="Times New Roman"/>
          <w:kern w:val="0"/>
          <w:rtl/>
          <w14:ligatures w14:val="none"/>
        </w:rPr>
        <w:t>).</w:t>
      </w:r>
    </w:p>
    <w:p w14:paraId="00B8E925" w14:textId="77777777" w:rsidR="004C2873" w:rsidRPr="004C2873" w:rsidRDefault="004C2873" w:rsidP="004C2873">
      <w:pPr>
        <w:bidi/>
        <w:spacing w:after="0" w:line="360" w:lineRule="auto"/>
        <w:jc w:val="both"/>
        <w:rPr>
          <w:rFonts w:ascii="Times New Roman" w:eastAsia="Times New Roman" w:hAnsi="Times New Roman" w:cs="Times New Roman"/>
          <w:kern w:val="0"/>
          <w:rtl/>
          <w14:ligatures w14:val="none"/>
        </w:rPr>
      </w:pPr>
    </w:p>
    <w:p w14:paraId="50D4E4F7" w14:textId="77777777" w:rsidR="004C2873" w:rsidRPr="004C2873" w:rsidRDefault="004C2873" w:rsidP="004C2873">
      <w:pPr>
        <w:bidi/>
        <w:spacing w:after="0" w:line="360" w:lineRule="auto"/>
        <w:jc w:val="both"/>
        <w:rPr>
          <w:rFonts w:ascii="Times New Roman" w:eastAsia="Times New Roman" w:hAnsi="Times New Roman" w:cs="Times New Roman"/>
          <w:kern w:val="0"/>
          <w:rtl/>
          <w14:ligatures w14:val="none"/>
        </w:rPr>
      </w:pPr>
    </w:p>
    <w:p w14:paraId="1260BE3D" w14:textId="77777777" w:rsidR="004C2873" w:rsidRPr="004C2873" w:rsidRDefault="004C2873" w:rsidP="004C2873">
      <w:pPr>
        <w:bidi/>
        <w:spacing w:after="0" w:line="360" w:lineRule="auto"/>
        <w:jc w:val="both"/>
        <w:rPr>
          <w:rFonts w:ascii="Times New Roman" w:eastAsia="Times New Roman" w:hAnsi="Times New Roman" w:cs="Times New Roman"/>
          <w:kern w:val="0"/>
          <w:rtl/>
          <w14:ligatures w14:val="none"/>
        </w:rPr>
      </w:pPr>
    </w:p>
    <w:p w14:paraId="246ED552" w14:textId="77777777" w:rsidR="004C2873" w:rsidRPr="004C2873" w:rsidRDefault="004C2873" w:rsidP="004C2873">
      <w:pPr>
        <w:bidi/>
        <w:spacing w:after="0" w:line="360" w:lineRule="auto"/>
        <w:jc w:val="both"/>
        <w:rPr>
          <w:rFonts w:ascii="Times New Roman" w:eastAsia="Times New Roman" w:hAnsi="Times New Roman" w:cs="Times New Roman"/>
          <w:kern w:val="0"/>
          <w:rtl/>
          <w14:ligatures w14:val="none"/>
        </w:rPr>
      </w:pPr>
    </w:p>
    <w:p w14:paraId="4AFA763E" w14:textId="77777777" w:rsidR="004C2873" w:rsidRPr="004C2873" w:rsidRDefault="004C2873" w:rsidP="004C2873">
      <w:pPr>
        <w:bidi/>
        <w:spacing w:after="0" w:line="360" w:lineRule="auto"/>
        <w:jc w:val="both"/>
        <w:rPr>
          <w:rFonts w:ascii="Times New Roman" w:eastAsia="Times New Roman" w:hAnsi="Times New Roman" w:cs="Times New Roman"/>
          <w:kern w:val="0"/>
          <w:rtl/>
          <w14:ligatures w14:val="none"/>
        </w:rPr>
      </w:pPr>
    </w:p>
    <w:p w14:paraId="0596FEFF" w14:textId="77777777" w:rsidR="004C2873" w:rsidRPr="004C2873" w:rsidRDefault="004C2873" w:rsidP="004C2873">
      <w:pPr>
        <w:bidi/>
        <w:spacing w:before="100" w:beforeAutospacing="1" w:after="100" w:afterAutospacing="1" w:line="360" w:lineRule="auto"/>
        <w:jc w:val="both"/>
        <w:outlineLvl w:val="0"/>
        <w:rPr>
          <w:rFonts w:ascii="Times New Roman" w:hAnsi="Times New Roman" w:cs="Times New Roman"/>
          <w:b/>
          <w:bCs/>
          <w:kern w:val="36"/>
          <w14:ligatures w14:val="none"/>
        </w:rPr>
      </w:pPr>
      <w:r w:rsidRPr="004C2873">
        <w:rPr>
          <w:rFonts w:ascii="Times New Roman" w:eastAsia="Times New Roman" w:hAnsi="Times New Roman" w:cs="Times New Roman"/>
          <w:b/>
          <w:bCs/>
          <w:kern w:val="36"/>
          <w:rtl/>
          <w14:ligatures w14:val="none"/>
        </w:rPr>
        <w:t>المبحث السادس: الدراسات السابقة</w:t>
      </w:r>
    </w:p>
    <w:p w14:paraId="0CC12148"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682673D0" w14:textId="77777777" w:rsidR="004C2873" w:rsidRPr="004C2873" w:rsidRDefault="004C2873" w:rsidP="004C2873">
      <w:pPr>
        <w:bidi/>
        <w:spacing w:before="100" w:beforeAutospacing="1" w:after="100" w:afterAutospacing="1" w:line="360" w:lineRule="auto"/>
        <w:jc w:val="both"/>
        <w:outlineLvl w:val="1"/>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أولًا: الدراسات العربية</w:t>
      </w:r>
    </w:p>
    <w:p w14:paraId="2635D64B"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7A6ACC04" w14:textId="77777777" w:rsidR="004C2873" w:rsidRPr="004C2873" w:rsidRDefault="004C2873" w:rsidP="004C2873">
      <w:pPr>
        <w:bidi/>
        <w:spacing w:before="100" w:beforeAutospacing="1" w:after="100" w:afterAutospacing="1" w:line="360" w:lineRule="auto"/>
        <w:jc w:val="both"/>
        <w:outlineLvl w:val="2"/>
        <w:rPr>
          <w:rFonts w:ascii="Times New Roman" w:eastAsia="Times New Roman" w:hAnsi="Times New Roman" w:cs="Times New Roman"/>
          <w:kern w:val="0"/>
          <w14:ligatures w14:val="none"/>
        </w:rPr>
      </w:pPr>
      <w:r w:rsidRPr="004C2873">
        <w:rPr>
          <w:rFonts w:ascii="Times New Roman" w:eastAsia="Times New Roman" w:hAnsi="Times New Roman" w:cs="Times New Roman"/>
          <w:kern w:val="0"/>
          <w:rtl/>
          <w14:ligatures w14:val="none"/>
        </w:rPr>
        <w:lastRenderedPageBreak/>
        <w:t>1. دراسة الشمري (2021)</w:t>
      </w:r>
    </w:p>
    <w:p w14:paraId="6E21AE4F"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1D290C74"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تناولت دور إدارة المخاطر في المستشفيات السعودية، ووجدت أن تطبيق إدارة المخاطر يؤدي إلى تقليل الحوادث التشغيلية وزيادة السلامة المهنية.</w:t>
      </w:r>
    </w:p>
    <w:p w14:paraId="4ACF8C71"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174B9DC6" w14:textId="77777777" w:rsidR="004C2873" w:rsidRPr="004C2873" w:rsidRDefault="004C2873" w:rsidP="004C2873">
      <w:pPr>
        <w:bidi/>
        <w:spacing w:before="100" w:beforeAutospacing="1" w:after="100" w:afterAutospacing="1" w:line="360" w:lineRule="auto"/>
        <w:jc w:val="both"/>
        <w:outlineLvl w:val="2"/>
        <w:rPr>
          <w:rFonts w:ascii="Times New Roman" w:eastAsia="Times New Roman" w:hAnsi="Times New Roman" w:cs="Times New Roman"/>
          <w:kern w:val="0"/>
          <w14:ligatures w14:val="none"/>
        </w:rPr>
      </w:pPr>
      <w:r w:rsidRPr="004C2873">
        <w:rPr>
          <w:rFonts w:ascii="Times New Roman" w:eastAsia="Times New Roman" w:hAnsi="Times New Roman" w:cs="Times New Roman"/>
          <w:kern w:val="0"/>
          <w:rtl/>
          <w14:ligatures w14:val="none"/>
        </w:rPr>
        <w:t>2. دراسة السبيعي (2019)</w:t>
      </w:r>
    </w:p>
    <w:p w14:paraId="4AF07CC9"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06F00C48"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 xml:space="preserve">ركزت على كفاءة خدمات </w:t>
      </w:r>
      <w:r w:rsidRPr="004C2873">
        <w:rPr>
          <w:rFonts w:ascii="Times New Roman" w:hAnsi="Times New Roman" w:cs="Times New Roman"/>
          <w:kern w:val="0"/>
          <w14:ligatures w14:val="none"/>
        </w:rPr>
        <w:t>EMS</w:t>
      </w:r>
      <w:r w:rsidRPr="004C2873">
        <w:rPr>
          <w:rFonts w:ascii="Times New Roman" w:hAnsi="Times New Roman" w:cs="Times New Roman"/>
          <w:kern w:val="0"/>
          <w:rtl/>
          <w14:ligatures w14:val="none"/>
        </w:rPr>
        <w:t xml:space="preserve"> في المملكة، وأشارت إلى أن نقص التدريب وانخفاض الجاهزية يعدان من أبرز التحديات.</w:t>
      </w:r>
    </w:p>
    <w:p w14:paraId="4213D0CA"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0D3DBCCA"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148037F9"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15F013D7"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3635E46A"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4C889105"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2E3056D7"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0F8050C6"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48A7672A"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592D88AD" w14:textId="77777777" w:rsidR="004C2873" w:rsidRPr="004C2873" w:rsidRDefault="004C2873" w:rsidP="004C2873">
      <w:pPr>
        <w:bidi/>
        <w:spacing w:before="100" w:beforeAutospacing="1" w:after="100" w:afterAutospacing="1" w:line="360" w:lineRule="auto"/>
        <w:jc w:val="both"/>
        <w:outlineLvl w:val="1"/>
        <w:rPr>
          <w:rFonts w:ascii="Times New Roman" w:eastAsia="Times New Roman" w:hAnsi="Times New Roman" w:cs="Times New Roman"/>
          <w:b/>
          <w:bCs/>
          <w:kern w:val="0"/>
          <w14:ligatures w14:val="none"/>
        </w:rPr>
      </w:pPr>
      <w:r w:rsidRPr="004C2873">
        <w:rPr>
          <w:rFonts w:ascii="Times New Roman" w:eastAsia="Times New Roman" w:hAnsi="Times New Roman" w:cs="Times New Roman"/>
          <w:b/>
          <w:bCs/>
          <w:kern w:val="0"/>
          <w:rtl/>
          <w14:ligatures w14:val="none"/>
        </w:rPr>
        <w:t>ثانيًا: الدراسات الأجنبية</w:t>
      </w:r>
    </w:p>
    <w:p w14:paraId="42E14D8F"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58693253" w14:textId="77777777" w:rsidR="004C2873" w:rsidRPr="004C2873" w:rsidRDefault="004C2873" w:rsidP="004C2873">
      <w:pPr>
        <w:bidi/>
        <w:spacing w:before="100" w:beforeAutospacing="1" w:after="100" w:afterAutospacing="1" w:line="360" w:lineRule="auto"/>
        <w:jc w:val="both"/>
        <w:outlineLvl w:val="2"/>
        <w:rPr>
          <w:rFonts w:ascii="Times New Roman" w:eastAsia="Times New Roman" w:hAnsi="Times New Roman" w:cs="Times New Roman"/>
          <w:kern w:val="0"/>
          <w14:ligatures w14:val="none"/>
        </w:rPr>
      </w:pPr>
      <w:r w:rsidRPr="004C2873">
        <w:rPr>
          <w:rFonts w:ascii="Times New Roman" w:eastAsia="Times New Roman" w:hAnsi="Times New Roman" w:cs="Times New Roman"/>
          <w:kern w:val="0"/>
          <w14:ligatures w14:val="none"/>
        </w:rPr>
        <w:lastRenderedPageBreak/>
        <w:t>1. Johnson &amp; Clements (2019)</w:t>
      </w:r>
    </w:p>
    <w:p w14:paraId="56BC9003"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1AEDB894"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أظهرت أن تدريب الفرق الإسعافية على تقييم المخاطر يقلل الأخطاء أثناء النقل بنسبة تصل إلى 30%.</w:t>
      </w:r>
    </w:p>
    <w:p w14:paraId="2CCED86A"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16511B66" w14:textId="77777777" w:rsidR="004C2873" w:rsidRPr="004C2873" w:rsidRDefault="004C2873" w:rsidP="004C2873">
      <w:pPr>
        <w:bidi/>
        <w:spacing w:before="100" w:beforeAutospacing="1" w:after="100" w:afterAutospacing="1" w:line="360" w:lineRule="auto"/>
        <w:jc w:val="both"/>
        <w:outlineLvl w:val="2"/>
        <w:rPr>
          <w:rFonts w:ascii="Times New Roman" w:eastAsia="Times New Roman" w:hAnsi="Times New Roman" w:cs="Times New Roman"/>
          <w:kern w:val="0"/>
          <w14:ligatures w14:val="none"/>
        </w:rPr>
      </w:pPr>
      <w:r w:rsidRPr="004C2873">
        <w:rPr>
          <w:rFonts w:ascii="Times New Roman" w:eastAsia="Times New Roman" w:hAnsi="Times New Roman" w:cs="Times New Roman"/>
          <w:kern w:val="0"/>
          <w14:ligatures w14:val="none"/>
        </w:rPr>
        <w:t>2. Hosseini et al. (2020)</w:t>
      </w:r>
    </w:p>
    <w:p w14:paraId="4094D712"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290B9E2A"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 xml:space="preserve">أثبتت أن دمج إدارة المخاطر ضمن خطط الطوارئ يرفع مستوى الجاهزية الاستجابية لدى فرق </w:t>
      </w:r>
      <w:r w:rsidRPr="004C2873">
        <w:rPr>
          <w:rFonts w:ascii="Times New Roman" w:hAnsi="Times New Roman" w:cs="Times New Roman"/>
          <w:kern w:val="0"/>
          <w14:ligatures w14:val="none"/>
        </w:rPr>
        <w:t>EMS</w:t>
      </w:r>
      <w:r w:rsidRPr="004C2873">
        <w:rPr>
          <w:rFonts w:ascii="Times New Roman" w:hAnsi="Times New Roman" w:cs="Times New Roman"/>
          <w:kern w:val="0"/>
          <w:rtl/>
          <w14:ligatures w14:val="none"/>
        </w:rPr>
        <w:t>.</w:t>
      </w:r>
    </w:p>
    <w:p w14:paraId="3DBF75D1"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rtl/>
          <w14:ligatures w14:val="none"/>
        </w:rPr>
      </w:pPr>
    </w:p>
    <w:p w14:paraId="7517B47B" w14:textId="77777777" w:rsidR="004C2873" w:rsidRPr="004C2873" w:rsidRDefault="004C2873" w:rsidP="004C2873">
      <w:pPr>
        <w:bidi/>
        <w:spacing w:before="100" w:beforeAutospacing="1" w:after="100" w:afterAutospacing="1" w:line="360" w:lineRule="auto"/>
        <w:jc w:val="both"/>
        <w:outlineLvl w:val="2"/>
        <w:rPr>
          <w:rFonts w:ascii="Times New Roman" w:eastAsia="Times New Roman" w:hAnsi="Times New Roman" w:cs="Times New Roman"/>
          <w:kern w:val="0"/>
          <w14:ligatures w14:val="none"/>
        </w:rPr>
      </w:pPr>
      <w:r w:rsidRPr="004C2873">
        <w:rPr>
          <w:rFonts w:ascii="Times New Roman" w:eastAsia="Times New Roman" w:hAnsi="Times New Roman" w:cs="Times New Roman"/>
          <w:kern w:val="0"/>
          <w14:ligatures w14:val="none"/>
        </w:rPr>
        <w:t>3. FEMA (2018) Report</w:t>
      </w:r>
    </w:p>
    <w:p w14:paraId="2973BF8E"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p>
    <w:p w14:paraId="58888194"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t>ذكر التقرير أن فعالية الاستجابة للكوارث تعتمد على وجود نظام إدارة مخاطر مؤسسي واضح ومحدّث.</w:t>
      </w:r>
    </w:p>
    <w:p w14:paraId="07DFE030" w14:textId="77777777" w:rsidR="004C2873" w:rsidRPr="004C2873" w:rsidRDefault="004C2873" w:rsidP="004C2873">
      <w:pPr>
        <w:bidi/>
        <w:spacing w:after="0" w:line="360" w:lineRule="auto"/>
        <w:jc w:val="both"/>
        <w:rPr>
          <w:rFonts w:ascii="Times New Roman" w:eastAsia="Times New Roman" w:hAnsi="Times New Roman" w:cs="Times New Roman"/>
          <w:kern w:val="0"/>
          <w:rtl/>
          <w14:ligatures w14:val="none"/>
        </w:rPr>
      </w:pPr>
    </w:p>
    <w:p w14:paraId="32A8479D" w14:textId="77777777" w:rsidR="004C2873" w:rsidRPr="004C2873" w:rsidRDefault="004C2873" w:rsidP="004C2873">
      <w:pPr>
        <w:bidi/>
        <w:spacing w:before="100" w:beforeAutospacing="1" w:after="100" w:afterAutospacing="1" w:line="360" w:lineRule="auto"/>
        <w:outlineLvl w:val="0"/>
        <w:rPr>
          <w:rFonts w:ascii="Times New Roman" w:eastAsia="Times New Roman" w:hAnsi="Times New Roman" w:cs="Times New Roman"/>
          <w:kern w:val="36"/>
          <w:rtl/>
          <w14:ligatures w14:val="none"/>
        </w:rPr>
      </w:pPr>
    </w:p>
    <w:p w14:paraId="7CD01205" w14:textId="77777777" w:rsidR="004C2873" w:rsidRPr="004C2873" w:rsidRDefault="004C2873" w:rsidP="004C2873">
      <w:pPr>
        <w:bidi/>
        <w:spacing w:before="100" w:beforeAutospacing="1" w:after="100" w:afterAutospacing="1" w:line="360" w:lineRule="auto"/>
        <w:outlineLvl w:val="0"/>
        <w:rPr>
          <w:rFonts w:ascii="Times New Roman" w:eastAsia="Times New Roman" w:hAnsi="Times New Roman" w:cs="Times New Roman"/>
          <w:kern w:val="36"/>
          <w:rtl/>
          <w14:ligatures w14:val="none"/>
        </w:rPr>
      </w:pPr>
    </w:p>
    <w:p w14:paraId="55504EAA" w14:textId="77777777" w:rsidR="004C2873" w:rsidRPr="004C2873" w:rsidRDefault="004C2873" w:rsidP="004C2873">
      <w:pPr>
        <w:bidi/>
        <w:spacing w:before="100" w:beforeAutospacing="1" w:after="100" w:afterAutospacing="1" w:line="360" w:lineRule="auto"/>
        <w:outlineLvl w:val="0"/>
        <w:rPr>
          <w:rFonts w:ascii="Times New Roman" w:eastAsia="Times New Roman" w:hAnsi="Times New Roman" w:cs="Times New Roman"/>
          <w:b/>
          <w:bCs/>
          <w:kern w:val="36"/>
          <w:rtl/>
          <w14:ligatures w14:val="none"/>
        </w:rPr>
      </w:pPr>
    </w:p>
    <w:p w14:paraId="04E6AB8D" w14:textId="77777777" w:rsidR="004C2873" w:rsidRPr="004C2873" w:rsidRDefault="004C2873" w:rsidP="004C2873">
      <w:pPr>
        <w:bidi/>
        <w:spacing w:before="100" w:beforeAutospacing="1" w:after="100" w:afterAutospacing="1" w:line="360" w:lineRule="auto"/>
        <w:outlineLvl w:val="0"/>
        <w:rPr>
          <w:rFonts w:ascii="Times New Roman" w:eastAsia="Times New Roman" w:hAnsi="Times New Roman" w:cs="Times New Roman"/>
          <w:b/>
          <w:bCs/>
          <w:kern w:val="36"/>
          <w:rtl/>
          <w14:ligatures w14:val="none"/>
        </w:rPr>
      </w:pPr>
    </w:p>
    <w:p w14:paraId="204FE0E5" w14:textId="77777777" w:rsidR="004C2873" w:rsidRPr="004C2873" w:rsidRDefault="004C2873" w:rsidP="004C2873">
      <w:pPr>
        <w:bidi/>
        <w:spacing w:before="100" w:beforeAutospacing="1" w:after="100" w:afterAutospacing="1" w:line="360" w:lineRule="auto"/>
        <w:outlineLvl w:val="0"/>
        <w:rPr>
          <w:rFonts w:ascii="Times New Roman" w:eastAsia="Times New Roman" w:hAnsi="Times New Roman" w:cs="Times New Roman"/>
          <w:b/>
          <w:bCs/>
          <w:kern w:val="36"/>
          <w:rtl/>
          <w14:ligatures w14:val="none"/>
        </w:rPr>
      </w:pPr>
    </w:p>
    <w:p w14:paraId="33736C29" w14:textId="77777777" w:rsidR="004C2873" w:rsidRPr="004C2873" w:rsidRDefault="004C2873" w:rsidP="004C2873">
      <w:pPr>
        <w:spacing w:before="100" w:beforeAutospacing="1" w:after="100" w:afterAutospacing="1" w:line="360" w:lineRule="auto"/>
        <w:jc w:val="right"/>
        <w:outlineLvl w:val="0"/>
        <w:rPr>
          <w:rFonts w:ascii="Times New Roman" w:eastAsia="Times New Roman" w:hAnsi="Times New Roman" w:cs="Times New Roman"/>
          <w:b/>
          <w:bCs/>
          <w:kern w:val="36"/>
          <w14:ligatures w14:val="none"/>
        </w:rPr>
      </w:pPr>
      <w:r w:rsidRPr="004C2873">
        <w:rPr>
          <w:rFonts w:ascii="Times New Roman" w:eastAsia="Times New Roman" w:hAnsi="Times New Roman" w:cs="Times New Roman"/>
          <w:b/>
          <w:bCs/>
          <w:kern w:val="36"/>
          <w:rtl/>
          <w14:ligatures w14:val="none"/>
        </w:rPr>
        <w:t>المبحث السابع: أوجه الاستفادة من الدراسات السابقة</w:t>
      </w:r>
    </w:p>
    <w:p w14:paraId="6E0938DC" w14:textId="77777777" w:rsidR="004C2873" w:rsidRPr="004C2873" w:rsidRDefault="004C2873" w:rsidP="004C2873">
      <w:pPr>
        <w:spacing w:before="100" w:beforeAutospacing="1" w:after="100" w:afterAutospacing="1" w:line="360" w:lineRule="auto"/>
        <w:jc w:val="right"/>
        <w:rPr>
          <w:rFonts w:ascii="Times New Roman" w:hAnsi="Times New Roman" w:cs="Times New Roman"/>
          <w:kern w:val="0"/>
          <w14:ligatures w14:val="none"/>
        </w:rPr>
      </w:pPr>
    </w:p>
    <w:p w14:paraId="72D73333" w14:textId="77777777" w:rsidR="004C2873" w:rsidRPr="004C2873" w:rsidRDefault="004C2873" w:rsidP="004C2873">
      <w:pPr>
        <w:bidi/>
        <w:spacing w:before="100" w:beforeAutospacing="1" w:after="100" w:afterAutospacing="1" w:line="360" w:lineRule="auto"/>
        <w:jc w:val="both"/>
        <w:rPr>
          <w:rFonts w:ascii="Times New Roman" w:hAnsi="Times New Roman" w:cs="Times New Roman"/>
          <w:kern w:val="0"/>
          <w14:ligatures w14:val="none"/>
        </w:rPr>
      </w:pPr>
      <w:r w:rsidRPr="004C2873">
        <w:rPr>
          <w:rFonts w:ascii="Times New Roman" w:hAnsi="Times New Roman" w:cs="Times New Roman"/>
          <w:kern w:val="0"/>
          <w:rtl/>
          <w14:ligatures w14:val="none"/>
        </w:rPr>
        <w:lastRenderedPageBreak/>
        <w:t>استفادت الدراسة الحالية من هذه الأدبيات عبر:</w:t>
      </w:r>
    </w:p>
    <w:p w14:paraId="44D41F4B" w14:textId="77777777" w:rsidR="004C2873" w:rsidRPr="004C2873" w:rsidRDefault="004C2873" w:rsidP="004C2873">
      <w:pPr>
        <w:numPr>
          <w:ilvl w:val="0"/>
          <w:numId w:val="13"/>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 xml:space="preserve">تحديد الفجوات المتعلقة بتطبيق إدارة المخاطر في </w:t>
      </w:r>
      <w:r w:rsidRPr="004C2873">
        <w:rPr>
          <w:rFonts w:ascii="Times New Roman" w:hAnsi="Times New Roman" w:cs="Times New Roman"/>
          <w:kern w:val="0"/>
          <w14:ligatures w14:val="none"/>
        </w:rPr>
        <w:t>EMS</w:t>
      </w:r>
      <w:r w:rsidRPr="004C2873">
        <w:rPr>
          <w:rFonts w:ascii="Times New Roman" w:hAnsi="Times New Roman" w:cs="Times New Roman"/>
          <w:kern w:val="0"/>
          <w:rtl/>
          <w14:ligatures w14:val="none"/>
        </w:rPr>
        <w:t xml:space="preserve"> داخل المملكة.</w:t>
      </w:r>
    </w:p>
    <w:p w14:paraId="18C14C27" w14:textId="77777777" w:rsidR="004C2873" w:rsidRPr="004C2873" w:rsidRDefault="004C2873" w:rsidP="004C2873">
      <w:pPr>
        <w:numPr>
          <w:ilvl w:val="0"/>
          <w:numId w:val="13"/>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بناء أداة الاستبانة على أساس منهجي مستند للدراسات العلمية.</w:t>
      </w:r>
    </w:p>
    <w:p w14:paraId="4A9327B8" w14:textId="77777777" w:rsidR="004C2873" w:rsidRPr="004C2873" w:rsidRDefault="004C2873" w:rsidP="004C2873">
      <w:pPr>
        <w:numPr>
          <w:ilvl w:val="0"/>
          <w:numId w:val="13"/>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دعم فرضيات الدراسة بنتائج سابقة موثوقة.</w:t>
      </w:r>
    </w:p>
    <w:p w14:paraId="0A67967D" w14:textId="77777777" w:rsidR="004C2873" w:rsidRPr="004C2873" w:rsidRDefault="004C2873" w:rsidP="004C2873">
      <w:pPr>
        <w:numPr>
          <w:ilvl w:val="0"/>
          <w:numId w:val="13"/>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توجيه الإطار النظري لإظهار أهمية الجاهزية والاستجابة للكوارث.</w:t>
      </w:r>
    </w:p>
    <w:p w14:paraId="4304E851" w14:textId="77777777" w:rsidR="004C2873" w:rsidRPr="004C2873" w:rsidRDefault="004C2873" w:rsidP="004C2873">
      <w:pPr>
        <w:numPr>
          <w:ilvl w:val="0"/>
          <w:numId w:val="13"/>
        </w:numPr>
        <w:bidi/>
        <w:spacing w:before="100" w:beforeAutospacing="1" w:after="100" w:afterAutospacing="1" w:line="360" w:lineRule="auto"/>
        <w:jc w:val="both"/>
        <w:rPr>
          <w:rFonts w:ascii="Times New Roman" w:hAnsi="Times New Roman" w:cs="Times New Roman"/>
          <w:kern w:val="0"/>
          <w:rtl/>
          <w14:ligatures w14:val="none"/>
        </w:rPr>
      </w:pPr>
      <w:r w:rsidRPr="004C2873">
        <w:rPr>
          <w:rFonts w:ascii="Times New Roman" w:hAnsi="Times New Roman" w:cs="Times New Roman"/>
          <w:kern w:val="0"/>
          <w:rtl/>
          <w14:ligatures w14:val="none"/>
        </w:rPr>
        <w:t>تعزيز فهم العلاقة بين إدارة المخاطر وكفاءة الخدمات الطبية الطارئة.</w:t>
      </w:r>
    </w:p>
    <w:p w14:paraId="2E513A07" w14:textId="77777777" w:rsidR="004C2873" w:rsidRPr="004C2873" w:rsidRDefault="004C2873" w:rsidP="004C2873">
      <w:pPr>
        <w:bidi/>
        <w:spacing w:before="100" w:beforeAutospacing="1" w:after="100" w:afterAutospacing="1" w:line="360" w:lineRule="auto"/>
        <w:jc w:val="both"/>
        <w:outlineLvl w:val="0"/>
        <w:rPr>
          <w:rFonts w:ascii="Times New Roman" w:eastAsia="Times New Roman" w:hAnsi="Times New Roman" w:cs="Times New Roman"/>
          <w:b/>
          <w:bCs/>
          <w:kern w:val="36"/>
          <w14:ligatures w14:val="none"/>
        </w:rPr>
      </w:pPr>
    </w:p>
    <w:p w14:paraId="7D2BE6C5"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184117AB"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1435B797"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6BD0E5BB"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80A3AE2"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B81C4FF"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4C6F3CC2"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627ABB50"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1970C7ED"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16B29D1A"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5D41A54B"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3A6F0696"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505C8840"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08E3DE56" w14:textId="77777777" w:rsidR="004C2873" w:rsidRPr="004C2873" w:rsidRDefault="004C2873" w:rsidP="004C2873">
      <w:pPr>
        <w:bidi/>
        <w:spacing w:line="360" w:lineRule="auto"/>
        <w:rPr>
          <w:rFonts w:ascii="Times New Roman" w:eastAsiaTheme="minorHAnsi" w:hAnsi="Times New Roman" w:cs="Times New Roman"/>
          <w:u w:val="single"/>
          <w:rtl/>
          <w:lang w:val="en-US"/>
        </w:rPr>
      </w:pPr>
    </w:p>
    <w:p w14:paraId="74E4E69F" w14:textId="77777777" w:rsidR="004C2873" w:rsidRDefault="004C2873"/>
    <w:sectPr w:rsidR="004C28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A71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A401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3775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4864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0F74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E410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4632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3F399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9445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B839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CD72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3574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8508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0999239">
    <w:abstractNumId w:val="10"/>
  </w:num>
  <w:num w:numId="2" w16cid:durableId="1876500550">
    <w:abstractNumId w:val="11"/>
  </w:num>
  <w:num w:numId="3" w16cid:durableId="1217476514">
    <w:abstractNumId w:val="9"/>
  </w:num>
  <w:num w:numId="4" w16cid:durableId="502286378">
    <w:abstractNumId w:val="4"/>
  </w:num>
  <w:num w:numId="5" w16cid:durableId="1054086660">
    <w:abstractNumId w:val="2"/>
  </w:num>
  <w:num w:numId="6" w16cid:durableId="1468623461">
    <w:abstractNumId w:val="6"/>
  </w:num>
  <w:num w:numId="7" w16cid:durableId="1635794440">
    <w:abstractNumId w:val="1"/>
  </w:num>
  <w:num w:numId="8" w16cid:durableId="335688916">
    <w:abstractNumId w:val="12"/>
  </w:num>
  <w:num w:numId="9" w16cid:durableId="1417626532">
    <w:abstractNumId w:val="7"/>
  </w:num>
  <w:num w:numId="10" w16cid:durableId="1119952487">
    <w:abstractNumId w:val="3"/>
  </w:num>
  <w:num w:numId="11" w16cid:durableId="1745295059">
    <w:abstractNumId w:val="0"/>
  </w:num>
  <w:num w:numId="12" w16cid:durableId="2090731098">
    <w:abstractNumId w:val="5"/>
  </w:num>
  <w:num w:numId="13" w16cid:durableId="7897820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873"/>
    <w:rsid w:val="004C2873"/>
    <w:rsid w:val="007265CF"/>
  </w:rsids>
  <m:mathPr>
    <m:mathFont m:val="Cambria Math"/>
    <m:brkBin m:val="before"/>
    <m:brkBinSub m:val="--"/>
    <m:smallFrac m:val="0"/>
    <m:dispDef/>
    <m:lMargin m:val="0"/>
    <m:rMargin m:val="0"/>
    <m:defJc m:val="centerGroup"/>
    <m:wrapIndent m:val="1440"/>
    <m:intLim m:val="subSup"/>
    <m:naryLim m:val="undOvr"/>
  </m:mathPr>
  <w:themeFontLang w:val="en-SA"/>
  <w:clrSchemeMapping w:bg1="light1" w:t1="dark1" w:bg2="light2" w:t2="dark2" w:accent1="accent1" w:accent2="accent2" w:accent3="accent3" w:accent4="accent4" w:accent5="accent5" w:accent6="accent6" w:hyperlink="hyperlink" w:followedHyperlink="followedHyperlink"/>
  <w:decimalSymbol w:val="."/>
  <w:listSeparator w:val=","/>
  <w14:docId w14:val="5E5D300F"/>
  <w15:chartTrackingRefBased/>
  <w15:docId w15:val="{A37B1913-2FC7-7349-9EC7-14E380F08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8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28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8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C28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8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28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8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8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8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8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28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8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C28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8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8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8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8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873"/>
    <w:rPr>
      <w:rFonts w:eastAsiaTheme="majorEastAsia" w:cstheme="majorBidi"/>
      <w:color w:val="272727" w:themeColor="text1" w:themeTint="D8"/>
    </w:rPr>
  </w:style>
  <w:style w:type="paragraph" w:styleId="Title">
    <w:name w:val="Title"/>
    <w:basedOn w:val="Normal"/>
    <w:next w:val="Normal"/>
    <w:link w:val="TitleChar"/>
    <w:uiPriority w:val="10"/>
    <w:qFormat/>
    <w:rsid w:val="004C28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8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8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8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873"/>
    <w:pPr>
      <w:spacing w:before="160"/>
      <w:jc w:val="center"/>
    </w:pPr>
    <w:rPr>
      <w:i/>
      <w:iCs/>
      <w:color w:val="404040" w:themeColor="text1" w:themeTint="BF"/>
    </w:rPr>
  </w:style>
  <w:style w:type="character" w:customStyle="1" w:styleId="QuoteChar">
    <w:name w:val="Quote Char"/>
    <w:basedOn w:val="DefaultParagraphFont"/>
    <w:link w:val="Quote"/>
    <w:uiPriority w:val="29"/>
    <w:rsid w:val="004C2873"/>
    <w:rPr>
      <w:i/>
      <w:iCs/>
      <w:color w:val="404040" w:themeColor="text1" w:themeTint="BF"/>
    </w:rPr>
  </w:style>
  <w:style w:type="paragraph" w:styleId="ListParagraph">
    <w:name w:val="List Paragraph"/>
    <w:basedOn w:val="Normal"/>
    <w:uiPriority w:val="34"/>
    <w:qFormat/>
    <w:rsid w:val="004C2873"/>
    <w:pPr>
      <w:ind w:left="720"/>
      <w:contextualSpacing/>
    </w:pPr>
  </w:style>
  <w:style w:type="character" w:styleId="IntenseEmphasis">
    <w:name w:val="Intense Emphasis"/>
    <w:basedOn w:val="DefaultParagraphFont"/>
    <w:uiPriority w:val="21"/>
    <w:qFormat/>
    <w:rsid w:val="004C2873"/>
    <w:rPr>
      <w:i/>
      <w:iCs/>
      <w:color w:val="0F4761" w:themeColor="accent1" w:themeShade="BF"/>
    </w:rPr>
  </w:style>
  <w:style w:type="paragraph" w:styleId="IntenseQuote">
    <w:name w:val="Intense Quote"/>
    <w:basedOn w:val="Normal"/>
    <w:next w:val="Normal"/>
    <w:link w:val="IntenseQuoteChar"/>
    <w:uiPriority w:val="30"/>
    <w:qFormat/>
    <w:rsid w:val="004C28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873"/>
    <w:rPr>
      <w:i/>
      <w:iCs/>
      <w:color w:val="0F4761" w:themeColor="accent1" w:themeShade="BF"/>
    </w:rPr>
  </w:style>
  <w:style w:type="character" w:styleId="IntenseReference">
    <w:name w:val="Intense Reference"/>
    <w:basedOn w:val="DefaultParagraphFont"/>
    <w:uiPriority w:val="32"/>
    <w:qFormat/>
    <w:rsid w:val="004C2873"/>
    <w:rPr>
      <w:b/>
      <w:bCs/>
      <w:smallCaps/>
      <w:color w:val="0F4761" w:themeColor="accent1" w:themeShade="BF"/>
      <w:spacing w:val="5"/>
    </w:rPr>
  </w:style>
  <w:style w:type="paragraph" w:customStyle="1" w:styleId="p1">
    <w:name w:val="p1"/>
    <w:basedOn w:val="Normal"/>
    <w:rsid w:val="004C2873"/>
    <w:pPr>
      <w:spacing w:after="0" w:line="240" w:lineRule="auto"/>
    </w:pPr>
    <w:rPr>
      <w:rFonts w:ascii=".AppleSystemUIFont" w:hAnsi=".AppleSystemUIFont" w:cs="Times New Roman"/>
      <w:kern w:val="0"/>
      <w:sz w:val="27"/>
      <w:szCs w:val="27"/>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1993</Words>
  <Characters>11366</Characters>
  <Application>Microsoft Office Word</Application>
  <DocSecurity>0</DocSecurity>
  <Lines>94</Lines>
  <Paragraphs>26</Paragraphs>
  <ScaleCrop>false</ScaleCrop>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Sulaiman Alsulaiman</dc:creator>
  <cp:keywords/>
  <dc:description/>
  <cp:lastModifiedBy>Sulaiman Alsulaiman</cp:lastModifiedBy>
  <cp:revision>2</cp:revision>
  <dcterms:created xsi:type="dcterms:W3CDTF">2025-11-19T11:50:00Z</dcterms:created>
  <dcterms:modified xsi:type="dcterms:W3CDTF">2025-11-19T11:50:00Z</dcterms:modified>
</cp:coreProperties>
</file>