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106BFD" w14:textId="77777777" w:rsidR="003D71C2" w:rsidRDefault="003D71C2" w:rsidP="003D71C2">
      <w:pPr>
        <w:bidi/>
        <w:rPr>
          <w:rFonts w:ascii="Sakkal Majalla" w:hAnsi="Sakkal Majalla" w:cs="Sakkal Majalla"/>
          <w:b/>
          <w:bCs/>
          <w:sz w:val="28"/>
          <w:szCs w:val="28"/>
          <w:lang w:bidi="ar-EG"/>
        </w:rPr>
      </w:pPr>
      <w:r>
        <w:rPr>
          <w:rFonts w:ascii="Sakkal Majalla" w:hAnsi="Sakkal Majalla" w:cs="Sakkal Majalla" w:hint="cs"/>
          <w:b/>
          <w:bCs/>
          <w:sz w:val="28"/>
          <w:szCs w:val="28"/>
          <w:rtl/>
          <w:lang w:bidi="ar-EG"/>
        </w:rPr>
        <w:t>ج</w:t>
      </w:r>
      <w:r>
        <w:rPr>
          <w:rFonts w:ascii="Sakkal Majalla" w:hAnsi="Sakkal Majalla" w:cs="Sakkal Majalla"/>
          <w:b/>
          <w:bCs/>
          <w:sz w:val="28"/>
          <w:szCs w:val="28"/>
          <w:rtl/>
          <w:lang w:bidi="ar-EG"/>
        </w:rPr>
        <w:t xml:space="preserve">امعة ميدأوشن </w:t>
      </w:r>
    </w:p>
    <w:p w14:paraId="5F0B9D5A" w14:textId="77777777" w:rsidR="003D71C2" w:rsidRDefault="003D71C2" w:rsidP="003D71C2">
      <w:pPr>
        <w:bidi/>
        <w:rPr>
          <w:rFonts w:ascii="Sakkal Majalla" w:hAnsi="Sakkal Majalla" w:cs="Sakkal Majalla"/>
          <w:b/>
          <w:bCs/>
          <w:sz w:val="28"/>
          <w:szCs w:val="28"/>
          <w:lang w:bidi="ar-EG"/>
        </w:rPr>
      </w:pPr>
      <w:r>
        <w:rPr>
          <w:noProof/>
          <w14:ligatures w14:val="standardContextual"/>
        </w:rPr>
        <w:drawing>
          <wp:anchor distT="0" distB="0" distL="114300" distR="114300" simplePos="0" relativeHeight="251659264" behindDoc="0" locked="0" layoutInCell="1" allowOverlap="1" wp14:anchorId="50B7C2E6" wp14:editId="34BCC03B">
            <wp:simplePos x="0" y="0"/>
            <wp:positionH relativeFrom="margin">
              <wp:posOffset>-695325</wp:posOffset>
            </wp:positionH>
            <wp:positionV relativeFrom="margin">
              <wp:posOffset>-276225</wp:posOffset>
            </wp:positionV>
            <wp:extent cx="2226945" cy="2066925"/>
            <wp:effectExtent l="0" t="0" r="1905" b="9525"/>
            <wp:wrapSquare wrapText="bothSides"/>
            <wp:docPr id="111056298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6B622240" w14:textId="2EB10CA4" w:rsidR="007521F5" w:rsidRDefault="003D71C2" w:rsidP="003D71C2">
      <w:pPr>
        <w:tabs>
          <w:tab w:val="left" w:pos="1594"/>
        </w:tabs>
        <w:bidi/>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قسم / </w:t>
      </w:r>
      <w:r w:rsidRPr="007E0BED">
        <w:rPr>
          <w:rFonts w:ascii="Sakkal Majalla" w:hAnsi="Sakkal Majalla" w:cs="Sakkal Majalla"/>
          <w:b/>
          <w:bCs/>
          <w:sz w:val="28"/>
          <w:szCs w:val="28"/>
          <w:rtl/>
          <w:lang w:bidi="ar-EG"/>
        </w:rPr>
        <w:t>تخصص</w:t>
      </w:r>
      <w:r w:rsidR="007521F5">
        <w:rPr>
          <w:rFonts w:ascii="Sakkal Majalla" w:hAnsi="Sakkal Majalla" w:cs="Sakkal Majalla" w:hint="cs"/>
          <w:b/>
          <w:bCs/>
          <w:sz w:val="28"/>
          <w:szCs w:val="28"/>
          <w:rtl/>
        </w:rPr>
        <w:t xml:space="preserve"> إدارة اعمال </w:t>
      </w:r>
    </w:p>
    <w:p w14:paraId="5BA07ABB" w14:textId="4BE355DF" w:rsidR="003D71C2" w:rsidRDefault="003D71C2" w:rsidP="007521F5">
      <w:pPr>
        <w:tabs>
          <w:tab w:val="left" w:pos="1594"/>
        </w:tabs>
        <w:bidi/>
        <w:rPr>
          <w:rFonts w:ascii="Sakkal Majalla" w:hAnsi="Sakkal Majalla" w:cs="Sakkal Majalla"/>
          <w:sz w:val="28"/>
          <w:szCs w:val="28"/>
          <w:rtl/>
          <w:lang w:bidi="ar-EG"/>
        </w:rPr>
      </w:pP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36914D7F" w14:textId="77777777" w:rsidR="003D71C2" w:rsidRDefault="003D71C2" w:rsidP="003D71C2">
      <w:pPr>
        <w:bidi/>
        <w:rPr>
          <w:rFonts w:ascii="Sakkal Majalla" w:hAnsi="Sakkal Majalla" w:cs="Sakkal Majalla"/>
          <w:sz w:val="28"/>
          <w:szCs w:val="28"/>
          <w:rtl/>
          <w:lang w:bidi="ar-EG"/>
        </w:rPr>
      </w:pPr>
    </w:p>
    <w:p w14:paraId="7F56DABF" w14:textId="77777777" w:rsidR="003D71C2" w:rsidRDefault="003D71C2" w:rsidP="003D71C2">
      <w:pPr>
        <w:bidi/>
        <w:rPr>
          <w:rFonts w:ascii="Sakkal Majalla" w:hAnsi="Sakkal Majalla" w:cs="Sakkal Majalla"/>
          <w:sz w:val="28"/>
          <w:szCs w:val="28"/>
          <w:rtl/>
          <w:lang w:bidi="ar-EG"/>
        </w:rPr>
      </w:pPr>
    </w:p>
    <w:p w14:paraId="4212DAE1" w14:textId="77777777" w:rsidR="003D71C2" w:rsidRDefault="003D71C2" w:rsidP="003D71C2">
      <w:pPr>
        <w:bidi/>
        <w:rPr>
          <w:rFonts w:ascii="Sakkal Majalla" w:hAnsi="Sakkal Majalla" w:cs="Sakkal Majalla"/>
          <w:sz w:val="28"/>
          <w:szCs w:val="28"/>
          <w:rtl/>
          <w:lang w:bidi="ar-EG"/>
        </w:rPr>
      </w:pPr>
    </w:p>
    <w:p w14:paraId="6863CF90" w14:textId="77777777" w:rsidR="003D71C2" w:rsidRDefault="003D71C2" w:rsidP="003D71C2">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14:paraId="581EC1BF" w14:textId="601BA832" w:rsidR="003D71C2" w:rsidRDefault="00D743D3" w:rsidP="003D71C2">
      <w:pPr>
        <w:bidi/>
        <w:jc w:val="center"/>
        <w:rPr>
          <w:rFonts w:asciiTheme="majorBidi" w:hAnsiTheme="majorBidi" w:cstheme="majorBidi"/>
          <w:b/>
          <w:bCs/>
          <w:sz w:val="24"/>
          <w:szCs w:val="24"/>
          <w:lang w:bidi="ar-EG"/>
        </w:rPr>
      </w:pPr>
      <w:r>
        <w:rPr>
          <w:rFonts w:ascii="Sakkal Majalla" w:hAnsi="Sakkal Majalla" w:cs="Sakkal Majalla" w:hint="cs"/>
          <w:b/>
          <w:bCs/>
          <w:sz w:val="32"/>
          <w:szCs w:val="32"/>
          <w:rtl/>
          <w:lang w:bidi="ar-EG"/>
        </w:rPr>
        <w:t xml:space="preserve">أثر </w:t>
      </w:r>
      <w:r w:rsidR="00254066">
        <w:rPr>
          <w:rFonts w:ascii="Sakkal Majalla" w:hAnsi="Sakkal Majalla" w:cs="Sakkal Majalla" w:hint="cs"/>
          <w:b/>
          <w:bCs/>
          <w:sz w:val="32"/>
          <w:szCs w:val="32"/>
          <w:rtl/>
          <w:lang w:bidi="ar-EG"/>
        </w:rPr>
        <w:t xml:space="preserve">الدعم الإداري </w:t>
      </w:r>
      <w:r w:rsidR="003163FE">
        <w:rPr>
          <w:rFonts w:ascii="Sakkal Majalla" w:hAnsi="Sakkal Majalla" w:cs="Sakkal Majalla" w:hint="cs"/>
          <w:b/>
          <w:bCs/>
          <w:sz w:val="32"/>
          <w:szCs w:val="32"/>
          <w:rtl/>
          <w:lang w:bidi="ar-EG"/>
        </w:rPr>
        <w:t xml:space="preserve"> </w:t>
      </w:r>
      <w:r w:rsidR="00B5299C">
        <w:rPr>
          <w:rFonts w:ascii="Sakkal Majalla" w:hAnsi="Sakkal Majalla" w:cs="Sakkal Majalla" w:hint="cs"/>
          <w:b/>
          <w:bCs/>
          <w:sz w:val="32"/>
          <w:szCs w:val="32"/>
          <w:rtl/>
          <w:lang w:bidi="ar-EG"/>
        </w:rPr>
        <w:t xml:space="preserve">على الإنسحاب الوظيفي </w:t>
      </w:r>
      <w:r w:rsidR="00254066">
        <w:rPr>
          <w:rFonts w:ascii="Sakkal Majalla" w:hAnsi="Sakkal Majalla" w:cs="Sakkal Majalla" w:hint="cs"/>
          <w:b/>
          <w:bCs/>
          <w:sz w:val="32"/>
          <w:szCs w:val="32"/>
          <w:rtl/>
          <w:lang w:bidi="ar-EG"/>
        </w:rPr>
        <w:t xml:space="preserve">في القطاع الصحي: </w:t>
      </w:r>
      <w:r w:rsidR="00A96534">
        <w:rPr>
          <w:rFonts w:ascii="Sakkal Majalla" w:hAnsi="Sakkal Majalla" w:cs="Sakkal Majalla" w:hint="cs"/>
          <w:b/>
          <w:bCs/>
          <w:sz w:val="32"/>
          <w:szCs w:val="32"/>
          <w:rtl/>
          <w:lang w:bidi="ar-EG"/>
        </w:rPr>
        <w:t>في مستشفى الملك خالد</w:t>
      </w:r>
    </w:p>
    <w:p w14:paraId="2EFB8E96" w14:textId="691DDB83" w:rsidR="003D71C2" w:rsidRDefault="003D71C2" w:rsidP="003D71C2">
      <w:pPr>
        <w:bidi/>
        <w:jc w:val="center"/>
        <w:rPr>
          <w:rFonts w:ascii="Sakkal Majalla" w:hAnsi="Sakkal Majalla" w:cs="Sakkal Majalla"/>
          <w:b/>
          <w:bCs/>
          <w:sz w:val="28"/>
          <w:szCs w:val="28"/>
          <w:rtl/>
        </w:rPr>
      </w:pPr>
    </w:p>
    <w:p w14:paraId="0399CDF0" w14:textId="77777777" w:rsidR="003D71C2" w:rsidRDefault="003D71C2" w:rsidP="003D71C2">
      <w:pPr>
        <w:bidi/>
        <w:jc w:val="center"/>
        <w:rPr>
          <w:rFonts w:ascii="Sakkal Majalla" w:hAnsi="Sakkal Majalla" w:cs="Sakkal Majalla"/>
          <w:b/>
          <w:bCs/>
          <w:sz w:val="28"/>
          <w:szCs w:val="28"/>
          <w:rtl/>
        </w:rPr>
      </w:pPr>
    </w:p>
    <w:p w14:paraId="3E7E2191" w14:textId="77777777" w:rsidR="003D71C2" w:rsidRDefault="003D71C2" w:rsidP="003D71C2">
      <w:pPr>
        <w:bidi/>
        <w:jc w:val="center"/>
        <w:rPr>
          <w:rFonts w:ascii="Sakkal Majalla" w:hAnsi="Sakkal Majalla" w:cs="Sakkal Majalla"/>
          <w:b/>
          <w:bCs/>
          <w:sz w:val="28"/>
          <w:szCs w:val="28"/>
          <w:rtl/>
        </w:rPr>
      </w:pPr>
    </w:p>
    <w:p w14:paraId="07DA860E" w14:textId="77777777" w:rsidR="003D71C2" w:rsidRPr="007E0BED" w:rsidRDefault="003D71C2" w:rsidP="003D71C2">
      <w:pPr>
        <w:bidi/>
        <w:jc w:val="center"/>
        <w:rPr>
          <w:rFonts w:ascii="Sakkal Majalla" w:eastAsia="Calibri" w:hAnsi="Sakkal Majalla" w:cs="Sakkal Majalla"/>
          <w:b/>
          <w:bCs/>
          <w:kern w:val="2"/>
          <w:sz w:val="28"/>
          <w:szCs w:val="28"/>
          <w:rtl/>
          <w:lang w:bidi="ar-EG"/>
          <w14:ligatures w14:val="standardContextual"/>
        </w:rPr>
      </w:pPr>
      <w:r w:rsidRPr="007E0BED">
        <w:rPr>
          <w:rFonts w:ascii="Sakkal Majalla" w:eastAsia="Calibri" w:hAnsi="Sakkal Majalla" w:cs="Sakkal Majalla"/>
          <w:b/>
          <w:bCs/>
          <w:kern w:val="2"/>
          <w:sz w:val="28"/>
          <w:szCs w:val="28"/>
          <w:rtl/>
          <w:lang w:bidi="ar-EG"/>
          <w14:ligatures w14:val="standardContextual"/>
        </w:rPr>
        <w:t>إعداد الطالب/</w:t>
      </w:r>
      <w:r w:rsidRPr="007E0BED">
        <w:rPr>
          <w:rFonts w:ascii="Sakkal Majalla" w:eastAsia="Calibri" w:hAnsi="Sakkal Majalla" w:cs="Sakkal Majalla" w:hint="cs"/>
          <w:b/>
          <w:bCs/>
          <w:kern w:val="2"/>
          <w:sz w:val="28"/>
          <w:szCs w:val="28"/>
          <w:rtl/>
          <w:lang w:bidi="ar-EG"/>
          <w14:ligatures w14:val="standardContextual"/>
        </w:rPr>
        <w:t xml:space="preserve"> </w:t>
      </w:r>
    </w:p>
    <w:p w14:paraId="65557A69" w14:textId="4FB4EABF" w:rsidR="003D71C2" w:rsidRPr="007E0BED" w:rsidRDefault="007521F5" w:rsidP="003D71C2">
      <w:pPr>
        <w:bidi/>
        <w:jc w:val="center"/>
        <w:rPr>
          <w:rFonts w:ascii="Sakkal Majalla" w:eastAsia="Calibri" w:hAnsi="Sakkal Majalla" w:cs="Sakkal Majalla"/>
          <w:b/>
          <w:bCs/>
          <w:kern w:val="2"/>
          <w:sz w:val="28"/>
          <w:szCs w:val="28"/>
          <w:rtl/>
          <w:lang w:bidi="ar-EG"/>
          <w14:ligatures w14:val="standardContextual"/>
        </w:rPr>
      </w:pPr>
      <w:r>
        <w:rPr>
          <w:rFonts w:ascii="Sakkal Majalla" w:eastAsia="Calibri" w:hAnsi="Sakkal Majalla" w:cs="Sakkal Majalla" w:hint="cs"/>
          <w:b/>
          <w:bCs/>
          <w:kern w:val="2"/>
          <w:sz w:val="28"/>
          <w:szCs w:val="28"/>
          <w:rtl/>
          <w:lang w:bidi="ar-EG"/>
          <w14:ligatures w14:val="standardContextual"/>
        </w:rPr>
        <w:t xml:space="preserve">خالد محمد ايمان </w:t>
      </w:r>
    </w:p>
    <w:p w14:paraId="1B45F83F" w14:textId="77777777" w:rsidR="003D71C2" w:rsidRPr="007E0BED" w:rsidRDefault="003D71C2" w:rsidP="003D71C2">
      <w:pPr>
        <w:bidi/>
        <w:jc w:val="center"/>
        <w:rPr>
          <w:rFonts w:ascii="Sakkal Majalla" w:eastAsia="Calibri" w:hAnsi="Sakkal Majalla" w:cs="Sakkal Majalla"/>
          <w:b/>
          <w:bCs/>
          <w:kern w:val="2"/>
          <w:sz w:val="28"/>
          <w:szCs w:val="28"/>
          <w:rtl/>
          <w:lang w:bidi="ar-EG"/>
          <w14:ligatures w14:val="standardContextual"/>
        </w:rPr>
      </w:pPr>
    </w:p>
    <w:p w14:paraId="66514427" w14:textId="77777777" w:rsidR="003D71C2" w:rsidRPr="007E0BED" w:rsidRDefault="003D71C2" w:rsidP="003D71C2">
      <w:pPr>
        <w:bidi/>
        <w:jc w:val="center"/>
        <w:rPr>
          <w:rFonts w:ascii="Sakkal Majalla" w:eastAsia="Calibri" w:hAnsi="Sakkal Majalla" w:cs="Sakkal Majalla"/>
          <w:b/>
          <w:bCs/>
          <w:kern w:val="2"/>
          <w:sz w:val="28"/>
          <w:szCs w:val="28"/>
          <w:rtl/>
          <w14:ligatures w14:val="standardContextual"/>
        </w:rPr>
      </w:pPr>
    </w:p>
    <w:p w14:paraId="56B08002" w14:textId="77777777" w:rsidR="003D71C2" w:rsidRPr="007E0BED" w:rsidRDefault="003D71C2" w:rsidP="003D71C2">
      <w:pPr>
        <w:bidi/>
        <w:jc w:val="center"/>
        <w:rPr>
          <w:rFonts w:ascii="Sakkal Majalla" w:eastAsia="Calibri" w:hAnsi="Sakkal Majalla" w:cs="Sakkal Majalla"/>
          <w:b/>
          <w:bCs/>
          <w:kern w:val="2"/>
          <w:sz w:val="28"/>
          <w:szCs w:val="28"/>
          <w:rtl/>
          <w:lang w:bidi="ar-EG"/>
          <w14:ligatures w14:val="standardContextual"/>
        </w:rPr>
      </w:pPr>
      <w:r w:rsidRPr="007E0BED">
        <w:rPr>
          <w:rFonts w:ascii="Sakkal Majalla" w:eastAsia="Calibri" w:hAnsi="Sakkal Majalla" w:cs="Sakkal Majalla"/>
          <w:b/>
          <w:bCs/>
          <w:kern w:val="2"/>
          <w:sz w:val="28"/>
          <w:szCs w:val="28"/>
          <w:rtl/>
          <w:lang w:bidi="ar-EG"/>
          <w14:ligatures w14:val="standardContextual"/>
        </w:rPr>
        <w:t>إشراف/</w:t>
      </w:r>
      <w:r w:rsidRPr="007E0BED">
        <w:rPr>
          <w:rFonts w:ascii="Sakkal Majalla" w:eastAsia="Calibri" w:hAnsi="Sakkal Majalla" w:cs="Sakkal Majalla" w:hint="cs"/>
          <w:b/>
          <w:bCs/>
          <w:kern w:val="2"/>
          <w:sz w:val="28"/>
          <w:szCs w:val="28"/>
          <w:rtl/>
          <w:lang w:bidi="ar-EG"/>
          <w14:ligatures w14:val="standardContextual"/>
        </w:rPr>
        <w:t xml:space="preserve"> </w:t>
      </w:r>
    </w:p>
    <w:p w14:paraId="4C2B9F86" w14:textId="7C1D2B57" w:rsidR="003D71C2" w:rsidRPr="007E0BED" w:rsidRDefault="00542742" w:rsidP="003D71C2">
      <w:pPr>
        <w:bidi/>
        <w:jc w:val="center"/>
        <w:rPr>
          <w:rFonts w:ascii="Sakkal Majalla" w:eastAsia="Calibri" w:hAnsi="Sakkal Majalla" w:cs="Sakkal Majalla"/>
          <w:b/>
          <w:bCs/>
          <w:kern w:val="2"/>
          <w:sz w:val="28"/>
          <w:szCs w:val="28"/>
          <w:rtl/>
          <w:lang w:bidi="ar-EG"/>
          <w14:ligatures w14:val="standardContextual"/>
        </w:rPr>
      </w:pPr>
      <w:r>
        <w:rPr>
          <w:rFonts w:ascii="Sakkal Majalla" w:eastAsia="Calibri" w:hAnsi="Sakkal Majalla" w:cs="Sakkal Majalla" w:hint="cs"/>
          <w:b/>
          <w:bCs/>
          <w:kern w:val="2"/>
          <w:sz w:val="28"/>
          <w:szCs w:val="28"/>
          <w:rtl/>
          <w:lang w:bidi="ar-EG"/>
          <w14:ligatures w14:val="standardContextual"/>
        </w:rPr>
        <w:t>د. أسماء أبو عنز</w:t>
      </w:r>
      <w:r w:rsidR="00134AD2">
        <w:rPr>
          <w:rFonts w:ascii="Sakkal Majalla" w:eastAsia="Calibri" w:hAnsi="Sakkal Majalla" w:cs="Sakkal Majalla" w:hint="cs"/>
          <w:b/>
          <w:bCs/>
          <w:kern w:val="2"/>
          <w:sz w:val="28"/>
          <w:szCs w:val="28"/>
          <w:rtl/>
          <w:lang w:bidi="ar-EG"/>
          <w14:ligatures w14:val="standardContextual"/>
        </w:rPr>
        <w:t>ة</w:t>
      </w:r>
    </w:p>
    <w:p w14:paraId="4093A681" w14:textId="77777777" w:rsidR="003D71C2" w:rsidRPr="007E0BED" w:rsidRDefault="003D71C2" w:rsidP="003D71C2">
      <w:pPr>
        <w:bidi/>
        <w:jc w:val="center"/>
        <w:rPr>
          <w:rFonts w:ascii="Sakkal Majalla" w:eastAsia="Calibri" w:hAnsi="Sakkal Majalla" w:cs="Sakkal Majalla"/>
          <w:b/>
          <w:bCs/>
          <w:kern w:val="2"/>
          <w:sz w:val="28"/>
          <w:szCs w:val="28"/>
          <w:rtl/>
          <w:lang w:bidi="ar-EG"/>
          <w14:ligatures w14:val="standardContextual"/>
        </w:rPr>
      </w:pPr>
    </w:p>
    <w:p w14:paraId="7B677FFF" w14:textId="77777777" w:rsidR="003D71C2" w:rsidRPr="007E0BED" w:rsidRDefault="003D71C2" w:rsidP="003D71C2">
      <w:pPr>
        <w:bidi/>
        <w:jc w:val="center"/>
        <w:rPr>
          <w:rFonts w:ascii="Sakkal Majalla" w:eastAsia="Calibri" w:hAnsi="Sakkal Majalla" w:cs="Sakkal Majalla"/>
          <w:b/>
          <w:bCs/>
          <w:kern w:val="2"/>
          <w:sz w:val="28"/>
          <w:szCs w:val="28"/>
          <w:rtl/>
          <w:lang w:bidi="ar-EG"/>
          <w14:ligatures w14:val="standardContextual"/>
        </w:rPr>
      </w:pPr>
    </w:p>
    <w:p w14:paraId="4CA6515F" w14:textId="77777777" w:rsidR="003D71C2" w:rsidRDefault="003D71C2" w:rsidP="003D71C2">
      <w:pPr>
        <w:bidi/>
        <w:jc w:val="center"/>
        <w:rPr>
          <w:rFonts w:ascii="Sakkal Majalla" w:eastAsia="Calibri" w:hAnsi="Sakkal Majalla" w:cs="Sakkal Majalla"/>
          <w:b/>
          <w:bCs/>
          <w:kern w:val="2"/>
          <w:sz w:val="28"/>
          <w:szCs w:val="28"/>
          <w:rtl/>
          <w:lang w:bidi="ar-EG"/>
          <w14:ligatures w14:val="standardContextual"/>
        </w:rPr>
      </w:pPr>
      <w:r w:rsidRPr="007E0BED">
        <w:rPr>
          <w:rFonts w:ascii="Sakkal Majalla" w:eastAsia="Calibri" w:hAnsi="Sakkal Majalla" w:cs="Sakkal Majalla"/>
          <w:b/>
          <w:bCs/>
          <w:kern w:val="2"/>
          <w:sz w:val="28"/>
          <w:szCs w:val="28"/>
          <w:rtl/>
          <w:lang w:bidi="ar-EG"/>
          <w14:ligatures w14:val="standardContextual"/>
        </w:rPr>
        <w:t>العام الدراسي:</w:t>
      </w:r>
      <w:r w:rsidRPr="007E0BED">
        <w:rPr>
          <w:rFonts w:ascii="Sakkal Majalla" w:eastAsia="Calibri" w:hAnsi="Sakkal Majalla" w:cs="Sakkal Majalla" w:hint="cs"/>
          <w:b/>
          <w:bCs/>
          <w:kern w:val="2"/>
          <w:sz w:val="28"/>
          <w:szCs w:val="28"/>
          <w:rtl/>
          <w:lang w:bidi="ar-EG"/>
          <w14:ligatures w14:val="standardContextual"/>
        </w:rPr>
        <w:t xml:space="preserve"> 2024</w:t>
      </w:r>
    </w:p>
    <w:p w14:paraId="441783EC" w14:textId="77777777" w:rsidR="00282708" w:rsidRPr="007E0BED" w:rsidRDefault="00282708" w:rsidP="00282708">
      <w:pPr>
        <w:bidi/>
        <w:jc w:val="center"/>
        <w:rPr>
          <w:rFonts w:ascii="Sakkal Majalla" w:eastAsia="Calibri" w:hAnsi="Sakkal Majalla" w:cs="Sakkal Majalla"/>
          <w:b/>
          <w:bCs/>
          <w:kern w:val="2"/>
          <w:sz w:val="28"/>
          <w:szCs w:val="28"/>
          <w:rtl/>
          <w:lang w:bidi="ar-EG"/>
          <w14:ligatures w14:val="standardContextual"/>
        </w:rPr>
      </w:pPr>
    </w:p>
    <w:p w14:paraId="238C8D8B" w14:textId="77777777" w:rsidR="003D71C2" w:rsidRDefault="003D71C2" w:rsidP="003D71C2">
      <w:pPr>
        <w:bidi/>
        <w:jc w:val="center"/>
        <w:rPr>
          <w:rFonts w:ascii="Sakkal Majalla" w:hAnsi="Sakkal Majalla" w:cs="Sakkal Majalla"/>
          <w:b/>
          <w:bCs/>
          <w:sz w:val="28"/>
          <w:szCs w:val="28"/>
          <w:rtl/>
          <w:lang w:bidi="ar-EG"/>
        </w:rPr>
      </w:pPr>
    </w:p>
    <w:p w14:paraId="621ED3C7" w14:textId="77777777" w:rsidR="003D71C2" w:rsidRDefault="003D71C2" w:rsidP="003D71C2">
      <w:pPr>
        <w:bidi/>
        <w:jc w:val="center"/>
        <w:rPr>
          <w:rFonts w:ascii="Sakkal Majalla" w:hAnsi="Sakkal Majalla" w:cs="Sakkal Majalla"/>
          <w:b/>
          <w:bCs/>
          <w:sz w:val="28"/>
          <w:szCs w:val="28"/>
          <w:rtl/>
        </w:rPr>
      </w:pPr>
    </w:p>
    <w:p w14:paraId="38A9B30D" w14:textId="53974342" w:rsidR="003D71C2" w:rsidRPr="00E55833" w:rsidRDefault="003D71C2" w:rsidP="00E55833">
      <w:pPr>
        <w:tabs>
          <w:tab w:val="left" w:pos="2201"/>
          <w:tab w:val="center" w:pos="4153"/>
        </w:tabs>
        <w:bidi/>
        <w:spacing w:line="257" w:lineRule="auto"/>
        <w:jc w:val="center"/>
        <w:outlineLvl w:val="0"/>
        <w:rPr>
          <w:rFonts w:ascii="Simplified Arabic" w:eastAsia="Calibri" w:hAnsi="Simplified Arabic" w:cs="Simplified Arabic"/>
          <w:b/>
          <w:bCs/>
          <w:sz w:val="36"/>
          <w:szCs w:val="36"/>
          <w:rtl/>
        </w:rPr>
      </w:pPr>
      <w:bookmarkStart w:id="0" w:name="_Toc136547575"/>
      <w:bookmarkStart w:id="1" w:name="_Toc180851069"/>
      <w:r w:rsidRPr="002C778E">
        <w:rPr>
          <w:rFonts w:ascii="Simplified Arabic" w:eastAsia="Calibri" w:hAnsi="Simplified Arabic" w:cs="Simplified Arabic"/>
          <w:b/>
          <w:bCs/>
          <w:sz w:val="36"/>
          <w:szCs w:val="36"/>
          <w:rtl/>
        </w:rPr>
        <w:lastRenderedPageBreak/>
        <w:t>الفصل</w:t>
      </w:r>
      <w:r w:rsidRPr="002C778E">
        <w:rPr>
          <w:rFonts w:ascii="Simplified Arabic" w:eastAsia="Calibri" w:hAnsi="Simplified Arabic" w:cs="Simplified Arabic" w:hint="cs"/>
          <w:b/>
          <w:bCs/>
          <w:sz w:val="36"/>
          <w:szCs w:val="36"/>
          <w:rtl/>
        </w:rPr>
        <w:t xml:space="preserve"> الأول:</w:t>
      </w:r>
      <w:r>
        <w:rPr>
          <w:rFonts w:ascii="Simplified Arabic" w:eastAsia="Calibri" w:hAnsi="Simplified Arabic" w:cs="Simplified Arabic" w:hint="cs"/>
          <w:b/>
          <w:bCs/>
          <w:sz w:val="36"/>
          <w:szCs w:val="36"/>
          <w:rtl/>
        </w:rPr>
        <w:t xml:space="preserve"> </w:t>
      </w:r>
      <w:r w:rsidRPr="002C778E">
        <w:rPr>
          <w:rFonts w:ascii="Simplified Arabic" w:eastAsia="Calibri" w:hAnsi="Simplified Arabic" w:cs="Simplified Arabic" w:hint="cs"/>
          <w:b/>
          <w:bCs/>
          <w:sz w:val="36"/>
          <w:szCs w:val="36"/>
          <w:rtl/>
        </w:rPr>
        <w:t>الإطار العام للبحث</w:t>
      </w:r>
      <w:bookmarkEnd w:id="0"/>
      <w:bookmarkEnd w:id="1"/>
      <w:r w:rsidRPr="002C778E">
        <w:rPr>
          <w:rFonts w:ascii="Simplified Arabic" w:eastAsia="Calibri" w:hAnsi="Simplified Arabic" w:cs="Simplified Arabic"/>
          <w:sz w:val="52"/>
          <w:szCs w:val="52"/>
          <w:rtl/>
        </w:rPr>
        <w:tab/>
      </w:r>
    </w:p>
    <w:p w14:paraId="6146D968" w14:textId="77777777" w:rsidR="003D71C2" w:rsidRPr="000110D3" w:rsidRDefault="003D71C2" w:rsidP="003D71C2">
      <w:pPr>
        <w:spacing w:after="0" w:line="240" w:lineRule="auto"/>
        <w:rPr>
          <w:rFonts w:ascii="Calibri" w:eastAsia="Times New Roman" w:hAnsi="Calibri" w:cs="Arial"/>
          <w:sz w:val="2"/>
          <w:szCs w:val="2"/>
        </w:rPr>
      </w:pPr>
    </w:p>
    <w:p w14:paraId="760F42E5" w14:textId="77777777" w:rsidR="003D71C2" w:rsidRDefault="003D71C2" w:rsidP="003D71C2">
      <w:pPr>
        <w:tabs>
          <w:tab w:val="center" w:pos="2946"/>
        </w:tabs>
        <w:bidi/>
        <w:spacing w:line="360" w:lineRule="auto"/>
        <w:jc w:val="mediumKashida"/>
        <w:outlineLvl w:val="1"/>
        <w:rPr>
          <w:rFonts w:ascii="Simplified Arabic" w:eastAsia="Times New Roman" w:hAnsi="Simplified Arabic" w:cs="Simplified Arabic"/>
          <w:b/>
          <w:bCs/>
          <w:sz w:val="32"/>
          <w:szCs w:val="32"/>
          <w:rtl/>
        </w:rPr>
      </w:pPr>
      <w:bookmarkStart w:id="2" w:name="_Toc180851070"/>
      <w:r w:rsidRPr="000110D3">
        <w:rPr>
          <w:rFonts w:ascii="Simplified Arabic" w:eastAsia="Times New Roman" w:hAnsi="Simplified Arabic" w:cs="Simplified Arabic" w:hint="cs"/>
          <w:b/>
          <w:bCs/>
          <w:sz w:val="32"/>
          <w:szCs w:val="32"/>
          <w:rtl/>
        </w:rPr>
        <w:t>1-1 مقدمة</w:t>
      </w:r>
      <w:bookmarkEnd w:id="2"/>
    </w:p>
    <w:p w14:paraId="53C2BD4F" w14:textId="7A0D13F9" w:rsidR="00C56F72" w:rsidRDefault="00254066" w:rsidP="00254066">
      <w:pPr>
        <w:bidi/>
        <w:spacing w:line="360" w:lineRule="auto"/>
        <w:jc w:val="lowKashida"/>
        <w:rPr>
          <w:rFonts w:ascii="Simplified Arabic" w:eastAsia="Times New Roman" w:hAnsi="Simplified Arabic" w:cs="Simplified Arabic"/>
          <w:sz w:val="28"/>
          <w:szCs w:val="28"/>
          <w:rtl/>
        </w:rPr>
      </w:pPr>
      <w:bookmarkStart w:id="3" w:name="_Toc180851071"/>
      <w:r w:rsidRPr="00254066">
        <w:rPr>
          <w:rFonts w:ascii="Simplified Arabic" w:eastAsia="Times New Roman" w:hAnsi="Simplified Arabic" w:cs="Simplified Arabic"/>
          <w:sz w:val="28"/>
          <w:szCs w:val="28"/>
          <w:rtl/>
        </w:rPr>
        <w:t xml:space="preserve">يشكل القطاع الصحي حجر الزاوية في تعزيز صحة المجتمعات وتحسين جودة الحياة، </w:t>
      </w:r>
      <w:r w:rsidR="00EA5CC4">
        <w:rPr>
          <w:rFonts w:ascii="Simplified Arabic" w:eastAsia="Times New Roman" w:hAnsi="Simplified Arabic" w:cs="Simplified Arabic" w:hint="cs"/>
          <w:sz w:val="28"/>
          <w:szCs w:val="28"/>
          <w:rtl/>
        </w:rPr>
        <w:t>كون</w:t>
      </w:r>
      <w:r w:rsidR="00F02C7D">
        <w:rPr>
          <w:rFonts w:ascii="Simplified Arabic" w:eastAsia="Times New Roman" w:hAnsi="Simplified Arabic" w:cs="Simplified Arabic" w:hint="cs"/>
          <w:sz w:val="28"/>
          <w:szCs w:val="28"/>
          <w:rtl/>
        </w:rPr>
        <w:t>ه يتسم</w:t>
      </w:r>
      <w:r w:rsidRPr="00254066">
        <w:rPr>
          <w:rFonts w:ascii="Simplified Arabic" w:eastAsia="Times New Roman" w:hAnsi="Simplified Arabic" w:cs="Simplified Arabic"/>
          <w:sz w:val="28"/>
          <w:szCs w:val="28"/>
          <w:rtl/>
        </w:rPr>
        <w:t xml:space="preserve"> بالتعقيد والحاجة المستمرة إلى موارد بشرية مؤهلة وملتزمة. ومع ذلك، تواجه المؤسسات الصحية </w:t>
      </w:r>
      <w:r w:rsidR="00D331CF">
        <w:rPr>
          <w:rFonts w:ascii="Simplified Arabic" w:eastAsia="Times New Roman" w:hAnsi="Simplified Arabic" w:cs="Simplified Arabic" w:hint="cs"/>
          <w:sz w:val="28"/>
          <w:szCs w:val="28"/>
          <w:rtl/>
        </w:rPr>
        <w:t xml:space="preserve">تزيد في </w:t>
      </w:r>
      <w:r w:rsidRPr="00254066">
        <w:rPr>
          <w:rFonts w:ascii="Simplified Arabic" w:eastAsia="Times New Roman" w:hAnsi="Simplified Arabic" w:cs="Simplified Arabic"/>
          <w:sz w:val="28"/>
          <w:szCs w:val="28"/>
          <w:rtl/>
        </w:rPr>
        <w:t>ارتفاع معدلات انسحاب الموظفين، وهي ظاهرة تحمل في طياتها انعكاسات سلبية على مستوى جودة الخدمات الصحية واستمراريتها</w:t>
      </w:r>
      <w:r w:rsidR="006C7503">
        <w:rPr>
          <w:rFonts w:ascii="Simplified Arabic" w:eastAsia="Times New Roman" w:hAnsi="Simplified Arabic" w:cs="Simplified Arabic" w:hint="cs"/>
          <w:sz w:val="28"/>
          <w:szCs w:val="28"/>
          <w:rtl/>
        </w:rPr>
        <w:t xml:space="preserve"> (</w:t>
      </w:r>
      <w:proofErr w:type="spellStart"/>
      <w:r w:rsidR="006C7503">
        <w:rPr>
          <w:rFonts w:ascii="Simplified Arabic" w:eastAsia="Times New Roman" w:hAnsi="Simplified Arabic" w:cs="Simplified Arabic" w:hint="cs"/>
          <w:sz w:val="28"/>
          <w:szCs w:val="28"/>
          <w:lang w:bidi="ar-EG"/>
        </w:rPr>
        <w:t>Durrah</w:t>
      </w:r>
      <w:proofErr w:type="spellEnd"/>
      <w:r w:rsidR="006C7503">
        <w:rPr>
          <w:rFonts w:ascii="Simplified Arabic" w:eastAsia="Times New Roman" w:hAnsi="Simplified Arabic" w:cs="Simplified Arabic" w:hint="cs"/>
          <w:sz w:val="28"/>
          <w:szCs w:val="28"/>
          <w:lang w:bidi="ar-EG"/>
        </w:rPr>
        <w:t>, al., 2024</w:t>
      </w:r>
      <w:r w:rsidR="006C7503">
        <w:rPr>
          <w:rFonts w:ascii="Simplified Arabic" w:eastAsia="Times New Roman" w:hAnsi="Simplified Arabic" w:cs="Simplified Arabic" w:hint="cs"/>
          <w:sz w:val="28"/>
          <w:szCs w:val="28"/>
          <w:rtl/>
        </w:rPr>
        <w:t>)</w:t>
      </w:r>
      <w:r w:rsidRPr="00254066">
        <w:rPr>
          <w:rFonts w:ascii="Simplified Arabic" w:eastAsia="Times New Roman" w:hAnsi="Simplified Arabic" w:cs="Simplified Arabic"/>
          <w:sz w:val="28"/>
          <w:szCs w:val="28"/>
          <w:rtl/>
        </w:rPr>
        <w:t xml:space="preserve">. يؤدي انسحاب الموظفين، سواء بالاستقالة أو التحول إلى وظائف أخرى، </w:t>
      </w:r>
      <w:r w:rsidR="00F02C7D">
        <w:rPr>
          <w:rFonts w:ascii="Simplified Arabic" w:eastAsia="Times New Roman" w:hAnsi="Simplified Arabic" w:cs="Simplified Arabic" w:hint="cs"/>
          <w:sz w:val="28"/>
          <w:szCs w:val="28"/>
          <w:rtl/>
        </w:rPr>
        <w:t>و</w:t>
      </w:r>
      <w:r w:rsidRPr="00254066">
        <w:rPr>
          <w:rFonts w:ascii="Simplified Arabic" w:eastAsia="Times New Roman" w:hAnsi="Simplified Arabic" w:cs="Simplified Arabic"/>
          <w:sz w:val="28"/>
          <w:szCs w:val="28"/>
          <w:rtl/>
        </w:rPr>
        <w:t xml:space="preserve">خسارة كفاءات بشرية، وارتفاع تكلفة التدريب والإحلال، وزيادة الضغوط على الموظفين المتبقين، مما يضعف الأداء العام للمؤسسات الصحية. لذا، يُعد البحث عن العوامل المؤثرة في هذه الظاهرة </w:t>
      </w:r>
      <w:r w:rsidR="006F6A1E">
        <w:rPr>
          <w:rFonts w:ascii="Simplified Arabic" w:eastAsia="Times New Roman" w:hAnsi="Simplified Arabic" w:cs="Simplified Arabic" w:hint="cs"/>
          <w:sz w:val="28"/>
          <w:szCs w:val="28"/>
          <w:rtl/>
        </w:rPr>
        <w:t>ضرورة ملحة</w:t>
      </w:r>
      <w:r w:rsidRPr="00254066">
        <w:rPr>
          <w:rFonts w:ascii="Simplified Arabic" w:eastAsia="Times New Roman" w:hAnsi="Simplified Arabic" w:cs="Simplified Arabic"/>
          <w:sz w:val="28"/>
          <w:szCs w:val="28"/>
          <w:rtl/>
        </w:rPr>
        <w:t xml:space="preserve">، </w:t>
      </w:r>
      <w:r w:rsidR="006F6A1E">
        <w:rPr>
          <w:rFonts w:ascii="Simplified Arabic" w:eastAsia="Times New Roman" w:hAnsi="Simplified Arabic" w:cs="Simplified Arabic" w:hint="cs"/>
          <w:sz w:val="28"/>
          <w:szCs w:val="28"/>
          <w:rtl/>
        </w:rPr>
        <w:t>و</w:t>
      </w:r>
      <w:r w:rsidRPr="00254066">
        <w:rPr>
          <w:rFonts w:ascii="Simplified Arabic" w:eastAsia="Times New Roman" w:hAnsi="Simplified Arabic" w:cs="Simplified Arabic"/>
          <w:sz w:val="28"/>
          <w:szCs w:val="28"/>
          <w:rtl/>
        </w:rPr>
        <w:t>خاصة في ظل الدور الحاسم الذي تلعبه بيئة العمل الإدارية في الحفاظ على استقرار القوى العاملة</w:t>
      </w:r>
      <w:r w:rsidR="00D331CF">
        <w:rPr>
          <w:rFonts w:ascii="Simplified Arabic" w:eastAsia="Times New Roman" w:hAnsi="Simplified Arabic" w:cs="Simplified Arabic" w:hint="cs"/>
          <w:sz w:val="28"/>
          <w:szCs w:val="28"/>
          <w:rtl/>
        </w:rPr>
        <w:t xml:space="preserve"> </w:t>
      </w:r>
      <w:r w:rsidR="00C56F72">
        <w:rPr>
          <w:rFonts w:ascii="Simplified Arabic" w:eastAsia="Times New Roman" w:hAnsi="Simplified Arabic" w:cs="Simplified Arabic" w:hint="cs"/>
          <w:sz w:val="28"/>
          <w:szCs w:val="28"/>
          <w:rtl/>
        </w:rPr>
        <w:t>(عليوي، وفتلاوي، 2023)</w:t>
      </w:r>
    </w:p>
    <w:p w14:paraId="20ED7494" w14:textId="7600F680" w:rsidR="00254066" w:rsidRPr="00254066" w:rsidRDefault="006F6A1E" w:rsidP="001808C8">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حيث </w:t>
      </w:r>
      <w:r w:rsidR="00556E4C">
        <w:rPr>
          <w:rFonts w:ascii="Simplified Arabic" w:eastAsia="Times New Roman" w:hAnsi="Simplified Arabic" w:cs="Simplified Arabic" w:hint="cs"/>
          <w:sz w:val="28"/>
          <w:szCs w:val="28"/>
          <w:rtl/>
        </w:rPr>
        <w:t xml:space="preserve">يعد </w:t>
      </w:r>
      <w:r w:rsidR="00254066" w:rsidRPr="00254066">
        <w:rPr>
          <w:rFonts w:ascii="Simplified Arabic" w:eastAsia="Times New Roman" w:hAnsi="Simplified Arabic" w:cs="Simplified Arabic"/>
          <w:sz w:val="28"/>
          <w:szCs w:val="28"/>
          <w:rtl/>
        </w:rPr>
        <w:t xml:space="preserve">الدعم الإداري هو أحد العوامل الأكثر </w:t>
      </w:r>
      <w:r w:rsidR="004D70BE">
        <w:rPr>
          <w:rFonts w:ascii="Simplified Arabic" w:eastAsia="Times New Roman" w:hAnsi="Simplified Arabic" w:cs="Simplified Arabic" w:hint="cs"/>
          <w:sz w:val="28"/>
          <w:szCs w:val="28"/>
          <w:rtl/>
        </w:rPr>
        <w:t>تأثير</w:t>
      </w:r>
      <w:r w:rsidR="00254066" w:rsidRPr="00254066">
        <w:rPr>
          <w:rFonts w:ascii="Simplified Arabic" w:eastAsia="Times New Roman" w:hAnsi="Simplified Arabic" w:cs="Simplified Arabic"/>
          <w:sz w:val="28"/>
          <w:szCs w:val="28"/>
          <w:rtl/>
        </w:rPr>
        <w:t xml:space="preserve"> في رضا الموظفين واستمرارهم في العمل، </w:t>
      </w:r>
      <w:r w:rsidR="004D70BE">
        <w:rPr>
          <w:rFonts w:ascii="Simplified Arabic" w:eastAsia="Times New Roman" w:hAnsi="Simplified Arabic" w:cs="Simplified Arabic" w:hint="cs"/>
          <w:sz w:val="28"/>
          <w:szCs w:val="28"/>
          <w:rtl/>
        </w:rPr>
        <w:t xml:space="preserve">كونه </w:t>
      </w:r>
      <w:r w:rsidR="00254066" w:rsidRPr="00254066">
        <w:rPr>
          <w:rFonts w:ascii="Simplified Arabic" w:eastAsia="Times New Roman" w:hAnsi="Simplified Arabic" w:cs="Simplified Arabic"/>
          <w:sz w:val="28"/>
          <w:szCs w:val="28"/>
          <w:rtl/>
        </w:rPr>
        <w:t>يرتبط بجوانب متعددة تشمل التحفيز، التوجيه، التواصل، والقدرة على معالجة التحديات التي يواجهها الموظفون في بيئات عملهم. فالإدارة القادرة على توفير بيئة عمل صحية تتميز بالعدالة، الشفافية، والتقدير، تكون أكثر قدرة على تعزيز الولاء الوظيفي والحد من رغبة الموظفين في الانسحاب</w:t>
      </w:r>
      <w:r w:rsidR="001808C8">
        <w:rPr>
          <w:rFonts w:ascii="Simplified Arabic" w:eastAsia="Times New Roman" w:hAnsi="Simplified Arabic" w:cs="Simplified Arabic" w:hint="cs"/>
          <w:sz w:val="28"/>
          <w:szCs w:val="28"/>
          <w:rtl/>
        </w:rPr>
        <w:t xml:space="preserve">، كما </w:t>
      </w:r>
      <w:r w:rsidR="00254066" w:rsidRPr="00254066">
        <w:rPr>
          <w:rFonts w:ascii="Simplified Arabic" w:eastAsia="Times New Roman" w:hAnsi="Simplified Arabic" w:cs="Simplified Arabic"/>
          <w:sz w:val="28"/>
          <w:szCs w:val="28"/>
          <w:rtl/>
        </w:rPr>
        <w:t>يؤدي غياب الدعم الإداري أو ضعفه إلى شعور الموظفين بالإحباط، وزيادة الضغوط النفسية، وعدم الرضا الوظيفي، مما يدفعهم للبحث عن فرص وظيفية أخرى</w:t>
      </w:r>
      <w:r w:rsidR="001808C8">
        <w:rPr>
          <w:rFonts w:ascii="Simplified Arabic" w:eastAsia="Times New Roman" w:hAnsi="Simplified Arabic" w:cs="Simplified Arabic" w:hint="cs"/>
          <w:sz w:val="28"/>
          <w:szCs w:val="28"/>
          <w:rtl/>
        </w:rPr>
        <w:t xml:space="preserve"> (قرني، ٢٠٢٢).</w:t>
      </w:r>
    </w:p>
    <w:p w14:paraId="680D327E" w14:textId="413E3C55" w:rsidR="006D2C5F" w:rsidRDefault="00837123" w:rsidP="00254066">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لذلك </w:t>
      </w:r>
      <w:r w:rsidR="00AA399A">
        <w:rPr>
          <w:rFonts w:ascii="Simplified Arabic" w:eastAsia="Times New Roman" w:hAnsi="Simplified Arabic" w:cs="Simplified Arabic" w:hint="cs"/>
          <w:sz w:val="28"/>
          <w:szCs w:val="28"/>
          <w:rtl/>
        </w:rPr>
        <w:t xml:space="preserve">تبرز </w:t>
      </w:r>
      <w:r w:rsidR="00254066" w:rsidRPr="00254066">
        <w:rPr>
          <w:rFonts w:ascii="Simplified Arabic" w:eastAsia="Times New Roman" w:hAnsi="Simplified Arabic" w:cs="Simplified Arabic"/>
          <w:sz w:val="28"/>
          <w:szCs w:val="28"/>
          <w:rtl/>
        </w:rPr>
        <w:t>أهمية هذ</w:t>
      </w:r>
      <w:r w:rsidR="0016044D">
        <w:rPr>
          <w:rFonts w:ascii="Simplified Arabic" w:eastAsia="Times New Roman" w:hAnsi="Simplified Arabic" w:cs="Simplified Arabic" w:hint="cs"/>
          <w:sz w:val="28"/>
          <w:szCs w:val="28"/>
          <w:rtl/>
        </w:rPr>
        <w:t xml:space="preserve">ه الدراسة في </w:t>
      </w:r>
      <w:r w:rsidR="00254066" w:rsidRPr="00254066">
        <w:rPr>
          <w:rFonts w:ascii="Simplified Arabic" w:eastAsia="Times New Roman" w:hAnsi="Simplified Arabic" w:cs="Simplified Arabic"/>
          <w:sz w:val="28"/>
          <w:szCs w:val="28"/>
          <w:rtl/>
        </w:rPr>
        <w:t>ضرورة التركيز على العلاقة بين الإدارة والموظفين في سياق القطاع الصحي الذي يتسم بخصوصيته، حيث يتطلب العمل فيه مستويات عالية من الالتزام والتفاني</w:t>
      </w:r>
      <w:r w:rsidR="0016044D">
        <w:rPr>
          <w:rFonts w:ascii="Simplified Arabic" w:eastAsia="Times New Roman" w:hAnsi="Simplified Arabic" w:cs="Simplified Arabic" w:hint="cs"/>
          <w:sz w:val="28"/>
          <w:szCs w:val="28"/>
          <w:rtl/>
        </w:rPr>
        <w:t xml:space="preserve"> في العمل. </w:t>
      </w:r>
      <w:r w:rsidR="00254066" w:rsidRPr="00254066">
        <w:rPr>
          <w:rFonts w:ascii="Simplified Arabic" w:eastAsia="Times New Roman" w:hAnsi="Simplified Arabic" w:cs="Simplified Arabic"/>
          <w:sz w:val="28"/>
          <w:szCs w:val="28"/>
          <w:rtl/>
        </w:rPr>
        <w:t>فالضغوط التي يواجهها العاملون في هذا القطاع، سواء كانت مهنية،</w:t>
      </w:r>
      <w:r w:rsidR="007E38A8">
        <w:rPr>
          <w:rFonts w:ascii="Simplified Arabic" w:eastAsia="Times New Roman" w:hAnsi="Simplified Arabic" w:cs="Simplified Arabic" w:hint="cs"/>
          <w:sz w:val="28"/>
          <w:szCs w:val="28"/>
          <w:rtl/>
        </w:rPr>
        <w:t xml:space="preserve"> أو</w:t>
      </w:r>
      <w:r w:rsidR="00254066" w:rsidRPr="00254066">
        <w:rPr>
          <w:rFonts w:ascii="Simplified Arabic" w:eastAsia="Times New Roman" w:hAnsi="Simplified Arabic" w:cs="Simplified Arabic"/>
          <w:sz w:val="28"/>
          <w:szCs w:val="28"/>
          <w:rtl/>
        </w:rPr>
        <w:t xml:space="preserve"> نفسية، أو تنظيمية، تجعل من الدعم الإداري</w:t>
      </w:r>
      <w:r w:rsidR="007E38A8">
        <w:rPr>
          <w:rFonts w:ascii="Simplified Arabic" w:eastAsia="Times New Roman" w:hAnsi="Simplified Arabic" w:cs="Simplified Arabic" w:hint="cs"/>
          <w:sz w:val="28"/>
          <w:szCs w:val="28"/>
          <w:rtl/>
        </w:rPr>
        <w:t xml:space="preserve"> مهم </w:t>
      </w:r>
      <w:r w:rsidR="00254066" w:rsidRPr="00254066">
        <w:rPr>
          <w:rFonts w:ascii="Simplified Arabic" w:eastAsia="Times New Roman" w:hAnsi="Simplified Arabic" w:cs="Simplified Arabic"/>
          <w:sz w:val="28"/>
          <w:szCs w:val="28"/>
          <w:rtl/>
        </w:rPr>
        <w:t>في تحسين تجربتهم المهنية</w:t>
      </w:r>
      <w:r w:rsidR="006D2C5F">
        <w:rPr>
          <w:rFonts w:ascii="Simplified Arabic" w:eastAsia="Times New Roman" w:hAnsi="Simplified Arabic" w:cs="Simplified Arabic" w:hint="cs"/>
          <w:sz w:val="28"/>
          <w:szCs w:val="28"/>
          <w:rtl/>
        </w:rPr>
        <w:t>.</w:t>
      </w:r>
    </w:p>
    <w:p w14:paraId="675F2F1C" w14:textId="3A805AC1" w:rsidR="000E674D" w:rsidRDefault="000E674D" w:rsidP="006D2C5F">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كما تشير دراسة الغامدي (2022</w:t>
      </w:r>
      <w:r w:rsidR="0058268A">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 </w:t>
      </w:r>
      <w:r w:rsidR="0058268A">
        <w:rPr>
          <w:rFonts w:ascii="Simplified Arabic" w:eastAsia="Times New Roman" w:hAnsi="Simplified Arabic" w:cs="Simplified Arabic" w:hint="cs"/>
          <w:sz w:val="28"/>
          <w:szCs w:val="28"/>
          <w:rtl/>
        </w:rPr>
        <w:t>بأن</w:t>
      </w:r>
      <w:r>
        <w:rPr>
          <w:rFonts w:ascii="Simplified Arabic" w:eastAsia="Times New Roman" w:hAnsi="Simplified Arabic" w:cs="Simplified Arabic" w:hint="cs"/>
          <w:sz w:val="28"/>
          <w:szCs w:val="28"/>
          <w:rtl/>
        </w:rPr>
        <w:t xml:space="preserve"> 80% من العاملين في القطاع الصحي يعانون من الاحتراق الوظيفي بدرجات متفاوتة، كما أظهرت الدراسة أن الإناث أكثر عرضة من الذكور في الإصابة بالاحتراق الوظيفي، وأن 33% من الأفراد المشاركين في الدراسة فكروا في الانسحاب من القطاع الصحي.</w:t>
      </w:r>
    </w:p>
    <w:p w14:paraId="56939283" w14:textId="07FBFD54" w:rsidR="0061155B" w:rsidRDefault="00254066" w:rsidP="000E674D">
      <w:pPr>
        <w:bidi/>
        <w:spacing w:line="360" w:lineRule="auto"/>
        <w:jc w:val="lowKashida"/>
        <w:rPr>
          <w:rFonts w:ascii="Simplified Arabic" w:eastAsia="Times New Roman" w:hAnsi="Simplified Arabic" w:cs="Simplified Arabic"/>
          <w:sz w:val="28"/>
          <w:szCs w:val="28"/>
          <w:rtl/>
        </w:rPr>
      </w:pPr>
      <w:r w:rsidRPr="00254066">
        <w:rPr>
          <w:rFonts w:ascii="Simplified Arabic" w:eastAsia="Times New Roman" w:hAnsi="Simplified Arabic" w:cs="Simplified Arabic"/>
          <w:sz w:val="28"/>
          <w:szCs w:val="28"/>
          <w:rtl/>
        </w:rPr>
        <w:t xml:space="preserve"> </w:t>
      </w:r>
      <w:r w:rsidR="007578B0">
        <w:rPr>
          <w:rFonts w:ascii="Simplified Arabic" w:eastAsia="Times New Roman" w:hAnsi="Simplified Arabic" w:cs="Simplified Arabic" w:hint="cs"/>
          <w:sz w:val="28"/>
          <w:szCs w:val="28"/>
          <w:rtl/>
        </w:rPr>
        <w:t>كما أكدت</w:t>
      </w:r>
      <w:r w:rsidR="00AA399A">
        <w:rPr>
          <w:rFonts w:ascii="Simplified Arabic" w:eastAsia="Times New Roman" w:hAnsi="Simplified Arabic" w:cs="Simplified Arabic" w:hint="cs"/>
          <w:sz w:val="28"/>
          <w:szCs w:val="28"/>
          <w:rtl/>
        </w:rPr>
        <w:t xml:space="preserve"> دراسة </w:t>
      </w:r>
      <w:r w:rsidR="00FB75BD">
        <w:rPr>
          <w:rFonts w:ascii="Simplified Arabic" w:eastAsia="Times New Roman" w:hAnsi="Simplified Arabic" w:cs="Simplified Arabic" w:hint="cs"/>
          <w:sz w:val="28"/>
          <w:szCs w:val="28"/>
          <w:rtl/>
        </w:rPr>
        <w:t xml:space="preserve">الزهراني </w:t>
      </w:r>
      <w:r w:rsidR="0026443C">
        <w:rPr>
          <w:rFonts w:ascii="Simplified Arabic" w:eastAsia="Times New Roman" w:hAnsi="Simplified Arabic" w:cs="Simplified Arabic" w:hint="cs"/>
          <w:sz w:val="28"/>
          <w:szCs w:val="28"/>
          <w:rtl/>
        </w:rPr>
        <w:t xml:space="preserve">( 2023) </w:t>
      </w:r>
      <w:r w:rsidR="007578B0">
        <w:rPr>
          <w:rFonts w:ascii="Simplified Arabic" w:eastAsia="Times New Roman" w:hAnsi="Simplified Arabic" w:cs="Simplified Arabic" w:hint="cs"/>
          <w:sz w:val="28"/>
          <w:szCs w:val="28"/>
          <w:rtl/>
        </w:rPr>
        <w:t xml:space="preserve">بأن </w:t>
      </w:r>
      <w:r w:rsidR="0061155B">
        <w:rPr>
          <w:rFonts w:ascii="Simplified Arabic" w:eastAsia="Times New Roman" w:hAnsi="Simplified Arabic" w:cs="Simplified Arabic" w:hint="cs"/>
          <w:sz w:val="28"/>
          <w:szCs w:val="28"/>
          <w:rtl/>
        </w:rPr>
        <w:t>قلة الدعم من الإدارة تؤدي إلى زيادة مستويات الاحتراق الوظيفي، مما يزيد من احتمالية انسحاب الموظفين. الموظفون الذين يشعرون بدعم قوي من مديريهم أقل عرضة للاحتراق بنسبة تصل إلى 72%.</w:t>
      </w:r>
    </w:p>
    <w:p w14:paraId="509E0CCF" w14:textId="5FE62952" w:rsidR="00254066" w:rsidRPr="00254066" w:rsidRDefault="0026443C" w:rsidP="008135D6">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8135D6">
        <w:rPr>
          <w:rFonts w:ascii="Simplified Arabic" w:eastAsia="Times New Roman" w:hAnsi="Simplified Arabic" w:cs="Simplified Arabic" w:hint="cs"/>
          <w:sz w:val="28"/>
          <w:szCs w:val="28"/>
          <w:rtl/>
        </w:rPr>
        <w:t>كما نلاحظ فإن</w:t>
      </w:r>
      <w:r w:rsidR="00254066" w:rsidRPr="00254066">
        <w:rPr>
          <w:rFonts w:ascii="Simplified Arabic" w:eastAsia="Times New Roman" w:hAnsi="Simplified Arabic" w:cs="Simplified Arabic"/>
          <w:sz w:val="28"/>
          <w:szCs w:val="28"/>
          <w:rtl/>
        </w:rPr>
        <w:t xml:space="preserve"> الأدبيات السابقة</w:t>
      </w:r>
      <w:r w:rsidR="008135D6">
        <w:rPr>
          <w:rFonts w:ascii="Simplified Arabic" w:eastAsia="Times New Roman" w:hAnsi="Simplified Arabic" w:cs="Simplified Arabic" w:hint="cs"/>
          <w:sz w:val="28"/>
          <w:szCs w:val="28"/>
          <w:rtl/>
        </w:rPr>
        <w:t xml:space="preserve"> تشير </w:t>
      </w:r>
      <w:r w:rsidR="00254066" w:rsidRPr="00254066">
        <w:rPr>
          <w:rFonts w:ascii="Simplified Arabic" w:eastAsia="Times New Roman" w:hAnsi="Simplified Arabic" w:cs="Simplified Arabic"/>
          <w:sz w:val="28"/>
          <w:szCs w:val="28"/>
          <w:rtl/>
        </w:rPr>
        <w:t>إلى أن المؤسسات التي تفتقر إلى استراتيجيات دعم فعالة تشهد معدلات تسرب وظيفي أعلى، ما يعكس الحاجة إلى فهم أعمق للعلاقة بين سياسات الإدارة وظاهرة انسحاب الموظفين.</w:t>
      </w:r>
    </w:p>
    <w:p w14:paraId="6CCF3782" w14:textId="4EA772EC" w:rsidR="00254066" w:rsidRPr="00254066" w:rsidRDefault="005A46C0" w:rsidP="00254066">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لذلك </w:t>
      </w:r>
      <w:r w:rsidR="008B3661">
        <w:rPr>
          <w:rFonts w:ascii="Simplified Arabic" w:eastAsia="Times New Roman" w:hAnsi="Simplified Arabic" w:cs="Simplified Arabic" w:hint="cs"/>
          <w:sz w:val="28"/>
          <w:szCs w:val="28"/>
          <w:rtl/>
        </w:rPr>
        <w:t xml:space="preserve">تهدف </w:t>
      </w:r>
      <w:r w:rsidR="00254066" w:rsidRPr="00254066">
        <w:rPr>
          <w:rFonts w:ascii="Simplified Arabic" w:eastAsia="Times New Roman" w:hAnsi="Simplified Arabic" w:cs="Simplified Arabic"/>
          <w:sz w:val="28"/>
          <w:szCs w:val="28"/>
          <w:rtl/>
        </w:rPr>
        <w:t>الدراسة الحالية إلى تحليل العلاقة بين الدعم الإداري وانسحاب الموظفين في القطاع الصحي من خلال تناول عدة محاور رئيسية</w:t>
      </w:r>
      <w:r w:rsidR="00BD030D">
        <w:rPr>
          <w:rFonts w:ascii="Simplified Arabic" w:eastAsia="Times New Roman" w:hAnsi="Simplified Arabic" w:cs="Simplified Arabic" w:hint="cs"/>
          <w:sz w:val="28"/>
          <w:szCs w:val="28"/>
          <w:rtl/>
        </w:rPr>
        <w:t>،</w:t>
      </w:r>
      <w:r w:rsidR="00254066" w:rsidRPr="00254066">
        <w:rPr>
          <w:rFonts w:ascii="Simplified Arabic" w:eastAsia="Times New Roman" w:hAnsi="Simplified Arabic" w:cs="Simplified Arabic"/>
          <w:sz w:val="28"/>
          <w:szCs w:val="28"/>
          <w:rtl/>
        </w:rPr>
        <w:t xml:space="preserve"> </w:t>
      </w:r>
      <w:r w:rsidR="00BD030D">
        <w:rPr>
          <w:rFonts w:ascii="Simplified Arabic" w:eastAsia="Times New Roman" w:hAnsi="Simplified Arabic" w:cs="Simplified Arabic" w:hint="cs"/>
          <w:sz w:val="28"/>
          <w:szCs w:val="28"/>
          <w:rtl/>
        </w:rPr>
        <w:t xml:space="preserve">متمثلة </w:t>
      </w:r>
      <w:r w:rsidR="00254066" w:rsidRPr="00254066">
        <w:rPr>
          <w:rFonts w:ascii="Simplified Arabic" w:eastAsia="Times New Roman" w:hAnsi="Simplified Arabic" w:cs="Simplified Arabic"/>
          <w:sz w:val="28"/>
          <w:szCs w:val="28"/>
          <w:rtl/>
        </w:rPr>
        <w:t xml:space="preserve">في استكشاف دور الدعم الإداري في تعزيز الرضا الوظيفي، فهم العوامل الإدارية التي تسهم بشكل مباشر أو غير مباشر في قرار الموظفين بالانسحاب، وتقديم توصيات قابلة للتنفيذ تهدف إلى الحد من هذه الظاهرة. يعتمد البحث على </w:t>
      </w:r>
      <w:r w:rsidR="00254066" w:rsidRPr="00254066">
        <w:rPr>
          <w:rFonts w:ascii="Simplified Arabic" w:eastAsia="Times New Roman" w:hAnsi="Simplified Arabic" w:cs="Simplified Arabic"/>
          <w:sz w:val="28"/>
          <w:szCs w:val="28"/>
          <w:rtl/>
        </w:rPr>
        <w:lastRenderedPageBreak/>
        <w:t>منهجية شاملة تشمل جمع بيانات كمية ونوعية من العاملين في القطاع الصحي، إلى جانب مراجعة الأدبيات والنظريات ذات الصلة مثل نظريات التحفيز والقيادة التنظيمية.</w:t>
      </w:r>
    </w:p>
    <w:p w14:paraId="10EB80ED" w14:textId="200EFBDD" w:rsidR="00D37838" w:rsidRPr="00CE30C0" w:rsidRDefault="00A34D87" w:rsidP="00A34D87">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وتأتي هذه </w:t>
      </w:r>
      <w:r w:rsidR="00254066" w:rsidRPr="00254066">
        <w:rPr>
          <w:rFonts w:ascii="Simplified Arabic" w:eastAsia="Times New Roman" w:hAnsi="Simplified Arabic" w:cs="Simplified Arabic"/>
          <w:sz w:val="28"/>
          <w:szCs w:val="28"/>
          <w:rtl/>
        </w:rPr>
        <w:t>الدراسة</w:t>
      </w:r>
      <w:r w:rsidR="00305F07">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 xml:space="preserve">لتساعد </w:t>
      </w:r>
      <w:r w:rsidR="00254066" w:rsidRPr="00254066">
        <w:rPr>
          <w:rFonts w:ascii="Simplified Arabic" w:eastAsia="Times New Roman" w:hAnsi="Simplified Arabic" w:cs="Simplified Arabic"/>
          <w:sz w:val="28"/>
          <w:szCs w:val="28"/>
          <w:rtl/>
        </w:rPr>
        <w:t xml:space="preserve">صانعي القرار في المؤسسات الصحية على تطوير استراتيجيات إدارة فعالة ومستدامة. إن تبني سياسات إدارية تدعم الموظفين وتعزز شعورهم بالانتماء يمكن أن يسهم في تقليل معدلات الانسحاب، مما </w:t>
      </w:r>
      <w:r w:rsidR="00AA5E51">
        <w:rPr>
          <w:rFonts w:ascii="Simplified Arabic" w:eastAsia="Times New Roman" w:hAnsi="Simplified Arabic" w:cs="Simplified Arabic" w:hint="cs"/>
          <w:sz w:val="28"/>
          <w:szCs w:val="28"/>
          <w:rtl/>
        </w:rPr>
        <w:t xml:space="preserve">يؤدي إلى </w:t>
      </w:r>
      <w:r w:rsidR="00254066" w:rsidRPr="00254066">
        <w:rPr>
          <w:rFonts w:ascii="Simplified Arabic" w:eastAsia="Times New Roman" w:hAnsi="Simplified Arabic" w:cs="Simplified Arabic"/>
          <w:sz w:val="28"/>
          <w:szCs w:val="28"/>
          <w:rtl/>
        </w:rPr>
        <w:t>جودة الخدمات الصحية واستمراريتها.</w:t>
      </w:r>
    </w:p>
    <w:p w14:paraId="34AEDA6F" w14:textId="1BC1A477" w:rsidR="007302D2" w:rsidRPr="007302D2" w:rsidRDefault="00D37838" w:rsidP="007302D2">
      <w:pPr>
        <w:bidi/>
        <w:spacing w:line="360" w:lineRule="auto"/>
        <w:jc w:val="mediumKashida"/>
        <w:outlineLvl w:val="1"/>
        <w:rPr>
          <w:rFonts w:ascii="Simplified Arabic" w:eastAsia="Times New Roman" w:hAnsi="Simplified Arabic" w:cs="Simplified Arabic"/>
          <w:b/>
          <w:bCs/>
          <w:sz w:val="32"/>
          <w:szCs w:val="32"/>
          <w:rtl/>
        </w:rPr>
      </w:pPr>
      <w:r w:rsidRPr="000110D3">
        <w:rPr>
          <w:rFonts w:ascii="Simplified Arabic" w:eastAsia="Times New Roman" w:hAnsi="Simplified Arabic" w:cs="Simplified Arabic" w:hint="cs"/>
          <w:b/>
          <w:bCs/>
          <w:sz w:val="32"/>
          <w:szCs w:val="32"/>
          <w:rtl/>
        </w:rPr>
        <w:t>1-2 مشكلة الدراسة</w:t>
      </w:r>
      <w:bookmarkEnd w:id="3"/>
    </w:p>
    <w:p w14:paraId="6F807206" w14:textId="5CAE2E99" w:rsidR="007302D2" w:rsidRDefault="007302D2" w:rsidP="007302D2">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يعاني القطاع الصحي من تحديات عديدة تهدد استقراره وكفاءته، ولعل أبرزها مشكلة انسحاب الموظفين، التي باتت ظاهرة عالمية تشكل تهديدًا مباشرًا لجودة واستمرارية الخدمات الصحية. يتسم العمل في القطاع الصحي بطبيعته الشاقة، حيث يتعرض الموظفون لضغوط نفسية وعملية كبيرة نتيجة التعامل المستمر مع الحالات الحرجة والأنظمة الإدارية المعقدة</w:t>
      </w:r>
      <w:r w:rsidR="009A75D9">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 في هذا السياق، يصبح دور الإدارة</w:t>
      </w:r>
      <w:r w:rsidR="009A75D9">
        <w:rPr>
          <w:rFonts w:ascii="Simplified Arabic" w:eastAsia="Times New Roman" w:hAnsi="Simplified Arabic" w:cs="Simplified Arabic" w:hint="cs"/>
          <w:sz w:val="28"/>
          <w:szCs w:val="28"/>
          <w:rtl/>
        </w:rPr>
        <w:t xml:space="preserve"> أكثر ضغطاً </w:t>
      </w:r>
      <w:r>
        <w:rPr>
          <w:rFonts w:ascii="Simplified Arabic" w:eastAsia="Times New Roman" w:hAnsi="Simplified Arabic" w:cs="Simplified Arabic" w:hint="cs"/>
          <w:sz w:val="28"/>
          <w:szCs w:val="28"/>
          <w:rtl/>
        </w:rPr>
        <w:t>في خلق بيئة عمل داعمة تسهم في الحد من هذه الظاهرة الخطيرة</w:t>
      </w:r>
      <w:r w:rsidR="00CE6A66">
        <w:rPr>
          <w:rFonts w:ascii="Simplified Arabic" w:eastAsia="Times New Roman" w:hAnsi="Simplified Arabic" w:cs="Simplified Arabic" w:hint="cs"/>
          <w:sz w:val="28"/>
          <w:szCs w:val="28"/>
          <w:rtl/>
        </w:rPr>
        <w:t xml:space="preserve"> </w:t>
      </w:r>
      <w:r w:rsidR="006C7503">
        <w:rPr>
          <w:rFonts w:ascii="Simplified Arabic" w:eastAsia="Times New Roman" w:hAnsi="Simplified Arabic" w:cs="Simplified Arabic" w:hint="cs"/>
          <w:sz w:val="28"/>
          <w:szCs w:val="28"/>
          <w:rtl/>
        </w:rPr>
        <w:t>(</w:t>
      </w:r>
      <w:proofErr w:type="spellStart"/>
      <w:r w:rsidR="006C7503">
        <w:rPr>
          <w:rFonts w:ascii="Simplified Arabic" w:eastAsia="Times New Roman" w:hAnsi="Simplified Arabic" w:cs="Simplified Arabic" w:hint="cs"/>
          <w:sz w:val="28"/>
          <w:szCs w:val="28"/>
          <w:lang w:bidi="ar-EG"/>
        </w:rPr>
        <w:t>Durrah</w:t>
      </w:r>
      <w:proofErr w:type="spellEnd"/>
      <w:r w:rsidR="006C7503">
        <w:rPr>
          <w:rFonts w:ascii="Simplified Arabic" w:eastAsia="Times New Roman" w:hAnsi="Simplified Arabic" w:cs="Simplified Arabic" w:hint="cs"/>
          <w:sz w:val="28"/>
          <w:szCs w:val="28"/>
          <w:lang w:bidi="ar-EG"/>
        </w:rPr>
        <w:t>, al., 2024</w:t>
      </w:r>
      <w:r w:rsidR="006C7503">
        <w:rPr>
          <w:rFonts w:ascii="Simplified Arabic" w:eastAsia="Times New Roman" w:hAnsi="Simplified Arabic" w:cs="Simplified Arabic" w:hint="cs"/>
          <w:sz w:val="28"/>
          <w:szCs w:val="28"/>
          <w:rtl/>
        </w:rPr>
        <w:t>).</w:t>
      </w:r>
    </w:p>
    <w:p w14:paraId="68EBA3D6" w14:textId="2D102F9C" w:rsidR="007302D2" w:rsidRDefault="007302D2" w:rsidP="007302D2">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تشير الدراسات الحديثة إلى أن انسحاب الموظفين غالبًا ما يكون نتيجة عوامل تنظيمية، أبرزها ضعف الدعم الإداري الذي يتجلى في غياب التقدير، نقص الموارد، وضبابية التوجيه الإداري. </w:t>
      </w:r>
      <w:r w:rsidR="005A7AAB">
        <w:rPr>
          <w:rFonts w:ascii="Simplified Arabic" w:eastAsia="Times New Roman" w:hAnsi="Simplified Arabic" w:cs="Simplified Arabic" w:hint="cs"/>
          <w:sz w:val="28"/>
          <w:szCs w:val="28"/>
          <w:rtl/>
        </w:rPr>
        <w:t xml:space="preserve">وأن </w:t>
      </w:r>
      <w:r>
        <w:rPr>
          <w:rFonts w:ascii="Simplified Arabic" w:eastAsia="Times New Roman" w:hAnsi="Simplified Arabic" w:cs="Simplified Arabic" w:hint="cs"/>
          <w:sz w:val="28"/>
          <w:szCs w:val="28"/>
          <w:rtl/>
        </w:rPr>
        <w:t xml:space="preserve">غياب الدعم الإداري الفعّال يؤدي إلى شعور الموظفين بالإرهاق النفسي والوظيفي، مما يدفعهم إلى البحث عن فرص عمل بديلة </w:t>
      </w:r>
      <w:r w:rsidR="00633C5B">
        <w:rPr>
          <w:rFonts w:ascii="Simplified Arabic" w:eastAsia="Times New Roman" w:hAnsi="Simplified Arabic" w:cs="Simplified Arabic" w:hint="cs"/>
          <w:sz w:val="28"/>
          <w:szCs w:val="28"/>
          <w:rtl/>
        </w:rPr>
        <w:t xml:space="preserve">تتوافق </w:t>
      </w:r>
      <w:r w:rsidR="00436AD5">
        <w:rPr>
          <w:rFonts w:ascii="Simplified Arabic" w:eastAsia="Times New Roman" w:hAnsi="Simplified Arabic" w:cs="Simplified Arabic" w:hint="cs"/>
          <w:sz w:val="28"/>
          <w:szCs w:val="28"/>
          <w:rtl/>
        </w:rPr>
        <w:t xml:space="preserve">أكثر </w:t>
      </w:r>
      <w:r>
        <w:rPr>
          <w:rFonts w:ascii="Simplified Arabic" w:eastAsia="Times New Roman" w:hAnsi="Simplified Arabic" w:cs="Simplified Arabic" w:hint="cs"/>
          <w:sz w:val="28"/>
          <w:szCs w:val="28"/>
          <w:rtl/>
        </w:rPr>
        <w:t xml:space="preserve">مع احتياجاتهم المهنية والشخصية </w:t>
      </w:r>
      <w:r w:rsidR="002C538D">
        <w:rPr>
          <w:rFonts w:ascii="Simplified Arabic" w:eastAsia="Times New Roman" w:hAnsi="Simplified Arabic" w:cs="Simplified Arabic" w:hint="cs"/>
          <w:sz w:val="28"/>
          <w:szCs w:val="28"/>
          <w:rtl/>
        </w:rPr>
        <w:t>(</w:t>
      </w:r>
      <w:proofErr w:type="spellStart"/>
      <w:r w:rsidR="002C538D">
        <w:rPr>
          <w:rFonts w:ascii="Simplified Arabic" w:eastAsia="Times New Roman" w:hAnsi="Simplified Arabic" w:cs="Simplified Arabic" w:hint="cs"/>
          <w:sz w:val="28"/>
          <w:szCs w:val="28"/>
          <w:lang w:bidi="ar-EG"/>
        </w:rPr>
        <w:t>Stuber</w:t>
      </w:r>
      <w:proofErr w:type="spellEnd"/>
      <w:r w:rsidR="002C538D">
        <w:rPr>
          <w:rFonts w:ascii="Simplified Arabic" w:eastAsia="Times New Roman" w:hAnsi="Simplified Arabic" w:cs="Simplified Arabic" w:hint="cs"/>
          <w:sz w:val="28"/>
          <w:szCs w:val="28"/>
          <w:lang w:bidi="ar-EG"/>
        </w:rPr>
        <w:t>, al., 2021</w:t>
      </w:r>
      <w:r w:rsidR="002C538D">
        <w:rPr>
          <w:rFonts w:ascii="Simplified Arabic" w:eastAsia="Times New Roman" w:hAnsi="Simplified Arabic" w:cs="Simplified Arabic" w:hint="cs"/>
          <w:sz w:val="28"/>
          <w:szCs w:val="28"/>
          <w:rtl/>
        </w:rPr>
        <w:t>).</w:t>
      </w:r>
    </w:p>
    <w:p w14:paraId="2061DE3C" w14:textId="6603E0B9" w:rsidR="007302D2" w:rsidRDefault="007302D2" w:rsidP="007302D2">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وعلى الرغم من أن بعض المؤسسات الصحية تسعى لتحسين بيئة العمل عبر تطبيق استراتيجيات دعم متنوعة، إلا أن الكثير منها لا يزال يعاني من ارتفاع معدلات دوران الموظفين. </w:t>
      </w:r>
      <w:r w:rsidR="00113BEB">
        <w:rPr>
          <w:rFonts w:ascii="Simplified Arabic" w:eastAsia="Times New Roman" w:hAnsi="Simplified Arabic" w:cs="Simplified Arabic" w:hint="cs"/>
          <w:sz w:val="28"/>
          <w:szCs w:val="28"/>
          <w:rtl/>
        </w:rPr>
        <w:lastRenderedPageBreak/>
        <w:t xml:space="preserve">لكن </w:t>
      </w:r>
      <w:r>
        <w:rPr>
          <w:rFonts w:ascii="Simplified Arabic" w:eastAsia="Times New Roman" w:hAnsi="Simplified Arabic" w:cs="Simplified Arabic" w:hint="cs"/>
          <w:sz w:val="28"/>
          <w:szCs w:val="28"/>
          <w:rtl/>
        </w:rPr>
        <w:t xml:space="preserve">السياسات الإدارية غير </w:t>
      </w:r>
      <w:r w:rsidR="00113BEB">
        <w:rPr>
          <w:rFonts w:ascii="Simplified Arabic" w:eastAsia="Times New Roman" w:hAnsi="Simplified Arabic" w:cs="Simplified Arabic" w:hint="cs"/>
          <w:sz w:val="28"/>
          <w:szCs w:val="28"/>
          <w:rtl/>
        </w:rPr>
        <w:t>كافية و</w:t>
      </w:r>
      <w:r>
        <w:rPr>
          <w:rFonts w:ascii="Simplified Arabic" w:eastAsia="Times New Roman" w:hAnsi="Simplified Arabic" w:cs="Simplified Arabic" w:hint="cs"/>
          <w:sz w:val="28"/>
          <w:szCs w:val="28"/>
          <w:rtl/>
        </w:rPr>
        <w:t xml:space="preserve">تفشل في معالجة جذور المشكلة بشكل فعال، ما يعكس الحاجة إلى استراتيجيات </w:t>
      </w:r>
      <w:r w:rsidR="006E0DAF">
        <w:rPr>
          <w:rFonts w:ascii="Simplified Arabic" w:eastAsia="Times New Roman" w:hAnsi="Simplified Arabic" w:cs="Simplified Arabic" w:hint="cs"/>
          <w:sz w:val="28"/>
          <w:szCs w:val="28"/>
          <w:rtl/>
        </w:rPr>
        <w:t xml:space="preserve">تركز أكثر </w:t>
      </w:r>
      <w:r>
        <w:rPr>
          <w:rFonts w:ascii="Simplified Arabic" w:eastAsia="Times New Roman" w:hAnsi="Simplified Arabic" w:cs="Simplified Arabic" w:hint="cs"/>
          <w:sz w:val="28"/>
          <w:szCs w:val="28"/>
          <w:rtl/>
        </w:rPr>
        <w:t xml:space="preserve">على تلبية احتياجات الموظفين وتعزيز شعورهم بالانتماء الوظيفي </w:t>
      </w:r>
      <w:r w:rsidR="00E20FC5">
        <w:rPr>
          <w:rFonts w:ascii="Simplified Arabic" w:eastAsia="Times New Roman" w:hAnsi="Simplified Arabic" w:cs="Simplified Arabic" w:hint="cs"/>
          <w:sz w:val="28"/>
          <w:szCs w:val="28"/>
          <w:lang w:bidi="ar-EG"/>
        </w:rPr>
        <w:t>Huang, al., 2021)</w:t>
      </w:r>
      <w:r>
        <w:rPr>
          <w:rFonts w:ascii="Simplified Arabic" w:eastAsia="Times New Roman" w:hAnsi="Simplified Arabic" w:cs="Simplified Arabic" w:hint="cs"/>
          <w:sz w:val="28"/>
          <w:szCs w:val="28"/>
          <w:rtl/>
        </w:rPr>
        <w:t>).</w:t>
      </w:r>
    </w:p>
    <w:p w14:paraId="304E056D" w14:textId="16DA71EF" w:rsidR="007302D2" w:rsidRDefault="00DE3A77" w:rsidP="00502D36">
      <w:p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كما أن </w:t>
      </w:r>
      <w:r w:rsidR="007302D2">
        <w:rPr>
          <w:rFonts w:ascii="Simplified Arabic" w:eastAsia="Times New Roman" w:hAnsi="Simplified Arabic" w:cs="Simplified Arabic" w:hint="cs"/>
          <w:sz w:val="28"/>
          <w:szCs w:val="28"/>
          <w:rtl/>
        </w:rPr>
        <w:t>الحاجة إلى فهم أعمق لدور الدعم الإداري في الحد من انسحاب الموظفين في القطاع الصحي، وما إذا كانت بيئة العمل الداعمة قادرة على معالجة الأسباب الكامنة وراء هذه الظاهرة</w:t>
      </w:r>
      <w:r w:rsidR="00B45C8F">
        <w:rPr>
          <w:rFonts w:ascii="Simplified Arabic" w:eastAsia="Times New Roman" w:hAnsi="Simplified Arabic" w:cs="Simplified Arabic" w:hint="cs"/>
          <w:sz w:val="28"/>
          <w:szCs w:val="28"/>
          <w:rtl/>
        </w:rPr>
        <w:t xml:space="preserve">، مما سبق تتحد مشكلة الدراسة </w:t>
      </w:r>
      <w:r w:rsidR="007E599D">
        <w:rPr>
          <w:rFonts w:ascii="Simplified Arabic" w:eastAsia="Times New Roman" w:hAnsi="Simplified Arabic" w:cs="Simplified Arabic" w:hint="cs"/>
          <w:sz w:val="28"/>
          <w:szCs w:val="28"/>
          <w:rtl/>
        </w:rPr>
        <w:t xml:space="preserve">وذلك من خلال </w:t>
      </w:r>
      <w:r w:rsidR="007302D2">
        <w:rPr>
          <w:rFonts w:ascii="Simplified Arabic" w:eastAsia="Times New Roman" w:hAnsi="Simplified Arabic" w:cs="Simplified Arabic" w:hint="cs"/>
          <w:sz w:val="28"/>
          <w:szCs w:val="28"/>
          <w:rtl/>
        </w:rPr>
        <w:t xml:space="preserve">صياغة السؤال الرئيس للدراسة </w:t>
      </w:r>
      <w:r w:rsidR="007E599D">
        <w:rPr>
          <w:rFonts w:ascii="Simplified Arabic" w:eastAsia="Times New Roman" w:hAnsi="Simplified Arabic" w:cs="Simplified Arabic" w:hint="cs"/>
          <w:sz w:val="28"/>
          <w:szCs w:val="28"/>
          <w:rtl/>
        </w:rPr>
        <w:t xml:space="preserve">كالتالي: </w:t>
      </w:r>
      <w:r w:rsidR="007302D2">
        <w:rPr>
          <w:rFonts w:ascii="Simplified Arabic" w:eastAsia="Times New Roman" w:hAnsi="Simplified Arabic" w:cs="Simplified Arabic" w:hint="cs"/>
          <w:sz w:val="28"/>
          <w:szCs w:val="28"/>
          <w:rtl/>
        </w:rPr>
        <w:t xml:space="preserve">ما </w:t>
      </w:r>
      <w:r w:rsidR="00D7249B">
        <w:rPr>
          <w:rFonts w:ascii="Simplified Arabic" w:eastAsia="Times New Roman" w:hAnsi="Simplified Arabic" w:cs="Simplified Arabic" w:hint="cs"/>
          <w:sz w:val="28"/>
          <w:szCs w:val="28"/>
          <w:rtl/>
        </w:rPr>
        <w:t xml:space="preserve">أثر </w:t>
      </w:r>
      <w:r w:rsidR="007302D2">
        <w:rPr>
          <w:rFonts w:ascii="Simplified Arabic" w:eastAsia="Times New Roman" w:hAnsi="Simplified Arabic" w:cs="Simplified Arabic" w:hint="cs"/>
          <w:sz w:val="28"/>
          <w:szCs w:val="28"/>
          <w:rtl/>
        </w:rPr>
        <w:t xml:space="preserve">الدعم الإداري </w:t>
      </w:r>
      <w:r w:rsidR="00D7249B">
        <w:rPr>
          <w:rFonts w:ascii="Simplified Arabic" w:eastAsia="Times New Roman" w:hAnsi="Simplified Arabic" w:cs="Simplified Arabic" w:hint="cs"/>
          <w:sz w:val="28"/>
          <w:szCs w:val="28"/>
          <w:rtl/>
        </w:rPr>
        <w:t xml:space="preserve">على الإنسحاب الوظيفي </w:t>
      </w:r>
      <w:r w:rsidR="007302D2">
        <w:rPr>
          <w:rFonts w:ascii="Simplified Arabic" w:eastAsia="Times New Roman" w:hAnsi="Simplified Arabic" w:cs="Simplified Arabic" w:hint="cs"/>
          <w:sz w:val="28"/>
          <w:szCs w:val="28"/>
          <w:rtl/>
        </w:rPr>
        <w:t>في القطاع الصحي؟</w:t>
      </w:r>
    </w:p>
    <w:p w14:paraId="5DE83C05" w14:textId="77777777" w:rsidR="003D71C2" w:rsidRPr="008B23A1" w:rsidRDefault="003D71C2" w:rsidP="003D71C2">
      <w:pPr>
        <w:bidi/>
        <w:spacing w:line="360" w:lineRule="auto"/>
        <w:jc w:val="lowKashida"/>
        <w:outlineLvl w:val="1"/>
        <w:rPr>
          <w:rFonts w:ascii="Simplified Arabic" w:eastAsia="Times New Roman" w:hAnsi="Simplified Arabic" w:cs="Simplified Arabic"/>
          <w:b/>
          <w:bCs/>
          <w:sz w:val="32"/>
          <w:szCs w:val="32"/>
          <w:rtl/>
          <w:lang w:bidi="ar-EG"/>
        </w:rPr>
      </w:pPr>
      <w:bookmarkStart w:id="4" w:name="_Toc180851072"/>
      <w:r>
        <w:rPr>
          <w:rFonts w:ascii="Simplified Arabic" w:eastAsia="Times New Roman" w:hAnsi="Simplified Arabic" w:cs="Simplified Arabic" w:hint="cs"/>
          <w:b/>
          <w:bCs/>
          <w:sz w:val="32"/>
          <w:szCs w:val="32"/>
          <w:rtl/>
        </w:rPr>
        <w:t xml:space="preserve">1-3 </w:t>
      </w:r>
      <w:r w:rsidRPr="008B23A1">
        <w:rPr>
          <w:rFonts w:ascii="Simplified Arabic" w:eastAsia="Times New Roman" w:hAnsi="Simplified Arabic" w:cs="Simplified Arabic"/>
          <w:b/>
          <w:bCs/>
          <w:sz w:val="32"/>
          <w:szCs w:val="32"/>
          <w:rtl/>
        </w:rPr>
        <w:t>أسئلة الدراسة</w:t>
      </w:r>
      <w:bookmarkEnd w:id="4"/>
      <w:r w:rsidRPr="008B23A1">
        <w:rPr>
          <w:rFonts w:ascii="Simplified Arabic" w:eastAsia="Times New Roman" w:hAnsi="Simplified Arabic" w:cs="Simplified Arabic"/>
          <w:b/>
          <w:bCs/>
          <w:sz w:val="32"/>
          <w:szCs w:val="32"/>
          <w:rtl/>
        </w:rPr>
        <w:t xml:space="preserve"> </w:t>
      </w:r>
    </w:p>
    <w:p w14:paraId="31536B6D" w14:textId="77777777" w:rsidR="003D71C2" w:rsidRPr="008B23A1" w:rsidRDefault="003D71C2" w:rsidP="003D71C2">
      <w:pPr>
        <w:bidi/>
        <w:spacing w:line="360" w:lineRule="auto"/>
        <w:ind w:left="360"/>
        <w:jc w:val="lowKashida"/>
        <w:rPr>
          <w:rFonts w:ascii="Simplified Arabic" w:eastAsia="Times New Roman" w:hAnsi="Simplified Arabic" w:cs="Simplified Arabic"/>
          <w:b/>
          <w:bCs/>
          <w:sz w:val="28"/>
          <w:szCs w:val="28"/>
          <w:rtl/>
        </w:rPr>
      </w:pPr>
      <w:r w:rsidRPr="008B23A1">
        <w:rPr>
          <w:rFonts w:ascii="Simplified Arabic" w:eastAsia="Times New Roman" w:hAnsi="Simplified Arabic" w:cs="Simplified Arabic"/>
          <w:b/>
          <w:bCs/>
          <w:sz w:val="28"/>
          <w:szCs w:val="28"/>
          <w:rtl/>
        </w:rPr>
        <w:t>السؤال الرئيسي:</w:t>
      </w:r>
    </w:p>
    <w:p w14:paraId="684D05BE" w14:textId="6AE4420E" w:rsidR="003D71C2" w:rsidRPr="00DB4418" w:rsidRDefault="00F00DA3" w:rsidP="003D71C2">
      <w:pPr>
        <w:pStyle w:val="ListParagraph"/>
        <w:numPr>
          <w:ilvl w:val="0"/>
          <w:numId w:val="31"/>
        </w:numPr>
        <w:bidi/>
        <w:spacing w:line="360" w:lineRule="auto"/>
        <w:jc w:val="lowKashida"/>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sz w:val="28"/>
          <w:szCs w:val="28"/>
          <w:rtl/>
        </w:rPr>
        <w:t xml:space="preserve">ما </w:t>
      </w:r>
      <w:r w:rsidR="00D743D3">
        <w:rPr>
          <w:rFonts w:ascii="Simplified Arabic" w:eastAsia="Times New Roman" w:hAnsi="Simplified Arabic" w:cs="Simplified Arabic" w:hint="cs"/>
          <w:sz w:val="28"/>
          <w:szCs w:val="28"/>
          <w:rtl/>
        </w:rPr>
        <w:t xml:space="preserve">أثر </w:t>
      </w:r>
      <w:r>
        <w:rPr>
          <w:rFonts w:ascii="Simplified Arabic" w:eastAsia="Times New Roman" w:hAnsi="Simplified Arabic" w:cs="Simplified Arabic" w:hint="cs"/>
          <w:sz w:val="28"/>
          <w:szCs w:val="28"/>
          <w:rtl/>
        </w:rPr>
        <w:t xml:space="preserve">الدعم الإداري </w:t>
      </w:r>
      <w:r w:rsidR="00D743D3">
        <w:rPr>
          <w:rFonts w:ascii="Simplified Arabic" w:eastAsia="Times New Roman" w:hAnsi="Simplified Arabic" w:cs="Simplified Arabic" w:hint="cs"/>
          <w:sz w:val="28"/>
          <w:szCs w:val="28"/>
          <w:rtl/>
        </w:rPr>
        <w:t xml:space="preserve">على الإنسحاب الوظيفي </w:t>
      </w:r>
      <w:r>
        <w:rPr>
          <w:rFonts w:ascii="Simplified Arabic" w:eastAsia="Times New Roman" w:hAnsi="Simplified Arabic" w:cs="Simplified Arabic" w:hint="cs"/>
          <w:sz w:val="28"/>
          <w:szCs w:val="28"/>
          <w:rtl/>
        </w:rPr>
        <w:t>في القطاع الصحي؟</w:t>
      </w:r>
    </w:p>
    <w:p w14:paraId="739725BE" w14:textId="2A212344" w:rsidR="008A3240" w:rsidRPr="00B1783D" w:rsidRDefault="003D71C2" w:rsidP="00B1783D">
      <w:pPr>
        <w:bidi/>
        <w:spacing w:line="360" w:lineRule="auto"/>
        <w:ind w:left="360"/>
        <w:contextualSpacing/>
        <w:jc w:val="lowKashida"/>
        <w:rPr>
          <w:rFonts w:ascii="Simplified Arabic" w:eastAsia="Times New Roman" w:hAnsi="Simplified Arabic" w:cs="Simplified Arabic"/>
          <w:sz w:val="28"/>
          <w:szCs w:val="28"/>
        </w:rPr>
      </w:pPr>
      <w:r w:rsidRPr="00DB4418">
        <w:rPr>
          <w:rFonts w:ascii="Simplified Arabic" w:eastAsia="Times New Roman" w:hAnsi="Simplified Arabic" w:cs="Simplified Arabic"/>
          <w:b/>
          <w:bCs/>
          <w:sz w:val="28"/>
          <w:szCs w:val="28"/>
          <w:u w:val="single"/>
          <w:rtl/>
        </w:rPr>
        <w:t>ومن خلال التساؤل الرئيسي السابق يمكن اشتقاق الأسئلة الفرعية التالية:</w:t>
      </w:r>
    </w:p>
    <w:p w14:paraId="3D086F5E" w14:textId="5B5FDA4F" w:rsidR="00436AD5" w:rsidRPr="00447481" w:rsidRDefault="008B7603" w:rsidP="00447481">
      <w:pPr>
        <w:pStyle w:val="ListParagraph"/>
        <w:numPr>
          <w:ilvl w:val="0"/>
          <w:numId w:val="32"/>
        </w:numPr>
        <w:bidi/>
        <w:spacing w:line="360" w:lineRule="auto"/>
        <w:jc w:val="lowKashida"/>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ما </w:t>
      </w:r>
      <w:r w:rsidR="001A1F52">
        <w:rPr>
          <w:rFonts w:ascii="Simplified Arabic" w:eastAsia="Times New Roman" w:hAnsi="Simplified Arabic" w:cs="Simplified Arabic" w:hint="cs"/>
          <w:sz w:val="28"/>
          <w:szCs w:val="28"/>
          <w:rtl/>
        </w:rPr>
        <w:t xml:space="preserve">أثر غياب </w:t>
      </w:r>
      <w:r w:rsidR="004A6917">
        <w:rPr>
          <w:rFonts w:ascii="Simplified Arabic" w:eastAsia="Times New Roman" w:hAnsi="Simplified Arabic" w:cs="Simplified Arabic" w:hint="cs"/>
          <w:sz w:val="28"/>
          <w:szCs w:val="28"/>
          <w:rtl/>
        </w:rPr>
        <w:t xml:space="preserve">التقدير من قبل الإدارة </w:t>
      </w:r>
      <w:r>
        <w:rPr>
          <w:rFonts w:ascii="Simplified Arabic" w:eastAsia="Times New Roman" w:hAnsi="Simplified Arabic" w:cs="Simplified Arabic" w:hint="cs"/>
          <w:sz w:val="28"/>
          <w:szCs w:val="28"/>
          <w:rtl/>
        </w:rPr>
        <w:t>في</w:t>
      </w:r>
      <w:r w:rsidR="004A6917">
        <w:rPr>
          <w:rFonts w:ascii="Simplified Arabic" w:eastAsia="Times New Roman" w:hAnsi="Simplified Arabic" w:cs="Simplified Arabic" w:hint="cs"/>
          <w:sz w:val="28"/>
          <w:szCs w:val="28"/>
          <w:rtl/>
        </w:rPr>
        <w:t xml:space="preserve"> </w:t>
      </w:r>
      <w:r w:rsidR="00447481">
        <w:rPr>
          <w:rFonts w:ascii="Simplified Arabic" w:eastAsia="Times New Roman" w:hAnsi="Simplified Arabic" w:cs="Simplified Arabic" w:hint="cs"/>
          <w:sz w:val="28"/>
          <w:szCs w:val="28"/>
          <w:rtl/>
        </w:rPr>
        <w:t>على الإنسحاب الوظيفي</w:t>
      </w:r>
      <w:r>
        <w:rPr>
          <w:rFonts w:ascii="Simplified Arabic" w:eastAsia="Times New Roman" w:hAnsi="Simplified Arabic" w:cs="Simplified Arabic" w:hint="cs"/>
          <w:sz w:val="28"/>
          <w:szCs w:val="28"/>
          <w:rtl/>
        </w:rPr>
        <w:t>؟</w:t>
      </w:r>
    </w:p>
    <w:p w14:paraId="34AE3285" w14:textId="01696385" w:rsidR="00B211B1" w:rsidRDefault="00FD4D06" w:rsidP="005E33F4">
      <w:pPr>
        <w:pStyle w:val="ListParagraph"/>
        <w:numPr>
          <w:ilvl w:val="0"/>
          <w:numId w:val="32"/>
        </w:numPr>
        <w:bidi/>
        <w:spacing w:line="360" w:lineRule="auto"/>
        <w:jc w:val="lowKashida"/>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ما </w:t>
      </w:r>
      <w:r w:rsidR="00FC0DBD">
        <w:rPr>
          <w:rFonts w:ascii="Simplified Arabic" w:eastAsia="Times New Roman" w:hAnsi="Simplified Arabic" w:cs="Simplified Arabic" w:hint="cs"/>
          <w:sz w:val="28"/>
          <w:szCs w:val="28"/>
          <w:rtl/>
        </w:rPr>
        <w:t xml:space="preserve">أثر </w:t>
      </w:r>
      <w:r w:rsidR="00F75A93">
        <w:rPr>
          <w:rFonts w:ascii="Simplified Arabic" w:eastAsia="Times New Roman" w:hAnsi="Simplified Arabic" w:cs="Simplified Arabic" w:hint="cs"/>
          <w:sz w:val="28"/>
          <w:szCs w:val="28"/>
          <w:rtl/>
        </w:rPr>
        <w:t>نقص الموارد</w:t>
      </w:r>
      <w:r w:rsidR="00FC0DBD">
        <w:rPr>
          <w:rFonts w:ascii="Simplified Arabic" w:eastAsia="Times New Roman" w:hAnsi="Simplified Arabic" w:cs="Simplified Arabic" w:hint="cs"/>
          <w:sz w:val="28"/>
          <w:szCs w:val="28"/>
          <w:rtl/>
        </w:rPr>
        <w:t xml:space="preserve"> من قبل الإدارة </w:t>
      </w:r>
      <w:r w:rsidR="00D7249B">
        <w:rPr>
          <w:rFonts w:ascii="Simplified Arabic" w:eastAsia="Times New Roman" w:hAnsi="Simplified Arabic" w:cs="Simplified Arabic" w:hint="cs"/>
          <w:sz w:val="28"/>
          <w:szCs w:val="28"/>
          <w:rtl/>
        </w:rPr>
        <w:t>على الإنسحاب الوظيفي</w:t>
      </w:r>
      <w:r w:rsidR="00FC0DBD">
        <w:rPr>
          <w:rFonts w:ascii="Simplified Arabic" w:eastAsia="Times New Roman" w:hAnsi="Simplified Arabic" w:cs="Simplified Arabic" w:hint="cs"/>
          <w:sz w:val="28"/>
          <w:szCs w:val="28"/>
          <w:rtl/>
        </w:rPr>
        <w:t>؟</w:t>
      </w:r>
    </w:p>
    <w:p w14:paraId="76BC5F85" w14:textId="74AF5FFC" w:rsidR="00BA416D" w:rsidRPr="00BA416D" w:rsidRDefault="00BA416D" w:rsidP="00BA416D">
      <w:pPr>
        <w:pStyle w:val="ListParagraph"/>
        <w:numPr>
          <w:ilvl w:val="0"/>
          <w:numId w:val="32"/>
        </w:numPr>
        <w:bidi/>
        <w:spacing w:line="360" w:lineRule="auto"/>
        <w:jc w:val="lowKashida"/>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ما </w:t>
      </w:r>
      <w:r w:rsidR="00ED0E1E">
        <w:rPr>
          <w:rFonts w:ascii="Simplified Arabic" w:eastAsia="Times New Roman" w:hAnsi="Simplified Arabic" w:cs="Simplified Arabic" w:hint="cs"/>
          <w:sz w:val="28"/>
          <w:szCs w:val="28"/>
          <w:rtl/>
        </w:rPr>
        <w:t xml:space="preserve">أثر ضبابية </w:t>
      </w:r>
      <w:r w:rsidR="00F03E5F">
        <w:rPr>
          <w:rFonts w:ascii="Simplified Arabic" w:eastAsia="Times New Roman" w:hAnsi="Simplified Arabic" w:cs="Simplified Arabic" w:hint="cs"/>
          <w:sz w:val="28"/>
          <w:szCs w:val="28"/>
          <w:rtl/>
        </w:rPr>
        <w:t xml:space="preserve">التوجيه الإداري </w:t>
      </w:r>
      <w:r w:rsidR="00ED0E1E">
        <w:rPr>
          <w:rFonts w:ascii="Simplified Arabic" w:eastAsia="Times New Roman" w:hAnsi="Simplified Arabic" w:cs="Simplified Arabic" w:hint="cs"/>
          <w:sz w:val="28"/>
          <w:szCs w:val="28"/>
          <w:rtl/>
        </w:rPr>
        <w:t xml:space="preserve">من قبل الإدارة </w:t>
      </w:r>
      <w:r w:rsidR="00447481">
        <w:rPr>
          <w:rFonts w:ascii="Simplified Arabic" w:eastAsia="Times New Roman" w:hAnsi="Simplified Arabic" w:cs="Simplified Arabic" w:hint="cs"/>
          <w:sz w:val="28"/>
          <w:szCs w:val="28"/>
          <w:rtl/>
        </w:rPr>
        <w:t>على الإنسحاب الوظيفي</w:t>
      </w:r>
      <w:r w:rsidR="00ED0E1E">
        <w:rPr>
          <w:rFonts w:ascii="Simplified Arabic" w:eastAsia="Times New Roman" w:hAnsi="Simplified Arabic" w:cs="Simplified Arabic" w:hint="cs"/>
          <w:sz w:val="28"/>
          <w:szCs w:val="28"/>
          <w:rtl/>
        </w:rPr>
        <w:t>؟</w:t>
      </w:r>
    </w:p>
    <w:p w14:paraId="7529AF77" w14:textId="77777777" w:rsidR="003D71C2" w:rsidRPr="000110D3" w:rsidRDefault="003D71C2" w:rsidP="003D71C2">
      <w:pPr>
        <w:bidi/>
        <w:spacing w:line="360" w:lineRule="auto"/>
        <w:jc w:val="mediumKashida"/>
        <w:outlineLvl w:val="1"/>
        <w:rPr>
          <w:rFonts w:ascii="Simplified Arabic" w:eastAsia="Times New Roman" w:hAnsi="Simplified Arabic" w:cs="Simplified Arabic"/>
          <w:b/>
          <w:bCs/>
          <w:sz w:val="32"/>
          <w:szCs w:val="32"/>
          <w:rtl/>
        </w:rPr>
      </w:pPr>
      <w:bookmarkStart w:id="5" w:name="_Toc180851073"/>
      <w:r w:rsidRPr="000110D3">
        <w:rPr>
          <w:rFonts w:ascii="Simplified Arabic" w:eastAsia="Times New Roman" w:hAnsi="Simplified Arabic" w:cs="Simplified Arabic" w:hint="cs"/>
          <w:b/>
          <w:bCs/>
          <w:sz w:val="32"/>
          <w:szCs w:val="32"/>
          <w:rtl/>
        </w:rPr>
        <w:t>1-4 فرضيات الدراسة</w:t>
      </w:r>
      <w:bookmarkEnd w:id="5"/>
      <w:r w:rsidRPr="000110D3">
        <w:rPr>
          <w:rFonts w:ascii="Simplified Arabic" w:eastAsia="Times New Roman" w:hAnsi="Simplified Arabic" w:cs="Simplified Arabic" w:hint="cs"/>
          <w:b/>
          <w:bCs/>
          <w:sz w:val="32"/>
          <w:szCs w:val="32"/>
          <w:rtl/>
        </w:rPr>
        <w:t xml:space="preserve"> </w:t>
      </w:r>
    </w:p>
    <w:p w14:paraId="5B3D68E2" w14:textId="77777777" w:rsidR="003D71C2" w:rsidRPr="00335627" w:rsidRDefault="003D71C2" w:rsidP="003D71C2">
      <w:pPr>
        <w:bidi/>
        <w:spacing w:line="360" w:lineRule="auto"/>
        <w:jc w:val="lowKashida"/>
        <w:rPr>
          <w:rFonts w:ascii="Simplified Arabic" w:eastAsia="Times New Roman" w:hAnsi="Simplified Arabic" w:cs="Simplified Arabic"/>
          <w:b/>
          <w:bCs/>
          <w:sz w:val="28"/>
          <w:szCs w:val="28"/>
          <w:rtl/>
        </w:rPr>
      </w:pPr>
      <w:r w:rsidRPr="00335627">
        <w:rPr>
          <w:rFonts w:ascii="Simplified Arabic" w:eastAsia="Times New Roman" w:hAnsi="Simplified Arabic" w:cs="Simplified Arabic"/>
          <w:b/>
          <w:bCs/>
          <w:sz w:val="28"/>
          <w:szCs w:val="28"/>
          <w:rtl/>
        </w:rPr>
        <w:t>الفرضية الرئيسية:</w:t>
      </w:r>
    </w:p>
    <w:p w14:paraId="5DED7B4B" w14:textId="0505E19A" w:rsidR="003D71C2" w:rsidRDefault="003D71C2" w:rsidP="003D71C2">
      <w:pPr>
        <w:bidi/>
        <w:spacing w:line="360" w:lineRule="auto"/>
        <w:jc w:val="lowKashida"/>
        <w:rPr>
          <w:rFonts w:ascii="Simplified Arabic" w:eastAsia="Times New Roman" w:hAnsi="Simplified Arabic" w:cs="Simplified Arabic"/>
          <w:b/>
          <w:bCs/>
          <w:sz w:val="28"/>
          <w:szCs w:val="28"/>
          <w:u w:val="single"/>
          <w:rtl/>
        </w:rPr>
      </w:pPr>
      <w:r w:rsidRPr="00A544AB">
        <w:rPr>
          <w:rFonts w:ascii="Simplified Arabic" w:eastAsia="Times New Roman" w:hAnsi="Simplified Arabic" w:cs="Simplified Arabic"/>
          <w:sz w:val="28"/>
          <w:szCs w:val="28"/>
          <w:rtl/>
        </w:rPr>
        <w:t>1</w:t>
      </w:r>
      <w:r w:rsidRPr="00A544AB">
        <w:rPr>
          <w:rFonts w:ascii="Simplified Arabic" w:eastAsia="Times New Roman" w:hAnsi="Simplified Arabic" w:cs="Simplified Arabic"/>
          <w:sz w:val="28"/>
          <w:szCs w:val="28"/>
        </w:rPr>
        <w:t>H</w:t>
      </w:r>
      <w:r w:rsidRPr="00A544AB">
        <w:rPr>
          <w:rFonts w:ascii="Simplified Arabic" w:eastAsia="Times New Roman" w:hAnsi="Simplified Arabic" w:cs="Simplified Arabic"/>
          <w:sz w:val="28"/>
          <w:szCs w:val="28"/>
          <w:rtl/>
        </w:rPr>
        <w:t xml:space="preserve"> : </w:t>
      </w:r>
      <w:r w:rsidR="00B1783D">
        <w:rPr>
          <w:rFonts w:ascii="Simplified Arabic" w:eastAsia="Times New Roman" w:hAnsi="Simplified Arabic" w:cs="Simplified Arabic" w:hint="cs"/>
          <w:sz w:val="28"/>
          <w:szCs w:val="28"/>
          <w:rtl/>
        </w:rPr>
        <w:t xml:space="preserve"> يوجد أثر إيجابي</w:t>
      </w:r>
      <w:r w:rsidR="00D73A2E">
        <w:rPr>
          <w:rFonts w:ascii="Simplified Arabic" w:eastAsia="Times New Roman" w:hAnsi="Simplified Arabic" w:cs="Simplified Arabic" w:hint="cs"/>
          <w:sz w:val="28"/>
          <w:szCs w:val="28"/>
          <w:rtl/>
        </w:rPr>
        <w:t xml:space="preserve"> للدعم الإداري على الإنسحاب الوظيفي في القطاع الصحي</w:t>
      </w:r>
      <w:r w:rsidR="00ED6D2C">
        <w:rPr>
          <w:rFonts w:ascii="Simplified Arabic" w:eastAsia="Times New Roman" w:hAnsi="Simplified Arabic" w:cs="Simplified Arabic" w:hint="cs"/>
          <w:sz w:val="28"/>
          <w:szCs w:val="28"/>
          <w:rtl/>
        </w:rPr>
        <w:t>.</w:t>
      </w:r>
    </w:p>
    <w:p w14:paraId="7A9FDA3D" w14:textId="77777777" w:rsidR="003D71C2" w:rsidRDefault="003D71C2" w:rsidP="003D71C2">
      <w:pPr>
        <w:bidi/>
        <w:spacing w:line="360" w:lineRule="auto"/>
        <w:contextualSpacing/>
        <w:jc w:val="lowKashida"/>
        <w:rPr>
          <w:rFonts w:ascii="Simplified Arabic" w:eastAsia="Times New Roman" w:hAnsi="Simplified Arabic" w:cs="Simplified Arabic"/>
          <w:b/>
          <w:bCs/>
          <w:sz w:val="28"/>
          <w:szCs w:val="28"/>
        </w:rPr>
      </w:pPr>
      <w:r w:rsidRPr="00A544AB">
        <w:rPr>
          <w:rFonts w:ascii="Simplified Arabic" w:eastAsia="Times New Roman" w:hAnsi="Simplified Arabic" w:cs="Simplified Arabic"/>
          <w:b/>
          <w:bCs/>
          <w:sz w:val="28"/>
          <w:szCs w:val="28"/>
          <w:u w:val="single"/>
          <w:rtl/>
        </w:rPr>
        <w:lastRenderedPageBreak/>
        <w:t>ويتفرع من هذه الفرضية الرئيسية الفرضيات الفرعية التالية:</w:t>
      </w:r>
    </w:p>
    <w:p w14:paraId="618448E0" w14:textId="76B04FC6" w:rsidR="003D71C2" w:rsidRPr="00A544AB" w:rsidRDefault="003D71C2" w:rsidP="005C1907">
      <w:p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b/>
          <w:bCs/>
          <w:sz w:val="28"/>
          <w:szCs w:val="28"/>
        </w:rPr>
        <w:t>a1H</w:t>
      </w:r>
      <w:r w:rsidRPr="00A544AB">
        <w:rPr>
          <w:rFonts w:ascii="Simplified Arabic" w:eastAsia="Times New Roman" w:hAnsi="Simplified Arabic" w:cs="Simplified Arabic"/>
          <w:sz w:val="28"/>
          <w:szCs w:val="28"/>
          <w:rtl/>
        </w:rPr>
        <w:t xml:space="preserve">: </w:t>
      </w:r>
      <w:r w:rsidR="005C1907">
        <w:rPr>
          <w:rFonts w:ascii="Simplified Arabic" w:eastAsia="Times New Roman" w:hAnsi="Simplified Arabic" w:cs="Simplified Arabic" w:hint="cs"/>
          <w:sz w:val="28"/>
          <w:szCs w:val="28"/>
          <w:rtl/>
        </w:rPr>
        <w:t xml:space="preserve">توجد </w:t>
      </w:r>
      <w:r w:rsidR="005110DA">
        <w:rPr>
          <w:rFonts w:ascii="Simplified Arabic" w:eastAsia="Times New Roman" w:hAnsi="Simplified Arabic" w:cs="Simplified Arabic" w:hint="cs"/>
          <w:sz w:val="28"/>
          <w:szCs w:val="28"/>
          <w:rtl/>
        </w:rPr>
        <w:t xml:space="preserve">علاقة ذات دلالة إحصائية بين غياب التقدير من قبل الإدارة </w:t>
      </w:r>
      <w:r w:rsidR="005C1907">
        <w:rPr>
          <w:rFonts w:ascii="Simplified Arabic" w:eastAsia="Times New Roman" w:hAnsi="Simplified Arabic" w:cs="Simplified Arabic" w:hint="cs"/>
          <w:sz w:val="28"/>
          <w:szCs w:val="28"/>
          <w:rtl/>
        </w:rPr>
        <w:t xml:space="preserve"> وتقليل </w:t>
      </w:r>
      <w:r w:rsidR="005110DA">
        <w:rPr>
          <w:rFonts w:ascii="Simplified Arabic" w:eastAsia="Times New Roman" w:hAnsi="Simplified Arabic" w:cs="Simplified Arabic" w:hint="cs"/>
          <w:sz w:val="28"/>
          <w:szCs w:val="28"/>
          <w:rtl/>
        </w:rPr>
        <w:t>الإنسحاب الوظيفي</w:t>
      </w:r>
      <w:r w:rsidR="005C1907">
        <w:rPr>
          <w:rFonts w:ascii="Simplified Arabic" w:eastAsia="Times New Roman" w:hAnsi="Simplified Arabic" w:cs="Simplified Arabic" w:hint="cs"/>
          <w:sz w:val="28"/>
          <w:szCs w:val="28"/>
          <w:rtl/>
        </w:rPr>
        <w:t xml:space="preserve"> في القطاع الصحي.</w:t>
      </w:r>
    </w:p>
    <w:p w14:paraId="2AEC96D0" w14:textId="5E4B3E1F" w:rsidR="003D71C2" w:rsidRPr="00A544AB" w:rsidRDefault="003D71C2" w:rsidP="003D71C2">
      <w:p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b/>
          <w:bCs/>
          <w:sz w:val="28"/>
          <w:szCs w:val="28"/>
        </w:rPr>
        <w:t>b1H</w:t>
      </w:r>
      <w:r w:rsidRPr="00A544AB">
        <w:rPr>
          <w:rFonts w:ascii="Simplified Arabic" w:eastAsia="Times New Roman" w:hAnsi="Simplified Arabic" w:cs="Simplified Arabic"/>
          <w:sz w:val="28"/>
          <w:szCs w:val="28"/>
          <w:rtl/>
        </w:rPr>
        <w:t xml:space="preserve">: </w:t>
      </w:r>
      <w:r w:rsidR="005C1907">
        <w:rPr>
          <w:rFonts w:ascii="Simplified Arabic" w:eastAsia="Times New Roman" w:hAnsi="Simplified Arabic" w:cs="Simplified Arabic" w:hint="cs"/>
          <w:sz w:val="28"/>
          <w:szCs w:val="28"/>
          <w:rtl/>
        </w:rPr>
        <w:t>توجد علاقة ذات دلالة إحصائية بين نقص الموارد  من قبل الإدارة  وتقليل الإنسحاب الوظيفي في القطاع الصحي.</w:t>
      </w:r>
    </w:p>
    <w:p w14:paraId="4B7F4363" w14:textId="324A207B" w:rsidR="00D97866" w:rsidRPr="00D97866" w:rsidRDefault="003D71C2" w:rsidP="00005ED4">
      <w:p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b/>
          <w:bCs/>
          <w:sz w:val="28"/>
          <w:szCs w:val="28"/>
        </w:rPr>
        <w:t>c1H</w:t>
      </w:r>
      <w:r w:rsidRPr="00A544AB">
        <w:rPr>
          <w:rFonts w:ascii="Simplified Arabic" w:eastAsia="Times New Roman" w:hAnsi="Simplified Arabic" w:cs="Simplified Arabic"/>
          <w:sz w:val="28"/>
          <w:szCs w:val="28"/>
          <w:rtl/>
        </w:rPr>
        <w:t xml:space="preserve">: </w:t>
      </w:r>
      <w:r w:rsidR="008349AC">
        <w:rPr>
          <w:rFonts w:ascii="Simplified Arabic" w:eastAsia="Times New Roman" w:hAnsi="Simplified Arabic" w:cs="Simplified Arabic" w:hint="cs"/>
          <w:sz w:val="28"/>
          <w:szCs w:val="28"/>
          <w:rtl/>
        </w:rPr>
        <w:t>توجد علاقة ذات دلالة إحصائية بين ضبابية التوجيه الإداري من قبل الإدارة  وزيادة الإنسحاب الوظيفي في القطاع الصحي.</w:t>
      </w:r>
    </w:p>
    <w:p w14:paraId="488098CF" w14:textId="65A1957C" w:rsidR="003D71C2" w:rsidRPr="000110D3" w:rsidRDefault="00D97866" w:rsidP="00005ED4">
      <w:pPr>
        <w:bidi/>
        <w:spacing w:line="360" w:lineRule="auto"/>
        <w:contextualSpacing/>
        <w:jc w:val="lowKashida"/>
        <w:rPr>
          <w:rFonts w:ascii="Simplified Arabic" w:eastAsia="Times New Roman" w:hAnsi="Simplified Arabic" w:cs="Simplified Arabic"/>
          <w:b/>
          <w:bCs/>
          <w:sz w:val="32"/>
          <w:szCs w:val="32"/>
          <w:rtl/>
        </w:rPr>
      </w:pPr>
      <w:r w:rsidRPr="00D97866">
        <w:rPr>
          <w:rFonts w:ascii="Simplified Arabic" w:eastAsia="Times New Roman" w:hAnsi="Simplified Arabic" w:cs="Simplified Arabic"/>
          <w:sz w:val="28"/>
          <w:szCs w:val="28"/>
          <w:rtl/>
        </w:rPr>
        <w:t xml:space="preserve"> </w:t>
      </w:r>
      <w:bookmarkStart w:id="6" w:name="_Toc180851074"/>
      <w:r w:rsidR="003D71C2" w:rsidRPr="000110D3">
        <w:rPr>
          <w:rFonts w:ascii="Simplified Arabic" w:eastAsia="Times New Roman" w:hAnsi="Simplified Arabic" w:cs="Simplified Arabic" w:hint="cs"/>
          <w:b/>
          <w:bCs/>
          <w:sz w:val="32"/>
          <w:szCs w:val="32"/>
          <w:rtl/>
        </w:rPr>
        <w:t>1-5 أهداف الدراسة</w:t>
      </w:r>
      <w:bookmarkEnd w:id="6"/>
    </w:p>
    <w:p w14:paraId="430F5643" w14:textId="698EF362" w:rsidR="00CA652F" w:rsidRDefault="003D71C2" w:rsidP="00BE314D">
      <w:pPr>
        <w:bidi/>
        <w:spacing w:line="360" w:lineRule="auto"/>
        <w:jc w:val="lowKashida"/>
        <w:rPr>
          <w:rFonts w:ascii="Simplified Arabic" w:eastAsia="Times New Roman" w:hAnsi="Simplified Arabic" w:cs="Simplified Arabic"/>
          <w:sz w:val="28"/>
          <w:szCs w:val="28"/>
          <w:rtl/>
        </w:rPr>
      </w:pPr>
      <w:r w:rsidRPr="00335627">
        <w:rPr>
          <w:rFonts w:ascii="Simplified Arabic" w:eastAsia="Times New Roman" w:hAnsi="Simplified Arabic" w:cs="Simplified Arabic"/>
          <w:sz w:val="28"/>
          <w:szCs w:val="28"/>
          <w:rtl/>
        </w:rPr>
        <w:t xml:space="preserve">تسعى الدراسة الحالية لتحقيق الأهداف التالية </w:t>
      </w:r>
    </w:p>
    <w:p w14:paraId="7B3836B7" w14:textId="77777777" w:rsidR="00CA652F" w:rsidRDefault="00CA652F" w:rsidP="00CA652F">
      <w:pPr>
        <w:bidi/>
        <w:spacing w:line="360" w:lineRule="auto"/>
        <w:jc w:val="lowKashida"/>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الهدف الرئيسي:</w:t>
      </w:r>
    </w:p>
    <w:p w14:paraId="36981459" w14:textId="22B5050B" w:rsidR="00CA652F" w:rsidRPr="00CA652F" w:rsidRDefault="00CA652F" w:rsidP="00BE314D">
      <w:pPr>
        <w:pStyle w:val="ListParagraph"/>
        <w:numPr>
          <w:ilvl w:val="0"/>
          <w:numId w:val="31"/>
        </w:numPr>
        <w:bidi/>
        <w:spacing w:line="360" w:lineRule="auto"/>
        <w:jc w:val="lowKashida"/>
        <w:rPr>
          <w:rFonts w:ascii="Simplified Arabic" w:eastAsia="Times New Roman" w:hAnsi="Simplified Arabic" w:cs="Simplified Arabic"/>
          <w:sz w:val="28"/>
          <w:szCs w:val="28"/>
          <w:rtl/>
          <w:lang w:bidi="ar-EG"/>
        </w:rPr>
      </w:pPr>
      <w:r w:rsidRPr="00CA652F">
        <w:rPr>
          <w:rFonts w:ascii="Simplified Arabic" w:eastAsia="Times New Roman" w:hAnsi="Simplified Arabic" w:cs="Simplified Arabic" w:hint="cs"/>
          <w:sz w:val="28"/>
          <w:szCs w:val="28"/>
          <w:rtl/>
          <w:lang w:bidi="ar-EG"/>
        </w:rPr>
        <w:t>التعرف على دور الدعم الإداري في حل مشكلة انسحاب الموظفين في القطاع الصحي</w:t>
      </w:r>
    </w:p>
    <w:p w14:paraId="68247F2B" w14:textId="77777777" w:rsidR="00CA652F" w:rsidRDefault="00CA652F" w:rsidP="00CA652F">
      <w:pPr>
        <w:bidi/>
        <w:spacing w:line="360" w:lineRule="auto"/>
        <w:jc w:val="lowKashida"/>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الأهداف الفرعية:</w:t>
      </w:r>
    </w:p>
    <w:p w14:paraId="5B2F932D" w14:textId="0B3E451A" w:rsidR="00CA652F" w:rsidRPr="00CA652F" w:rsidRDefault="00CA652F" w:rsidP="00CA652F">
      <w:pPr>
        <w:pStyle w:val="ListParagraph"/>
        <w:numPr>
          <w:ilvl w:val="0"/>
          <w:numId w:val="39"/>
        </w:numPr>
        <w:bidi/>
        <w:spacing w:line="360" w:lineRule="auto"/>
        <w:jc w:val="lowKashida"/>
        <w:rPr>
          <w:rFonts w:ascii="Simplified Arabic" w:eastAsia="Times New Roman" w:hAnsi="Simplified Arabic" w:cs="Simplified Arabic"/>
          <w:sz w:val="28"/>
          <w:szCs w:val="28"/>
          <w:rtl/>
          <w:lang w:bidi="ar-EG"/>
        </w:rPr>
      </w:pPr>
      <w:r w:rsidRPr="00CA652F">
        <w:rPr>
          <w:rFonts w:ascii="Simplified Arabic" w:eastAsia="Times New Roman" w:hAnsi="Simplified Arabic" w:cs="Simplified Arabic" w:hint="cs"/>
          <w:sz w:val="28"/>
          <w:szCs w:val="28"/>
          <w:rtl/>
          <w:lang w:bidi="ar-EG"/>
        </w:rPr>
        <w:t>تحديد أثر غياب التقدير من قبل الإدارة على مشكلة انسحاب الموظفين في القطاع الصحي</w:t>
      </w:r>
      <w:r w:rsidR="00604E15">
        <w:rPr>
          <w:rFonts w:ascii="Simplified Arabic" w:eastAsia="Times New Roman" w:hAnsi="Simplified Arabic" w:cs="Simplified Arabic" w:hint="cs"/>
          <w:sz w:val="28"/>
          <w:szCs w:val="28"/>
          <w:rtl/>
          <w:lang w:bidi="ar-EG"/>
        </w:rPr>
        <w:t>.</w:t>
      </w:r>
    </w:p>
    <w:p w14:paraId="40E28C3F" w14:textId="3511E9AC" w:rsidR="00CA652F" w:rsidRPr="00CA652F" w:rsidRDefault="00CA652F" w:rsidP="00CA652F">
      <w:pPr>
        <w:pStyle w:val="ListParagraph"/>
        <w:numPr>
          <w:ilvl w:val="0"/>
          <w:numId w:val="39"/>
        </w:numPr>
        <w:bidi/>
        <w:spacing w:line="360" w:lineRule="auto"/>
        <w:jc w:val="lowKashida"/>
        <w:rPr>
          <w:rFonts w:ascii="Simplified Arabic" w:eastAsia="Times New Roman" w:hAnsi="Simplified Arabic" w:cs="Simplified Arabic"/>
          <w:sz w:val="28"/>
          <w:szCs w:val="28"/>
          <w:rtl/>
          <w:lang w:bidi="ar-EG"/>
        </w:rPr>
      </w:pPr>
      <w:r w:rsidRPr="00CA652F">
        <w:rPr>
          <w:rFonts w:ascii="Simplified Arabic" w:eastAsia="Times New Roman" w:hAnsi="Simplified Arabic" w:cs="Simplified Arabic" w:hint="cs"/>
          <w:sz w:val="28"/>
          <w:szCs w:val="28"/>
          <w:rtl/>
          <w:lang w:bidi="ar-EG"/>
        </w:rPr>
        <w:t>الكشف عن أثر نقص الموارد المقدمة من قبل الإدارة على مشكلة انسحاب الموظفين في القطاع الصحي</w:t>
      </w:r>
      <w:r w:rsidR="00604E15">
        <w:rPr>
          <w:rFonts w:ascii="Simplified Arabic" w:eastAsia="Times New Roman" w:hAnsi="Simplified Arabic" w:cs="Simplified Arabic" w:hint="cs"/>
          <w:sz w:val="28"/>
          <w:szCs w:val="28"/>
          <w:rtl/>
          <w:lang w:bidi="ar-EG"/>
        </w:rPr>
        <w:t>.</w:t>
      </w:r>
    </w:p>
    <w:p w14:paraId="70DCB9BA" w14:textId="6EEDB336" w:rsidR="00CA652F" w:rsidRDefault="00CA652F" w:rsidP="00CA652F">
      <w:pPr>
        <w:pStyle w:val="ListParagraph"/>
        <w:numPr>
          <w:ilvl w:val="0"/>
          <w:numId w:val="39"/>
        </w:numPr>
        <w:bidi/>
        <w:spacing w:line="360" w:lineRule="auto"/>
        <w:jc w:val="lowKashida"/>
        <w:rPr>
          <w:rFonts w:ascii="Simplified Arabic" w:eastAsia="Times New Roman" w:hAnsi="Simplified Arabic" w:cs="Simplified Arabic"/>
          <w:sz w:val="28"/>
          <w:szCs w:val="28"/>
          <w:lang w:bidi="ar-EG"/>
        </w:rPr>
      </w:pPr>
      <w:r w:rsidRPr="00CA652F">
        <w:rPr>
          <w:rFonts w:ascii="Simplified Arabic" w:eastAsia="Times New Roman" w:hAnsi="Simplified Arabic" w:cs="Simplified Arabic" w:hint="cs"/>
          <w:sz w:val="28"/>
          <w:szCs w:val="28"/>
          <w:rtl/>
          <w:lang w:bidi="ar-EG"/>
        </w:rPr>
        <w:t>دراسة تأثير ضبابية التوجيه الإداري على مشكلة انسحاب الموظفين في القطاع الصحي</w:t>
      </w:r>
      <w:r w:rsidR="00604E15">
        <w:rPr>
          <w:rFonts w:ascii="Simplified Arabic" w:eastAsia="Times New Roman" w:hAnsi="Simplified Arabic" w:cs="Simplified Arabic" w:hint="cs"/>
          <w:sz w:val="28"/>
          <w:szCs w:val="28"/>
          <w:rtl/>
          <w:lang w:bidi="ar-EG"/>
        </w:rPr>
        <w:t>.</w:t>
      </w:r>
    </w:p>
    <w:p w14:paraId="32117D9D" w14:textId="77777777" w:rsidR="00604E15" w:rsidRDefault="00604E15" w:rsidP="00604E15">
      <w:pPr>
        <w:bidi/>
        <w:spacing w:line="360" w:lineRule="auto"/>
        <w:jc w:val="lowKashida"/>
        <w:rPr>
          <w:rFonts w:ascii="Simplified Arabic" w:eastAsia="Times New Roman" w:hAnsi="Simplified Arabic" w:cs="Simplified Arabic"/>
          <w:sz w:val="28"/>
          <w:szCs w:val="28"/>
          <w:rtl/>
          <w:lang w:bidi="ar-EG"/>
        </w:rPr>
      </w:pPr>
    </w:p>
    <w:p w14:paraId="09681D66" w14:textId="77777777" w:rsidR="00604E15" w:rsidRPr="00604E15" w:rsidRDefault="00604E15" w:rsidP="00604E15">
      <w:pPr>
        <w:bidi/>
        <w:spacing w:line="360" w:lineRule="auto"/>
        <w:jc w:val="lowKashida"/>
        <w:rPr>
          <w:rFonts w:ascii="Simplified Arabic" w:eastAsia="Times New Roman" w:hAnsi="Simplified Arabic" w:cs="Simplified Arabic"/>
          <w:sz w:val="28"/>
          <w:szCs w:val="28"/>
          <w:rtl/>
          <w:lang w:bidi="ar-EG"/>
        </w:rPr>
      </w:pPr>
    </w:p>
    <w:p w14:paraId="7196B841" w14:textId="5ECE12D3" w:rsidR="003D71C2" w:rsidRPr="000110D3" w:rsidRDefault="00CA652F" w:rsidP="003D71C2">
      <w:pPr>
        <w:bidi/>
        <w:spacing w:line="360" w:lineRule="auto"/>
        <w:jc w:val="mediumKashida"/>
        <w:outlineLvl w:val="1"/>
        <w:rPr>
          <w:rFonts w:ascii="Simplified Arabic" w:eastAsia="Times New Roman" w:hAnsi="Simplified Arabic" w:cs="Simplified Arabic"/>
          <w:b/>
          <w:bCs/>
          <w:sz w:val="32"/>
          <w:szCs w:val="32"/>
          <w:rtl/>
        </w:rPr>
      </w:pPr>
      <w:bookmarkStart w:id="7" w:name="_Toc180851075"/>
      <w:r w:rsidRPr="000110D3">
        <w:rPr>
          <w:rFonts w:ascii="Simplified Arabic" w:eastAsia="Times New Roman" w:hAnsi="Simplified Arabic" w:cs="Simplified Arabic" w:hint="cs"/>
          <w:b/>
          <w:bCs/>
          <w:sz w:val="32"/>
          <w:szCs w:val="32"/>
          <w:rtl/>
        </w:rPr>
        <w:t>1-6 أهمية الدراسة</w:t>
      </w:r>
      <w:bookmarkEnd w:id="7"/>
    </w:p>
    <w:p w14:paraId="2965AE6A" w14:textId="7B2A1735" w:rsidR="007A1491" w:rsidRDefault="003D71C2" w:rsidP="00415B03">
      <w:pPr>
        <w:bidi/>
        <w:spacing w:line="360" w:lineRule="auto"/>
        <w:jc w:val="lowKashida"/>
        <w:rPr>
          <w:rFonts w:ascii="Simplified Arabic" w:hAnsi="Simplified Arabic" w:cs="Simplified Arabic"/>
          <w:sz w:val="28"/>
          <w:szCs w:val="28"/>
          <w:rtl/>
        </w:rPr>
      </w:pPr>
      <w:r w:rsidRPr="00D36F42">
        <w:rPr>
          <w:rFonts w:ascii="Simplified Arabic" w:hAnsi="Simplified Arabic" w:cs="Simplified Arabic"/>
          <w:sz w:val="28"/>
          <w:szCs w:val="28"/>
          <w:rtl/>
        </w:rPr>
        <w:t>يمكن إبراز أهمية الدراسة في النقاط التالية:</w:t>
      </w:r>
    </w:p>
    <w:p w14:paraId="0C444BC9" w14:textId="1771679A" w:rsidR="003D71C2" w:rsidRPr="006D674E" w:rsidRDefault="007A1491" w:rsidP="006D674E">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D71C2" w:rsidRPr="00A544AB">
        <w:rPr>
          <w:rFonts w:ascii="Simplified Arabic" w:hAnsi="Simplified Arabic" w:cs="Simplified Arabic" w:hint="cs"/>
          <w:b/>
          <w:bCs/>
          <w:sz w:val="28"/>
          <w:szCs w:val="28"/>
          <w:rtl/>
        </w:rPr>
        <w:t xml:space="preserve">الأهمية العلمية </w:t>
      </w:r>
    </w:p>
    <w:p w14:paraId="0109E338" w14:textId="74962A15" w:rsidR="00D1759D" w:rsidRDefault="003D71C2" w:rsidP="00CE6317">
      <w:p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تتجلى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الأهمية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العلمية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لهذه</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الدراسة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عدة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جوانب،</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منها</w:t>
      </w:r>
      <w:r w:rsidRPr="00A544AB">
        <w:rPr>
          <w:rFonts w:ascii="Simplified Arabic" w:hAnsi="Simplified Arabic" w:cs="Simplified Arabic"/>
          <w:sz w:val="28"/>
          <w:szCs w:val="28"/>
          <w:rtl/>
        </w:rPr>
        <w:t>:</w:t>
      </w:r>
    </w:p>
    <w:p w14:paraId="11349BC9" w14:textId="5F6B9E67" w:rsidR="00D1759D" w:rsidRPr="00DA4F7E" w:rsidRDefault="00D1759D" w:rsidP="00C01D73">
      <w:pPr>
        <w:bidi/>
        <w:spacing w:line="360" w:lineRule="auto"/>
        <w:jc w:val="lowKashida"/>
        <w:rPr>
          <w:rFonts w:ascii="Simplified Arabic" w:hAnsi="Simplified Arabic" w:cs="Simplified Arabic"/>
          <w:b/>
          <w:bCs/>
          <w:sz w:val="28"/>
          <w:szCs w:val="28"/>
          <w:lang w:bidi="ar-EG"/>
        </w:rPr>
      </w:pPr>
      <w:r w:rsidRPr="00DA4F7E">
        <w:rPr>
          <w:rFonts w:ascii="Simplified Arabic" w:hAnsi="Simplified Arabic" w:cs="Simplified Arabic" w:hint="cs"/>
          <w:b/>
          <w:bCs/>
          <w:sz w:val="28"/>
          <w:szCs w:val="28"/>
          <w:rtl/>
          <w:lang w:bidi="ar-EG"/>
        </w:rPr>
        <w:t>أولاً: الأهمية النظرية</w:t>
      </w:r>
    </w:p>
    <w:p w14:paraId="284A2CEE" w14:textId="63518F98" w:rsidR="00690FC3" w:rsidRPr="00690FC3" w:rsidRDefault="00690FC3" w:rsidP="00690FC3">
      <w:pPr>
        <w:pStyle w:val="ListParagraph"/>
        <w:numPr>
          <w:ilvl w:val="0"/>
          <w:numId w:val="42"/>
        </w:numPr>
        <w:bidi/>
        <w:spacing w:line="360" w:lineRule="auto"/>
        <w:jc w:val="lowKashida"/>
        <w:rPr>
          <w:rFonts w:ascii="Simplified Arabic" w:hAnsi="Simplified Arabic" w:cs="Simplified Arabic"/>
          <w:sz w:val="28"/>
          <w:szCs w:val="28"/>
          <w:rtl/>
          <w:lang w:bidi="ar-EG"/>
        </w:rPr>
      </w:pP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هذه</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الدراسة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تسد</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فجوة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معرفية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في</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الأدبيات</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العربية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المتعلقة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بدور</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الدعم</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الإداري</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في</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الحد</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من</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ظاهرة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انسحاب</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الموظفين</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في</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القطاع</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الصحي</w:t>
      </w:r>
      <w:r w:rsidRPr="00690FC3">
        <w:rPr>
          <w:rFonts w:ascii="Simplified Arabic" w:hAnsi="Simplified Arabic" w:cs="Simplified Arabic"/>
          <w:sz w:val="28"/>
          <w:szCs w:val="28"/>
          <w:rtl/>
          <w:lang w:bidi="ar-EG"/>
        </w:rPr>
        <w:t>.</w:t>
      </w:r>
    </w:p>
    <w:p w14:paraId="40AA700A" w14:textId="075709D4" w:rsidR="00690FC3" w:rsidRPr="00690FC3" w:rsidRDefault="00690FC3" w:rsidP="00690FC3">
      <w:pPr>
        <w:pStyle w:val="ListParagraph"/>
        <w:numPr>
          <w:ilvl w:val="0"/>
          <w:numId w:val="42"/>
        </w:numPr>
        <w:bidi/>
        <w:spacing w:line="360" w:lineRule="auto"/>
        <w:jc w:val="lowKashida"/>
        <w:rPr>
          <w:rFonts w:ascii="Simplified Arabic" w:hAnsi="Simplified Arabic" w:cs="Simplified Arabic"/>
          <w:sz w:val="28"/>
          <w:szCs w:val="28"/>
          <w:rtl/>
          <w:lang w:bidi="ar-EG"/>
        </w:rPr>
      </w:pPr>
      <w:r w:rsidRPr="00690FC3">
        <w:rPr>
          <w:rFonts w:ascii="Simplified Arabic" w:hAnsi="Simplified Arabic" w:cs="Simplified Arabic" w:hint="eastAsia"/>
          <w:sz w:val="28"/>
          <w:szCs w:val="28"/>
          <w:rtl/>
          <w:lang w:bidi="ar-EG"/>
        </w:rPr>
        <w:t>تساهم</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الدراسة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في</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تطوير</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الأطر</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النظرية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المتعلقة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بالعلاقة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بين</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ممارسات</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التقدير</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الإداري</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ومعدلات</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الاحتفاظ</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بالكوادر</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الصحية</w:t>
      </w:r>
      <w:r w:rsidRPr="00690FC3">
        <w:rPr>
          <w:rFonts w:ascii="Simplified Arabic" w:hAnsi="Simplified Arabic" w:cs="Simplified Arabic"/>
          <w:sz w:val="28"/>
          <w:szCs w:val="28"/>
          <w:rtl/>
          <w:lang w:bidi="ar-EG"/>
        </w:rPr>
        <w:t>.</w:t>
      </w:r>
    </w:p>
    <w:p w14:paraId="06504EAC" w14:textId="558CA53F" w:rsidR="00690FC3" w:rsidRDefault="00690FC3" w:rsidP="00690FC3">
      <w:pPr>
        <w:pStyle w:val="ListParagraph"/>
        <w:numPr>
          <w:ilvl w:val="0"/>
          <w:numId w:val="42"/>
        </w:numPr>
        <w:bidi/>
        <w:spacing w:line="360" w:lineRule="auto"/>
        <w:jc w:val="lowKashida"/>
        <w:rPr>
          <w:rFonts w:ascii="Simplified Arabic" w:hAnsi="Simplified Arabic" w:cs="Simplified Arabic"/>
          <w:sz w:val="28"/>
          <w:szCs w:val="28"/>
          <w:lang w:bidi="ar-EG"/>
        </w:rPr>
      </w:pPr>
      <w:r w:rsidRPr="00690FC3">
        <w:rPr>
          <w:rFonts w:ascii="Simplified Arabic" w:hAnsi="Simplified Arabic" w:cs="Simplified Arabic" w:hint="eastAsia"/>
          <w:sz w:val="28"/>
          <w:szCs w:val="28"/>
          <w:rtl/>
          <w:lang w:bidi="ar-EG"/>
        </w:rPr>
        <w:t>تعزز</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الدراسة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الفهم</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العلمي</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للعلاقة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بين</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كفاءة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إدارة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الموارد</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المؤسسية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واستدامة</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رأس</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المال</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البشري</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في</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المنظمات</w:t>
      </w:r>
      <w:r w:rsidRPr="00690FC3">
        <w:rPr>
          <w:rFonts w:ascii="Simplified Arabic" w:hAnsi="Simplified Arabic" w:cs="Simplified Arabic"/>
          <w:sz w:val="28"/>
          <w:szCs w:val="28"/>
          <w:rtl/>
          <w:lang w:bidi="ar-EG"/>
        </w:rPr>
        <w:t xml:space="preserve"> </w:t>
      </w:r>
      <w:r w:rsidRPr="00690FC3">
        <w:rPr>
          <w:rFonts w:ascii="Simplified Arabic" w:hAnsi="Simplified Arabic" w:cs="Simplified Arabic" w:hint="eastAsia"/>
          <w:sz w:val="28"/>
          <w:szCs w:val="28"/>
          <w:rtl/>
          <w:lang w:bidi="ar-EG"/>
        </w:rPr>
        <w:t>الصحية</w:t>
      </w:r>
      <w:r w:rsidRPr="00690FC3">
        <w:rPr>
          <w:rFonts w:ascii="Simplified Arabic" w:hAnsi="Simplified Arabic" w:cs="Simplified Arabic"/>
          <w:sz w:val="28"/>
          <w:szCs w:val="28"/>
          <w:rtl/>
          <w:lang w:bidi="ar-EG"/>
        </w:rPr>
        <w:t>.</w:t>
      </w:r>
    </w:p>
    <w:p w14:paraId="4FD4AF5C" w14:textId="71431F59" w:rsidR="0027352A" w:rsidRPr="00CE6317" w:rsidRDefault="0027352A" w:rsidP="0027352A">
      <w:pPr>
        <w:pStyle w:val="ListParagraph"/>
        <w:numPr>
          <w:ilvl w:val="0"/>
          <w:numId w:val="42"/>
        </w:num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تقدم الدراسة إطاراً مفاهيمي متكامل يوضح تأثير وضوح التوجيه الإداري على الأداء التنظيمي في المؤسسات الصحية.</w:t>
      </w:r>
    </w:p>
    <w:p w14:paraId="52FE5227" w14:textId="77777777" w:rsidR="00D1759D" w:rsidRPr="00DA4F7E" w:rsidRDefault="00D1759D" w:rsidP="00D1759D">
      <w:pPr>
        <w:bidi/>
        <w:spacing w:line="360" w:lineRule="auto"/>
        <w:jc w:val="lowKashida"/>
        <w:rPr>
          <w:rFonts w:ascii="Simplified Arabic" w:hAnsi="Simplified Arabic" w:cs="Simplified Arabic"/>
          <w:b/>
          <w:bCs/>
          <w:sz w:val="28"/>
          <w:szCs w:val="28"/>
          <w:rtl/>
          <w:lang w:bidi="ar-EG"/>
        </w:rPr>
      </w:pPr>
      <w:r w:rsidRPr="00DA4F7E">
        <w:rPr>
          <w:rFonts w:ascii="Simplified Arabic" w:hAnsi="Simplified Arabic" w:cs="Simplified Arabic" w:hint="cs"/>
          <w:b/>
          <w:bCs/>
          <w:sz w:val="28"/>
          <w:szCs w:val="28"/>
          <w:rtl/>
          <w:lang w:bidi="ar-EG"/>
        </w:rPr>
        <w:t>ثانياً: الأهمية التطبيقية</w:t>
      </w:r>
    </w:p>
    <w:p w14:paraId="6AAA816C" w14:textId="2A33F5BC" w:rsidR="00DA4F7E" w:rsidRDefault="00DA4F7E" w:rsidP="00DA4F7E">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أما من الناحية التطبيقية، فتبرز أهمية الدراسة في النقاط التالية:</w:t>
      </w:r>
    </w:p>
    <w:p w14:paraId="42EB056E" w14:textId="4263472A" w:rsidR="00BA6D1D" w:rsidRPr="00BA6D1D" w:rsidRDefault="00BA6D1D" w:rsidP="00BA6D1D">
      <w:pPr>
        <w:pStyle w:val="ListParagraph"/>
        <w:numPr>
          <w:ilvl w:val="0"/>
          <w:numId w:val="45"/>
        </w:numPr>
        <w:bidi/>
        <w:spacing w:line="360" w:lineRule="auto"/>
        <w:jc w:val="lowKashida"/>
        <w:rPr>
          <w:rFonts w:ascii="Simplified Arabic" w:hAnsi="Simplified Arabic" w:cs="Simplified Arabic"/>
          <w:sz w:val="28"/>
          <w:szCs w:val="28"/>
          <w:rtl/>
          <w:lang w:bidi="ar-EG"/>
        </w:rPr>
      </w:pPr>
      <w:r w:rsidRPr="00BA6D1D">
        <w:rPr>
          <w:rFonts w:ascii="Simplified Arabic" w:hAnsi="Simplified Arabic" w:cs="Simplified Arabic" w:hint="eastAsia"/>
          <w:sz w:val="28"/>
          <w:szCs w:val="28"/>
          <w:rtl/>
          <w:lang w:bidi="ar-EG"/>
        </w:rPr>
        <w:t>تزويد</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صانعي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القرار</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في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القطاع</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الصحي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بنتائج</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علمية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موثقة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تساعدهم</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في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صياغة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سياسات</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فعالة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للتقدير</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والتحفيز</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المؤسسي</w:t>
      </w:r>
      <w:r w:rsidRPr="00BA6D1D">
        <w:rPr>
          <w:rFonts w:ascii="Simplified Arabic" w:hAnsi="Simplified Arabic" w:cs="Simplified Arabic"/>
          <w:sz w:val="28"/>
          <w:szCs w:val="28"/>
          <w:rtl/>
          <w:lang w:bidi="ar-EG"/>
        </w:rPr>
        <w:t>.</w:t>
      </w:r>
    </w:p>
    <w:p w14:paraId="4D3C3530" w14:textId="1AE70C23" w:rsidR="00BA6D1D" w:rsidRPr="00BA6D1D" w:rsidRDefault="00BA6D1D" w:rsidP="00BA6D1D">
      <w:pPr>
        <w:pStyle w:val="ListParagraph"/>
        <w:numPr>
          <w:ilvl w:val="0"/>
          <w:numId w:val="45"/>
        </w:numPr>
        <w:bidi/>
        <w:spacing w:line="360" w:lineRule="auto"/>
        <w:jc w:val="lowKashida"/>
        <w:rPr>
          <w:rFonts w:ascii="Simplified Arabic" w:hAnsi="Simplified Arabic" w:cs="Simplified Arabic"/>
          <w:sz w:val="28"/>
          <w:szCs w:val="28"/>
          <w:rtl/>
          <w:lang w:bidi="ar-EG"/>
        </w:rPr>
      </w:pPr>
      <w:r w:rsidRPr="00BA6D1D">
        <w:rPr>
          <w:rFonts w:ascii="Simplified Arabic" w:hAnsi="Simplified Arabic" w:cs="Simplified Arabic" w:hint="eastAsia"/>
          <w:sz w:val="28"/>
          <w:szCs w:val="28"/>
          <w:rtl/>
          <w:lang w:bidi="ar-EG"/>
        </w:rPr>
        <w:lastRenderedPageBreak/>
        <w:t>تقديم</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نموذج</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علمي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قابل</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للتطبيق</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لتحسين</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إدارة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وتخصيص</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الموارد</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بما</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يضمن</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استدامة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الكفاءات</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الصحية</w:t>
      </w:r>
      <w:r w:rsidRPr="00BA6D1D">
        <w:rPr>
          <w:rFonts w:ascii="Simplified Arabic" w:hAnsi="Simplified Arabic" w:cs="Simplified Arabic"/>
          <w:sz w:val="28"/>
          <w:szCs w:val="28"/>
          <w:rtl/>
          <w:lang w:bidi="ar-EG"/>
        </w:rPr>
        <w:t>.</w:t>
      </w:r>
    </w:p>
    <w:p w14:paraId="19D13F51" w14:textId="11F978F9" w:rsidR="00BA6D1D" w:rsidRPr="00BA6D1D" w:rsidRDefault="00BA6D1D" w:rsidP="00BA6D1D">
      <w:pPr>
        <w:pStyle w:val="ListParagraph"/>
        <w:numPr>
          <w:ilvl w:val="0"/>
          <w:numId w:val="45"/>
        </w:numPr>
        <w:bidi/>
        <w:spacing w:line="360" w:lineRule="auto"/>
        <w:jc w:val="lowKashida"/>
        <w:rPr>
          <w:rFonts w:ascii="Simplified Arabic" w:hAnsi="Simplified Arabic" w:cs="Simplified Arabic"/>
          <w:sz w:val="28"/>
          <w:szCs w:val="28"/>
          <w:rtl/>
          <w:lang w:bidi="ar-EG"/>
        </w:rPr>
      </w:pPr>
      <w:r w:rsidRPr="00BA6D1D">
        <w:rPr>
          <w:rFonts w:ascii="Simplified Arabic" w:hAnsi="Simplified Arabic" w:cs="Simplified Arabic" w:hint="eastAsia"/>
          <w:sz w:val="28"/>
          <w:szCs w:val="28"/>
          <w:rtl/>
          <w:lang w:bidi="ar-EG"/>
        </w:rPr>
        <w:t>المساهمة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في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تطوير</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استراتيجيات</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مبنية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على</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الأدلة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لتعزيز</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فعالية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الاتصال</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الإداري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والتوجيه</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المؤسسي</w:t>
      </w:r>
      <w:r w:rsidRPr="00BA6D1D">
        <w:rPr>
          <w:rFonts w:ascii="Simplified Arabic" w:hAnsi="Simplified Arabic" w:cs="Simplified Arabic"/>
          <w:sz w:val="28"/>
          <w:szCs w:val="28"/>
          <w:rtl/>
          <w:lang w:bidi="ar-EG"/>
        </w:rPr>
        <w:t>.</w:t>
      </w:r>
    </w:p>
    <w:p w14:paraId="0B76C7D7" w14:textId="4D9FE373" w:rsidR="00BA6D1D" w:rsidRPr="00BA6D1D" w:rsidRDefault="00BA6D1D" w:rsidP="00BA6D1D">
      <w:pPr>
        <w:pStyle w:val="ListParagraph"/>
        <w:numPr>
          <w:ilvl w:val="0"/>
          <w:numId w:val="45"/>
        </w:numPr>
        <w:bidi/>
        <w:spacing w:line="360" w:lineRule="auto"/>
        <w:jc w:val="lowKashida"/>
        <w:rPr>
          <w:rFonts w:ascii="Simplified Arabic" w:hAnsi="Simplified Arabic" w:cs="Simplified Arabic"/>
          <w:sz w:val="28"/>
          <w:szCs w:val="28"/>
          <w:rtl/>
          <w:lang w:bidi="ar-EG"/>
        </w:rPr>
      </w:pPr>
      <w:r w:rsidRPr="00BA6D1D">
        <w:rPr>
          <w:rFonts w:ascii="Simplified Arabic" w:hAnsi="Simplified Arabic" w:cs="Simplified Arabic" w:hint="eastAsia"/>
          <w:sz w:val="28"/>
          <w:szCs w:val="28"/>
          <w:rtl/>
          <w:lang w:bidi="ar-EG"/>
        </w:rPr>
        <w:t>تأسيس</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معايير</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قياس</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موضوعية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لتقييم</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مستوى</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الدعم</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الإداري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وأثره</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على</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استقرار</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الموارد</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البشرية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في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القطاع</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الصحي</w:t>
      </w:r>
      <w:r w:rsidRPr="00BA6D1D">
        <w:rPr>
          <w:rFonts w:ascii="Simplified Arabic" w:hAnsi="Simplified Arabic" w:cs="Simplified Arabic"/>
          <w:sz w:val="28"/>
          <w:szCs w:val="28"/>
          <w:rtl/>
          <w:lang w:bidi="ar-EG"/>
        </w:rPr>
        <w:t>.</w:t>
      </w:r>
    </w:p>
    <w:p w14:paraId="0C31EC2E" w14:textId="6DCCE693" w:rsidR="006D674E" w:rsidRPr="00C87C58" w:rsidRDefault="00BA6D1D" w:rsidP="00C87C58">
      <w:pPr>
        <w:pStyle w:val="ListParagraph"/>
        <w:numPr>
          <w:ilvl w:val="0"/>
          <w:numId w:val="45"/>
        </w:numPr>
        <w:bidi/>
        <w:spacing w:line="360" w:lineRule="auto"/>
        <w:jc w:val="lowKashida"/>
        <w:rPr>
          <w:rFonts w:ascii="Simplified Arabic" w:hAnsi="Simplified Arabic" w:cs="Simplified Arabic"/>
          <w:sz w:val="28"/>
          <w:szCs w:val="28"/>
          <w:lang w:bidi="ar-EG"/>
        </w:rPr>
      </w:pPr>
      <w:r w:rsidRPr="00BA6D1D">
        <w:rPr>
          <w:rFonts w:ascii="Simplified Arabic" w:hAnsi="Simplified Arabic" w:cs="Simplified Arabic" w:hint="eastAsia"/>
          <w:sz w:val="28"/>
          <w:szCs w:val="28"/>
          <w:rtl/>
          <w:lang w:bidi="ar-EG"/>
        </w:rPr>
        <w:t>توفير</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إطار</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منهجي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لتصميم</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برامج</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تطوير</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القيادات</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الإدارية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في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المؤسسات</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الصحية،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مما</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يسهم</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في</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تحسين</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جودة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الخدمات</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الصحية</w:t>
      </w:r>
      <w:r w:rsidRPr="00BA6D1D">
        <w:rPr>
          <w:rFonts w:ascii="Simplified Arabic" w:hAnsi="Simplified Arabic" w:cs="Simplified Arabic"/>
          <w:sz w:val="28"/>
          <w:szCs w:val="28"/>
          <w:rtl/>
          <w:lang w:bidi="ar-EG"/>
        </w:rPr>
        <w:t xml:space="preserve"> </w:t>
      </w:r>
      <w:r w:rsidRPr="00BA6D1D">
        <w:rPr>
          <w:rFonts w:ascii="Simplified Arabic" w:hAnsi="Simplified Arabic" w:cs="Simplified Arabic" w:hint="eastAsia"/>
          <w:sz w:val="28"/>
          <w:szCs w:val="28"/>
          <w:rtl/>
          <w:lang w:bidi="ar-EG"/>
        </w:rPr>
        <w:t>المقدمة</w:t>
      </w:r>
      <w:r w:rsidRPr="00BA6D1D">
        <w:rPr>
          <w:rFonts w:ascii="Simplified Arabic" w:hAnsi="Simplified Arabic" w:cs="Simplified Arabic"/>
          <w:sz w:val="28"/>
          <w:szCs w:val="28"/>
          <w:rtl/>
          <w:lang w:bidi="ar-EG"/>
        </w:rPr>
        <w:t>.</w:t>
      </w:r>
    </w:p>
    <w:p w14:paraId="2E9BEB61" w14:textId="41A37ECB" w:rsidR="003D71C2" w:rsidRPr="000110D3" w:rsidRDefault="003D71C2" w:rsidP="003D71C2">
      <w:pPr>
        <w:bidi/>
        <w:spacing w:line="360" w:lineRule="auto"/>
        <w:jc w:val="mediumKashida"/>
        <w:outlineLvl w:val="1"/>
        <w:rPr>
          <w:rFonts w:ascii="Simplified Arabic" w:eastAsia="Times New Roman" w:hAnsi="Simplified Arabic" w:cs="Simplified Arabic"/>
          <w:b/>
          <w:bCs/>
          <w:sz w:val="32"/>
          <w:szCs w:val="32"/>
          <w:rtl/>
        </w:rPr>
      </w:pPr>
      <w:bookmarkStart w:id="8" w:name="_Toc180851076"/>
      <w:r w:rsidRPr="000110D3">
        <w:rPr>
          <w:rFonts w:ascii="Simplified Arabic" w:eastAsia="Times New Roman" w:hAnsi="Simplified Arabic" w:cs="Simplified Arabic" w:hint="cs"/>
          <w:b/>
          <w:bCs/>
          <w:sz w:val="32"/>
          <w:szCs w:val="32"/>
          <w:rtl/>
        </w:rPr>
        <w:t xml:space="preserve">1-7 </w:t>
      </w:r>
      <w:r w:rsidRPr="000110D3">
        <w:rPr>
          <w:rFonts w:ascii="Simplified Arabic" w:eastAsia="Times New Roman" w:hAnsi="Simplified Arabic" w:cs="Simplified Arabic"/>
          <w:b/>
          <w:bCs/>
          <w:sz w:val="32"/>
          <w:szCs w:val="32"/>
          <w:rtl/>
        </w:rPr>
        <w:t xml:space="preserve">إجراءات </w:t>
      </w:r>
      <w:r w:rsidR="0060510D">
        <w:rPr>
          <w:rFonts w:ascii="Simplified Arabic" w:eastAsia="Times New Roman" w:hAnsi="Simplified Arabic" w:cs="Simplified Arabic" w:hint="cs"/>
          <w:b/>
          <w:bCs/>
          <w:sz w:val="32"/>
          <w:szCs w:val="32"/>
          <w:rtl/>
        </w:rPr>
        <w:t xml:space="preserve">الدراسة </w:t>
      </w:r>
      <w:r w:rsidRPr="000110D3">
        <w:rPr>
          <w:rFonts w:ascii="Simplified Arabic" w:eastAsia="Times New Roman" w:hAnsi="Simplified Arabic" w:cs="Simplified Arabic"/>
          <w:b/>
          <w:bCs/>
          <w:sz w:val="32"/>
          <w:szCs w:val="32"/>
          <w:rtl/>
        </w:rPr>
        <w:t>وأدواته</w:t>
      </w:r>
      <w:bookmarkEnd w:id="8"/>
      <w:r w:rsidR="0060510D">
        <w:rPr>
          <w:rFonts w:ascii="Simplified Arabic" w:eastAsia="Times New Roman" w:hAnsi="Simplified Arabic" w:cs="Simplified Arabic" w:hint="cs"/>
          <w:b/>
          <w:bCs/>
          <w:sz w:val="32"/>
          <w:szCs w:val="32"/>
          <w:rtl/>
        </w:rPr>
        <w:t>ا</w:t>
      </w:r>
    </w:p>
    <w:p w14:paraId="2EA1AC33" w14:textId="77777777" w:rsidR="003D71C2" w:rsidRPr="000110D3" w:rsidRDefault="003D71C2" w:rsidP="003D71C2">
      <w:pPr>
        <w:bidi/>
        <w:spacing w:line="360" w:lineRule="auto"/>
        <w:jc w:val="mediumKashida"/>
        <w:rPr>
          <w:rFonts w:ascii="Simplified Arabic" w:eastAsia="Times New Roman" w:hAnsi="Simplified Arabic" w:cs="Simplified Arabic"/>
          <w:b/>
          <w:bCs/>
          <w:sz w:val="28"/>
          <w:szCs w:val="28"/>
          <w:rtl/>
        </w:rPr>
      </w:pPr>
      <w:r w:rsidRPr="000110D3">
        <w:rPr>
          <w:rFonts w:ascii="Simplified Arabic" w:eastAsia="Times New Roman" w:hAnsi="Simplified Arabic" w:cs="Simplified Arabic" w:hint="cs"/>
          <w:b/>
          <w:bCs/>
          <w:sz w:val="28"/>
          <w:szCs w:val="28"/>
          <w:rtl/>
        </w:rPr>
        <w:t xml:space="preserve">1-7-1 منهجية </w:t>
      </w:r>
      <w:bookmarkStart w:id="9" w:name="_Hlk181737383"/>
      <w:r w:rsidRPr="000110D3">
        <w:rPr>
          <w:rFonts w:ascii="Simplified Arabic" w:eastAsia="Times New Roman" w:hAnsi="Simplified Arabic" w:cs="Simplified Arabic" w:hint="cs"/>
          <w:b/>
          <w:bCs/>
          <w:sz w:val="28"/>
          <w:szCs w:val="28"/>
          <w:rtl/>
        </w:rPr>
        <w:t>الدراسة</w:t>
      </w:r>
      <w:bookmarkEnd w:id="9"/>
    </w:p>
    <w:p w14:paraId="0B57F0B4" w14:textId="4C685622" w:rsidR="003D71C2" w:rsidRPr="000110D3" w:rsidRDefault="003D71C2" w:rsidP="003D71C2">
      <w:pPr>
        <w:bidi/>
        <w:spacing w:line="360" w:lineRule="auto"/>
        <w:jc w:val="mediumKashida"/>
        <w:rPr>
          <w:rFonts w:ascii="Simplified Arabic" w:eastAsia="Times New Roman" w:hAnsi="Simplified Arabic" w:cs="Simplified Arabic"/>
          <w:sz w:val="28"/>
          <w:szCs w:val="28"/>
          <w:rtl/>
        </w:rPr>
      </w:pPr>
      <w:r w:rsidRPr="000110D3">
        <w:rPr>
          <w:rFonts w:ascii="Simplified Arabic" w:eastAsia="Times New Roman" w:hAnsi="Simplified Arabic" w:cs="Simplified Arabic"/>
          <w:sz w:val="28"/>
          <w:szCs w:val="28"/>
          <w:rtl/>
        </w:rPr>
        <w:t xml:space="preserve">ستستخدم الدراسة المنهج الوصفي </w:t>
      </w:r>
      <w:r w:rsidRPr="000110D3">
        <w:rPr>
          <w:rFonts w:ascii="Simplified Arabic" w:eastAsia="Times New Roman" w:hAnsi="Simplified Arabic" w:cs="Simplified Arabic" w:hint="cs"/>
          <w:sz w:val="28"/>
          <w:szCs w:val="28"/>
          <w:rtl/>
        </w:rPr>
        <w:t>التحليلي</w:t>
      </w:r>
      <w:r w:rsidRPr="000110D3">
        <w:rPr>
          <w:rFonts w:ascii="Simplified Arabic" w:eastAsia="Times New Roman" w:hAnsi="Simplified Arabic" w:cs="Simplified Arabic"/>
          <w:sz w:val="28"/>
          <w:szCs w:val="28"/>
          <w:rtl/>
        </w:rPr>
        <w:t xml:space="preserve"> من خلال استخدام الاستبانة لجمع البيانات من العينة المدروسة</w:t>
      </w:r>
      <w:r w:rsidR="00E439C8">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 </w:t>
      </w:r>
      <w:r w:rsidR="00E439C8">
        <w:rPr>
          <w:rFonts w:ascii="Simplified Arabic" w:eastAsia="Times New Roman" w:hAnsi="Simplified Arabic" w:cs="Simplified Arabic" w:hint="cs"/>
          <w:sz w:val="28"/>
          <w:szCs w:val="28"/>
          <w:rtl/>
        </w:rPr>
        <w:t>كما سيتم</w:t>
      </w:r>
      <w:r w:rsidRPr="000110D3">
        <w:rPr>
          <w:rFonts w:ascii="Simplified Arabic" w:eastAsia="Times New Roman" w:hAnsi="Simplified Arabic" w:cs="Simplified Arabic"/>
          <w:sz w:val="28"/>
          <w:szCs w:val="28"/>
          <w:rtl/>
        </w:rPr>
        <w:t xml:space="preserve"> جمع البيانات باستخدام المصادر الأولية عبر الاستبانة </w:t>
      </w:r>
      <w:r w:rsidRPr="000110D3">
        <w:rPr>
          <w:rFonts w:ascii="Simplified Arabic" w:eastAsia="Times New Roman" w:hAnsi="Simplified Arabic" w:cs="Simplified Arabic" w:hint="cs"/>
          <w:sz w:val="28"/>
          <w:szCs w:val="28"/>
          <w:rtl/>
        </w:rPr>
        <w:t>والمصادر</w:t>
      </w:r>
      <w:r w:rsidRPr="000110D3">
        <w:rPr>
          <w:rFonts w:ascii="Simplified Arabic" w:eastAsia="Times New Roman" w:hAnsi="Simplified Arabic" w:cs="Simplified Arabic"/>
          <w:sz w:val="28"/>
          <w:szCs w:val="28"/>
          <w:rtl/>
        </w:rPr>
        <w:t xml:space="preserve"> الثانوية وهي الكتب والمجلات </w:t>
      </w:r>
      <w:r w:rsidRPr="000110D3">
        <w:rPr>
          <w:rFonts w:ascii="Simplified Arabic" w:eastAsia="Times New Roman" w:hAnsi="Simplified Arabic" w:cs="Simplified Arabic" w:hint="cs"/>
          <w:sz w:val="28"/>
          <w:szCs w:val="28"/>
          <w:rtl/>
        </w:rPr>
        <w:t>والأبحاث</w:t>
      </w:r>
      <w:r w:rsidRPr="000110D3">
        <w:rPr>
          <w:rFonts w:ascii="Simplified Arabic" w:eastAsia="Times New Roman" w:hAnsi="Simplified Arabic" w:cs="Simplified Arabic"/>
          <w:sz w:val="28"/>
          <w:szCs w:val="28"/>
          <w:rtl/>
        </w:rPr>
        <w:t xml:space="preserve"> والدراسات السابقة  للحصول على هذه البيانات</w:t>
      </w:r>
      <w:r>
        <w:rPr>
          <w:rFonts w:ascii="Simplified Arabic" w:eastAsia="Times New Roman" w:hAnsi="Simplified Arabic" w:cs="Simplified Arabic" w:hint="cs"/>
          <w:sz w:val="28"/>
          <w:szCs w:val="28"/>
          <w:rtl/>
        </w:rPr>
        <w:t>، و</w:t>
      </w:r>
      <w:r w:rsidRPr="000110D3">
        <w:rPr>
          <w:rFonts w:ascii="Simplified Arabic" w:eastAsia="Times New Roman" w:hAnsi="Simplified Arabic" w:cs="Simplified Arabic" w:hint="cs"/>
          <w:sz w:val="28"/>
          <w:szCs w:val="28"/>
          <w:rtl/>
        </w:rPr>
        <w:t>سيتم استخدام</w:t>
      </w:r>
      <w:r w:rsidRPr="000110D3">
        <w:rPr>
          <w:rFonts w:ascii="Simplified Arabic" w:eastAsia="Times New Roman" w:hAnsi="Simplified Arabic" w:cs="Simplified Arabic"/>
          <w:sz w:val="28"/>
          <w:szCs w:val="28"/>
          <w:rtl/>
        </w:rPr>
        <w:t xml:space="preserve"> برنامج تحليل البيانات </w:t>
      </w:r>
      <w:r w:rsidRPr="000110D3">
        <w:rPr>
          <w:rFonts w:ascii="Times New Roman" w:eastAsia="Times New Roman" w:hAnsi="Times New Roman" w:cs="Times New Roman"/>
          <w:sz w:val="28"/>
          <w:szCs w:val="28"/>
        </w:rPr>
        <w:t>SPSS</w:t>
      </w:r>
      <w:r w:rsidRPr="000110D3">
        <w:rPr>
          <w:rFonts w:ascii="Simplified Arabic" w:eastAsia="Times New Roman" w:hAnsi="Simplified Arabic" w:cs="Simplified Arabic"/>
          <w:sz w:val="28"/>
          <w:szCs w:val="28"/>
          <w:rtl/>
        </w:rPr>
        <w:t xml:space="preserve"> لتحليل البيانات الناتجة من الاستبانة لتوليد الرسوم البيانية والإحصائيات المتعلقة بالدراسة.</w:t>
      </w:r>
    </w:p>
    <w:p w14:paraId="47B9EA81" w14:textId="77777777" w:rsidR="003D71C2" w:rsidRPr="000110D3" w:rsidRDefault="003D71C2" w:rsidP="003D71C2">
      <w:pPr>
        <w:bidi/>
        <w:spacing w:line="360" w:lineRule="auto"/>
        <w:jc w:val="mediumKashida"/>
        <w:outlineLvl w:val="1"/>
        <w:rPr>
          <w:rFonts w:ascii="Simplified Arabic" w:eastAsia="Times New Roman" w:hAnsi="Simplified Arabic" w:cs="Simplified Arabic"/>
          <w:b/>
          <w:bCs/>
          <w:sz w:val="32"/>
          <w:szCs w:val="32"/>
          <w:rtl/>
        </w:rPr>
      </w:pPr>
      <w:bookmarkStart w:id="10" w:name="_Toc180851077"/>
      <w:r w:rsidRPr="000110D3">
        <w:rPr>
          <w:rFonts w:ascii="Simplified Arabic" w:eastAsia="Times New Roman" w:hAnsi="Simplified Arabic" w:cs="Simplified Arabic" w:hint="cs"/>
          <w:b/>
          <w:bCs/>
          <w:sz w:val="32"/>
          <w:szCs w:val="32"/>
          <w:rtl/>
        </w:rPr>
        <w:t>1-8 حدود الدراسة</w:t>
      </w:r>
      <w:bookmarkEnd w:id="10"/>
    </w:p>
    <w:p w14:paraId="42662AC8" w14:textId="5414D946" w:rsidR="003D71C2" w:rsidRPr="00DE2A4F" w:rsidRDefault="003D71C2" w:rsidP="003D71C2">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 xml:space="preserve">الحدود الموضوعية: </w:t>
      </w:r>
      <w:r w:rsidR="003521D9">
        <w:rPr>
          <w:rFonts w:ascii="Simplified Arabic" w:eastAsia="Times New Roman" w:hAnsi="Simplified Arabic" w:cs="Simplified Arabic" w:hint="cs"/>
          <w:sz w:val="28"/>
          <w:szCs w:val="28"/>
          <w:rtl/>
        </w:rPr>
        <w:t>دور الدعم الإداري في حل مشكلة انسحاب الموظفين في القطاع الصحي:</w:t>
      </w:r>
      <w:r w:rsidR="00CE59C1">
        <w:rPr>
          <w:rFonts w:ascii="Simplified Arabic" w:eastAsia="Times New Roman" w:hAnsi="Simplified Arabic" w:cs="Simplified Arabic" w:hint="cs"/>
          <w:sz w:val="28"/>
          <w:szCs w:val="28"/>
          <w:rtl/>
        </w:rPr>
        <w:t xml:space="preserve"> دراسة تطبيقية </w:t>
      </w:r>
      <w:r w:rsidR="003521D9">
        <w:rPr>
          <w:rFonts w:ascii="Simplified Arabic" w:eastAsia="Times New Roman" w:hAnsi="Simplified Arabic" w:cs="Simplified Arabic" w:hint="cs"/>
          <w:sz w:val="28"/>
          <w:szCs w:val="28"/>
          <w:rtl/>
        </w:rPr>
        <w:t>في مستشفى الملك خالد</w:t>
      </w:r>
      <w:r w:rsidR="00CE59C1">
        <w:rPr>
          <w:rFonts w:ascii="Simplified Arabic" w:eastAsia="Times New Roman" w:hAnsi="Simplified Arabic" w:cs="Simplified Arabic" w:hint="cs"/>
          <w:sz w:val="28"/>
          <w:szCs w:val="28"/>
          <w:rtl/>
        </w:rPr>
        <w:t>.</w:t>
      </w:r>
      <w:r w:rsidR="00744ABC">
        <w:rPr>
          <w:rFonts w:ascii="Simplified Arabic" w:eastAsia="Times New Roman" w:hAnsi="Simplified Arabic" w:cs="Simplified Arabic" w:hint="cs"/>
          <w:sz w:val="28"/>
          <w:szCs w:val="28"/>
          <w:rtl/>
        </w:rPr>
        <w:t xml:space="preserve"> </w:t>
      </w:r>
    </w:p>
    <w:p w14:paraId="64842547" w14:textId="4D154FAB" w:rsidR="003D71C2" w:rsidRPr="00DE2A4F" w:rsidRDefault="003D71C2" w:rsidP="003D71C2">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lastRenderedPageBreak/>
        <w:t xml:space="preserve">الحدود المكانية: سيتم تطبيق هذه الدراسة </w:t>
      </w:r>
      <w:r w:rsidR="00462F21">
        <w:rPr>
          <w:rFonts w:ascii="Simplified Arabic" w:eastAsia="Times New Roman" w:hAnsi="Simplified Arabic" w:cs="Simplified Arabic" w:hint="cs"/>
          <w:sz w:val="28"/>
          <w:szCs w:val="28"/>
          <w:rtl/>
        </w:rPr>
        <w:t xml:space="preserve">في </w:t>
      </w:r>
      <w:r w:rsidR="001330BF">
        <w:rPr>
          <w:rFonts w:ascii="Simplified Arabic" w:eastAsia="Times New Roman" w:hAnsi="Simplified Arabic" w:cs="Simplified Arabic" w:hint="cs"/>
          <w:sz w:val="28"/>
          <w:szCs w:val="28"/>
          <w:rtl/>
        </w:rPr>
        <w:t>مستشفى الملك خالد.</w:t>
      </w:r>
    </w:p>
    <w:p w14:paraId="3C9700D7" w14:textId="0C74CAB2" w:rsidR="003D71C2" w:rsidRPr="00DE2A4F" w:rsidRDefault="003D71C2" w:rsidP="003D71C2">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 xml:space="preserve">الحدود البشرية:  كافة موظفي </w:t>
      </w:r>
      <w:r w:rsidR="006C399D">
        <w:rPr>
          <w:rFonts w:ascii="Simplified Arabic" w:eastAsia="Times New Roman" w:hAnsi="Simplified Arabic" w:cs="Simplified Arabic" w:hint="cs"/>
          <w:sz w:val="28"/>
          <w:szCs w:val="28"/>
          <w:rtl/>
        </w:rPr>
        <w:t>مستشفى الملك خالد.</w:t>
      </w:r>
    </w:p>
    <w:p w14:paraId="08080F1A" w14:textId="3493BA52" w:rsidR="003D71C2" w:rsidRDefault="003D71C2" w:rsidP="003D71C2">
      <w:pPr>
        <w:numPr>
          <w:ilvl w:val="0"/>
          <w:numId w:val="20"/>
        </w:numPr>
        <w:bidi/>
        <w:spacing w:line="360" w:lineRule="auto"/>
        <w:jc w:val="mediumKashida"/>
        <w:rPr>
          <w:rFonts w:ascii="Simplified Arabic" w:eastAsia="Times New Roman" w:hAnsi="Simplified Arabic" w:cs="Simplified Arabic"/>
          <w:sz w:val="28"/>
          <w:szCs w:val="28"/>
        </w:rPr>
      </w:pPr>
      <w:r w:rsidRPr="00DE2A4F">
        <w:rPr>
          <w:rFonts w:ascii="Simplified Arabic" w:eastAsia="Times New Roman" w:hAnsi="Simplified Arabic" w:cs="Simplified Arabic" w:hint="cs"/>
          <w:sz w:val="28"/>
          <w:szCs w:val="28"/>
          <w:rtl/>
        </w:rPr>
        <w:t xml:space="preserve">الحدود الزمنية: </w:t>
      </w:r>
      <w:r w:rsidR="001330BF">
        <w:rPr>
          <w:rFonts w:ascii="Simplified Arabic" w:eastAsia="Times New Roman" w:hAnsi="Simplified Arabic" w:cs="Simplified Arabic" w:hint="cs"/>
          <w:sz w:val="28"/>
          <w:szCs w:val="28"/>
          <w:rtl/>
        </w:rPr>
        <w:t>1446</w:t>
      </w:r>
      <w:r w:rsidRPr="00DE2A4F">
        <w:rPr>
          <w:rFonts w:ascii="Simplified Arabic" w:eastAsia="Times New Roman" w:hAnsi="Simplified Arabic" w:cs="Simplified Arabic" w:hint="cs"/>
          <w:sz w:val="28"/>
          <w:szCs w:val="28"/>
          <w:rtl/>
        </w:rPr>
        <w:t xml:space="preserve"> ه‍ - </w:t>
      </w:r>
      <w:r w:rsidR="001330BF">
        <w:rPr>
          <w:rFonts w:ascii="Simplified Arabic" w:eastAsia="Times New Roman" w:hAnsi="Simplified Arabic" w:cs="Simplified Arabic" w:hint="cs"/>
          <w:sz w:val="28"/>
          <w:szCs w:val="28"/>
          <w:rtl/>
        </w:rPr>
        <w:t>2025م</w:t>
      </w:r>
    </w:p>
    <w:p w14:paraId="5C97ABE6" w14:textId="77777777" w:rsidR="00A63104" w:rsidRDefault="00A63104" w:rsidP="00A63104">
      <w:pPr>
        <w:bidi/>
        <w:spacing w:line="360" w:lineRule="auto"/>
        <w:jc w:val="mediumKashida"/>
        <w:rPr>
          <w:rFonts w:ascii="Simplified Arabic" w:eastAsia="Times New Roman" w:hAnsi="Simplified Arabic" w:cs="Simplified Arabic"/>
          <w:sz w:val="28"/>
          <w:szCs w:val="28"/>
          <w:rtl/>
        </w:rPr>
      </w:pPr>
    </w:p>
    <w:p w14:paraId="018CDEF3" w14:textId="77777777" w:rsidR="00A63104" w:rsidRDefault="00A63104" w:rsidP="00A63104">
      <w:pPr>
        <w:bidi/>
        <w:spacing w:line="360" w:lineRule="auto"/>
        <w:jc w:val="mediumKashida"/>
        <w:outlineLvl w:val="1"/>
        <w:rPr>
          <w:rFonts w:ascii="Simplified Arabic" w:eastAsia="Times New Roman" w:hAnsi="Simplified Arabic" w:cs="Simplified Arabic"/>
          <w:b/>
          <w:bCs/>
          <w:sz w:val="32"/>
          <w:szCs w:val="32"/>
          <w:rtl/>
        </w:rPr>
      </w:pPr>
    </w:p>
    <w:p w14:paraId="2125A566" w14:textId="77777777" w:rsidR="00A63104" w:rsidRDefault="00A63104" w:rsidP="00A63104">
      <w:pPr>
        <w:bidi/>
        <w:spacing w:line="360" w:lineRule="auto"/>
        <w:jc w:val="mediumKashida"/>
        <w:outlineLvl w:val="1"/>
        <w:rPr>
          <w:rFonts w:ascii="Simplified Arabic" w:eastAsia="Times New Roman" w:hAnsi="Simplified Arabic" w:cs="Simplified Arabic"/>
          <w:b/>
          <w:bCs/>
          <w:sz w:val="32"/>
          <w:szCs w:val="32"/>
          <w:rtl/>
        </w:rPr>
      </w:pPr>
    </w:p>
    <w:p w14:paraId="112EFAF8" w14:textId="77777777" w:rsidR="00684156" w:rsidRDefault="00684156" w:rsidP="00684156">
      <w:pPr>
        <w:bidi/>
        <w:spacing w:line="360" w:lineRule="auto"/>
        <w:jc w:val="mediumKashida"/>
        <w:outlineLvl w:val="1"/>
        <w:rPr>
          <w:rFonts w:ascii="Simplified Arabic" w:eastAsia="Times New Roman" w:hAnsi="Simplified Arabic" w:cs="Simplified Arabic"/>
          <w:b/>
          <w:bCs/>
          <w:sz w:val="32"/>
          <w:szCs w:val="32"/>
          <w:rtl/>
        </w:rPr>
      </w:pPr>
    </w:p>
    <w:p w14:paraId="190BBCFA" w14:textId="77777777" w:rsidR="00684156" w:rsidRDefault="00684156" w:rsidP="00684156">
      <w:pPr>
        <w:bidi/>
        <w:spacing w:line="360" w:lineRule="auto"/>
        <w:jc w:val="mediumKashida"/>
        <w:outlineLvl w:val="1"/>
        <w:rPr>
          <w:rFonts w:ascii="Simplified Arabic" w:eastAsia="Times New Roman" w:hAnsi="Simplified Arabic" w:cs="Simplified Arabic"/>
          <w:b/>
          <w:bCs/>
          <w:sz w:val="32"/>
          <w:szCs w:val="32"/>
          <w:rtl/>
        </w:rPr>
      </w:pPr>
    </w:p>
    <w:p w14:paraId="076D6954" w14:textId="77777777" w:rsidR="00684156" w:rsidRDefault="00684156" w:rsidP="00684156">
      <w:pPr>
        <w:bidi/>
        <w:spacing w:line="360" w:lineRule="auto"/>
        <w:jc w:val="mediumKashida"/>
        <w:outlineLvl w:val="1"/>
        <w:rPr>
          <w:rFonts w:ascii="Simplified Arabic" w:eastAsia="Times New Roman" w:hAnsi="Simplified Arabic" w:cs="Simplified Arabic"/>
          <w:b/>
          <w:bCs/>
          <w:sz w:val="32"/>
          <w:szCs w:val="32"/>
          <w:rtl/>
        </w:rPr>
      </w:pPr>
    </w:p>
    <w:p w14:paraId="2506EA92" w14:textId="77777777" w:rsidR="00684156" w:rsidRDefault="00684156" w:rsidP="00684156">
      <w:pPr>
        <w:bidi/>
        <w:spacing w:line="360" w:lineRule="auto"/>
        <w:jc w:val="mediumKashida"/>
        <w:outlineLvl w:val="1"/>
        <w:rPr>
          <w:rFonts w:ascii="Simplified Arabic" w:eastAsia="Times New Roman" w:hAnsi="Simplified Arabic" w:cs="Simplified Arabic"/>
          <w:b/>
          <w:bCs/>
          <w:sz w:val="32"/>
          <w:szCs w:val="32"/>
          <w:rtl/>
        </w:rPr>
      </w:pPr>
    </w:p>
    <w:p w14:paraId="5E78B95C" w14:textId="77777777" w:rsidR="00684156" w:rsidRDefault="00684156" w:rsidP="00684156">
      <w:pPr>
        <w:bidi/>
        <w:spacing w:line="360" w:lineRule="auto"/>
        <w:jc w:val="mediumKashida"/>
        <w:outlineLvl w:val="1"/>
        <w:rPr>
          <w:rFonts w:ascii="Simplified Arabic" w:eastAsia="Times New Roman" w:hAnsi="Simplified Arabic" w:cs="Simplified Arabic"/>
          <w:b/>
          <w:bCs/>
          <w:sz w:val="32"/>
          <w:szCs w:val="32"/>
          <w:rtl/>
        </w:rPr>
      </w:pPr>
    </w:p>
    <w:p w14:paraId="41399BA0" w14:textId="77777777" w:rsidR="00684156" w:rsidRDefault="00684156" w:rsidP="00684156">
      <w:pPr>
        <w:bidi/>
        <w:spacing w:line="360" w:lineRule="auto"/>
        <w:jc w:val="mediumKashida"/>
        <w:outlineLvl w:val="1"/>
        <w:rPr>
          <w:rFonts w:ascii="Simplified Arabic" w:eastAsia="Times New Roman" w:hAnsi="Simplified Arabic" w:cs="Simplified Arabic"/>
          <w:b/>
          <w:bCs/>
          <w:sz w:val="32"/>
          <w:szCs w:val="32"/>
          <w:rtl/>
        </w:rPr>
      </w:pPr>
    </w:p>
    <w:p w14:paraId="09E474B1" w14:textId="77777777" w:rsidR="006C399D" w:rsidRDefault="006C399D" w:rsidP="006C399D">
      <w:pPr>
        <w:bidi/>
        <w:spacing w:line="360" w:lineRule="auto"/>
        <w:jc w:val="mediumKashida"/>
        <w:outlineLvl w:val="1"/>
        <w:rPr>
          <w:rFonts w:ascii="Simplified Arabic" w:eastAsia="Times New Roman" w:hAnsi="Simplified Arabic" w:cs="Simplified Arabic"/>
          <w:b/>
          <w:bCs/>
          <w:sz w:val="32"/>
          <w:szCs w:val="32"/>
          <w:rtl/>
        </w:rPr>
      </w:pPr>
    </w:p>
    <w:p w14:paraId="430C022D" w14:textId="77777777" w:rsidR="006C399D" w:rsidRDefault="006C399D" w:rsidP="006C399D">
      <w:pPr>
        <w:bidi/>
        <w:spacing w:line="360" w:lineRule="auto"/>
        <w:jc w:val="mediumKashida"/>
        <w:outlineLvl w:val="1"/>
        <w:rPr>
          <w:rFonts w:ascii="Simplified Arabic" w:eastAsia="Times New Roman" w:hAnsi="Simplified Arabic" w:cs="Simplified Arabic"/>
          <w:b/>
          <w:bCs/>
          <w:sz w:val="32"/>
          <w:szCs w:val="32"/>
          <w:rtl/>
        </w:rPr>
      </w:pPr>
    </w:p>
    <w:p w14:paraId="5765273B" w14:textId="77777777" w:rsidR="006C399D" w:rsidRDefault="006C399D" w:rsidP="006C399D">
      <w:pPr>
        <w:bidi/>
        <w:spacing w:line="360" w:lineRule="auto"/>
        <w:jc w:val="mediumKashida"/>
        <w:outlineLvl w:val="1"/>
        <w:rPr>
          <w:rFonts w:ascii="Simplified Arabic" w:eastAsia="Times New Roman" w:hAnsi="Simplified Arabic" w:cs="Simplified Arabic"/>
          <w:b/>
          <w:bCs/>
          <w:sz w:val="32"/>
          <w:szCs w:val="32"/>
          <w:rtl/>
        </w:rPr>
      </w:pPr>
    </w:p>
    <w:p w14:paraId="526E6550" w14:textId="316335A0" w:rsidR="00684156" w:rsidRDefault="00684156" w:rsidP="00684156">
      <w:pPr>
        <w:bidi/>
        <w:spacing w:line="360" w:lineRule="auto"/>
        <w:jc w:val="mediumKashida"/>
        <w:outlineLvl w:val="1"/>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lastRenderedPageBreak/>
        <w:t xml:space="preserve">المراجع والمصادر </w:t>
      </w:r>
    </w:p>
    <w:p w14:paraId="7DB0C77F" w14:textId="045719F2" w:rsidR="00684156" w:rsidRPr="00254594" w:rsidRDefault="00BE7C75" w:rsidP="00684156">
      <w:pPr>
        <w:bidi/>
        <w:spacing w:line="360" w:lineRule="auto"/>
        <w:jc w:val="mediumKashida"/>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الحربي، ع. (2022). الاحتراق الوظيفي، والمرونة النفسية والدعم الإشرافي في القطاع الصحي بالمملكة. المجلة الدولية للبحوث البيئية والصحة العامة، 19(12)، 4567-4579.</w:t>
      </w:r>
    </w:p>
    <w:p w14:paraId="04561A23" w14:textId="4FC6F467" w:rsidR="00684156" w:rsidRDefault="008C4E75" w:rsidP="00684156">
      <w:pPr>
        <w:bidi/>
        <w:spacing w:line="360" w:lineRule="auto"/>
        <w:jc w:val="mediumKashida"/>
        <w:outlineLvl w:val="1"/>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الزهراني</w:t>
      </w:r>
      <w:r w:rsidR="00467211" w:rsidRPr="00254594">
        <w:rPr>
          <w:rFonts w:ascii="Simplified Arabic" w:eastAsia="Times New Roman" w:hAnsi="Simplified Arabic" w:cs="Simplified Arabic" w:hint="cs"/>
          <w:sz w:val="28"/>
          <w:szCs w:val="28"/>
          <w:rtl/>
        </w:rPr>
        <w:t>، م</w:t>
      </w:r>
      <w:r w:rsidR="00B5299C">
        <w:rPr>
          <w:rFonts w:ascii="Simplified Arabic" w:eastAsia="Times New Roman" w:hAnsi="Simplified Arabic" w:cs="Simplified Arabic" w:hint="cs"/>
          <w:sz w:val="28"/>
          <w:szCs w:val="28"/>
          <w:rtl/>
        </w:rPr>
        <w:t xml:space="preserve">. </w:t>
      </w:r>
      <w:r w:rsidR="00467211" w:rsidRPr="00254594">
        <w:rPr>
          <w:rFonts w:ascii="Simplified Arabic" w:eastAsia="Times New Roman" w:hAnsi="Simplified Arabic" w:cs="Simplified Arabic" w:hint="cs"/>
          <w:sz w:val="28"/>
          <w:szCs w:val="28"/>
          <w:rtl/>
        </w:rPr>
        <w:t xml:space="preserve">(2023) </w:t>
      </w:r>
      <w:r>
        <w:rPr>
          <w:rFonts w:ascii="Simplified Arabic" w:eastAsia="Times New Roman" w:hAnsi="Simplified Arabic" w:cs="Simplified Arabic" w:hint="cs"/>
          <w:sz w:val="28"/>
          <w:szCs w:val="28"/>
          <w:rtl/>
        </w:rPr>
        <w:t xml:space="preserve">واقع الاحتراق الوظيفي لدى موظفي البنك الأهلي بالمملكة العربية السعودية. مجلة العلوم الإقتصادية و الإدارية و القانونية, 7(5), 118-136. </w:t>
      </w:r>
      <w:r>
        <w:fldChar w:fldCharType="begin"/>
      </w:r>
      <w:r>
        <w:instrText>HYPERLINK "https://doi.org/10.26389/AJSRP.Y061222"</w:instrText>
      </w:r>
      <w:r>
        <w:fldChar w:fldCharType="separate"/>
      </w:r>
      <w:r w:rsidRPr="003B03E0">
        <w:rPr>
          <w:rStyle w:val="Hyperlink"/>
          <w:rFonts w:ascii="Simplified Arabic" w:eastAsia="Times New Roman" w:hAnsi="Simplified Arabic" w:cs="Simplified Arabic" w:hint="cs"/>
          <w:sz w:val="28"/>
          <w:szCs w:val="28"/>
          <w:lang w:bidi="ar-EG"/>
        </w:rPr>
        <w:t>https://doi.org/10.26389/AJSRP.Y061222</w:t>
      </w:r>
      <w:r>
        <w:rPr>
          <w:rStyle w:val="Hyperlink"/>
          <w:rFonts w:ascii="Simplified Arabic" w:eastAsia="Times New Roman" w:hAnsi="Simplified Arabic" w:cs="Simplified Arabic"/>
          <w:sz w:val="28"/>
          <w:szCs w:val="28"/>
          <w:lang w:bidi="ar-EG"/>
        </w:rPr>
        <w:fldChar w:fldCharType="end"/>
      </w:r>
    </w:p>
    <w:p w14:paraId="50604698" w14:textId="6398F0FE" w:rsidR="008C4E75" w:rsidRPr="00254594" w:rsidRDefault="00B5299C" w:rsidP="008C4E75">
      <w:pPr>
        <w:bidi/>
        <w:spacing w:line="360" w:lineRule="auto"/>
        <w:jc w:val="mediumKashida"/>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قرني، ح. (2022). العلاقة بين القيادة الخادمة والإنسحاب الوظيفي من العمل: دراسة ميدانية على العاملين بالديوان العام لمحافظة المنيا. مجلة كلية الاقتصاد والعلوم السياسية، 23(3)، 241-270.</w:t>
      </w:r>
    </w:p>
    <w:p w14:paraId="282B5451" w14:textId="11F1B8DC" w:rsidR="000247D1" w:rsidRPr="00254594" w:rsidRDefault="006E1C41" w:rsidP="000247D1">
      <w:pPr>
        <w:bidi/>
        <w:spacing w:line="360" w:lineRule="auto"/>
        <w:jc w:val="mediumKashida"/>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عليوي، ح.، وفتلاوي، م. ه. (2023). دور المساءلة في مكان العمل في تقليل الانسحاب الوظيفي للأفراد العاملين: دراسة حالة لعينة من موظفي جامعة الإمام الكاظم في بابل. المجلة العراقية للعلوم الإدارية، 19(76)، 73–91.</w:t>
      </w:r>
    </w:p>
    <w:p w14:paraId="214E6060" w14:textId="77777777" w:rsidR="000247D1" w:rsidRDefault="000247D1" w:rsidP="000247D1">
      <w:pPr>
        <w:bidi/>
        <w:spacing w:line="360" w:lineRule="auto"/>
        <w:jc w:val="mediumKashida"/>
        <w:outlineLvl w:val="1"/>
        <w:rPr>
          <w:rFonts w:ascii="Simplified Arabic" w:eastAsia="Times New Roman" w:hAnsi="Simplified Arabic" w:cs="Simplified Arabic"/>
          <w:sz w:val="32"/>
          <w:szCs w:val="32"/>
          <w:rtl/>
        </w:rPr>
      </w:pPr>
    </w:p>
    <w:p w14:paraId="64E158E9" w14:textId="3FE28E63" w:rsidR="000247D1" w:rsidRDefault="000247D1" w:rsidP="000247D1">
      <w:pPr>
        <w:spacing w:line="360" w:lineRule="auto"/>
        <w:jc w:val="mediumKashida"/>
        <w:outlineLvl w:val="1"/>
        <w:rPr>
          <w:rStyle w:val="Hyperlink"/>
          <w:rFonts w:asciiTheme="majorBidi" w:eastAsia="Times New Roman" w:hAnsiTheme="majorBidi" w:cstheme="majorBidi"/>
          <w:sz w:val="24"/>
          <w:szCs w:val="24"/>
          <w:rtl/>
          <w:lang w:bidi="ar-EG"/>
        </w:rPr>
      </w:pPr>
      <w:proofErr w:type="spellStart"/>
      <w:r w:rsidRPr="000247D1">
        <w:rPr>
          <w:rFonts w:asciiTheme="majorBidi" w:eastAsia="Times New Roman" w:hAnsiTheme="majorBidi" w:cstheme="majorBidi"/>
          <w:sz w:val="24"/>
          <w:szCs w:val="24"/>
          <w:lang w:bidi="ar-EG"/>
        </w:rPr>
        <w:t>Stuber</w:t>
      </w:r>
      <w:proofErr w:type="spellEnd"/>
      <w:r w:rsidRPr="000247D1">
        <w:rPr>
          <w:rFonts w:asciiTheme="majorBidi" w:eastAsia="Times New Roman" w:hAnsiTheme="majorBidi" w:cstheme="majorBidi"/>
          <w:sz w:val="24"/>
          <w:szCs w:val="24"/>
          <w:lang w:bidi="ar-EG"/>
        </w:rPr>
        <w:t xml:space="preserve">, F., </w:t>
      </w:r>
      <w:proofErr w:type="spellStart"/>
      <w:r w:rsidRPr="000247D1">
        <w:rPr>
          <w:rFonts w:asciiTheme="majorBidi" w:eastAsia="Times New Roman" w:hAnsiTheme="majorBidi" w:cstheme="majorBidi"/>
          <w:sz w:val="24"/>
          <w:szCs w:val="24"/>
          <w:lang w:bidi="ar-EG"/>
        </w:rPr>
        <w:t>Seifried-Dübon</w:t>
      </w:r>
      <w:proofErr w:type="spellEnd"/>
      <w:r w:rsidRPr="000247D1">
        <w:rPr>
          <w:rFonts w:asciiTheme="majorBidi" w:eastAsia="Times New Roman" w:hAnsiTheme="majorBidi" w:cstheme="majorBidi"/>
          <w:sz w:val="24"/>
          <w:szCs w:val="24"/>
          <w:lang w:bidi="ar-EG"/>
        </w:rPr>
        <w:t xml:space="preserve">, T., </w:t>
      </w:r>
      <w:proofErr w:type="spellStart"/>
      <w:r w:rsidRPr="000247D1">
        <w:rPr>
          <w:rFonts w:asciiTheme="majorBidi" w:eastAsia="Times New Roman" w:hAnsiTheme="majorBidi" w:cstheme="majorBidi"/>
          <w:sz w:val="24"/>
          <w:szCs w:val="24"/>
          <w:lang w:bidi="ar-EG"/>
        </w:rPr>
        <w:t>Rieger</w:t>
      </w:r>
      <w:proofErr w:type="spellEnd"/>
      <w:r w:rsidRPr="000247D1">
        <w:rPr>
          <w:rFonts w:asciiTheme="majorBidi" w:eastAsia="Times New Roman" w:hAnsiTheme="majorBidi" w:cstheme="majorBidi"/>
          <w:sz w:val="24"/>
          <w:szCs w:val="24"/>
          <w:lang w:bidi="ar-EG"/>
        </w:rPr>
        <w:t xml:space="preserve">, M. A., </w:t>
      </w:r>
      <w:proofErr w:type="spellStart"/>
      <w:r w:rsidRPr="000247D1">
        <w:rPr>
          <w:rFonts w:asciiTheme="majorBidi" w:eastAsia="Times New Roman" w:hAnsiTheme="majorBidi" w:cstheme="majorBidi"/>
          <w:sz w:val="24"/>
          <w:szCs w:val="24"/>
          <w:lang w:bidi="ar-EG"/>
        </w:rPr>
        <w:t>Gündel</w:t>
      </w:r>
      <w:proofErr w:type="spellEnd"/>
      <w:r w:rsidRPr="000247D1">
        <w:rPr>
          <w:rFonts w:asciiTheme="majorBidi" w:eastAsia="Times New Roman" w:hAnsiTheme="majorBidi" w:cstheme="majorBidi"/>
          <w:sz w:val="24"/>
          <w:szCs w:val="24"/>
          <w:lang w:bidi="ar-EG"/>
        </w:rPr>
        <w:t xml:space="preserve">, H., </w:t>
      </w:r>
      <w:proofErr w:type="spellStart"/>
      <w:r w:rsidRPr="000247D1">
        <w:rPr>
          <w:rFonts w:asciiTheme="majorBidi" w:eastAsia="Times New Roman" w:hAnsiTheme="majorBidi" w:cstheme="majorBidi"/>
          <w:sz w:val="24"/>
          <w:szCs w:val="24"/>
          <w:lang w:bidi="ar-EG"/>
        </w:rPr>
        <w:t>Ruhle</w:t>
      </w:r>
      <w:proofErr w:type="spellEnd"/>
      <w:r w:rsidRPr="000247D1">
        <w:rPr>
          <w:rFonts w:asciiTheme="majorBidi" w:eastAsia="Times New Roman" w:hAnsiTheme="majorBidi" w:cstheme="majorBidi"/>
          <w:sz w:val="24"/>
          <w:szCs w:val="24"/>
          <w:lang w:bidi="ar-EG"/>
        </w:rPr>
        <w:t xml:space="preserve">, S., </w:t>
      </w:r>
      <w:proofErr w:type="spellStart"/>
      <w:r w:rsidRPr="000247D1">
        <w:rPr>
          <w:rFonts w:asciiTheme="majorBidi" w:eastAsia="Times New Roman" w:hAnsiTheme="majorBidi" w:cstheme="majorBidi"/>
          <w:sz w:val="24"/>
          <w:szCs w:val="24"/>
          <w:lang w:bidi="ar-EG"/>
        </w:rPr>
        <w:t>Zipfel</w:t>
      </w:r>
      <w:proofErr w:type="spellEnd"/>
      <w:r w:rsidRPr="000247D1">
        <w:rPr>
          <w:rFonts w:asciiTheme="majorBidi" w:eastAsia="Times New Roman" w:hAnsiTheme="majorBidi" w:cstheme="majorBidi"/>
          <w:sz w:val="24"/>
          <w:szCs w:val="24"/>
          <w:lang w:bidi="ar-EG"/>
        </w:rPr>
        <w:t xml:space="preserve">, S., &amp; </w:t>
      </w:r>
      <w:proofErr w:type="spellStart"/>
      <w:r w:rsidRPr="000247D1">
        <w:rPr>
          <w:rFonts w:asciiTheme="majorBidi" w:eastAsia="Times New Roman" w:hAnsiTheme="majorBidi" w:cstheme="majorBidi"/>
          <w:sz w:val="24"/>
          <w:szCs w:val="24"/>
          <w:lang w:bidi="ar-EG"/>
        </w:rPr>
        <w:t>Junne</w:t>
      </w:r>
      <w:proofErr w:type="spellEnd"/>
      <w:r w:rsidRPr="000247D1">
        <w:rPr>
          <w:rFonts w:asciiTheme="majorBidi" w:eastAsia="Times New Roman" w:hAnsiTheme="majorBidi" w:cstheme="majorBidi"/>
          <w:sz w:val="24"/>
          <w:szCs w:val="24"/>
          <w:lang w:bidi="ar-EG"/>
        </w:rPr>
        <w:t xml:space="preserve">, F. (2021). The effectiveness of health-oriented leadership interventions for the improvement of mental health of employees in the health care sector: A systematic review. International Archives of Occupational and Environmental Health, 94(2), 203–220. </w:t>
      </w:r>
      <w:hyperlink r:id="rId9" w:history="1">
        <w:r w:rsidRPr="000247D1">
          <w:rPr>
            <w:rStyle w:val="Hyperlink"/>
            <w:rFonts w:asciiTheme="majorBidi" w:eastAsia="Times New Roman" w:hAnsiTheme="majorBidi" w:cstheme="majorBidi"/>
            <w:sz w:val="24"/>
            <w:szCs w:val="24"/>
            <w:lang w:bidi="ar-EG"/>
          </w:rPr>
          <w:t>https://doi.org/10.1007/s00420-020-01536-4</w:t>
        </w:r>
      </w:hyperlink>
    </w:p>
    <w:p w14:paraId="0821B1E0" w14:textId="77F3618A" w:rsidR="006A668D" w:rsidRDefault="006A668D" w:rsidP="000247D1">
      <w:pPr>
        <w:spacing w:line="360" w:lineRule="auto"/>
        <w:jc w:val="mediumKashida"/>
        <w:outlineLvl w:val="1"/>
        <w:rPr>
          <w:rFonts w:asciiTheme="majorBidi" w:eastAsia="Times New Roman" w:hAnsiTheme="majorBidi" w:cstheme="majorBidi"/>
          <w:sz w:val="24"/>
          <w:szCs w:val="24"/>
          <w:rtl/>
        </w:rPr>
      </w:pPr>
      <w:r w:rsidRPr="006A668D">
        <w:rPr>
          <w:rFonts w:asciiTheme="majorBidi" w:eastAsia="Times New Roman" w:hAnsiTheme="majorBidi" w:cstheme="majorBidi"/>
          <w:sz w:val="24"/>
          <w:szCs w:val="24"/>
        </w:rPr>
        <w:lastRenderedPageBreak/>
        <w:t xml:space="preserve">Huang, I.-C., Du, P.-L., Wu, L.-F., </w:t>
      </w:r>
      <w:proofErr w:type="spellStart"/>
      <w:r w:rsidRPr="006A668D">
        <w:rPr>
          <w:rFonts w:asciiTheme="majorBidi" w:eastAsia="Times New Roman" w:hAnsiTheme="majorBidi" w:cstheme="majorBidi"/>
          <w:sz w:val="24"/>
          <w:szCs w:val="24"/>
        </w:rPr>
        <w:t>Achyldurdyyeva</w:t>
      </w:r>
      <w:proofErr w:type="spellEnd"/>
      <w:r w:rsidRPr="006A668D">
        <w:rPr>
          <w:rFonts w:asciiTheme="majorBidi" w:eastAsia="Times New Roman" w:hAnsiTheme="majorBidi" w:cstheme="majorBidi"/>
          <w:sz w:val="24"/>
          <w:szCs w:val="24"/>
        </w:rPr>
        <w:t xml:space="preserve">, J., Wu, L.-C. and Lin, C.-S., </w:t>
      </w:r>
      <w:r w:rsidR="00D46903">
        <w:rPr>
          <w:rFonts w:asciiTheme="majorBidi" w:eastAsia="Times New Roman" w:hAnsiTheme="majorBidi" w:cstheme="majorBidi" w:hint="cs"/>
          <w:sz w:val="24"/>
          <w:szCs w:val="24"/>
          <w:lang w:bidi="ar-EG"/>
        </w:rPr>
        <w:t>(</w:t>
      </w:r>
      <w:r w:rsidRPr="006A668D">
        <w:rPr>
          <w:rFonts w:asciiTheme="majorBidi" w:eastAsia="Times New Roman" w:hAnsiTheme="majorBidi" w:cstheme="majorBidi"/>
          <w:sz w:val="24"/>
          <w:szCs w:val="24"/>
        </w:rPr>
        <w:t>2021</w:t>
      </w:r>
      <w:r w:rsidR="00D46903">
        <w:rPr>
          <w:rFonts w:asciiTheme="majorBidi" w:eastAsia="Times New Roman" w:hAnsiTheme="majorBidi" w:cstheme="majorBidi" w:hint="cs"/>
          <w:sz w:val="24"/>
          <w:szCs w:val="24"/>
          <w:lang w:bidi="ar-EG"/>
        </w:rPr>
        <w:t>)</w:t>
      </w:r>
      <w:r w:rsidRPr="006A668D">
        <w:rPr>
          <w:rFonts w:asciiTheme="majorBidi" w:eastAsia="Times New Roman" w:hAnsiTheme="majorBidi" w:cstheme="majorBidi"/>
          <w:sz w:val="24"/>
          <w:szCs w:val="24"/>
        </w:rPr>
        <w:t>. Leader–member exchange, employee turnover intention and presenteeism: the mediating role of perceived organizational support. Leadership &amp; Organization Development Journal, 42(2), pp. 249-264.</w:t>
      </w:r>
    </w:p>
    <w:p w14:paraId="64C421C3" w14:textId="0D49AB07" w:rsidR="0027657C" w:rsidRDefault="0027657C" w:rsidP="000247D1">
      <w:pPr>
        <w:spacing w:line="360" w:lineRule="auto"/>
        <w:jc w:val="mediumKashida"/>
        <w:outlineLvl w:val="1"/>
        <w:rPr>
          <w:rFonts w:asciiTheme="majorBidi" w:eastAsia="Times New Roman" w:hAnsiTheme="majorBidi" w:cstheme="majorBidi"/>
          <w:sz w:val="24"/>
          <w:szCs w:val="24"/>
          <w:rtl/>
        </w:rPr>
      </w:pPr>
      <w:proofErr w:type="spellStart"/>
      <w:r>
        <w:rPr>
          <w:rFonts w:asciiTheme="majorBidi" w:eastAsia="Times New Roman" w:hAnsiTheme="majorBidi" w:cstheme="majorBidi" w:hint="cs"/>
          <w:sz w:val="24"/>
          <w:szCs w:val="24"/>
          <w:lang w:bidi="ar-EG"/>
        </w:rPr>
        <w:t>Durrah</w:t>
      </w:r>
      <w:proofErr w:type="spellEnd"/>
      <w:r>
        <w:rPr>
          <w:rFonts w:asciiTheme="majorBidi" w:eastAsia="Times New Roman" w:hAnsiTheme="majorBidi" w:cstheme="majorBidi" w:hint="cs"/>
          <w:sz w:val="24"/>
          <w:szCs w:val="24"/>
          <w:lang w:bidi="ar-EG"/>
        </w:rPr>
        <w:t xml:space="preserve">, O., </w:t>
      </w:r>
      <w:proofErr w:type="spellStart"/>
      <w:r>
        <w:rPr>
          <w:rFonts w:asciiTheme="majorBidi" w:eastAsia="Times New Roman" w:hAnsiTheme="majorBidi" w:cstheme="majorBidi" w:hint="cs"/>
          <w:sz w:val="24"/>
          <w:szCs w:val="24"/>
          <w:lang w:bidi="ar-EG"/>
        </w:rPr>
        <w:t>Alkhalaf</w:t>
      </w:r>
      <w:proofErr w:type="spellEnd"/>
      <w:r>
        <w:rPr>
          <w:rFonts w:asciiTheme="majorBidi" w:eastAsia="Times New Roman" w:hAnsiTheme="majorBidi" w:cstheme="majorBidi" w:hint="cs"/>
          <w:sz w:val="24"/>
          <w:szCs w:val="24"/>
          <w:lang w:bidi="ar-EG"/>
        </w:rPr>
        <w:t xml:space="preserve">, T., &amp; </w:t>
      </w:r>
      <w:proofErr w:type="spellStart"/>
      <w:r>
        <w:rPr>
          <w:rFonts w:asciiTheme="majorBidi" w:eastAsia="Times New Roman" w:hAnsiTheme="majorBidi" w:cstheme="majorBidi" w:hint="cs"/>
          <w:sz w:val="24"/>
          <w:szCs w:val="24"/>
          <w:lang w:bidi="ar-EG"/>
        </w:rPr>
        <w:t>Sharbatji</w:t>
      </w:r>
      <w:proofErr w:type="spellEnd"/>
      <w:r>
        <w:rPr>
          <w:rFonts w:asciiTheme="majorBidi" w:eastAsia="Times New Roman" w:hAnsiTheme="majorBidi" w:cstheme="majorBidi" w:hint="cs"/>
          <w:sz w:val="24"/>
          <w:szCs w:val="24"/>
          <w:lang w:bidi="ar-EG"/>
        </w:rPr>
        <w:t xml:space="preserve">, O. (2024). Toxic leadership as a predictor of physical and psychological withdrawal </w:t>
      </w:r>
      <w:proofErr w:type="spellStart"/>
      <w:r>
        <w:rPr>
          <w:rFonts w:asciiTheme="majorBidi" w:eastAsia="Times New Roman" w:hAnsiTheme="majorBidi" w:cstheme="majorBidi" w:hint="cs"/>
          <w:sz w:val="24"/>
          <w:szCs w:val="24"/>
          <w:lang w:bidi="ar-EG"/>
        </w:rPr>
        <w:t>behaviours</w:t>
      </w:r>
      <w:proofErr w:type="spellEnd"/>
      <w:r>
        <w:rPr>
          <w:rFonts w:asciiTheme="majorBidi" w:eastAsia="Times New Roman" w:hAnsiTheme="majorBidi" w:cstheme="majorBidi" w:hint="cs"/>
          <w:sz w:val="24"/>
          <w:szCs w:val="24"/>
          <w:lang w:bidi="ar-EG"/>
        </w:rPr>
        <w:t xml:space="preserve"> in the healthcare sector. The Journal of Social Psychology, 164(6), 1159–1177. </w:t>
      </w:r>
      <w:hyperlink r:id="rId10" w:history="1">
        <w:r w:rsidRPr="00971136">
          <w:rPr>
            <w:rStyle w:val="Hyperlink"/>
            <w:rFonts w:asciiTheme="majorBidi" w:eastAsia="Times New Roman" w:hAnsiTheme="majorBidi" w:cstheme="majorBidi"/>
            <w:sz w:val="24"/>
            <w:szCs w:val="24"/>
            <w:lang w:bidi="ar-EG"/>
          </w:rPr>
          <w:t>https://doi.org/10.1080/00224545.2024.1871100</w:t>
        </w:r>
      </w:hyperlink>
    </w:p>
    <w:p w14:paraId="587CF0BE" w14:textId="77777777" w:rsidR="0027657C" w:rsidRPr="000247D1" w:rsidRDefault="0027657C" w:rsidP="000247D1">
      <w:pPr>
        <w:spacing w:line="360" w:lineRule="auto"/>
        <w:jc w:val="mediumKashida"/>
        <w:outlineLvl w:val="1"/>
        <w:rPr>
          <w:rFonts w:asciiTheme="majorBidi" w:eastAsia="Times New Roman" w:hAnsiTheme="majorBidi" w:cstheme="majorBidi"/>
          <w:sz w:val="24"/>
          <w:szCs w:val="24"/>
          <w:rtl/>
        </w:rPr>
      </w:pPr>
    </w:p>
    <w:p w14:paraId="341CE03A" w14:textId="77777777" w:rsidR="000247D1" w:rsidRDefault="000247D1" w:rsidP="000247D1">
      <w:pPr>
        <w:bidi/>
        <w:spacing w:line="360" w:lineRule="auto"/>
        <w:jc w:val="mediumKashida"/>
        <w:outlineLvl w:val="1"/>
        <w:rPr>
          <w:rFonts w:ascii="Simplified Arabic" w:eastAsia="Times New Roman" w:hAnsi="Simplified Arabic" w:cs="Simplified Arabic"/>
          <w:sz w:val="32"/>
          <w:szCs w:val="32"/>
          <w:rtl/>
        </w:rPr>
      </w:pPr>
    </w:p>
    <w:p w14:paraId="42B53F20" w14:textId="77777777" w:rsidR="000247D1" w:rsidRPr="00684156" w:rsidRDefault="000247D1" w:rsidP="000247D1">
      <w:pPr>
        <w:bidi/>
        <w:spacing w:line="360" w:lineRule="auto"/>
        <w:jc w:val="mediumKashida"/>
        <w:outlineLvl w:val="1"/>
        <w:rPr>
          <w:rFonts w:ascii="Simplified Arabic" w:eastAsia="Times New Roman" w:hAnsi="Simplified Arabic" w:cs="Simplified Arabic"/>
          <w:sz w:val="32"/>
          <w:szCs w:val="32"/>
          <w:rtl/>
        </w:rPr>
      </w:pPr>
    </w:p>
    <w:p w14:paraId="0C675E27" w14:textId="08475429" w:rsidR="00453CDC" w:rsidRPr="0061358C" w:rsidRDefault="00453CDC" w:rsidP="0061358C">
      <w:pPr>
        <w:bidi/>
        <w:spacing w:line="360" w:lineRule="auto"/>
        <w:jc w:val="mediumKashida"/>
        <w:outlineLvl w:val="1"/>
        <w:rPr>
          <w:rFonts w:ascii="Simplified Arabic" w:eastAsia="Times New Roman" w:hAnsi="Simplified Arabic" w:cs="Simplified Arabic"/>
          <w:sz w:val="32"/>
          <w:szCs w:val="32"/>
        </w:rPr>
      </w:pPr>
    </w:p>
    <w:sectPr w:rsidR="00453CDC" w:rsidRPr="0061358C" w:rsidSect="006754C1">
      <w:footerReference w:type="default" r:id="rId11"/>
      <w:pgSz w:w="11906" w:h="16838"/>
      <w:pgMar w:top="1440" w:right="1800" w:bottom="1440" w:left="1800" w:header="708" w:footer="708" w:gutter="0"/>
      <w:pgBorders w:offsetFrom="page">
        <w:top w:val="single" w:sz="36" w:space="24" w:color="000000" w:themeColor="text1"/>
        <w:left w:val="single" w:sz="36" w:space="24" w:color="000000" w:themeColor="text1"/>
        <w:bottom w:val="single" w:sz="36" w:space="24" w:color="000000" w:themeColor="text1"/>
        <w:right w:val="single" w:sz="36" w:space="24" w:color="000000" w:themeColor="text1"/>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418F3" w14:textId="77777777" w:rsidR="00A36E1C" w:rsidRDefault="00A36E1C" w:rsidP="006754C1">
      <w:pPr>
        <w:spacing w:after="0" w:line="240" w:lineRule="auto"/>
      </w:pPr>
      <w:r>
        <w:separator/>
      </w:r>
    </w:p>
  </w:endnote>
  <w:endnote w:type="continuationSeparator" w:id="0">
    <w:p w14:paraId="0E2F78F8" w14:textId="77777777" w:rsidR="00A36E1C" w:rsidRDefault="00A36E1C" w:rsidP="00675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3672195"/>
      <w:docPartObj>
        <w:docPartGallery w:val="Page Numbers (Bottom of Page)"/>
        <w:docPartUnique/>
      </w:docPartObj>
    </w:sdtPr>
    <w:sdtContent>
      <w:p w14:paraId="6E3A9A27" w14:textId="77777777" w:rsidR="00E324E9" w:rsidRDefault="0046366A">
        <w:pPr>
          <w:pStyle w:val="Footer"/>
          <w:jc w:val="center"/>
        </w:pPr>
        <w:r>
          <w:fldChar w:fldCharType="begin"/>
        </w:r>
        <w:r>
          <w:instrText>PAGE   \* MERGEFORMAT</w:instrText>
        </w:r>
        <w:r>
          <w:fldChar w:fldCharType="separate"/>
        </w:r>
        <w:r>
          <w:rPr>
            <w:rtl/>
            <w:lang w:val="ar-SA"/>
          </w:rPr>
          <w:t>2</w:t>
        </w:r>
        <w:r>
          <w:fldChar w:fldCharType="end"/>
        </w:r>
      </w:p>
    </w:sdtContent>
  </w:sdt>
  <w:p w14:paraId="5938C859" w14:textId="77777777" w:rsidR="00E324E9" w:rsidRDefault="00E324E9" w:rsidP="002469F8">
    <w:pPr>
      <w:pStyle w:val="Footer"/>
      <w:tabs>
        <w:tab w:val="clear" w:pos="4153"/>
        <w:tab w:val="clear" w:pos="8306"/>
        <w:tab w:val="left" w:pos="621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9B3198" w14:textId="77777777" w:rsidR="00A36E1C" w:rsidRDefault="00A36E1C" w:rsidP="006754C1">
      <w:pPr>
        <w:spacing w:after="0" w:line="240" w:lineRule="auto"/>
      </w:pPr>
      <w:r>
        <w:separator/>
      </w:r>
    </w:p>
  </w:footnote>
  <w:footnote w:type="continuationSeparator" w:id="0">
    <w:p w14:paraId="06A450E2" w14:textId="77777777" w:rsidR="00A36E1C" w:rsidRDefault="00A36E1C" w:rsidP="006754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D3DD6"/>
    <w:multiLevelType w:val="hybridMultilevel"/>
    <w:tmpl w:val="17D0D7C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D71652"/>
    <w:multiLevelType w:val="hybridMultilevel"/>
    <w:tmpl w:val="D3A27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232FF"/>
    <w:multiLevelType w:val="hybridMultilevel"/>
    <w:tmpl w:val="1B0262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4B92434"/>
    <w:multiLevelType w:val="hybridMultilevel"/>
    <w:tmpl w:val="4D38AE6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6A3F82"/>
    <w:multiLevelType w:val="hybridMultilevel"/>
    <w:tmpl w:val="6AD02904"/>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6E0680"/>
    <w:multiLevelType w:val="hybridMultilevel"/>
    <w:tmpl w:val="0248E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1A2D75"/>
    <w:multiLevelType w:val="hybridMultilevel"/>
    <w:tmpl w:val="19D09E5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5532354"/>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E31EB7"/>
    <w:multiLevelType w:val="hybridMultilevel"/>
    <w:tmpl w:val="116013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DB68ED"/>
    <w:multiLevelType w:val="hybridMultilevel"/>
    <w:tmpl w:val="12C8F0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E2635F"/>
    <w:multiLevelType w:val="hybridMultilevel"/>
    <w:tmpl w:val="09D0DE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2B55DF"/>
    <w:multiLevelType w:val="hybridMultilevel"/>
    <w:tmpl w:val="F860FE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1F713B"/>
    <w:multiLevelType w:val="hybridMultilevel"/>
    <w:tmpl w:val="8E76EF2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C79223F"/>
    <w:multiLevelType w:val="hybridMultilevel"/>
    <w:tmpl w:val="F4982AB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DE00567"/>
    <w:multiLevelType w:val="hybridMultilevel"/>
    <w:tmpl w:val="983012D6"/>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17A3472"/>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2C703F4"/>
    <w:multiLevelType w:val="hybridMultilevel"/>
    <w:tmpl w:val="980EFA36"/>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A05719"/>
    <w:multiLevelType w:val="hybridMultilevel"/>
    <w:tmpl w:val="629084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BF445A"/>
    <w:multiLevelType w:val="hybridMultilevel"/>
    <w:tmpl w:val="06F09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57A68AB"/>
    <w:multiLevelType w:val="hybridMultilevel"/>
    <w:tmpl w:val="73F4F6C8"/>
    <w:lvl w:ilvl="0" w:tplc="FFFFFFFF">
      <w:start w:val="1"/>
      <w:numFmt w:val="bullet"/>
      <w:lvlText w:val="-"/>
      <w:lvlJc w:val="left"/>
      <w:pPr>
        <w:ind w:left="625" w:hanging="360"/>
      </w:pPr>
      <w:rPr>
        <w:rFonts w:ascii="Simplified Arabic" w:eastAsia="Times New Roman" w:hAnsi="Simplified Arabic" w:cs="Simplified Arabic" w:hint="default"/>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20" w15:restartNumberingAfterBreak="0">
    <w:nsid w:val="5679278A"/>
    <w:multiLevelType w:val="hybridMultilevel"/>
    <w:tmpl w:val="2824776E"/>
    <w:lvl w:ilvl="0" w:tplc="ADE0D4AA">
      <w:start w:val="1"/>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BB16AF5"/>
    <w:multiLevelType w:val="hybridMultilevel"/>
    <w:tmpl w:val="9C2CC6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487B43"/>
    <w:multiLevelType w:val="hybridMultilevel"/>
    <w:tmpl w:val="C78E1A78"/>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1554291"/>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41B1C1C"/>
    <w:multiLevelType w:val="hybridMultilevel"/>
    <w:tmpl w:val="1E66A49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AB15BB3"/>
    <w:multiLevelType w:val="hybridMultilevel"/>
    <w:tmpl w:val="A5B21A12"/>
    <w:lvl w:ilvl="0" w:tplc="8F8EC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F47C50"/>
    <w:multiLevelType w:val="hybridMultilevel"/>
    <w:tmpl w:val="98A09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E185412"/>
    <w:multiLevelType w:val="hybridMultilevel"/>
    <w:tmpl w:val="310AC078"/>
    <w:lvl w:ilvl="0" w:tplc="FFFFFFFF">
      <w:start w:val="1"/>
      <w:numFmt w:val="bullet"/>
      <w:lvlText w:val="-"/>
      <w:lvlJc w:val="left"/>
      <w:pPr>
        <w:ind w:left="625" w:hanging="360"/>
      </w:pPr>
      <w:rPr>
        <w:rFonts w:ascii="Simplified Arabic" w:eastAsia="Times New Roman" w:hAnsi="Simplified Arabic" w:cs="Simplified Arabic" w:hint="default"/>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28" w15:restartNumberingAfterBreak="0">
    <w:nsid w:val="6E5E6B73"/>
    <w:multiLevelType w:val="hybridMultilevel"/>
    <w:tmpl w:val="16F05A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E7672B6"/>
    <w:multiLevelType w:val="hybridMultilevel"/>
    <w:tmpl w:val="121ABF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E52683"/>
    <w:multiLevelType w:val="hybridMultilevel"/>
    <w:tmpl w:val="687A7CCC"/>
    <w:lvl w:ilvl="0" w:tplc="B9940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954FC3"/>
    <w:multiLevelType w:val="hybridMultilevel"/>
    <w:tmpl w:val="4D9A7A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1D5410E"/>
    <w:multiLevelType w:val="hybridMultilevel"/>
    <w:tmpl w:val="05A27484"/>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164C84"/>
    <w:multiLevelType w:val="hybridMultilevel"/>
    <w:tmpl w:val="2C6EC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9C20D9"/>
    <w:multiLevelType w:val="hybridMultilevel"/>
    <w:tmpl w:val="1CBEF08C"/>
    <w:lvl w:ilvl="0" w:tplc="04090001">
      <w:start w:val="1"/>
      <w:numFmt w:val="bullet"/>
      <w:lvlText w:val=""/>
      <w:lvlJc w:val="left"/>
      <w:pPr>
        <w:ind w:left="720" w:hanging="360"/>
      </w:pPr>
      <w:rPr>
        <w:rFonts w:ascii="Symbol" w:hAnsi="Symbol" w:hint="default"/>
      </w:rPr>
    </w:lvl>
    <w:lvl w:ilvl="1" w:tplc="AB28AFF6">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C65656"/>
    <w:multiLevelType w:val="hybridMultilevel"/>
    <w:tmpl w:val="DBB06C9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91D2326"/>
    <w:multiLevelType w:val="hybridMultilevel"/>
    <w:tmpl w:val="65A024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A9E5B83"/>
    <w:multiLevelType w:val="hybridMultilevel"/>
    <w:tmpl w:val="2CD8CF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AF90000"/>
    <w:multiLevelType w:val="hybridMultilevel"/>
    <w:tmpl w:val="6DC8E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B204C3C"/>
    <w:multiLevelType w:val="hybridMultilevel"/>
    <w:tmpl w:val="D71CE8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D7F3A5E"/>
    <w:multiLevelType w:val="hybridMultilevel"/>
    <w:tmpl w:val="DAFED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840923"/>
    <w:multiLevelType w:val="hybridMultilevel"/>
    <w:tmpl w:val="5276E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DBB3DB4"/>
    <w:multiLevelType w:val="hybridMultilevel"/>
    <w:tmpl w:val="7BFA8CE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EF6669D"/>
    <w:multiLevelType w:val="hybridMultilevel"/>
    <w:tmpl w:val="B0A0980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F6C1C99"/>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86201519">
    <w:abstractNumId w:val="43"/>
  </w:num>
  <w:num w:numId="2" w16cid:durableId="1360163358">
    <w:abstractNumId w:val="25"/>
  </w:num>
  <w:num w:numId="3" w16cid:durableId="1110197645">
    <w:abstractNumId w:val="15"/>
  </w:num>
  <w:num w:numId="4" w16cid:durableId="1230575384">
    <w:abstractNumId w:val="7"/>
  </w:num>
  <w:num w:numId="5" w16cid:durableId="1462532563">
    <w:abstractNumId w:val="30"/>
  </w:num>
  <w:num w:numId="6" w16cid:durableId="1875845000">
    <w:abstractNumId w:val="20"/>
  </w:num>
  <w:num w:numId="7" w16cid:durableId="753283968">
    <w:abstractNumId w:val="44"/>
  </w:num>
  <w:num w:numId="8" w16cid:durableId="660696767">
    <w:abstractNumId w:val="23"/>
  </w:num>
  <w:num w:numId="9" w16cid:durableId="2064211002">
    <w:abstractNumId w:val="41"/>
  </w:num>
  <w:num w:numId="10" w16cid:durableId="2087148659">
    <w:abstractNumId w:val="22"/>
  </w:num>
  <w:num w:numId="11" w16cid:durableId="520819815">
    <w:abstractNumId w:val="2"/>
  </w:num>
  <w:num w:numId="12" w16cid:durableId="1659190490">
    <w:abstractNumId w:val="38"/>
  </w:num>
  <w:num w:numId="13" w16cid:durableId="1280184670">
    <w:abstractNumId w:val="13"/>
  </w:num>
  <w:num w:numId="14" w16cid:durableId="1020857977">
    <w:abstractNumId w:val="0"/>
  </w:num>
  <w:num w:numId="15" w16cid:durableId="379982474">
    <w:abstractNumId w:val="12"/>
  </w:num>
  <w:num w:numId="16" w16cid:durableId="1920140837">
    <w:abstractNumId w:val="28"/>
  </w:num>
  <w:num w:numId="17" w16cid:durableId="804855603">
    <w:abstractNumId w:val="18"/>
  </w:num>
  <w:num w:numId="18" w16cid:durableId="1360200398">
    <w:abstractNumId w:val="36"/>
  </w:num>
  <w:num w:numId="19" w16cid:durableId="59908045">
    <w:abstractNumId w:val="39"/>
  </w:num>
  <w:num w:numId="20" w16cid:durableId="223373263">
    <w:abstractNumId w:val="37"/>
  </w:num>
  <w:num w:numId="21" w16cid:durableId="1440026376">
    <w:abstractNumId w:val="42"/>
  </w:num>
  <w:num w:numId="22" w16cid:durableId="575482137">
    <w:abstractNumId w:val="8"/>
  </w:num>
  <w:num w:numId="23" w16cid:durableId="287467999">
    <w:abstractNumId w:val="16"/>
  </w:num>
  <w:num w:numId="24" w16cid:durableId="1949922249">
    <w:abstractNumId w:val="14"/>
  </w:num>
  <w:num w:numId="25" w16cid:durableId="1674723844">
    <w:abstractNumId w:val="17"/>
  </w:num>
  <w:num w:numId="26" w16cid:durableId="1024480339">
    <w:abstractNumId w:val="10"/>
  </w:num>
  <w:num w:numId="27" w16cid:durableId="391389549">
    <w:abstractNumId w:val="26"/>
  </w:num>
  <w:num w:numId="28" w16cid:durableId="1225796433">
    <w:abstractNumId w:val="31"/>
  </w:num>
  <w:num w:numId="29" w16cid:durableId="883174313">
    <w:abstractNumId w:val="40"/>
  </w:num>
  <w:num w:numId="30" w16cid:durableId="1919435815">
    <w:abstractNumId w:val="33"/>
  </w:num>
  <w:num w:numId="31" w16cid:durableId="1179152019">
    <w:abstractNumId w:val="34"/>
  </w:num>
  <w:num w:numId="32" w16cid:durableId="1577398578">
    <w:abstractNumId w:val="1"/>
  </w:num>
  <w:num w:numId="33" w16cid:durableId="1101995997">
    <w:abstractNumId w:val="24"/>
  </w:num>
  <w:num w:numId="34" w16cid:durableId="256717847">
    <w:abstractNumId w:val="6"/>
  </w:num>
  <w:num w:numId="35" w16cid:durableId="142426612">
    <w:abstractNumId w:val="35"/>
  </w:num>
  <w:num w:numId="36" w16cid:durableId="765467006">
    <w:abstractNumId w:val="19"/>
  </w:num>
  <w:num w:numId="37" w16cid:durableId="1985622132">
    <w:abstractNumId w:val="27"/>
  </w:num>
  <w:num w:numId="38" w16cid:durableId="1905800706">
    <w:abstractNumId w:val="5"/>
  </w:num>
  <w:num w:numId="39" w16cid:durableId="121928365">
    <w:abstractNumId w:val="9"/>
  </w:num>
  <w:num w:numId="40" w16cid:durableId="315304697">
    <w:abstractNumId w:val="21"/>
  </w:num>
  <w:num w:numId="41" w16cid:durableId="490755431">
    <w:abstractNumId w:val="3"/>
  </w:num>
  <w:num w:numId="42" w16cid:durableId="2025547518">
    <w:abstractNumId w:val="29"/>
  </w:num>
  <w:num w:numId="43" w16cid:durableId="160901355">
    <w:abstractNumId w:val="32"/>
  </w:num>
  <w:num w:numId="44" w16cid:durableId="77752673">
    <w:abstractNumId w:val="11"/>
  </w:num>
  <w:num w:numId="45" w16cid:durableId="5245612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gutterAtTop/>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C2"/>
    <w:rsid w:val="000007B3"/>
    <w:rsid w:val="00005ED4"/>
    <w:rsid w:val="00021FD6"/>
    <w:rsid w:val="000247D1"/>
    <w:rsid w:val="000273DE"/>
    <w:rsid w:val="000651BC"/>
    <w:rsid w:val="00071A60"/>
    <w:rsid w:val="000D372E"/>
    <w:rsid w:val="000E674D"/>
    <w:rsid w:val="000E7F4A"/>
    <w:rsid w:val="00101047"/>
    <w:rsid w:val="001054BE"/>
    <w:rsid w:val="00113BEB"/>
    <w:rsid w:val="001330BF"/>
    <w:rsid w:val="00134AD2"/>
    <w:rsid w:val="00141E96"/>
    <w:rsid w:val="0016044D"/>
    <w:rsid w:val="00176D11"/>
    <w:rsid w:val="00177D6A"/>
    <w:rsid w:val="001808C8"/>
    <w:rsid w:val="00195533"/>
    <w:rsid w:val="001A1F52"/>
    <w:rsid w:val="001A6379"/>
    <w:rsid w:val="001B4B9D"/>
    <w:rsid w:val="001B54D2"/>
    <w:rsid w:val="001B615D"/>
    <w:rsid w:val="001C00C7"/>
    <w:rsid w:val="001C4AD8"/>
    <w:rsid w:val="001D6FB2"/>
    <w:rsid w:val="001E49A6"/>
    <w:rsid w:val="001F3E4D"/>
    <w:rsid w:val="00213283"/>
    <w:rsid w:val="00213B9D"/>
    <w:rsid w:val="00213BC2"/>
    <w:rsid w:val="002177F3"/>
    <w:rsid w:val="00225D23"/>
    <w:rsid w:val="00234B5F"/>
    <w:rsid w:val="00234F69"/>
    <w:rsid w:val="00235FD3"/>
    <w:rsid w:val="00254066"/>
    <w:rsid w:val="00254594"/>
    <w:rsid w:val="00254B53"/>
    <w:rsid w:val="002558EF"/>
    <w:rsid w:val="0026443C"/>
    <w:rsid w:val="0027352A"/>
    <w:rsid w:val="002751E5"/>
    <w:rsid w:val="0027657C"/>
    <w:rsid w:val="0027670E"/>
    <w:rsid w:val="00282708"/>
    <w:rsid w:val="00285A57"/>
    <w:rsid w:val="002B029D"/>
    <w:rsid w:val="002B48CE"/>
    <w:rsid w:val="002C538D"/>
    <w:rsid w:val="002D0352"/>
    <w:rsid w:val="002D5ACF"/>
    <w:rsid w:val="002E7682"/>
    <w:rsid w:val="002E7CC0"/>
    <w:rsid w:val="002F2AF3"/>
    <w:rsid w:val="002F45F4"/>
    <w:rsid w:val="002F4A3F"/>
    <w:rsid w:val="003054A1"/>
    <w:rsid w:val="00305F07"/>
    <w:rsid w:val="003163FE"/>
    <w:rsid w:val="00337FE0"/>
    <w:rsid w:val="003521D9"/>
    <w:rsid w:val="0036330E"/>
    <w:rsid w:val="00373185"/>
    <w:rsid w:val="00393C77"/>
    <w:rsid w:val="003C1F54"/>
    <w:rsid w:val="003C6D77"/>
    <w:rsid w:val="003D71C2"/>
    <w:rsid w:val="003E2F55"/>
    <w:rsid w:val="00411743"/>
    <w:rsid w:val="00415B03"/>
    <w:rsid w:val="00435BAA"/>
    <w:rsid w:val="00436AD5"/>
    <w:rsid w:val="00447481"/>
    <w:rsid w:val="00452A01"/>
    <w:rsid w:val="00453CDC"/>
    <w:rsid w:val="00457C47"/>
    <w:rsid w:val="00462F21"/>
    <w:rsid w:val="0046366A"/>
    <w:rsid w:val="00467211"/>
    <w:rsid w:val="00472A6A"/>
    <w:rsid w:val="00491303"/>
    <w:rsid w:val="00495C8B"/>
    <w:rsid w:val="00496B6B"/>
    <w:rsid w:val="004A1150"/>
    <w:rsid w:val="004A6917"/>
    <w:rsid w:val="004C4135"/>
    <w:rsid w:val="004C46E7"/>
    <w:rsid w:val="004C65AB"/>
    <w:rsid w:val="004D015A"/>
    <w:rsid w:val="004D261C"/>
    <w:rsid w:val="004D343A"/>
    <w:rsid w:val="004D70BE"/>
    <w:rsid w:val="004E5081"/>
    <w:rsid w:val="004E6C88"/>
    <w:rsid w:val="004E7537"/>
    <w:rsid w:val="004F30CF"/>
    <w:rsid w:val="00502D36"/>
    <w:rsid w:val="005104BB"/>
    <w:rsid w:val="005110DA"/>
    <w:rsid w:val="00512D10"/>
    <w:rsid w:val="005355CE"/>
    <w:rsid w:val="00542742"/>
    <w:rsid w:val="00547FD0"/>
    <w:rsid w:val="0055621E"/>
    <w:rsid w:val="00556E4C"/>
    <w:rsid w:val="005607B9"/>
    <w:rsid w:val="0056520C"/>
    <w:rsid w:val="0058268A"/>
    <w:rsid w:val="00593ED4"/>
    <w:rsid w:val="005A29E3"/>
    <w:rsid w:val="005A46C0"/>
    <w:rsid w:val="005A7AAB"/>
    <w:rsid w:val="005C1907"/>
    <w:rsid w:val="005D3CDB"/>
    <w:rsid w:val="005E33F4"/>
    <w:rsid w:val="005F5DCA"/>
    <w:rsid w:val="00604E15"/>
    <w:rsid w:val="0060510D"/>
    <w:rsid w:val="0061155B"/>
    <w:rsid w:val="0061358C"/>
    <w:rsid w:val="00631C88"/>
    <w:rsid w:val="00633C5B"/>
    <w:rsid w:val="00641180"/>
    <w:rsid w:val="00642C2A"/>
    <w:rsid w:val="00651F2C"/>
    <w:rsid w:val="00664CFA"/>
    <w:rsid w:val="00670D3F"/>
    <w:rsid w:val="006738FD"/>
    <w:rsid w:val="0067477A"/>
    <w:rsid w:val="006754C1"/>
    <w:rsid w:val="006757D1"/>
    <w:rsid w:val="006821EA"/>
    <w:rsid w:val="00684156"/>
    <w:rsid w:val="00690FC3"/>
    <w:rsid w:val="006923A4"/>
    <w:rsid w:val="006A2898"/>
    <w:rsid w:val="006A668D"/>
    <w:rsid w:val="006B5BB9"/>
    <w:rsid w:val="006C1B3A"/>
    <w:rsid w:val="006C20F6"/>
    <w:rsid w:val="006C399D"/>
    <w:rsid w:val="006C7503"/>
    <w:rsid w:val="006D2C5F"/>
    <w:rsid w:val="006D674E"/>
    <w:rsid w:val="006E0DAF"/>
    <w:rsid w:val="006E1C41"/>
    <w:rsid w:val="006F10EE"/>
    <w:rsid w:val="006F3C26"/>
    <w:rsid w:val="006F6A1E"/>
    <w:rsid w:val="00703AAB"/>
    <w:rsid w:val="007065FA"/>
    <w:rsid w:val="007207A0"/>
    <w:rsid w:val="00720FA8"/>
    <w:rsid w:val="007302D2"/>
    <w:rsid w:val="00732A6D"/>
    <w:rsid w:val="00744ABC"/>
    <w:rsid w:val="007521F5"/>
    <w:rsid w:val="007578B0"/>
    <w:rsid w:val="00766716"/>
    <w:rsid w:val="007A12F7"/>
    <w:rsid w:val="007A1491"/>
    <w:rsid w:val="007B471B"/>
    <w:rsid w:val="007C381A"/>
    <w:rsid w:val="007E38A8"/>
    <w:rsid w:val="007E3AB3"/>
    <w:rsid w:val="007E4D58"/>
    <w:rsid w:val="007E599D"/>
    <w:rsid w:val="007F14D4"/>
    <w:rsid w:val="00804B95"/>
    <w:rsid w:val="008135D6"/>
    <w:rsid w:val="008152CD"/>
    <w:rsid w:val="008349AC"/>
    <w:rsid w:val="00837123"/>
    <w:rsid w:val="008405CE"/>
    <w:rsid w:val="00860EDC"/>
    <w:rsid w:val="0086742A"/>
    <w:rsid w:val="00881A41"/>
    <w:rsid w:val="008A3240"/>
    <w:rsid w:val="008A72DF"/>
    <w:rsid w:val="008A7838"/>
    <w:rsid w:val="008A78A0"/>
    <w:rsid w:val="008B3661"/>
    <w:rsid w:val="008B7603"/>
    <w:rsid w:val="008C36F1"/>
    <w:rsid w:val="008C4E75"/>
    <w:rsid w:val="008C6C2E"/>
    <w:rsid w:val="008D04B1"/>
    <w:rsid w:val="008D6D9C"/>
    <w:rsid w:val="008F0297"/>
    <w:rsid w:val="008F2EAF"/>
    <w:rsid w:val="0090024B"/>
    <w:rsid w:val="00904C6F"/>
    <w:rsid w:val="00906413"/>
    <w:rsid w:val="009268F9"/>
    <w:rsid w:val="009410FA"/>
    <w:rsid w:val="009451B0"/>
    <w:rsid w:val="009549C3"/>
    <w:rsid w:val="00960039"/>
    <w:rsid w:val="009735D7"/>
    <w:rsid w:val="0098174C"/>
    <w:rsid w:val="009920D2"/>
    <w:rsid w:val="009A75D9"/>
    <w:rsid w:val="009C7DF8"/>
    <w:rsid w:val="009D233E"/>
    <w:rsid w:val="009E2C7C"/>
    <w:rsid w:val="009F33DE"/>
    <w:rsid w:val="009F5436"/>
    <w:rsid w:val="00A06881"/>
    <w:rsid w:val="00A06E27"/>
    <w:rsid w:val="00A210E1"/>
    <w:rsid w:val="00A2576A"/>
    <w:rsid w:val="00A34D87"/>
    <w:rsid w:val="00A36E1C"/>
    <w:rsid w:val="00A53A28"/>
    <w:rsid w:val="00A55250"/>
    <w:rsid w:val="00A57336"/>
    <w:rsid w:val="00A63104"/>
    <w:rsid w:val="00A82AAA"/>
    <w:rsid w:val="00A87DE5"/>
    <w:rsid w:val="00A91122"/>
    <w:rsid w:val="00A96534"/>
    <w:rsid w:val="00A97FB0"/>
    <w:rsid w:val="00AA399A"/>
    <w:rsid w:val="00AA5E51"/>
    <w:rsid w:val="00AA7465"/>
    <w:rsid w:val="00AE18CB"/>
    <w:rsid w:val="00AE3ADB"/>
    <w:rsid w:val="00AE7C93"/>
    <w:rsid w:val="00B172B2"/>
    <w:rsid w:val="00B1783D"/>
    <w:rsid w:val="00B211B1"/>
    <w:rsid w:val="00B23255"/>
    <w:rsid w:val="00B25DC4"/>
    <w:rsid w:val="00B4423C"/>
    <w:rsid w:val="00B45C8F"/>
    <w:rsid w:val="00B5299C"/>
    <w:rsid w:val="00B66960"/>
    <w:rsid w:val="00B823C1"/>
    <w:rsid w:val="00B85460"/>
    <w:rsid w:val="00B92148"/>
    <w:rsid w:val="00B97E41"/>
    <w:rsid w:val="00BA416D"/>
    <w:rsid w:val="00BA66C6"/>
    <w:rsid w:val="00BA6D1D"/>
    <w:rsid w:val="00BB60A0"/>
    <w:rsid w:val="00BC5B3B"/>
    <w:rsid w:val="00BD030D"/>
    <w:rsid w:val="00BD2483"/>
    <w:rsid w:val="00BD7908"/>
    <w:rsid w:val="00BE0530"/>
    <w:rsid w:val="00BE1437"/>
    <w:rsid w:val="00BE314D"/>
    <w:rsid w:val="00BE35F8"/>
    <w:rsid w:val="00BE7C75"/>
    <w:rsid w:val="00BF11B8"/>
    <w:rsid w:val="00BF53C1"/>
    <w:rsid w:val="00BF5BBC"/>
    <w:rsid w:val="00BF787B"/>
    <w:rsid w:val="00C015A9"/>
    <w:rsid w:val="00C01D73"/>
    <w:rsid w:val="00C27B78"/>
    <w:rsid w:val="00C3443A"/>
    <w:rsid w:val="00C42FC2"/>
    <w:rsid w:val="00C569A5"/>
    <w:rsid w:val="00C56F72"/>
    <w:rsid w:val="00C63C55"/>
    <w:rsid w:val="00C7286B"/>
    <w:rsid w:val="00C7481F"/>
    <w:rsid w:val="00C87C58"/>
    <w:rsid w:val="00CA5E0A"/>
    <w:rsid w:val="00CA652F"/>
    <w:rsid w:val="00CC4E73"/>
    <w:rsid w:val="00CC7B75"/>
    <w:rsid w:val="00CE0CC2"/>
    <w:rsid w:val="00CE30C0"/>
    <w:rsid w:val="00CE5961"/>
    <w:rsid w:val="00CE59C1"/>
    <w:rsid w:val="00CE6317"/>
    <w:rsid w:val="00CE6A66"/>
    <w:rsid w:val="00CF1023"/>
    <w:rsid w:val="00CF1AF7"/>
    <w:rsid w:val="00D05258"/>
    <w:rsid w:val="00D07118"/>
    <w:rsid w:val="00D10121"/>
    <w:rsid w:val="00D1759D"/>
    <w:rsid w:val="00D318B7"/>
    <w:rsid w:val="00D331CF"/>
    <w:rsid w:val="00D35048"/>
    <w:rsid w:val="00D37838"/>
    <w:rsid w:val="00D4613E"/>
    <w:rsid w:val="00D46903"/>
    <w:rsid w:val="00D46DE4"/>
    <w:rsid w:val="00D530C8"/>
    <w:rsid w:val="00D621F5"/>
    <w:rsid w:val="00D7249B"/>
    <w:rsid w:val="00D73A2E"/>
    <w:rsid w:val="00D743D3"/>
    <w:rsid w:val="00D82C2F"/>
    <w:rsid w:val="00D95A17"/>
    <w:rsid w:val="00D97866"/>
    <w:rsid w:val="00DA0E75"/>
    <w:rsid w:val="00DA37D5"/>
    <w:rsid w:val="00DA4F7E"/>
    <w:rsid w:val="00DC343B"/>
    <w:rsid w:val="00DC3749"/>
    <w:rsid w:val="00DE3A77"/>
    <w:rsid w:val="00DE7727"/>
    <w:rsid w:val="00DE7F0A"/>
    <w:rsid w:val="00DF7212"/>
    <w:rsid w:val="00E0089C"/>
    <w:rsid w:val="00E00B68"/>
    <w:rsid w:val="00E05069"/>
    <w:rsid w:val="00E20FC5"/>
    <w:rsid w:val="00E218C0"/>
    <w:rsid w:val="00E23BD2"/>
    <w:rsid w:val="00E24416"/>
    <w:rsid w:val="00E31120"/>
    <w:rsid w:val="00E324E9"/>
    <w:rsid w:val="00E327D5"/>
    <w:rsid w:val="00E3394B"/>
    <w:rsid w:val="00E439C8"/>
    <w:rsid w:val="00E5179F"/>
    <w:rsid w:val="00E55833"/>
    <w:rsid w:val="00E601AB"/>
    <w:rsid w:val="00E731B3"/>
    <w:rsid w:val="00E73E36"/>
    <w:rsid w:val="00E81A2B"/>
    <w:rsid w:val="00E9639F"/>
    <w:rsid w:val="00EA0681"/>
    <w:rsid w:val="00EA5CC4"/>
    <w:rsid w:val="00EC56C2"/>
    <w:rsid w:val="00ED0E1E"/>
    <w:rsid w:val="00ED54BF"/>
    <w:rsid w:val="00ED6D2C"/>
    <w:rsid w:val="00EE7AA1"/>
    <w:rsid w:val="00F00DA3"/>
    <w:rsid w:val="00F02C7D"/>
    <w:rsid w:val="00F03E5F"/>
    <w:rsid w:val="00F13FCF"/>
    <w:rsid w:val="00F1725C"/>
    <w:rsid w:val="00F364C2"/>
    <w:rsid w:val="00F3748C"/>
    <w:rsid w:val="00F56EF3"/>
    <w:rsid w:val="00F75A93"/>
    <w:rsid w:val="00FB0BB4"/>
    <w:rsid w:val="00FB2923"/>
    <w:rsid w:val="00FB3944"/>
    <w:rsid w:val="00FB75BD"/>
    <w:rsid w:val="00FC0DBD"/>
    <w:rsid w:val="00FC154D"/>
    <w:rsid w:val="00FC4E20"/>
    <w:rsid w:val="00FD224C"/>
    <w:rsid w:val="00FD4D06"/>
    <w:rsid w:val="00FF22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F50DA"/>
  <w15:chartTrackingRefBased/>
  <w15:docId w15:val="{075CC8DA-6E27-481A-9612-B1E41A054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1C2"/>
    <w:rPr>
      <w:kern w:val="0"/>
      <w14:ligatures w14:val="none"/>
    </w:rPr>
  </w:style>
  <w:style w:type="paragraph" w:styleId="Heading1">
    <w:name w:val="heading 1"/>
    <w:basedOn w:val="Normal"/>
    <w:next w:val="Normal"/>
    <w:link w:val="Heading1Char"/>
    <w:uiPriority w:val="9"/>
    <w:qFormat/>
    <w:rsid w:val="003D71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D71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D71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1C2"/>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3D71C2"/>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3D71C2"/>
    <w:rPr>
      <w:rFonts w:asciiTheme="majorHAnsi" w:eastAsiaTheme="majorEastAsia" w:hAnsiTheme="majorHAnsi" w:cstheme="majorBidi"/>
      <w:color w:val="1F3763" w:themeColor="accent1" w:themeShade="7F"/>
      <w:kern w:val="0"/>
      <w:sz w:val="24"/>
      <w:szCs w:val="24"/>
      <w14:ligatures w14:val="none"/>
    </w:rPr>
  </w:style>
  <w:style w:type="paragraph" w:styleId="ListParagraph">
    <w:name w:val="List Paragraph"/>
    <w:basedOn w:val="Normal"/>
    <w:uiPriority w:val="34"/>
    <w:qFormat/>
    <w:rsid w:val="003D71C2"/>
    <w:pPr>
      <w:ind w:left="720"/>
      <w:contextualSpacing/>
    </w:pPr>
  </w:style>
  <w:style w:type="table" w:styleId="TableGrid">
    <w:name w:val="Table Grid"/>
    <w:basedOn w:val="TableNormal"/>
    <w:uiPriority w:val="39"/>
    <w:rsid w:val="003D71C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71C2"/>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3D71C2"/>
    <w:rPr>
      <w:rFonts w:ascii="Tahoma" w:hAnsi="Tahoma" w:cs="Tahoma"/>
      <w:kern w:val="0"/>
      <w:sz w:val="18"/>
      <w:szCs w:val="18"/>
      <w14:ligatures w14:val="none"/>
    </w:rPr>
  </w:style>
  <w:style w:type="character" w:styleId="PlaceholderText">
    <w:name w:val="Placeholder Text"/>
    <w:basedOn w:val="DefaultParagraphFont"/>
    <w:uiPriority w:val="99"/>
    <w:semiHidden/>
    <w:rsid w:val="003D71C2"/>
    <w:rPr>
      <w:color w:val="808080"/>
    </w:rPr>
  </w:style>
  <w:style w:type="paragraph" w:styleId="NoSpacing">
    <w:name w:val="No Spacing"/>
    <w:uiPriority w:val="1"/>
    <w:qFormat/>
    <w:rsid w:val="003D71C2"/>
    <w:pPr>
      <w:bidi/>
      <w:spacing w:after="0" w:line="240" w:lineRule="auto"/>
    </w:pPr>
  </w:style>
  <w:style w:type="paragraph" w:styleId="Header">
    <w:name w:val="header"/>
    <w:basedOn w:val="Normal"/>
    <w:link w:val="HeaderChar"/>
    <w:uiPriority w:val="99"/>
    <w:unhideWhenUsed/>
    <w:rsid w:val="003D71C2"/>
    <w:pPr>
      <w:tabs>
        <w:tab w:val="center" w:pos="4153"/>
        <w:tab w:val="right" w:pos="8306"/>
      </w:tabs>
      <w:spacing w:after="0" w:line="240" w:lineRule="auto"/>
    </w:pPr>
  </w:style>
  <w:style w:type="character" w:customStyle="1" w:styleId="HeaderChar">
    <w:name w:val="Header Char"/>
    <w:basedOn w:val="DefaultParagraphFont"/>
    <w:link w:val="Header"/>
    <w:uiPriority w:val="99"/>
    <w:rsid w:val="003D71C2"/>
    <w:rPr>
      <w:kern w:val="0"/>
      <w14:ligatures w14:val="none"/>
    </w:rPr>
  </w:style>
  <w:style w:type="paragraph" w:styleId="Footer">
    <w:name w:val="footer"/>
    <w:basedOn w:val="Normal"/>
    <w:link w:val="FooterChar"/>
    <w:uiPriority w:val="99"/>
    <w:unhideWhenUsed/>
    <w:rsid w:val="003D71C2"/>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71C2"/>
    <w:rPr>
      <w:kern w:val="0"/>
      <w14:ligatures w14:val="none"/>
    </w:rPr>
  </w:style>
  <w:style w:type="paragraph" w:styleId="TOCHeading">
    <w:name w:val="TOC Heading"/>
    <w:basedOn w:val="Heading1"/>
    <w:next w:val="Normal"/>
    <w:uiPriority w:val="39"/>
    <w:unhideWhenUsed/>
    <w:qFormat/>
    <w:rsid w:val="003D71C2"/>
    <w:pPr>
      <w:bidi/>
      <w:outlineLvl w:val="9"/>
    </w:pPr>
    <w:rPr>
      <w:rtl/>
    </w:rPr>
  </w:style>
  <w:style w:type="paragraph" w:styleId="TOC1">
    <w:name w:val="toc 1"/>
    <w:basedOn w:val="Normal"/>
    <w:next w:val="Normal"/>
    <w:autoRedefine/>
    <w:uiPriority w:val="39"/>
    <w:unhideWhenUsed/>
    <w:rsid w:val="003D71C2"/>
    <w:pPr>
      <w:tabs>
        <w:tab w:val="right" w:leader="dot" w:pos="9350"/>
      </w:tabs>
      <w:bidi/>
      <w:spacing w:after="100"/>
    </w:pPr>
  </w:style>
  <w:style w:type="paragraph" w:styleId="TOC2">
    <w:name w:val="toc 2"/>
    <w:basedOn w:val="Normal"/>
    <w:next w:val="Normal"/>
    <w:autoRedefine/>
    <w:uiPriority w:val="39"/>
    <w:unhideWhenUsed/>
    <w:rsid w:val="003D71C2"/>
    <w:pPr>
      <w:spacing w:after="100"/>
      <w:ind w:left="220"/>
    </w:pPr>
  </w:style>
  <w:style w:type="paragraph" w:styleId="TOC3">
    <w:name w:val="toc 3"/>
    <w:basedOn w:val="Normal"/>
    <w:next w:val="Normal"/>
    <w:autoRedefine/>
    <w:uiPriority w:val="39"/>
    <w:unhideWhenUsed/>
    <w:rsid w:val="003D71C2"/>
    <w:pPr>
      <w:spacing w:after="100"/>
      <w:ind w:left="440"/>
    </w:pPr>
  </w:style>
  <w:style w:type="character" w:styleId="Hyperlink">
    <w:name w:val="Hyperlink"/>
    <w:basedOn w:val="DefaultParagraphFont"/>
    <w:uiPriority w:val="99"/>
    <w:unhideWhenUsed/>
    <w:rsid w:val="003D71C2"/>
    <w:rPr>
      <w:color w:val="0563C1" w:themeColor="hyperlink"/>
      <w:u w:val="single"/>
    </w:rPr>
  </w:style>
  <w:style w:type="paragraph" w:customStyle="1" w:styleId="1">
    <w:name w:val="نمط1"/>
    <w:basedOn w:val="Normal"/>
    <w:link w:val="1Char"/>
    <w:qFormat/>
    <w:rsid w:val="003D71C2"/>
    <w:pPr>
      <w:bidi/>
      <w:spacing w:line="360" w:lineRule="auto"/>
      <w:jc w:val="mediumKashida"/>
    </w:pPr>
    <w:rPr>
      <w:rFonts w:ascii="Simplified Arabic" w:hAnsi="Simplified Arabic" w:cs="Simplified Arabic"/>
      <w:b/>
      <w:bCs/>
      <w:sz w:val="32"/>
      <w:szCs w:val="32"/>
    </w:rPr>
  </w:style>
  <w:style w:type="character" w:customStyle="1" w:styleId="1Char">
    <w:name w:val="نمط1 Char"/>
    <w:basedOn w:val="DefaultParagraphFont"/>
    <w:link w:val="1"/>
    <w:rsid w:val="003D71C2"/>
    <w:rPr>
      <w:rFonts w:ascii="Simplified Arabic" w:hAnsi="Simplified Arabic" w:cs="Simplified Arabic"/>
      <w:b/>
      <w:bCs/>
      <w:kern w:val="0"/>
      <w:sz w:val="32"/>
      <w:szCs w:val="32"/>
      <w14:ligatures w14:val="none"/>
    </w:rPr>
  </w:style>
  <w:style w:type="table" w:customStyle="1" w:styleId="10">
    <w:name w:val="شبكة جدول1"/>
    <w:basedOn w:val="TableNormal"/>
    <w:next w:val="TableGrid"/>
    <w:uiPriority w:val="59"/>
    <w:rsid w:val="003D71C2"/>
    <w:pPr>
      <w:spacing w:after="0" w:line="240" w:lineRule="auto"/>
    </w:pPr>
    <w:rPr>
      <w:rFonts w:ascii="Calibri" w:eastAsia="Times New Roman"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3D71C2"/>
  </w:style>
  <w:style w:type="paragraph" w:styleId="FootnoteText">
    <w:name w:val="footnote text"/>
    <w:aliases w:val="fn,Char"/>
    <w:basedOn w:val="Normal"/>
    <w:link w:val="FootnoteTextChar"/>
    <w:unhideWhenUsed/>
    <w:rsid w:val="003D71C2"/>
    <w:pPr>
      <w:bidi/>
      <w:spacing w:after="0" w:line="240" w:lineRule="auto"/>
    </w:pPr>
    <w:rPr>
      <w:rFonts w:ascii="Times New Roman" w:eastAsia="Times New Roman" w:hAnsi="Times New Roman" w:cs="Times New Roman"/>
      <w:sz w:val="20"/>
      <w:szCs w:val="20"/>
      <w:lang w:val="x-none" w:eastAsia="ar-SA"/>
    </w:rPr>
  </w:style>
  <w:style w:type="character" w:customStyle="1" w:styleId="FootnoteTextChar">
    <w:name w:val="Footnote Text Char"/>
    <w:aliases w:val="fn Char,Char Char"/>
    <w:basedOn w:val="DefaultParagraphFont"/>
    <w:link w:val="FootnoteText"/>
    <w:rsid w:val="003D71C2"/>
    <w:rPr>
      <w:rFonts w:ascii="Times New Roman" w:eastAsia="Times New Roman" w:hAnsi="Times New Roman" w:cs="Times New Roman"/>
      <w:kern w:val="0"/>
      <w:sz w:val="20"/>
      <w:szCs w:val="20"/>
      <w:lang w:val="x-none" w:eastAsia="ar-SA"/>
      <w14:ligatures w14:val="none"/>
    </w:rPr>
  </w:style>
  <w:style w:type="character" w:styleId="FootnoteReference">
    <w:name w:val="footnote reference"/>
    <w:basedOn w:val="DefaultParagraphFont"/>
    <w:rsid w:val="003D71C2"/>
    <w:rPr>
      <w:vertAlign w:val="superscript"/>
    </w:rPr>
  </w:style>
  <w:style w:type="character" w:customStyle="1" w:styleId="ts-alignment-element">
    <w:name w:val="ts-alignment-element"/>
    <w:basedOn w:val="DefaultParagraphFont"/>
    <w:rsid w:val="003D71C2"/>
  </w:style>
  <w:style w:type="table" w:customStyle="1" w:styleId="2">
    <w:name w:val="شبكة جدول2"/>
    <w:basedOn w:val="TableNormal"/>
    <w:next w:val="TableGrid"/>
    <w:uiPriority w:val="59"/>
    <w:rsid w:val="003D71C2"/>
    <w:pPr>
      <w:bidi/>
      <w:spacing w:after="0" w:line="240" w:lineRule="auto"/>
    </w:pPr>
    <w:rPr>
      <w:rFonts w:ascii="Times New Roman" w:eastAsia="Times New Roman" w:hAnsi="Times New Roman" w:cs="Traditional Arabic"/>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3D71C2"/>
    <w:pPr>
      <w:bidi/>
      <w:spacing w:after="100"/>
      <w:ind w:left="660"/>
    </w:pPr>
    <w:rPr>
      <w:rFonts w:eastAsiaTheme="minorEastAsia"/>
      <w:kern w:val="2"/>
      <w14:ligatures w14:val="standardContextual"/>
    </w:rPr>
  </w:style>
  <w:style w:type="paragraph" w:styleId="TOC5">
    <w:name w:val="toc 5"/>
    <w:basedOn w:val="Normal"/>
    <w:next w:val="Normal"/>
    <w:autoRedefine/>
    <w:uiPriority w:val="39"/>
    <w:unhideWhenUsed/>
    <w:rsid w:val="003D71C2"/>
    <w:pPr>
      <w:bidi/>
      <w:spacing w:after="100"/>
      <w:ind w:left="880"/>
    </w:pPr>
    <w:rPr>
      <w:rFonts w:eastAsiaTheme="minorEastAsia"/>
      <w:kern w:val="2"/>
      <w14:ligatures w14:val="standardContextual"/>
    </w:rPr>
  </w:style>
  <w:style w:type="paragraph" w:styleId="TOC6">
    <w:name w:val="toc 6"/>
    <w:basedOn w:val="Normal"/>
    <w:next w:val="Normal"/>
    <w:autoRedefine/>
    <w:uiPriority w:val="39"/>
    <w:unhideWhenUsed/>
    <w:rsid w:val="003D71C2"/>
    <w:pPr>
      <w:bidi/>
      <w:spacing w:after="100"/>
      <w:ind w:left="1100"/>
    </w:pPr>
    <w:rPr>
      <w:rFonts w:eastAsiaTheme="minorEastAsia"/>
      <w:kern w:val="2"/>
      <w14:ligatures w14:val="standardContextual"/>
    </w:rPr>
  </w:style>
  <w:style w:type="paragraph" w:styleId="TOC7">
    <w:name w:val="toc 7"/>
    <w:basedOn w:val="Normal"/>
    <w:next w:val="Normal"/>
    <w:autoRedefine/>
    <w:uiPriority w:val="39"/>
    <w:unhideWhenUsed/>
    <w:rsid w:val="003D71C2"/>
    <w:pPr>
      <w:bidi/>
      <w:spacing w:after="100"/>
      <w:ind w:left="1320"/>
    </w:pPr>
    <w:rPr>
      <w:rFonts w:eastAsiaTheme="minorEastAsia"/>
      <w:kern w:val="2"/>
      <w14:ligatures w14:val="standardContextual"/>
    </w:rPr>
  </w:style>
  <w:style w:type="paragraph" w:styleId="TOC8">
    <w:name w:val="toc 8"/>
    <w:basedOn w:val="Normal"/>
    <w:next w:val="Normal"/>
    <w:autoRedefine/>
    <w:uiPriority w:val="39"/>
    <w:unhideWhenUsed/>
    <w:rsid w:val="003D71C2"/>
    <w:pPr>
      <w:bidi/>
      <w:spacing w:after="100"/>
      <w:ind w:left="1540"/>
    </w:pPr>
    <w:rPr>
      <w:rFonts w:eastAsiaTheme="minorEastAsia"/>
      <w:kern w:val="2"/>
      <w14:ligatures w14:val="standardContextual"/>
    </w:rPr>
  </w:style>
  <w:style w:type="paragraph" w:styleId="TOC9">
    <w:name w:val="toc 9"/>
    <w:basedOn w:val="Normal"/>
    <w:next w:val="Normal"/>
    <w:autoRedefine/>
    <w:uiPriority w:val="39"/>
    <w:unhideWhenUsed/>
    <w:rsid w:val="003D71C2"/>
    <w:pPr>
      <w:bidi/>
      <w:spacing w:after="100"/>
      <w:ind w:left="1760"/>
    </w:pPr>
    <w:rPr>
      <w:rFonts w:eastAsiaTheme="minorEastAsia"/>
      <w:kern w:val="2"/>
      <w14:ligatures w14:val="standardContextual"/>
    </w:rPr>
  </w:style>
  <w:style w:type="character" w:styleId="UnresolvedMention">
    <w:name w:val="Unresolved Mention"/>
    <w:basedOn w:val="DefaultParagraphFont"/>
    <w:uiPriority w:val="99"/>
    <w:semiHidden/>
    <w:unhideWhenUsed/>
    <w:rsid w:val="003D7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80/00224545.2024.1871100" TargetMode="External"/><Relationship Id="rId4" Type="http://schemas.openxmlformats.org/officeDocument/2006/relationships/settings" Target="settings.xml"/><Relationship Id="rId9" Type="http://schemas.openxmlformats.org/officeDocument/2006/relationships/hyperlink" Target="https://doi.org/10.1007/s00420-020-01536-4"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3DB4F-4C5A-43E1-A044-9DC39A07F0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1465</Words>
  <Characters>8356</Characters>
  <Application>Microsoft Office Word</Application>
  <DocSecurity>0</DocSecurity>
  <Lines>69</Lines>
  <Paragraphs>19</Paragraphs>
  <ScaleCrop>false</ScaleCrop>
  <Company/>
  <LinksUpToDate>false</LinksUpToDate>
  <CharactersWithSpaces>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khalid ahmad</cp:lastModifiedBy>
  <cp:revision>5</cp:revision>
  <dcterms:created xsi:type="dcterms:W3CDTF">2024-11-30T21:49:00Z</dcterms:created>
  <dcterms:modified xsi:type="dcterms:W3CDTF">2024-12-02T17:52:00Z</dcterms:modified>
</cp:coreProperties>
</file>