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CE128"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r w:rsidRPr="004534B6">
        <w:rPr>
          <w:rFonts w:ascii="Calibri" w:eastAsia="Calibri" w:hAnsi="Calibri" w:cs="Arial"/>
          <w:noProof/>
          <w:kern w:val="0"/>
          <w:sz w:val="22"/>
          <w:szCs w:val="22"/>
          <w14:ligatures w14:val="none"/>
        </w:rPr>
        <mc:AlternateContent>
          <mc:Choice Requires="wps">
            <w:drawing>
              <wp:anchor distT="0" distB="0" distL="114300" distR="114300" simplePos="0" relativeHeight="251661312" behindDoc="0" locked="0" layoutInCell="1" allowOverlap="1" wp14:anchorId="38696591" wp14:editId="3E6A315C">
                <wp:simplePos x="0" y="0"/>
                <wp:positionH relativeFrom="margin">
                  <wp:posOffset>4114800</wp:posOffset>
                </wp:positionH>
                <wp:positionV relativeFrom="paragraph">
                  <wp:posOffset>-539750</wp:posOffset>
                </wp:positionV>
                <wp:extent cx="2374265" cy="1023620"/>
                <wp:effectExtent l="0" t="0" r="26035" b="11430"/>
                <wp:wrapNone/>
                <wp:docPr id="17737297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74265" cy="1001395"/>
                        </a:xfrm>
                        <a:prstGeom prst="rect">
                          <a:avLst/>
                        </a:prstGeom>
                        <a:solidFill>
                          <a:srgbClr val="FFFFFF"/>
                        </a:solidFill>
                        <a:ln w="9525">
                          <a:solidFill>
                            <a:sysClr val="window" lastClr="FFFFFF"/>
                          </a:solidFill>
                          <a:miter lim="800000"/>
                          <a:headEnd/>
                          <a:tailEnd/>
                        </a:ln>
                      </wps:spPr>
                      <wps:txbx>
                        <w:txbxContent>
                          <w:p w14:paraId="25AAFFBC" w14:textId="77777777" w:rsidR="004534B6" w:rsidRDefault="004534B6" w:rsidP="004534B6">
                            <w:pPr>
                              <w:bidi/>
                              <w:spacing w:after="0" w:line="240" w:lineRule="auto"/>
                              <w:ind w:hanging="288"/>
                              <w:jc w:val="center"/>
                              <w:rPr>
                                <w:rFonts w:ascii="Arial" w:hAnsi="Arial" w:cs="PT Bold Heading"/>
                                <w:color w:val="000000"/>
                                <w:sz w:val="36"/>
                                <w:szCs w:val="36"/>
                              </w:rPr>
                            </w:pPr>
                            <w:r>
                              <w:rPr>
                                <w:rFonts w:ascii="Arial" w:hAnsi="Arial" w:cs="PT Bold Heading" w:hint="cs"/>
                                <w:color w:val="000000"/>
                                <w:sz w:val="36"/>
                                <w:szCs w:val="36"/>
                                <w:rtl/>
                              </w:rPr>
                              <w:t xml:space="preserve">جامعة </w:t>
                            </w:r>
                            <w:proofErr w:type="spellStart"/>
                            <w:r>
                              <w:rPr>
                                <w:rFonts w:ascii="Arial" w:hAnsi="Arial" w:cs="PT Bold Heading" w:hint="cs"/>
                                <w:color w:val="000000"/>
                                <w:sz w:val="36"/>
                                <w:szCs w:val="36"/>
                                <w:rtl/>
                              </w:rPr>
                              <w:t>ميدأوشن</w:t>
                            </w:r>
                            <w:proofErr w:type="spellEnd"/>
                          </w:p>
                          <w:p w14:paraId="2C21A252" w14:textId="77777777" w:rsidR="004534B6" w:rsidRDefault="004534B6" w:rsidP="004534B6">
                            <w:pPr>
                              <w:bidi/>
                              <w:jc w:val="center"/>
                              <w:rPr>
                                <w:rFonts w:ascii="Calibri" w:hAnsi="Calibri" w:cs="Monotype Koufi"/>
                              </w:rPr>
                            </w:pPr>
                            <w:r>
                              <w:rPr>
                                <w:rFonts w:ascii="Arial" w:hAnsi="Arial" w:cs="Monotype Koufi" w:hint="cs"/>
                                <w:b/>
                                <w:bCs/>
                                <w:sz w:val="36"/>
                                <w:szCs w:val="36"/>
                                <w:rtl/>
                              </w:rPr>
                              <w:t>كلية الإعلام والتسويق</w:t>
                            </w:r>
                          </w:p>
                        </w:txbxContent>
                      </wps:txbx>
                      <wps:bodyPr rot="0" vertOverflow="clip" horzOverflow="clip"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38696591" id="_x0000_t202" coordsize="21600,21600" o:spt="202" path="m,l,21600r21600,l21600,xe">
                <v:stroke joinstyle="miter"/>
                <v:path gradientshapeok="t" o:connecttype="rect"/>
              </v:shapetype>
              <v:shape id="Text Box 1" o:spid="_x0000_s1026" type="#_x0000_t202" style="position:absolute;left:0;text-align:left;margin-left:324pt;margin-top:-42.5pt;width:186.95pt;height:80.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" strokecolor="window">
                <v:path arrowok="t"/>
                <v:textbox style="mso-fit-shape-to-text:t">
                  <w:txbxContent>
                    <w:p w14:paraId="25AAFFBC" w14:textId="77777777" w:rsidR="004534B6" w:rsidRDefault="004534B6" w:rsidP="004534B6">
                      <w:pPr>
                        <w:bidi/>
                        <w:spacing w:after="0" w:line="240" w:lineRule="auto"/>
                        <w:ind w:hanging="288"/>
                        <w:jc w:val="center"/>
                        <w:rPr>
                          <w:rFonts w:ascii="Arial" w:hAnsi="Arial" w:cs="PT Bold Heading"/>
                          <w:color w:val="000000"/>
                          <w:sz w:val="36"/>
                          <w:szCs w:val="36"/>
                        </w:rPr>
                      </w:pPr>
                      <w:r>
                        <w:rPr>
                          <w:rFonts w:ascii="Arial" w:hAnsi="Arial" w:cs="PT Bold Heading" w:hint="cs"/>
                          <w:color w:val="000000"/>
                          <w:sz w:val="36"/>
                          <w:szCs w:val="36"/>
                          <w:rtl/>
                        </w:rPr>
                        <w:t xml:space="preserve">جامعة </w:t>
                      </w:r>
                      <w:proofErr w:type="spellStart"/>
                      <w:r>
                        <w:rPr>
                          <w:rFonts w:ascii="Arial" w:hAnsi="Arial" w:cs="PT Bold Heading" w:hint="cs"/>
                          <w:color w:val="000000"/>
                          <w:sz w:val="36"/>
                          <w:szCs w:val="36"/>
                          <w:rtl/>
                        </w:rPr>
                        <w:t>ميدأوشن</w:t>
                      </w:r>
                      <w:proofErr w:type="spellEnd"/>
                    </w:p>
                    <w:p w14:paraId="2C21A252" w14:textId="77777777" w:rsidR="004534B6" w:rsidRDefault="004534B6" w:rsidP="004534B6">
                      <w:pPr>
                        <w:bidi/>
                        <w:jc w:val="center"/>
                        <w:rPr>
                          <w:rFonts w:ascii="Calibri" w:hAnsi="Calibri" w:cs="Monotype Koufi"/>
                        </w:rPr>
                      </w:pPr>
                      <w:r>
                        <w:rPr>
                          <w:rFonts w:ascii="Arial" w:hAnsi="Arial" w:cs="Monotype Koufi" w:hint="cs"/>
                          <w:b/>
                          <w:bCs/>
                          <w:sz w:val="36"/>
                          <w:szCs w:val="36"/>
                          <w:rtl/>
                        </w:rPr>
                        <w:t>كلية الإعلام والتسويق</w:t>
                      </w:r>
                    </w:p>
                  </w:txbxContent>
                </v:textbox>
                <w10:wrap anchorx="margin"/>
              </v:shape>
            </w:pict>
          </mc:Fallback>
        </mc:AlternateContent>
      </w:r>
      <w:r w:rsidRPr="004534B6">
        <w:rPr>
          <w:rFonts w:ascii="Calibri" w:eastAsia="Calibri" w:hAnsi="Calibri" w:cs="Arial"/>
          <w:noProof/>
          <w:kern w:val="0"/>
          <w:sz w:val="22"/>
          <w:szCs w:val="22"/>
          <w14:ligatures w14:val="none"/>
        </w:rPr>
        <w:drawing>
          <wp:anchor distT="0" distB="0" distL="114300" distR="114300" simplePos="0" relativeHeight="251659264" behindDoc="0" locked="0" layoutInCell="1" allowOverlap="1" wp14:anchorId="0AF46D6B" wp14:editId="5E1650ED">
            <wp:simplePos x="0" y="0"/>
            <wp:positionH relativeFrom="column">
              <wp:posOffset>-201930</wp:posOffset>
            </wp:positionH>
            <wp:positionV relativeFrom="paragraph">
              <wp:posOffset>-290195</wp:posOffset>
            </wp:positionV>
            <wp:extent cx="1732915" cy="769620"/>
            <wp:effectExtent l="0" t="0" r="635" b="0"/>
            <wp:wrapSquare wrapText="bothSides"/>
            <wp:docPr id="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p>
    <w:p w14:paraId="03368C4F"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p>
    <w:p w14:paraId="5EB15ED5"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p>
    <w:p w14:paraId="558FEAB2"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تأثير استخدام مواقع التواصل الاجتماعي على الهوية الثقافية للمغتربين العرب في السعودية</w:t>
      </w:r>
    </w:p>
    <w:p w14:paraId="0D2B8CED"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دراسة ميدانية</w:t>
      </w:r>
    </w:p>
    <w:p w14:paraId="5ACA26E7"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p>
    <w:p w14:paraId="18435EB6"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14:ligatures w14:val="none"/>
        </w:rPr>
        <w:t>The Impact of Social Media Use on the Cultural Identity of Arab Expatriates in Saudi Arabia</w:t>
      </w:r>
    </w:p>
    <w:p w14:paraId="6B952A15"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14:ligatures w14:val="none"/>
        </w:rPr>
        <w:t>A Field Study</w:t>
      </w:r>
    </w:p>
    <w:p w14:paraId="547C49C9"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p>
    <w:p w14:paraId="3F277C10"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مقدم من</w:t>
      </w:r>
    </w:p>
    <w:tbl>
      <w:tblPr>
        <w:bidiVisual/>
        <w:tblW w:w="8370" w:type="dxa"/>
        <w:jc w:val="center"/>
        <w:tblBorders>
          <w:insideH w:val="nil"/>
          <w:insideV w:val="nil"/>
        </w:tblBorders>
        <w:tblLayout w:type="fixed"/>
        <w:tblLook w:val="0400" w:firstRow="0" w:lastRow="0" w:firstColumn="0" w:lastColumn="0" w:noHBand="0" w:noVBand="1"/>
      </w:tblPr>
      <w:tblGrid>
        <w:gridCol w:w="2304"/>
        <w:gridCol w:w="287"/>
        <w:gridCol w:w="5492"/>
        <w:gridCol w:w="287"/>
      </w:tblGrid>
      <w:tr w:rsidR="004534B6" w:rsidRPr="004534B6" w14:paraId="29730C08" w14:textId="77777777">
        <w:trPr>
          <w:gridAfter w:val="1"/>
          <w:wAfter w:w="287" w:type="dxa"/>
          <w:jc w:val="center"/>
        </w:trPr>
        <w:tc>
          <w:tcPr>
            <w:tcW w:w="2304" w:type="dxa"/>
            <w:hideMark/>
          </w:tcPr>
          <w:p w14:paraId="68CF35B2" w14:textId="77777777"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اسم الباحث</w:t>
            </w:r>
          </w:p>
        </w:tc>
        <w:tc>
          <w:tcPr>
            <w:tcW w:w="5779" w:type="dxa"/>
            <w:gridSpan w:val="2"/>
            <w:hideMark/>
          </w:tcPr>
          <w:p w14:paraId="704BDD3B"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عمر ساعد غازي</w:t>
            </w:r>
          </w:p>
        </w:tc>
      </w:tr>
      <w:tr w:rsidR="004534B6" w:rsidRPr="004534B6" w14:paraId="164B0F07" w14:textId="77777777">
        <w:trPr>
          <w:gridAfter w:val="1"/>
          <w:wAfter w:w="287" w:type="dxa"/>
          <w:jc w:val="center"/>
        </w:trPr>
        <w:tc>
          <w:tcPr>
            <w:tcW w:w="2304" w:type="dxa"/>
            <w:hideMark/>
          </w:tcPr>
          <w:p w14:paraId="3DA16274"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الرقم الأكاديمي</w:t>
            </w:r>
          </w:p>
        </w:tc>
        <w:tc>
          <w:tcPr>
            <w:tcW w:w="5779" w:type="dxa"/>
            <w:gridSpan w:val="2"/>
            <w:hideMark/>
          </w:tcPr>
          <w:p w14:paraId="734AC3EB"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14:ligatures w14:val="none"/>
              </w:rPr>
              <w:t>2021202872</w:t>
            </w:r>
          </w:p>
        </w:tc>
      </w:tr>
      <w:tr w:rsidR="004534B6" w:rsidRPr="004534B6" w14:paraId="1569B621" w14:textId="77777777">
        <w:trPr>
          <w:trHeight w:val="521"/>
          <w:jc w:val="center"/>
        </w:trPr>
        <w:tc>
          <w:tcPr>
            <w:tcW w:w="2304" w:type="dxa"/>
            <w:hideMark/>
          </w:tcPr>
          <w:p w14:paraId="588C2E5F"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الكلية</w:t>
            </w:r>
          </w:p>
        </w:tc>
        <w:tc>
          <w:tcPr>
            <w:tcW w:w="287" w:type="dxa"/>
          </w:tcPr>
          <w:p w14:paraId="14DBE082"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p>
        </w:tc>
        <w:tc>
          <w:tcPr>
            <w:tcW w:w="5779" w:type="dxa"/>
            <w:gridSpan w:val="2"/>
            <w:hideMark/>
          </w:tcPr>
          <w:p w14:paraId="5240A794"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14:ligatures w14:val="none"/>
              </w:rPr>
            </w:pPr>
            <w:r w:rsidRPr="004534B6">
              <w:rPr>
                <w:rFonts w:ascii="Sakkal Majalla" w:eastAsia="Calibri" w:hAnsi="Sakkal Majalla" w:cs="Sakkal Majalla"/>
                <w:b/>
                <w:bCs/>
                <w:kern w:val="0"/>
                <w:sz w:val="32"/>
                <w:szCs w:val="32"/>
                <w:rtl/>
                <w14:ligatures w14:val="none"/>
              </w:rPr>
              <w:t>الإعلام الرقمي</w:t>
            </w:r>
          </w:p>
        </w:tc>
      </w:tr>
    </w:tbl>
    <w:p w14:paraId="137CCFE8" w14:textId="373DBA5E"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144</w:t>
      </w:r>
      <w:r>
        <w:rPr>
          <w:rFonts w:ascii="Sakkal Majalla" w:eastAsia="Calibri" w:hAnsi="Sakkal Majalla" w:cs="Sakkal Majalla" w:hint="cs"/>
          <w:b/>
          <w:bCs/>
          <w:kern w:val="0"/>
          <w:sz w:val="32"/>
          <w:szCs w:val="32"/>
          <w:rtl/>
          <w:lang w:bidi="ar-EG"/>
          <w14:ligatures w14:val="none"/>
        </w:rPr>
        <w:t>8</w:t>
      </w:r>
      <w:r w:rsidRPr="004534B6">
        <w:rPr>
          <w:rFonts w:ascii="Sakkal Majalla" w:eastAsia="Calibri" w:hAnsi="Sakkal Majalla" w:cs="Sakkal Majalla"/>
          <w:b/>
          <w:bCs/>
          <w:kern w:val="0"/>
          <w:sz w:val="32"/>
          <w:szCs w:val="32"/>
          <w:rtl/>
          <w14:ligatures w14:val="none"/>
        </w:rPr>
        <w:t>ه - 202</w:t>
      </w:r>
      <w:r>
        <w:rPr>
          <w:rFonts w:ascii="Sakkal Majalla" w:eastAsia="Calibri" w:hAnsi="Sakkal Majalla" w:cs="Sakkal Majalla" w:hint="cs"/>
          <w:b/>
          <w:bCs/>
          <w:kern w:val="0"/>
          <w:sz w:val="32"/>
          <w:szCs w:val="32"/>
          <w:rtl/>
          <w14:ligatures w14:val="none"/>
        </w:rPr>
        <w:t>6</w:t>
      </w:r>
      <w:r w:rsidRPr="004534B6">
        <w:rPr>
          <w:rFonts w:ascii="Sakkal Majalla" w:eastAsia="Calibri" w:hAnsi="Sakkal Majalla" w:cs="Sakkal Majalla"/>
          <w:b/>
          <w:bCs/>
          <w:kern w:val="0"/>
          <w:sz w:val="32"/>
          <w:szCs w:val="32"/>
          <w:rtl/>
          <w14:ligatures w14:val="none"/>
        </w:rPr>
        <w:t xml:space="preserve"> م</w:t>
      </w:r>
    </w:p>
    <w:p w14:paraId="7CE3DA91" w14:textId="77777777" w:rsidR="004534B6" w:rsidRDefault="004534B6" w:rsidP="00916FCF">
      <w:pPr>
        <w:bidi/>
        <w:spacing w:line="276" w:lineRule="auto"/>
        <w:jc w:val="both"/>
        <w:rPr>
          <w:rFonts w:ascii="Sakkal Majalla" w:eastAsia="Calibri" w:hAnsi="Sakkal Majalla" w:cs="Sakkal Majalla"/>
          <w:b/>
          <w:bCs/>
          <w:kern w:val="0"/>
          <w:sz w:val="32"/>
          <w:szCs w:val="32"/>
          <w:rtl/>
          <w14:ligatures w14:val="none"/>
        </w:rPr>
      </w:pPr>
    </w:p>
    <w:p w14:paraId="0D03911C" w14:textId="77777777" w:rsidR="004534B6" w:rsidRDefault="004534B6" w:rsidP="00916FCF">
      <w:pPr>
        <w:bidi/>
        <w:spacing w:line="276" w:lineRule="auto"/>
        <w:jc w:val="both"/>
        <w:rPr>
          <w:rFonts w:ascii="Sakkal Majalla" w:eastAsia="Calibri" w:hAnsi="Sakkal Majalla" w:cs="Sakkal Majalla"/>
          <w:b/>
          <w:bCs/>
          <w:kern w:val="0"/>
          <w:sz w:val="32"/>
          <w:szCs w:val="32"/>
          <w:rtl/>
          <w14:ligatures w14:val="none"/>
        </w:rPr>
      </w:pPr>
    </w:p>
    <w:p w14:paraId="3640A86F" w14:textId="4C44F8A4" w:rsidR="004534B6" w:rsidRPr="004534B6" w:rsidRDefault="004534B6" w:rsidP="00916FCF">
      <w:pPr>
        <w:bidi/>
        <w:spacing w:line="276" w:lineRule="auto"/>
        <w:jc w:val="both"/>
        <w:rPr>
          <w:rFonts w:ascii="Sakkal Majalla" w:eastAsia="Calibri" w:hAnsi="Sakkal Majalla" w:cs="Sakkal Majalla"/>
          <w:b/>
          <w:bCs/>
          <w:kern w:val="0"/>
          <w:sz w:val="32"/>
          <w:szCs w:val="32"/>
          <w14:ligatures w14:val="none"/>
        </w:rPr>
      </w:pPr>
      <w:r w:rsidRPr="004534B6">
        <w:rPr>
          <w:rFonts w:ascii="Calibri" w:eastAsia="Calibri" w:hAnsi="Calibri" w:cs="Arial"/>
          <w:noProof/>
          <w:kern w:val="0"/>
          <w:sz w:val="22"/>
          <w:szCs w:val="22"/>
          <w14:ligatures w14:val="none"/>
        </w:rPr>
        <w:drawing>
          <wp:anchor distT="0" distB="0" distL="114300" distR="114300" simplePos="0" relativeHeight="251660288" behindDoc="0" locked="0" layoutInCell="1" allowOverlap="1" wp14:anchorId="192B70A3" wp14:editId="328CDD34">
            <wp:simplePos x="0" y="0"/>
            <wp:positionH relativeFrom="column">
              <wp:posOffset>0</wp:posOffset>
            </wp:positionH>
            <wp:positionV relativeFrom="paragraph">
              <wp:posOffset>278130</wp:posOffset>
            </wp:positionV>
            <wp:extent cx="1231265" cy="459740"/>
            <wp:effectExtent l="0" t="0" r="6985" b="0"/>
            <wp:wrapSquare wrapText="bothSides"/>
            <wp:docPr id="1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231265" cy="459740"/>
                    </a:xfrm>
                    <a:prstGeom prst="rect">
                      <a:avLst/>
                    </a:prstGeom>
                    <a:noFill/>
                  </pic:spPr>
                </pic:pic>
              </a:graphicData>
            </a:graphic>
            <wp14:sizeRelH relativeFrom="page">
              <wp14:pctWidth>0</wp14:pctWidth>
            </wp14:sizeRelH>
            <wp14:sizeRelV relativeFrom="page">
              <wp14:pctHeight>0</wp14:pctHeight>
            </wp14:sizeRelV>
          </wp:anchor>
        </w:drawing>
      </w:r>
    </w:p>
    <w:p w14:paraId="698A8A28" w14:textId="77777777" w:rsidR="004534B6" w:rsidRPr="004534B6" w:rsidRDefault="004534B6" w:rsidP="00916FCF">
      <w:pPr>
        <w:tabs>
          <w:tab w:val="center" w:pos="4680"/>
          <w:tab w:val="right" w:pos="9360"/>
        </w:tabs>
        <w:bidi/>
        <w:spacing w:line="254" w:lineRule="auto"/>
        <w:jc w:val="both"/>
        <w:rPr>
          <w:rFonts w:ascii="Calibri" w:eastAsia="Calibri" w:hAnsi="Calibri" w:cs="Arial"/>
          <w:b/>
          <w:bCs/>
          <w:kern w:val="0"/>
          <w:sz w:val="32"/>
          <w:szCs w:val="32"/>
          <w14:ligatures w14:val="none"/>
        </w:rPr>
      </w:pPr>
      <w:r w:rsidRPr="004534B6">
        <w:rPr>
          <w:rFonts w:ascii="Calibri" w:eastAsia="Calibri" w:hAnsi="Calibri" w:cs="Arial"/>
          <w:b/>
          <w:bCs/>
          <w:kern w:val="0"/>
          <w:sz w:val="32"/>
          <w:szCs w:val="32"/>
          <w:rtl/>
          <w14:ligatures w14:val="none"/>
        </w:rPr>
        <w:t xml:space="preserve">مشروع خطة بحث علمي لتسجيل درجة الدكتوراه </w:t>
      </w:r>
    </w:p>
    <w:p w14:paraId="095E0001"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p>
    <w:p w14:paraId="5A806B1A" w14:textId="7777777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الفصل الأول</w:t>
      </w:r>
    </w:p>
    <w:p w14:paraId="76C6B48D" w14:textId="77777777" w:rsid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الإطار المنهجي للدراسة</w:t>
      </w:r>
      <w:r>
        <w:rPr>
          <w:rFonts w:ascii="Sakkal Majalla" w:eastAsia="Calibri" w:hAnsi="Sakkal Majalla" w:cs="Sakkal Majalla" w:hint="cs"/>
          <w:b/>
          <w:bCs/>
          <w:kern w:val="0"/>
          <w:sz w:val="32"/>
          <w:szCs w:val="32"/>
          <w:rtl/>
          <w14:ligatures w14:val="none"/>
        </w:rPr>
        <w:t xml:space="preserve"> </w:t>
      </w:r>
    </w:p>
    <w:p w14:paraId="6D9A88B2" w14:textId="17CEE227" w:rsidR="004534B6" w:rsidRPr="004534B6" w:rsidRDefault="004534B6" w:rsidP="00916FCF">
      <w:pPr>
        <w:bidi/>
        <w:spacing w:line="276" w:lineRule="auto"/>
        <w:jc w:val="center"/>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المقدمة</w:t>
      </w:r>
    </w:p>
    <w:p w14:paraId="5C7B1923" w14:textId="77777777" w:rsidR="004534B6" w:rsidRPr="004534B6" w:rsidRDefault="004534B6" w:rsidP="00916FCF">
      <w:pPr>
        <w:bidi/>
        <w:spacing w:line="276" w:lineRule="auto"/>
        <w:jc w:val="both"/>
        <w:rPr>
          <w:rFonts w:ascii="Sakkal Majalla" w:eastAsia="Calibri" w:hAnsi="Sakkal Majalla" w:cs="Sakkal Majalla"/>
          <w:kern w:val="0"/>
          <w:sz w:val="32"/>
          <w:szCs w:val="32"/>
          <w14:ligatures w14:val="none"/>
        </w:rPr>
      </w:pPr>
      <w:r w:rsidRPr="004534B6">
        <w:rPr>
          <w:rFonts w:ascii="Sakkal Majalla" w:eastAsia="Calibri" w:hAnsi="Sakkal Majalla" w:cs="Sakkal Majalla"/>
          <w:kern w:val="0"/>
          <w:sz w:val="32"/>
          <w:szCs w:val="32"/>
          <w:rtl/>
          <w14:ligatures w14:val="none"/>
        </w:rPr>
        <w:t xml:space="preserve">أبرزت المتغيرات الحديثة المرتبطة بالعالم الافتراضي القائم على تقنيات الانترنت والفضاء الرقمي مظاهر حياتية عديدة خاصة تلك المتعلقة بمواقع التواصل الاجتماعي والتي ترتب عليها تغيرات جذرية ملموسة في كافة مجالات الحياة اليومية للأفراد والمؤسسات، خصوصا تلك المرتبطة بالإعلام ومؤسساته والأخبار والتثقيف وبناء الشخصية والتفاعل مع الأحداث والقضايا من خلال ما وفرته تلك المواقع من مساحات شاسعة للتعليق وابداء الآراء والتثقيف في ضوء ما يتم بثه عبر منصات المواقع. وقد أسهمت هذه التطورات التقنية بدرجة كبيرة في ميادين الاتصال في نقلة نوعية في أنماط التفاعل بين الأفراد والجماعات، لاسيما مع تلاشي الحدود المكانية وقيودها، فمع الانتشار الواسع لمنصات التواصل الاجتماعي، وتبوأها مكانة رئيسة في حياة البشر، وبخاصة المغتربين، باتت هذه المنصَّات تلعب دورا مهما في للحفاظ على روابطهم الاجتماعية مع ذويهم في أوطانهم </w:t>
      </w:r>
      <w:proofErr w:type="spellStart"/>
      <w:r w:rsidRPr="004534B6">
        <w:rPr>
          <w:rFonts w:ascii="Sakkal Majalla" w:eastAsia="Calibri" w:hAnsi="Sakkal Majalla" w:cs="Sakkal Majalla"/>
          <w:kern w:val="0"/>
          <w:sz w:val="32"/>
          <w:szCs w:val="32"/>
          <w:rtl/>
          <w14:ligatures w14:val="none"/>
        </w:rPr>
        <w:t>أوطانهم</w:t>
      </w:r>
      <w:proofErr w:type="spellEnd"/>
      <w:r w:rsidRPr="004534B6">
        <w:rPr>
          <w:rFonts w:ascii="Sakkal Majalla" w:eastAsia="Calibri" w:hAnsi="Sakkal Majalla" w:cs="Sakkal Majalla"/>
          <w:kern w:val="0"/>
          <w:sz w:val="32"/>
          <w:szCs w:val="32"/>
          <w:rtl/>
          <w14:ligatures w14:val="none"/>
        </w:rPr>
        <w:t xml:space="preserve"> الأصلية. ومع انشار واستخدام مواقع التواصل الاجتماعي، ظهر نوع جديد من الجماعات المجتمعات الإنسانية التي اصطلح عليها بالمجتمع الافتراضي، من خلال إعادة رسم الحدد والخرائط الثقافية حيث أثرت في إبراز الهوية الثقافية، فمواقع التواصل الاجتماعي قادرة على أن تفصل المكان عن الهوية وتقفز فوق الحدود الثقافية والسياسية وتزيد إضعاف الشعور بالانتماء المحلي والوطني، وتعمل على تقويضه وتنسج هويات متعلقة بالحيز المكاني وتقلل من الشعر بالانتماء عليه. وقد ارتبط ذلك بإمكانات التعايش التي بدت من خلال عالم منصات مواقع التواصل الاجتماعي ودورها المؤثر في إحداث التحولات الملموسة في الآراء والتوجهات والتفاعل مع القضايا الإعلامية المختلفة </w:t>
      </w:r>
      <w:r w:rsidRPr="004534B6">
        <w:rPr>
          <w:rFonts w:ascii="Sakkal Majalla" w:eastAsia="Calibri" w:hAnsi="Sakkal Majalla" w:cs="Sakkal Majalla"/>
          <w:kern w:val="0"/>
          <w:sz w:val="32"/>
          <w:szCs w:val="32"/>
          <w:rtl/>
          <w:lang w:bidi="ar-EG"/>
          <w14:ligatures w14:val="none"/>
        </w:rPr>
        <w:t>(شلبي، 2022)</w:t>
      </w:r>
      <w:r w:rsidRPr="004534B6">
        <w:rPr>
          <w:rFonts w:ascii="Sakkal Majalla" w:eastAsia="Calibri" w:hAnsi="Sakkal Majalla" w:cs="Sakkal Majalla"/>
          <w:kern w:val="0"/>
          <w:sz w:val="32"/>
          <w:szCs w:val="32"/>
          <w:rtl/>
          <w14:ligatures w14:val="none"/>
        </w:rPr>
        <w:t xml:space="preserve">. </w:t>
      </w:r>
    </w:p>
    <w:p w14:paraId="798032F2"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14:ligatures w14:val="none"/>
        </w:rPr>
        <w:t xml:space="preserve">وكجزء من العالم الدائر في فلك هذه الثورة التقنية وتداعياتها على الفضاء الإعلامي بكافة مجالاته، لم تكن المملكة العربية السعودية بمعزل عن ذلك، وبخاصة فيما يتصل أحوال المغتربين العرب القائمين على أراضيها. حيث يشكل المغتربون العرب نسبةً كبيرة من السكان، وقد أدى استخدامهم لمواقع التواصل الاجتماعي إلى ظهور أنماط جديدة من التفاعل الثقافي. فوفقًا لأحدث البيانات المتاحة على موقع التعداد السكاني السعودي </w:t>
      </w:r>
      <w:r w:rsidRPr="004534B6">
        <w:rPr>
          <w:rFonts w:ascii="Sakkal Majalla" w:eastAsia="Calibri" w:hAnsi="Sakkal Majalla" w:cs="Sakkal Majalla"/>
          <w:kern w:val="0"/>
          <w:sz w:val="32"/>
          <w:szCs w:val="32"/>
          <w:rtl/>
          <w14:ligatures w14:val="none"/>
        </w:rPr>
        <w:lastRenderedPageBreak/>
        <w:t>الرسمي، يقدر السكان غير السعوديين بـ 13.4مليون نسمة بما يمثل 40% من إجمالي السكان في المملكة. ويقدر عدد الوافدين العرب بنحو 30% منهم، ويأتون من دول عربية متنوعة، ويتوزعون في مختلف مناطق المملكة، ويشاركون بشكل كبير في الحياة الاجتماعية والاقتصادية. ويشكل هؤلاء الوافدين مجتمعًا متعدد الثقافات يسهم في التنوع الثقافي والاقتصادي للمملكة. وتُعد الرياض وجدة والدمَّام من المدن الرئيسية التي تستقطب العدد الأكبر من الوافدين العرب، حيث توفر هذه المدن فرص عمل وخدمات متعددة (العساف، 2019)</w:t>
      </w:r>
      <w:r w:rsidRPr="004534B6">
        <w:rPr>
          <w:rFonts w:ascii="Sakkal Majalla" w:eastAsia="Calibri" w:hAnsi="Sakkal Majalla" w:cs="Sakkal Majalla"/>
          <w:kern w:val="0"/>
          <w:sz w:val="32"/>
          <w:szCs w:val="32"/>
          <w:rtl/>
          <w:lang w:bidi="ar-EG"/>
          <w14:ligatures w14:val="none"/>
        </w:rPr>
        <w:t>.</w:t>
      </w:r>
    </w:p>
    <w:p w14:paraId="462F68F2"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وباعتبارها تمثل الهوية الثقافية عنصرًا حيويًا في حياة الأفراد، حيث تشكل الإطار الذي من خلاله يفهمون أنفسهم ويحددون مكانتهم في المجتمع. حيث تؤثر التغيرات الاجتماعية والثقافية الناتجة عن العولمة والتكنولوجيا الرقمية على الهوية الثقافية بشكل ملحوظ، مما يثير التساؤلات حول مدى قدرة الأفراد على الحفاظ على هويتهم في ظل هذه التغيرات (</w:t>
      </w:r>
      <w:proofErr w:type="spellStart"/>
      <w:r w:rsidRPr="004534B6">
        <w:rPr>
          <w:rFonts w:ascii="Sakkal Majalla" w:eastAsia="Calibri" w:hAnsi="Sakkal Majalla" w:cs="Sakkal Majalla"/>
          <w:kern w:val="0"/>
          <w:sz w:val="32"/>
          <w:szCs w:val="32"/>
          <w:rtl/>
          <w14:ligatures w14:val="none"/>
        </w:rPr>
        <w:t>نومار</w:t>
      </w:r>
      <w:proofErr w:type="spellEnd"/>
      <w:r w:rsidRPr="004534B6">
        <w:rPr>
          <w:rFonts w:ascii="Sakkal Majalla" w:eastAsia="Calibri" w:hAnsi="Sakkal Majalla" w:cs="Sakkal Majalla"/>
          <w:kern w:val="0"/>
          <w:sz w:val="32"/>
          <w:szCs w:val="32"/>
          <w:rtl/>
          <w14:ligatures w14:val="none"/>
        </w:rPr>
        <w:t>، 2012).</w:t>
      </w:r>
    </w:p>
    <w:p w14:paraId="23D9EFA5"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 xml:space="preserve">وفي ضوء التحولات المتسارعة في المشهد الرقمي، أصبح من الضروري استكشاف تأثيرات هذه الظاهرة على الهوية الثقافية للمغتربين العرب. فالهوية الثقافية ليست ثابتة، بل تتأثر بالبيئة </w:t>
      </w:r>
      <w:proofErr w:type="gramStart"/>
      <w:r w:rsidRPr="004534B6">
        <w:rPr>
          <w:rFonts w:ascii="Sakkal Majalla" w:eastAsia="Calibri" w:hAnsi="Sakkal Majalla" w:cs="Sakkal Majalla"/>
          <w:kern w:val="0"/>
          <w:sz w:val="32"/>
          <w:szCs w:val="32"/>
          <w:rtl/>
          <w14:ligatures w14:val="none"/>
        </w:rPr>
        <w:t>المحيطة</w:t>
      </w:r>
      <w:proofErr w:type="gramEnd"/>
      <w:r w:rsidRPr="004534B6">
        <w:rPr>
          <w:rFonts w:ascii="Sakkal Majalla" w:eastAsia="Calibri" w:hAnsi="Sakkal Majalla" w:cs="Sakkal Majalla"/>
          <w:kern w:val="0"/>
          <w:sz w:val="32"/>
          <w:szCs w:val="32"/>
          <w:rtl/>
          <w14:ligatures w14:val="none"/>
        </w:rPr>
        <w:t xml:space="preserve"> والظروف الاجتماعية والثقافية والسياسية. ومع التطور التكنولوجي وانتشار وسائل التواصل الاجتماعي، أصبح هناك تداخل كبير بين الثقافات المختلفة، مما يضع تحديات جديدة أمام المغتربين في محاولاتهم للحفاظ على هويتهم الثقافية الأصلية (أحمد، 2017).</w:t>
      </w:r>
    </w:p>
    <w:p w14:paraId="7ACB5DB6" w14:textId="77777777" w:rsid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وتستهدف الدراسة الحالية تحليل تأثير استخدام مواقع التواصل الاجتماعي على الهوية الثقافية للمغتربين العرب في المملكة العربية السعودية من خلال منهجية بحث ميدانية تعتمد على جمع وتحليل البيانات من عينات متنوعة من المغتربين. وتساهم هذه الدراسة في تقديم فهم أعمق لتأثيرات التكنولوجيا الرقمية على الهوية الثقافية في بيئة متعددة الثقافات. لذلك، تمثل هذه الدراسة محاولة لفهم العلاقة بين استخدام مواقع التواصل الاجتماعي والهوية الثقافية للمغتربين العرب في المملكة العربية السعودية. من خلال هذه الدراسة، نسعى لتقديم إسهامات معرفية جديدة تسهم في توجيه النقاش الأكاديمي والمجتمعي حول تأثير التكنولوجيا الرقمية على الهويات الثقافية، وتقديم توصيات يمكن أن تسهم في تعزيز الهوية الثقافية في ظل البيئة الرقمية الحالية.</w:t>
      </w:r>
    </w:p>
    <w:p w14:paraId="47EEBCBE"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p>
    <w:p w14:paraId="66D707F9"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lastRenderedPageBreak/>
        <w:t xml:space="preserve">مشكلة الدراسة: </w:t>
      </w:r>
    </w:p>
    <w:p w14:paraId="6259DB35"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 xml:space="preserve">لقد انعكس الدور الذي تقوم به شبكات التواصل الاجتماعي على أنماط عمل الإعلام ودوره في فتح آفاقٍ جديدة من حيث قدرته على تشكيل الوعي بالذات الإنسانية، حيث أتاح لمستخدميه فُرَصاً للتفاعل (التأثير والتأثر) والانتقال عبر الحدود دون رقابة أو قيود. وقد تجلت هذه المسألة في مجتمعات المغتربين في العالم العربي، وبخاصة الدول الخليجية بشكل واضح، وذلك بمختلف فئاتهم العمرية أو بحسب النوع، فوفقا لتقديرات منظمة العمل الدولية، بلغ عدد المغتربين في الدول العربية 24.1 مليون شخص، وهو ما يمثل 14% من جميع العمال المغتربين في جميع أنحاء العالم، وفي إطار هذه النسبة تمثل نسبة 83% منهم من الذكور، في حين تشكل النساء 17% منهم. </w:t>
      </w:r>
    </w:p>
    <w:p w14:paraId="2C3B74D8"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 xml:space="preserve">ومع الانفتاح الاجتماعي العابر للحدود الذي جرى بفعل انتشار واتساع نطاق منصات التواصل الاجتماعي، برزت العديد من الإشكاليات التي تعاني منها هذه الجاليات من المغتربين العرب في دول الخليج، والمملكة العربية تحديداً، وبخاصة ما يتصل منها بالهوية الثقافية التي تعاني من تحديات كبيرة. ويرتبط عدد كبير من هذه المشكلات بظروف العمل وإجراءاته لاسيما ما يتصل منها بعقود العمل. هذه المنصات، رغم أنها توفر وسيلة فعالة للتواصل مع الأهل والأصدقاء في الوطن الأم، إلا أنها تحمل في طياتها تأثيرات ثقافية متعددة قد تتعارض مع الهوية الثقافية التقليدية للمغتربين. بجانب معيشتهم في مجتمعات غير أوطانهم واختلاطهم وتعاملهم مع جنسيات متنوعة. </w:t>
      </w:r>
    </w:p>
    <w:p w14:paraId="7FFE4E38"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 xml:space="preserve">وقد كشفت السنوات الأخيرة عن العديد من التأثيرات التي تعرضت لها الهوية الثقافية لفئات عريضة من هؤلاء الوافدين، وبخاصة العرب، بما وقد تجلت هذا التأثيرات من خلال تفاعلهم مع قضايا بلادهم وإشكالات مجتمعاتهم الأصلية عبر وسائل التواصل الاجتماعي، وكانت أبرز ميادين هذا التفاعل هو التواصل مع الأحداث الثقافية والرياضية، وبخاصة مباريات كرة القدم التي شهدت حشداً كبيراً لتشجيع الفرق الوطنية سواء المنتخبات أو الفرق الوطنية التابعة لبلدانهم. ففي 27 سبتمبر 2024 أقيمت إحدى مباريات كرة القدم فريقي الأهلي والزمالك المصرييَّن وقد شهد شهدت المباراة حشداً جماهيريا كبيرا من بين المصريين في المملكة العربية السعودية تجاوز الـ 50 ألف فردا الأمر الذي يعكس أحد مؤشرات الهوية الوطنية لدى غالبية المغتربين المصريين في السعودية. والحال نفسه بالنسبة للعديد من القضايا السياسية ذات الامتدادات الأيديولوجية والدينية.  </w:t>
      </w:r>
    </w:p>
    <w:p w14:paraId="5A0BACAF"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lastRenderedPageBreak/>
        <w:t xml:space="preserve">تتمثل مشكلة الدراسة في كيفية تأثير مواقع التواصل الاجتماعي على الهوية الثقافية للمغتربين العرب في المملكة العربية السعودية. هل تسهم هذه المواقع في تعزيز الهوية الثقافية للمغتربين من خلال تقوية الروابط الثقافية والاجتماعية مع الوطن الأم؟ أم أنها تسهم في تآكل هذه الهوية بسبب التأثيرات الثقافية المتنوعة التي يتعرض لها الأفراد من خلال هذه المنصات؟ تسعى هذه الدراسة للإجابة على هذه التساؤلات من خلال تحليل تجارب المغتربين العرب في المملكة، وفهم العوامل التي تؤثر على تفاعلهم مع المحتوى الثقافي والاجتماعي على مواقع التواصل الاجتماعي. </w:t>
      </w:r>
    </w:p>
    <w:p w14:paraId="0CEC969C"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وتتجلى المشكلة في فهم كيفية تأثير العوامل الرقمية على الهوية الثقافية للمغتربين، حيث يتداخل العيش في بيئة ثقافية جديدة مع الحفاظ على الروابط الثقافية مع الوطن الأم. هذا التداخل يثير تساؤلات مهمة حول مدى تأثير منصات التواصل الاجتماعي على هذه الهوية، وهل يمكن لهذه المنصات أن تكون وسيلة لتعزيز الروابط الثقافية أم أنها تمثل تهديدًا للهوية الثقافية الأصلية.</w:t>
      </w:r>
    </w:p>
    <w:p w14:paraId="6B5A9AC3"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من خلال هذه الدراسة، يسعى الباحث إلى تقديم إسهام معرفي يمكن أن يساعد في فهم ديناميكيات الهوية الثقافية في ظل التحولات الرقمية المتسارعة، وتقديم توصيات قد تسهم في تعزيز الهوية الثقافية للمغتربين في البيئات المتعددة الثقافات. سنقوم بتحليل تجارب مجموعة من المغتربين العرب في المملكة العربية السعودية، لاستكشاف كيفية تفاعلهم مع المحتوى الرقمي ومدى تأثيره على هويتهم الثقافية.</w:t>
      </w:r>
    </w:p>
    <w:p w14:paraId="0DF01E9C"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t xml:space="preserve">التساؤلات البحثية </w:t>
      </w:r>
    </w:p>
    <w:p w14:paraId="4FD2EC36"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14:ligatures w14:val="none"/>
        </w:rPr>
        <w:t xml:space="preserve">ينبثق من الإشكالية البحثية تساؤلٌ رئيس ينص على: </w:t>
      </w:r>
      <w:r w:rsidRPr="004534B6">
        <w:rPr>
          <w:rFonts w:ascii="Sakkal Majalla" w:eastAsia="Calibri" w:hAnsi="Sakkal Majalla" w:cs="Sakkal Majalla"/>
          <w:kern w:val="0"/>
          <w:sz w:val="32"/>
          <w:szCs w:val="32"/>
          <w:rtl/>
          <w:lang w:bidi="ar-EG"/>
          <w14:ligatures w14:val="none"/>
        </w:rPr>
        <w:t xml:space="preserve">ما هي عادات وأنماط استخدامات المغتربين العرب بالمملكة العربية السعودية لمواقع التواصل الاجتماعي؟ </w:t>
      </w:r>
    </w:p>
    <w:p w14:paraId="69BCAD87"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على أن يتفرع هذا التساؤل المحوري عدد من التساؤلات الفرعية، وذلك على النحو التالي:</w:t>
      </w:r>
    </w:p>
    <w:p w14:paraId="065A130D"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كيف تؤثر مواقع التواصل الاجتماعي على القيم الدينية؟ </w:t>
      </w:r>
    </w:p>
    <w:p w14:paraId="489988A1"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هل تؤثر مواقع التواصل الاجتماعي على القيم الاجتماعية؟ </w:t>
      </w:r>
    </w:p>
    <w:p w14:paraId="451B5717"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هل تؤثر مواقع التواصل الاجتماعي على المواطنة لدى المغتربين؟</w:t>
      </w:r>
    </w:p>
    <w:p w14:paraId="44E8D596"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lang w:bidi="ar-EG"/>
          <w14:ligatures w14:val="none"/>
        </w:rPr>
      </w:pPr>
      <w:r w:rsidRPr="004534B6">
        <w:rPr>
          <w:rFonts w:ascii="Sakkal Majalla" w:eastAsia="Calibri" w:hAnsi="Sakkal Majalla" w:cs="Sakkal Majalla"/>
          <w:kern w:val="0"/>
          <w:sz w:val="32"/>
          <w:szCs w:val="32"/>
          <w:rtl/>
          <w:lang w:bidi="ar-EG"/>
          <w14:ligatures w14:val="none"/>
        </w:rPr>
        <w:t xml:space="preserve">كيف تؤثر مواقع التواصل الاجتماعي على القيم الثقافية مثل اللغة والعادات والتقاليد؟ </w:t>
      </w:r>
    </w:p>
    <w:p w14:paraId="1994C1BA" w14:textId="77777777" w:rsidR="004534B6" w:rsidRDefault="004534B6" w:rsidP="00916FCF">
      <w:pPr>
        <w:bidi/>
        <w:spacing w:line="276" w:lineRule="auto"/>
        <w:jc w:val="both"/>
        <w:rPr>
          <w:rFonts w:ascii="Sakkal Majalla" w:eastAsia="Calibri" w:hAnsi="Sakkal Majalla" w:cs="Sakkal Majalla"/>
          <w:b/>
          <w:bCs/>
          <w:kern w:val="0"/>
          <w:sz w:val="32"/>
          <w:szCs w:val="32"/>
          <w:rtl/>
          <w14:ligatures w14:val="none"/>
        </w:rPr>
      </w:pPr>
    </w:p>
    <w:p w14:paraId="3356B93B" w14:textId="2CCB980C"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r w:rsidRPr="004534B6">
        <w:rPr>
          <w:rFonts w:ascii="Sakkal Majalla" w:eastAsia="Calibri" w:hAnsi="Sakkal Majalla" w:cs="Sakkal Majalla"/>
          <w:b/>
          <w:bCs/>
          <w:kern w:val="0"/>
          <w:sz w:val="32"/>
          <w:szCs w:val="32"/>
          <w:rtl/>
          <w14:ligatures w14:val="none"/>
        </w:rPr>
        <w:lastRenderedPageBreak/>
        <w:t xml:space="preserve">أهمية الدراسة </w:t>
      </w:r>
    </w:p>
    <w:p w14:paraId="210CC8D4" w14:textId="77777777" w:rsidR="004534B6" w:rsidRPr="004534B6" w:rsidRDefault="004534B6" w:rsidP="00916FCF">
      <w:pPr>
        <w:bidi/>
        <w:spacing w:before="100" w:beforeAutospacing="1" w:after="100" w:afterAutospacing="1" w:line="276" w:lineRule="auto"/>
        <w:jc w:val="both"/>
        <w:outlineLvl w:val="2"/>
        <w:rPr>
          <w:rFonts w:ascii="Sakkal Majalla" w:eastAsia="Times New Roman" w:hAnsi="Sakkal Majalla" w:cs="Sakkal Majalla"/>
          <w:b/>
          <w:bCs/>
          <w:kern w:val="0"/>
          <w:sz w:val="32"/>
          <w:szCs w:val="32"/>
          <w:rtl/>
          <w14:ligatures w14:val="none"/>
        </w:rPr>
      </w:pPr>
      <w:r w:rsidRPr="004534B6">
        <w:rPr>
          <w:rFonts w:ascii="Sakkal Majalla" w:eastAsia="Times New Roman" w:hAnsi="Sakkal Majalla" w:cs="Sakkal Majalla"/>
          <w:b/>
          <w:bCs/>
          <w:kern w:val="0"/>
          <w:sz w:val="32"/>
          <w:szCs w:val="32"/>
          <w:rtl/>
          <w14:ligatures w14:val="none"/>
        </w:rPr>
        <w:t>الأهمية النظرية</w:t>
      </w:r>
    </w:p>
    <w:p w14:paraId="02812FEE" w14:textId="77777777" w:rsidR="004534B6" w:rsidRPr="004534B6" w:rsidRDefault="004534B6" w:rsidP="00916FCF">
      <w:pPr>
        <w:bidi/>
        <w:spacing w:before="100" w:beforeAutospacing="1" w:after="100" w:afterAutospacing="1" w:line="276" w:lineRule="auto"/>
        <w:jc w:val="both"/>
        <w:outlineLvl w:val="2"/>
        <w:rPr>
          <w:rFonts w:ascii="Sakkal Majalla" w:eastAsia="Times New Roman" w:hAnsi="Sakkal Majalla" w:cs="Sakkal Majalla"/>
          <w:kern w:val="0"/>
          <w:sz w:val="32"/>
          <w:szCs w:val="32"/>
          <w:rtl/>
          <w:lang w:bidi="ar-EG"/>
          <w14:ligatures w14:val="none"/>
        </w:rPr>
      </w:pPr>
      <w:r w:rsidRPr="004534B6">
        <w:rPr>
          <w:rFonts w:ascii="Sakkal Majalla" w:eastAsia="Times New Roman" w:hAnsi="Sakkal Majalla" w:cs="Sakkal Majalla"/>
          <w:kern w:val="0"/>
          <w:sz w:val="32"/>
          <w:szCs w:val="32"/>
          <w:rtl/>
          <w14:ligatures w14:val="none"/>
        </w:rPr>
        <w:t xml:space="preserve">تتناول هذه الدراسة ظاهرة مهمة من ظواهر العصر الحديث والمتعلقة بالآثار المعرفة والنفسية والاجتماعية والدينية والأخلاقية والسياسية المترتبة على استخدام مواقع التواصل الاجتماعي. وتكمن أهمية الدراسة في طبيعة متغيرات البحث المرتبطة بالهوية الثقافية ومواقع التواصل الاجتماعي والطلبة الجامعيين، حيث تشكل هذه العناصر توليفة قابلة للبحث خاصة في ظل التطور التكنولوجي الحاصل، الذي جعل الهوية الثقافية اليوم تبرز أكثر تحت تأثير عامل قوي لا تستطيع المجتمعات والدول إلا التأثر به، وهو ثورة المعلومات التي أنتجت الكثير من الإعلام الجديد كمواقع التواصل الاجتماعي خاصة الفيسبوك </w:t>
      </w:r>
      <w:r w:rsidRPr="004534B6">
        <w:rPr>
          <w:rFonts w:ascii="Sakkal Majalla" w:eastAsia="Times New Roman" w:hAnsi="Sakkal Majalla" w:cs="Sakkal Majalla"/>
          <w:kern w:val="0"/>
          <w:sz w:val="32"/>
          <w:szCs w:val="32"/>
          <w14:ligatures w14:val="none"/>
        </w:rPr>
        <w:t>Facebook</w:t>
      </w:r>
      <w:r w:rsidRPr="004534B6">
        <w:rPr>
          <w:rFonts w:ascii="Sakkal Majalla" w:eastAsia="Times New Roman" w:hAnsi="Sakkal Majalla" w:cs="Sakkal Majalla"/>
          <w:kern w:val="0"/>
          <w:sz w:val="32"/>
          <w:szCs w:val="32"/>
          <w:rtl/>
          <w:lang w:bidi="ar-EG"/>
          <w14:ligatures w14:val="none"/>
        </w:rPr>
        <w:t xml:space="preserve">، </w:t>
      </w:r>
      <w:proofErr w:type="spellStart"/>
      <w:r w:rsidRPr="004534B6">
        <w:rPr>
          <w:rFonts w:ascii="Sakkal Majalla" w:eastAsia="Times New Roman" w:hAnsi="Sakkal Majalla" w:cs="Sakkal Majalla"/>
          <w:kern w:val="0"/>
          <w:sz w:val="32"/>
          <w:szCs w:val="32"/>
          <w:rtl/>
          <w:lang w:bidi="ar-EG"/>
          <w14:ligatures w14:val="none"/>
        </w:rPr>
        <w:t>وأنستجرام</w:t>
      </w:r>
      <w:proofErr w:type="spellEnd"/>
      <w:r w:rsidRPr="004534B6">
        <w:rPr>
          <w:rFonts w:ascii="Sakkal Majalla" w:eastAsia="Times New Roman" w:hAnsi="Sakkal Majalla" w:cs="Sakkal Majalla"/>
          <w:kern w:val="0"/>
          <w:sz w:val="32"/>
          <w:szCs w:val="32"/>
          <w:rtl/>
          <w:lang w:bidi="ar-EG"/>
          <w14:ligatures w14:val="none"/>
        </w:rPr>
        <w:t xml:space="preserve"> </w:t>
      </w:r>
      <w:r w:rsidRPr="004534B6">
        <w:rPr>
          <w:rFonts w:ascii="Sakkal Majalla" w:eastAsia="Times New Roman" w:hAnsi="Sakkal Majalla" w:cs="Sakkal Majalla"/>
          <w:kern w:val="0"/>
          <w:sz w:val="32"/>
          <w:szCs w:val="32"/>
          <w:lang w:bidi="ar-EG"/>
          <w14:ligatures w14:val="none"/>
        </w:rPr>
        <w:t xml:space="preserve">Instagram </w:t>
      </w:r>
      <w:r w:rsidRPr="004534B6">
        <w:rPr>
          <w:rFonts w:ascii="Sakkal Majalla" w:eastAsia="Times New Roman" w:hAnsi="Sakkal Majalla" w:cs="Sakkal Majalla"/>
          <w:kern w:val="0"/>
          <w:sz w:val="32"/>
          <w:szCs w:val="32"/>
          <w:rtl/>
          <w:lang w:bidi="ar-EG"/>
          <w14:ligatures w14:val="none"/>
        </w:rPr>
        <w:t xml:space="preserve"> و إكس (</w:t>
      </w:r>
      <w:r w:rsidRPr="004534B6">
        <w:rPr>
          <w:rFonts w:ascii="Sakkal Majalla" w:eastAsia="Times New Roman" w:hAnsi="Sakkal Majalla" w:cs="Sakkal Majalla"/>
          <w:kern w:val="0"/>
          <w:sz w:val="32"/>
          <w:szCs w:val="32"/>
          <w:lang w:bidi="ar-EG"/>
          <w14:ligatures w14:val="none"/>
        </w:rPr>
        <w:t>X</w:t>
      </w:r>
      <w:r w:rsidRPr="004534B6">
        <w:rPr>
          <w:rFonts w:ascii="Sakkal Majalla" w:eastAsia="Times New Roman" w:hAnsi="Sakkal Majalla" w:cs="Sakkal Majalla"/>
          <w:kern w:val="0"/>
          <w:sz w:val="32"/>
          <w:szCs w:val="32"/>
          <w:rtl/>
          <w:lang w:bidi="ar-EG"/>
          <w14:ligatures w14:val="none"/>
        </w:rPr>
        <w:t xml:space="preserve">) – تويتر </w:t>
      </w:r>
      <w:r w:rsidRPr="004534B6">
        <w:rPr>
          <w:rFonts w:ascii="Sakkal Majalla" w:eastAsia="Times New Roman" w:hAnsi="Sakkal Majalla" w:cs="Sakkal Majalla"/>
          <w:kern w:val="0"/>
          <w:sz w:val="32"/>
          <w:szCs w:val="32"/>
          <w:lang w:bidi="ar-EG"/>
          <w14:ligatures w14:val="none"/>
        </w:rPr>
        <w:t xml:space="preserve">Tweeter </w:t>
      </w:r>
      <w:r w:rsidRPr="004534B6">
        <w:rPr>
          <w:rFonts w:ascii="Sakkal Majalla" w:eastAsia="Times New Roman" w:hAnsi="Sakkal Majalla" w:cs="Sakkal Majalla"/>
          <w:kern w:val="0"/>
          <w:sz w:val="32"/>
          <w:szCs w:val="32"/>
          <w:rtl/>
          <w:lang w:bidi="ar-EG"/>
          <w14:ligatures w14:val="none"/>
        </w:rPr>
        <w:t xml:space="preserve">سابقاً، والتي تعتبر  من أكثر  المواقع أهمية لدى المغتربين العرب في المملكة العربية السعودية باعتبار هذه المواقع وسائل اتصال حديثة. </w:t>
      </w:r>
    </w:p>
    <w:p w14:paraId="311878CE" w14:textId="77777777" w:rsidR="004534B6" w:rsidRPr="004534B6" w:rsidRDefault="004534B6" w:rsidP="00916FCF">
      <w:pPr>
        <w:bidi/>
        <w:spacing w:before="100" w:beforeAutospacing="1" w:after="100" w:afterAutospacing="1" w:line="276" w:lineRule="auto"/>
        <w:jc w:val="both"/>
        <w:outlineLvl w:val="2"/>
        <w:rPr>
          <w:rFonts w:ascii="Sakkal Majalla" w:eastAsia="Times New Roman" w:hAnsi="Sakkal Majalla" w:cs="Sakkal Majalla"/>
          <w:kern w:val="0"/>
          <w:sz w:val="32"/>
          <w:szCs w:val="32"/>
          <w:rtl/>
          <w:lang w:bidi="ar-EG"/>
          <w14:ligatures w14:val="none"/>
        </w:rPr>
      </w:pPr>
      <w:r w:rsidRPr="004534B6">
        <w:rPr>
          <w:rFonts w:ascii="Sakkal Majalla" w:eastAsia="Times New Roman" w:hAnsi="Sakkal Majalla" w:cs="Sakkal Majalla"/>
          <w:kern w:val="0"/>
          <w:sz w:val="32"/>
          <w:szCs w:val="32"/>
          <w:rtl/>
          <w:lang w:bidi="ar-EG"/>
          <w14:ligatures w14:val="none"/>
        </w:rPr>
        <w:t>ومن الأمثلة العملية على ذلك هو التفاعل الكثيف للمغتربين في العديد من الاحتفالات الوطنية سواء السعودية أو الوطنية الخاصة ببلدانهم الأصلية على مواقع التواصل الاجتماعي المختلفة مثل انستغرام و(</w:t>
      </w:r>
      <w:r w:rsidRPr="004534B6">
        <w:rPr>
          <w:rFonts w:ascii="Sakkal Majalla" w:eastAsia="Times New Roman" w:hAnsi="Sakkal Majalla" w:cs="Sakkal Majalla"/>
          <w:kern w:val="0"/>
          <w:sz w:val="32"/>
          <w:szCs w:val="32"/>
          <w:lang w:bidi="ar-EG"/>
          <w14:ligatures w14:val="none"/>
        </w:rPr>
        <w:t>X</w:t>
      </w:r>
      <w:r w:rsidRPr="004534B6">
        <w:rPr>
          <w:rFonts w:ascii="Sakkal Majalla" w:eastAsia="Times New Roman" w:hAnsi="Sakkal Majalla" w:cs="Sakkal Majalla"/>
          <w:kern w:val="0"/>
          <w:sz w:val="32"/>
          <w:szCs w:val="32"/>
          <w:rtl/>
          <w:lang w:bidi="ar-EG"/>
          <w14:ligatures w14:val="none"/>
        </w:rPr>
        <w:t xml:space="preserve">)، وكذلك المشاركة في حملات الدعم الإنساني كما حدث في مشاركة المغتربين السودانيين في حملات الدعم الإنساني خلال الأزمة السودانية الأخيرة (2023)، وغيرها من الفعاليات التي تؤكد على تأثير مواقع التواصل الاجتماعي في الهوية الثقافية للمغتربين العرب بالمملكة العربية السعودية. </w:t>
      </w:r>
    </w:p>
    <w:p w14:paraId="12DF4B49" w14:textId="77777777" w:rsidR="004534B6" w:rsidRPr="004534B6" w:rsidRDefault="004534B6" w:rsidP="00916FCF">
      <w:pPr>
        <w:bidi/>
        <w:spacing w:before="100" w:beforeAutospacing="1" w:after="100" w:afterAutospacing="1" w:line="276" w:lineRule="auto"/>
        <w:jc w:val="both"/>
        <w:rPr>
          <w:rFonts w:ascii="Sakkal Majalla" w:eastAsia="Times New Roman" w:hAnsi="Sakkal Majalla" w:cs="Sakkal Majalla"/>
          <w:b/>
          <w:bCs/>
          <w:kern w:val="0"/>
          <w:sz w:val="32"/>
          <w:szCs w:val="32"/>
          <w:rtl/>
          <w:lang w:bidi="ar-EG"/>
          <w14:ligatures w14:val="none"/>
        </w:rPr>
      </w:pPr>
      <w:r w:rsidRPr="004534B6">
        <w:rPr>
          <w:rFonts w:ascii="Sakkal Majalla" w:eastAsia="Times New Roman" w:hAnsi="Sakkal Majalla" w:cs="Sakkal Majalla"/>
          <w:b/>
          <w:bCs/>
          <w:kern w:val="0"/>
          <w:sz w:val="32"/>
          <w:szCs w:val="32"/>
          <w:rtl/>
          <w:lang w:bidi="ar-EG"/>
          <w14:ligatures w14:val="none"/>
        </w:rPr>
        <w:t>الأهمية العملية التطبيقية</w:t>
      </w:r>
    </w:p>
    <w:p w14:paraId="1B57EED6" w14:textId="77777777" w:rsidR="004534B6" w:rsidRPr="004534B6" w:rsidRDefault="004534B6" w:rsidP="00916FCF">
      <w:pPr>
        <w:numPr>
          <w:ilvl w:val="0"/>
          <w:numId w:val="2"/>
        </w:numPr>
        <w:bidi/>
        <w:spacing w:before="100" w:beforeAutospacing="1" w:after="100" w:afterAutospacing="1" w:line="276" w:lineRule="auto"/>
        <w:jc w:val="both"/>
        <w:rPr>
          <w:rFonts w:ascii="Sakkal Majalla" w:eastAsia="Times New Roman" w:hAnsi="Sakkal Majalla" w:cs="Sakkal Majalla"/>
          <w:kern w:val="0"/>
          <w:sz w:val="32"/>
          <w:szCs w:val="32"/>
          <w:rtl/>
          <w14:ligatures w14:val="none"/>
        </w:rPr>
      </w:pPr>
      <w:r w:rsidRPr="004534B6">
        <w:rPr>
          <w:rFonts w:ascii="Sakkal Majalla" w:eastAsia="Times New Roman" w:hAnsi="Sakkal Majalla" w:cs="Sakkal Majalla"/>
          <w:b/>
          <w:bCs/>
          <w:kern w:val="0"/>
          <w:sz w:val="32"/>
          <w:szCs w:val="32"/>
          <w:rtl/>
          <w14:ligatures w14:val="none"/>
        </w:rPr>
        <w:t>البعد الاجتماعي والثقافي</w:t>
      </w:r>
      <w:r w:rsidRPr="004534B6">
        <w:rPr>
          <w:rFonts w:ascii="Sakkal Majalla" w:eastAsia="Times New Roman" w:hAnsi="Sakkal Majalla" w:cs="Sakkal Majalla"/>
          <w:kern w:val="0"/>
          <w:sz w:val="32"/>
          <w:szCs w:val="32"/>
          <w14:ligatures w14:val="none"/>
        </w:rPr>
        <w:t xml:space="preserve">: </w:t>
      </w:r>
      <w:r w:rsidRPr="004534B6">
        <w:rPr>
          <w:rFonts w:ascii="Sakkal Majalla" w:eastAsia="Times New Roman" w:hAnsi="Sakkal Majalla" w:cs="Sakkal Majalla"/>
          <w:kern w:val="0"/>
          <w:sz w:val="32"/>
          <w:szCs w:val="32"/>
          <w:rtl/>
          <w14:ligatures w14:val="none"/>
        </w:rPr>
        <w:t>تقدم الدراسة إسهاماً مهماً في فهم التغيرات الثقافية والاجتماعية التي يمر بها المغتربون العرب نتيجة استخدام مواقع التواصل الاجتماعي. تُعد هذه التغيرات محوراً أساسياً لفهم ديناميكيات الهوية الثقافية في المجتمعات متعددة الثقافات</w:t>
      </w:r>
      <w:r w:rsidRPr="004534B6">
        <w:rPr>
          <w:rFonts w:ascii="Sakkal Majalla" w:eastAsia="Times New Roman" w:hAnsi="Sakkal Majalla" w:cs="Sakkal Majalla"/>
          <w:kern w:val="0"/>
          <w:sz w:val="32"/>
          <w:szCs w:val="32"/>
          <w14:ligatures w14:val="none"/>
        </w:rPr>
        <w:t>.</w:t>
      </w:r>
    </w:p>
    <w:p w14:paraId="17724DE1" w14:textId="77777777" w:rsidR="004534B6" w:rsidRPr="004534B6" w:rsidRDefault="004534B6" w:rsidP="00916FCF">
      <w:pPr>
        <w:numPr>
          <w:ilvl w:val="0"/>
          <w:numId w:val="2"/>
        </w:numPr>
        <w:bidi/>
        <w:spacing w:before="100" w:beforeAutospacing="1" w:after="100" w:afterAutospacing="1" w:line="276" w:lineRule="auto"/>
        <w:jc w:val="both"/>
        <w:rPr>
          <w:rFonts w:ascii="Sakkal Majalla" w:eastAsia="Times New Roman" w:hAnsi="Sakkal Majalla" w:cs="Sakkal Majalla"/>
          <w:kern w:val="0"/>
          <w:sz w:val="32"/>
          <w:szCs w:val="32"/>
          <w:rtl/>
          <w14:ligatures w14:val="none"/>
        </w:rPr>
      </w:pPr>
      <w:r w:rsidRPr="004534B6">
        <w:rPr>
          <w:rFonts w:ascii="Sakkal Majalla" w:eastAsia="Times New Roman" w:hAnsi="Sakkal Majalla" w:cs="Sakkal Majalla"/>
          <w:b/>
          <w:bCs/>
          <w:kern w:val="0"/>
          <w:sz w:val="32"/>
          <w:szCs w:val="32"/>
          <w:rtl/>
          <w14:ligatures w14:val="none"/>
        </w:rPr>
        <w:t>الأثر الأكاديمي</w:t>
      </w:r>
      <w:r w:rsidRPr="004534B6">
        <w:rPr>
          <w:rFonts w:ascii="Sakkal Majalla" w:eastAsia="Times New Roman" w:hAnsi="Sakkal Majalla" w:cs="Sakkal Majalla"/>
          <w:kern w:val="0"/>
          <w:sz w:val="32"/>
          <w:szCs w:val="32"/>
          <w14:ligatures w14:val="none"/>
        </w:rPr>
        <w:t xml:space="preserve">: </w:t>
      </w:r>
      <w:r w:rsidRPr="004534B6">
        <w:rPr>
          <w:rFonts w:ascii="Sakkal Majalla" w:eastAsia="Times New Roman" w:hAnsi="Sakkal Majalla" w:cs="Sakkal Majalla"/>
          <w:kern w:val="0"/>
          <w:sz w:val="32"/>
          <w:szCs w:val="32"/>
          <w:rtl/>
          <w14:ligatures w14:val="none"/>
        </w:rPr>
        <w:t>تُسهم الدراسة في إثراء الأدبيات الأكاديمية المتعلقة بالتفاعل بين الهوية الثقافية والتكنولوجيا الرقمية، مما يوفر إطاراً نظرياً وعملياً يمكن للباحثين في مجال الإعلام الرقمي والثقافة الاستناد إليه في أبحاثهم المستقبلية</w:t>
      </w:r>
      <w:r w:rsidRPr="004534B6">
        <w:rPr>
          <w:rFonts w:ascii="Sakkal Majalla" w:eastAsia="Times New Roman" w:hAnsi="Sakkal Majalla" w:cs="Sakkal Majalla"/>
          <w:kern w:val="0"/>
          <w:sz w:val="32"/>
          <w:szCs w:val="32"/>
          <w14:ligatures w14:val="none"/>
        </w:rPr>
        <w:t>.</w:t>
      </w:r>
    </w:p>
    <w:p w14:paraId="172264D1" w14:textId="77777777" w:rsidR="004534B6" w:rsidRPr="004534B6" w:rsidRDefault="004534B6" w:rsidP="00916FCF">
      <w:pPr>
        <w:numPr>
          <w:ilvl w:val="0"/>
          <w:numId w:val="2"/>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b/>
          <w:bCs/>
          <w:kern w:val="0"/>
          <w:sz w:val="32"/>
          <w:szCs w:val="32"/>
          <w:rtl/>
          <w14:ligatures w14:val="none"/>
        </w:rPr>
        <w:lastRenderedPageBreak/>
        <w:t>الدعم العملي</w:t>
      </w:r>
      <w:r w:rsidRPr="004534B6">
        <w:rPr>
          <w:rFonts w:ascii="Sakkal Majalla" w:eastAsia="Times New Roman" w:hAnsi="Sakkal Majalla" w:cs="Sakkal Majalla"/>
          <w:kern w:val="0"/>
          <w:sz w:val="32"/>
          <w:szCs w:val="32"/>
          <w14:ligatures w14:val="none"/>
        </w:rPr>
        <w:t xml:space="preserve">: </w:t>
      </w:r>
      <w:r w:rsidRPr="004534B6">
        <w:rPr>
          <w:rFonts w:ascii="Sakkal Majalla" w:eastAsia="Times New Roman" w:hAnsi="Sakkal Majalla" w:cs="Sakkal Majalla"/>
          <w:kern w:val="0"/>
          <w:sz w:val="32"/>
          <w:szCs w:val="32"/>
          <w:rtl/>
          <w14:ligatures w14:val="none"/>
        </w:rPr>
        <w:t>يمكن أن تُستخدم نتائج هذه الدراسة لتوجيه السياسات والبرامج الحكومية وغير الحكومية التي تستهدف دعم الهوية الثقافية للمغتربين العرب في السعودية. توفر هذه النتائج أساساً لاتخاذ قرارات مبنية على بيانات دقيقة وتحليل علمي</w:t>
      </w:r>
      <w:r w:rsidRPr="004534B6">
        <w:rPr>
          <w:rFonts w:ascii="Sakkal Majalla" w:eastAsia="Times New Roman" w:hAnsi="Sakkal Majalla" w:cs="Sakkal Majalla"/>
          <w:kern w:val="0"/>
          <w:sz w:val="32"/>
          <w:szCs w:val="32"/>
          <w14:ligatures w14:val="none"/>
        </w:rPr>
        <w:t>.</w:t>
      </w:r>
    </w:p>
    <w:p w14:paraId="1D82629F" w14:textId="77777777" w:rsidR="004534B6" w:rsidRPr="004534B6" w:rsidRDefault="004534B6" w:rsidP="00916FCF">
      <w:pPr>
        <w:numPr>
          <w:ilvl w:val="0"/>
          <w:numId w:val="2"/>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b/>
          <w:bCs/>
          <w:kern w:val="0"/>
          <w:sz w:val="32"/>
          <w:szCs w:val="32"/>
          <w:rtl/>
          <w14:ligatures w14:val="none"/>
        </w:rPr>
        <w:t>التحليل النقدي للتكنولوجيا الرقمية</w:t>
      </w:r>
      <w:r w:rsidRPr="004534B6">
        <w:rPr>
          <w:rFonts w:ascii="Sakkal Majalla" w:eastAsia="Times New Roman" w:hAnsi="Sakkal Majalla" w:cs="Sakkal Majalla"/>
          <w:kern w:val="0"/>
          <w:sz w:val="32"/>
          <w:szCs w:val="32"/>
          <w14:ligatures w14:val="none"/>
        </w:rPr>
        <w:t xml:space="preserve">: </w:t>
      </w:r>
      <w:r w:rsidRPr="004534B6">
        <w:rPr>
          <w:rFonts w:ascii="Sakkal Majalla" w:eastAsia="Times New Roman" w:hAnsi="Sakkal Majalla" w:cs="Sakkal Majalla"/>
          <w:kern w:val="0"/>
          <w:sz w:val="32"/>
          <w:szCs w:val="32"/>
          <w:rtl/>
          <w14:ligatures w14:val="none"/>
        </w:rPr>
        <w:t>تقدم الدراسة تحليلاً نقدياً لدور التكنولوجيا الرقمية في تشكيل الهوية الثقافية، مما يعزز الوعي بأهمية الاستخدام الواعي والمسؤول لمنصات التواصل الاجتماعي. يسهم هذا التحليل في بناء فهم أعمق للتحديات والفرص التي توفرها هذه التكنولوجيا</w:t>
      </w:r>
      <w:r w:rsidRPr="004534B6">
        <w:rPr>
          <w:rFonts w:ascii="Sakkal Majalla" w:eastAsia="Times New Roman" w:hAnsi="Sakkal Majalla" w:cs="Sakkal Majalla"/>
          <w:kern w:val="0"/>
          <w:sz w:val="32"/>
          <w:szCs w:val="32"/>
          <w14:ligatures w14:val="none"/>
        </w:rPr>
        <w:t>.</w:t>
      </w:r>
    </w:p>
    <w:p w14:paraId="2E0E262F" w14:textId="77777777" w:rsidR="004534B6" w:rsidRPr="004534B6" w:rsidRDefault="004534B6" w:rsidP="00916FCF">
      <w:pPr>
        <w:numPr>
          <w:ilvl w:val="0"/>
          <w:numId w:val="2"/>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b/>
          <w:bCs/>
          <w:kern w:val="0"/>
          <w:sz w:val="32"/>
          <w:szCs w:val="32"/>
          <w:rtl/>
          <w14:ligatures w14:val="none"/>
        </w:rPr>
        <w:t>تقديم حلول عملية</w:t>
      </w:r>
      <w:r w:rsidRPr="004534B6">
        <w:rPr>
          <w:rFonts w:ascii="Sakkal Majalla" w:eastAsia="Times New Roman" w:hAnsi="Sakkal Majalla" w:cs="Sakkal Majalla"/>
          <w:kern w:val="0"/>
          <w:sz w:val="32"/>
          <w:szCs w:val="32"/>
          <w14:ligatures w14:val="none"/>
        </w:rPr>
        <w:t xml:space="preserve">: </w:t>
      </w:r>
      <w:r w:rsidRPr="004534B6">
        <w:rPr>
          <w:rFonts w:ascii="Sakkal Majalla" w:eastAsia="Times New Roman" w:hAnsi="Sakkal Majalla" w:cs="Sakkal Majalla"/>
          <w:kern w:val="0"/>
          <w:sz w:val="32"/>
          <w:szCs w:val="32"/>
          <w:rtl/>
          <w14:ligatures w14:val="none"/>
        </w:rPr>
        <w:t>من خلال صياغة توصيات قابلة للتنفيذ، يمكن أن تساهم الدراسة في تحسين كيفية تفاعل المغتربين العرب مع بيئتهم الرقمية، وتعزيز قدراتهم على الحفاظ على هويتهم الثقافية في ظل التغيرات التكنولوجية السريعة. توفر هذه التوصيات خارطة طريق للمنظمات والمؤسسات التي تعمل على دعم المغتربين في مختلف المجالات</w:t>
      </w:r>
      <w:r w:rsidRPr="004534B6">
        <w:rPr>
          <w:rFonts w:ascii="Sakkal Majalla" w:eastAsia="Times New Roman" w:hAnsi="Sakkal Majalla" w:cs="Sakkal Majalla"/>
          <w:kern w:val="0"/>
          <w:sz w:val="32"/>
          <w:szCs w:val="32"/>
          <w14:ligatures w14:val="none"/>
        </w:rPr>
        <w:t>.</w:t>
      </w:r>
    </w:p>
    <w:p w14:paraId="6FDBAA4B" w14:textId="77777777" w:rsidR="004534B6" w:rsidRPr="004534B6" w:rsidRDefault="004534B6" w:rsidP="00916FCF">
      <w:pPr>
        <w:bidi/>
        <w:spacing w:before="100" w:beforeAutospacing="1" w:after="100" w:afterAutospacing="1" w:line="276" w:lineRule="auto"/>
        <w:jc w:val="both"/>
        <w:outlineLvl w:val="2"/>
        <w:rPr>
          <w:rFonts w:ascii="Sakkal Majalla" w:eastAsia="Times New Roman" w:hAnsi="Sakkal Majalla" w:cs="Sakkal Majalla"/>
          <w:b/>
          <w:bCs/>
          <w:kern w:val="0"/>
          <w:sz w:val="32"/>
          <w:szCs w:val="32"/>
          <w14:ligatures w14:val="none"/>
        </w:rPr>
      </w:pPr>
      <w:r w:rsidRPr="004534B6">
        <w:rPr>
          <w:rFonts w:ascii="Sakkal Majalla" w:eastAsia="Times New Roman" w:hAnsi="Sakkal Majalla" w:cs="Sakkal Majalla"/>
          <w:b/>
          <w:bCs/>
          <w:kern w:val="0"/>
          <w:sz w:val="32"/>
          <w:szCs w:val="32"/>
          <w:rtl/>
          <w14:ligatures w14:val="none"/>
        </w:rPr>
        <w:t>أهداف الدراسة</w:t>
      </w:r>
    </w:p>
    <w:p w14:paraId="5920FB8D" w14:textId="77777777" w:rsidR="004534B6" w:rsidRPr="004534B6" w:rsidRDefault="004534B6" w:rsidP="00916FCF">
      <w:p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14:ligatures w14:val="none"/>
        </w:rPr>
        <w:t xml:space="preserve">تنقسم أهداف الدراسة على النحو التالي: </w:t>
      </w:r>
    </w:p>
    <w:p w14:paraId="615F373F" w14:textId="77777777" w:rsidR="004534B6" w:rsidRPr="004534B6" w:rsidRDefault="004534B6" w:rsidP="00916FCF">
      <w:pPr>
        <w:bidi/>
        <w:spacing w:before="100" w:beforeAutospacing="1" w:after="100" w:afterAutospacing="1" w:line="276" w:lineRule="auto"/>
        <w:jc w:val="both"/>
        <w:rPr>
          <w:rFonts w:ascii="Sakkal Majalla" w:eastAsia="Times New Roman" w:hAnsi="Sakkal Majalla" w:cs="Sakkal Majalla"/>
          <w:kern w:val="0"/>
          <w:sz w:val="32"/>
          <w:szCs w:val="32"/>
          <w:rtl/>
          <w14:ligatures w14:val="none"/>
        </w:rPr>
      </w:pPr>
      <w:r w:rsidRPr="004534B6">
        <w:rPr>
          <w:rFonts w:ascii="Sakkal Majalla" w:eastAsia="Times New Roman" w:hAnsi="Sakkal Majalla" w:cs="Sakkal Majalla"/>
          <w:kern w:val="0"/>
          <w:sz w:val="32"/>
          <w:szCs w:val="32"/>
          <w:rtl/>
          <w14:ligatures w14:val="none"/>
        </w:rPr>
        <w:t xml:space="preserve">هدف رئيس </w:t>
      </w:r>
    </w:p>
    <w:p w14:paraId="1CD762BA" w14:textId="77777777" w:rsidR="004534B6" w:rsidRPr="004534B6" w:rsidRDefault="004534B6" w:rsidP="00916FCF">
      <w:pPr>
        <w:bidi/>
        <w:spacing w:before="100" w:beforeAutospacing="1" w:after="100" w:afterAutospacing="1" w:line="276" w:lineRule="auto"/>
        <w:jc w:val="both"/>
        <w:rPr>
          <w:rFonts w:ascii="Sakkal Majalla" w:eastAsia="Times New Roman" w:hAnsi="Sakkal Majalla" w:cs="Sakkal Majalla"/>
          <w:kern w:val="0"/>
          <w:sz w:val="32"/>
          <w:szCs w:val="32"/>
          <w:rtl/>
          <w14:ligatures w14:val="none"/>
        </w:rPr>
      </w:pPr>
      <w:r w:rsidRPr="004534B6">
        <w:rPr>
          <w:rFonts w:ascii="Sakkal Majalla" w:eastAsia="Times New Roman" w:hAnsi="Sakkal Majalla" w:cs="Sakkal Majalla"/>
          <w:kern w:val="0"/>
          <w:sz w:val="32"/>
          <w:szCs w:val="32"/>
          <w:rtl/>
          <w14:ligatures w14:val="none"/>
        </w:rPr>
        <w:t>التعرف على أثر استخدام مواقع التواصل الاجتماعي على الهوية الثقافية للمغتربين العرب في المملكة العربية السعودية</w:t>
      </w:r>
    </w:p>
    <w:p w14:paraId="0DF33032" w14:textId="77777777" w:rsidR="004534B6" w:rsidRPr="004534B6" w:rsidRDefault="004534B6" w:rsidP="00916FCF">
      <w:pPr>
        <w:bidi/>
        <w:spacing w:before="100" w:beforeAutospacing="1" w:after="100" w:afterAutospacing="1" w:line="276" w:lineRule="auto"/>
        <w:jc w:val="both"/>
        <w:rPr>
          <w:rFonts w:ascii="Sakkal Majalla" w:eastAsia="Times New Roman" w:hAnsi="Sakkal Majalla" w:cs="Sakkal Majalla"/>
          <w:b/>
          <w:bCs/>
          <w:kern w:val="0"/>
          <w:sz w:val="32"/>
          <w:szCs w:val="32"/>
          <w:rtl/>
          <w14:ligatures w14:val="none"/>
        </w:rPr>
      </w:pPr>
      <w:r w:rsidRPr="004534B6">
        <w:rPr>
          <w:rFonts w:ascii="Sakkal Majalla" w:eastAsia="Times New Roman" w:hAnsi="Sakkal Majalla" w:cs="Sakkal Majalla"/>
          <w:b/>
          <w:bCs/>
          <w:kern w:val="0"/>
          <w:sz w:val="32"/>
          <w:szCs w:val="32"/>
          <w:rtl/>
          <w14:ligatures w14:val="none"/>
        </w:rPr>
        <w:t>هدف فرعي</w:t>
      </w:r>
    </w:p>
    <w:p w14:paraId="458CB199" w14:textId="77777777" w:rsidR="004534B6" w:rsidRPr="004534B6" w:rsidRDefault="004534B6" w:rsidP="00916FCF">
      <w:pPr>
        <w:numPr>
          <w:ilvl w:val="0"/>
          <w:numId w:val="3"/>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14:ligatures w14:val="none"/>
        </w:rPr>
        <w:t>تحليل تأثير استخدام مواقع التواصل الاجتماعي على الهوية الثقافية للمغتربين العرب في المملكة العربية السعودية</w:t>
      </w:r>
    </w:p>
    <w:p w14:paraId="418626B4" w14:textId="77777777" w:rsidR="004534B6" w:rsidRPr="004534B6" w:rsidRDefault="004534B6" w:rsidP="00916FCF">
      <w:pPr>
        <w:numPr>
          <w:ilvl w:val="0"/>
          <w:numId w:val="3"/>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14:ligatures w14:val="none"/>
        </w:rPr>
        <w:t>استكشاف العوامل المؤثرة في تشكيل الهوية الثقافية عبر وسائل التواصل الاجتماعي</w:t>
      </w:r>
    </w:p>
    <w:p w14:paraId="5287A55A" w14:textId="77777777" w:rsidR="004534B6" w:rsidRPr="004534B6" w:rsidRDefault="004534B6" w:rsidP="00916FCF">
      <w:pPr>
        <w:numPr>
          <w:ilvl w:val="0"/>
          <w:numId w:val="3"/>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14:ligatures w14:val="none"/>
        </w:rPr>
        <w:t xml:space="preserve">تحديد العوامل الاجتماعية والثقافية والاقتصادية التي تساهم في تكوين الهوية الثقافية للمغتربين </w:t>
      </w:r>
    </w:p>
    <w:p w14:paraId="38DF3EFE" w14:textId="77777777" w:rsidR="004534B6" w:rsidRPr="004534B6" w:rsidRDefault="004534B6" w:rsidP="00916FCF">
      <w:pPr>
        <w:numPr>
          <w:ilvl w:val="0"/>
          <w:numId w:val="3"/>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14:ligatures w14:val="none"/>
        </w:rPr>
        <w:t>تقديم توصيات لتعزيز الهوية الثقافية للمغتربين العرب</w:t>
      </w:r>
    </w:p>
    <w:p w14:paraId="6780732F" w14:textId="77777777" w:rsidR="004534B6" w:rsidRPr="004534B6" w:rsidRDefault="004534B6" w:rsidP="00916FCF">
      <w:pPr>
        <w:numPr>
          <w:ilvl w:val="0"/>
          <w:numId w:val="3"/>
        </w:numPr>
        <w:bidi/>
        <w:spacing w:before="100" w:beforeAutospacing="1" w:after="100" w:afterAutospacing="1" w:line="276" w:lineRule="auto"/>
        <w:jc w:val="both"/>
        <w:rPr>
          <w:rFonts w:ascii="Times New Roman" w:eastAsia="Times New Roman" w:hAnsi="Times New Roman" w:cs="Times New Roman"/>
          <w:kern w:val="0"/>
          <w14:ligatures w14:val="none"/>
        </w:rPr>
      </w:pPr>
      <w:r w:rsidRPr="004534B6">
        <w:rPr>
          <w:rFonts w:ascii="Sakkal Majalla" w:eastAsia="Times New Roman" w:hAnsi="Sakkal Majalla" w:cs="Sakkal Majalla"/>
          <w:kern w:val="0"/>
          <w:sz w:val="32"/>
          <w:szCs w:val="32"/>
          <w:rtl/>
          <w14:ligatures w14:val="none"/>
        </w:rPr>
        <w:t>تسليط الضوء على التحديات والفرص التي تواجه الهوية الثقافية في البيئة الرقمي</w:t>
      </w:r>
    </w:p>
    <w:p w14:paraId="45CFB4E8" w14:textId="77777777" w:rsidR="004534B6" w:rsidRPr="004534B6" w:rsidRDefault="004534B6" w:rsidP="00916FCF">
      <w:pPr>
        <w:numPr>
          <w:ilvl w:val="0"/>
          <w:numId w:val="3"/>
        </w:numPr>
        <w:bidi/>
        <w:spacing w:before="100" w:beforeAutospacing="1" w:after="100" w:afterAutospacing="1" w:line="276" w:lineRule="auto"/>
        <w:jc w:val="both"/>
        <w:rPr>
          <w:rFonts w:ascii="Times New Roman" w:eastAsia="Times New Roman" w:hAnsi="Times New Roman" w:cs="Times New Roman"/>
          <w:kern w:val="0"/>
          <w14:ligatures w14:val="none"/>
        </w:rPr>
      </w:pPr>
      <w:r w:rsidRPr="004534B6">
        <w:rPr>
          <w:rFonts w:ascii="Sakkal Majalla" w:eastAsia="Times New Roman" w:hAnsi="Sakkal Majalla" w:cs="Sakkal Majalla"/>
          <w:kern w:val="0"/>
          <w:sz w:val="32"/>
          <w:szCs w:val="32"/>
          <w:rtl/>
          <w14:ligatures w14:val="none"/>
        </w:rPr>
        <w:lastRenderedPageBreak/>
        <w:t xml:space="preserve">التعرف على </w:t>
      </w:r>
      <w:r w:rsidRPr="004534B6">
        <w:rPr>
          <w:rFonts w:ascii="Sakkal Majalla" w:eastAsia="Times New Roman" w:hAnsi="Sakkal Majalla" w:cs="Sakkal Majalla"/>
          <w:kern w:val="0"/>
          <w:sz w:val="32"/>
          <w:szCs w:val="32"/>
          <w:rtl/>
          <w:lang w:bidi="ar-EG"/>
          <w14:ligatures w14:val="none"/>
        </w:rPr>
        <w:t>الأثر الذي تتركه مواقع التواصل الاجتماعي على القيم الدينية وكذا الهوية الثقافية</w:t>
      </w:r>
    </w:p>
    <w:p w14:paraId="4C5BF229" w14:textId="77777777" w:rsidR="004534B6" w:rsidRPr="004534B6" w:rsidRDefault="004534B6" w:rsidP="00916FCF">
      <w:pPr>
        <w:numPr>
          <w:ilvl w:val="0"/>
          <w:numId w:val="3"/>
        </w:numPr>
        <w:bidi/>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4534B6">
        <w:rPr>
          <w:rFonts w:ascii="Sakkal Majalla" w:eastAsia="Times New Roman" w:hAnsi="Sakkal Majalla" w:cs="Sakkal Majalla"/>
          <w:kern w:val="0"/>
          <w:sz w:val="32"/>
          <w:szCs w:val="32"/>
          <w:rtl/>
          <w:lang w:bidi="ar-EG"/>
          <w14:ligatures w14:val="none"/>
        </w:rPr>
        <w:t>التعرف على مضامين مواقع التواصل الاجتماعي ودورها في خلق عادات وتقاليد جديدة وعلى اللغة الوطنية لدى المغتربين العرب بالمملكة العربية السعودية</w:t>
      </w:r>
    </w:p>
    <w:p w14:paraId="7E65EC7A"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14:ligatures w14:val="none"/>
        </w:rPr>
      </w:pPr>
      <w:proofErr w:type="spellStart"/>
      <w:r w:rsidRPr="004534B6">
        <w:rPr>
          <w:rFonts w:ascii="Sakkal Majalla" w:eastAsia="Calibri" w:hAnsi="Sakkal Majalla" w:cs="Sakkal Majalla"/>
          <w:b/>
          <w:bCs/>
          <w:kern w:val="0"/>
          <w:sz w:val="32"/>
          <w:szCs w:val="32"/>
          <w:rtl/>
          <w14:ligatures w14:val="none"/>
        </w:rPr>
        <w:t>تساؤت</w:t>
      </w:r>
      <w:proofErr w:type="spellEnd"/>
      <w:r w:rsidRPr="004534B6">
        <w:rPr>
          <w:rFonts w:ascii="Sakkal Majalla" w:eastAsia="Calibri" w:hAnsi="Sakkal Majalla" w:cs="Sakkal Majalla"/>
          <w:b/>
          <w:bCs/>
          <w:kern w:val="0"/>
          <w:sz w:val="32"/>
          <w:szCs w:val="32"/>
          <w:rtl/>
          <w14:ligatures w14:val="none"/>
        </w:rPr>
        <w:t xml:space="preserve"> الدراسة </w:t>
      </w:r>
    </w:p>
    <w:p w14:paraId="272DFF81"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تنقسم تساؤلات الدراسة على النحو التالي:</w:t>
      </w:r>
    </w:p>
    <w:p w14:paraId="2AAFC305" w14:textId="77777777" w:rsidR="004534B6" w:rsidRPr="004534B6" w:rsidRDefault="004534B6" w:rsidP="00916FCF">
      <w:pPr>
        <w:bidi/>
        <w:spacing w:line="276"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14:ligatures w14:val="none"/>
        </w:rPr>
        <w:t>تساؤل رئيس</w:t>
      </w:r>
    </w:p>
    <w:p w14:paraId="33D95169"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ما هي عادات وأنماط استخدامات المغتربين العرب بالمملكة العربية السعودية لمواقع التواصل الاجتماعي؟ </w:t>
      </w:r>
    </w:p>
    <w:p w14:paraId="331504A2"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تساؤلات فرعية </w:t>
      </w:r>
    </w:p>
    <w:p w14:paraId="485F8C60"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كيف تؤثر مواقع التواصل الاجتماعي على القيم الدينية؟ </w:t>
      </w:r>
    </w:p>
    <w:p w14:paraId="14990A55"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هل تؤثر مواقع التواصل الاجتماعي على القيم الاجتماعية؟ </w:t>
      </w:r>
    </w:p>
    <w:p w14:paraId="4E2E0EFB"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lang w:bidi="ar-EG"/>
          <w14:ligatures w14:val="none"/>
        </w:rPr>
      </w:pPr>
      <w:r w:rsidRPr="004534B6">
        <w:rPr>
          <w:rFonts w:ascii="Sakkal Majalla" w:eastAsia="Calibri" w:hAnsi="Sakkal Majalla" w:cs="Sakkal Majalla"/>
          <w:kern w:val="0"/>
          <w:sz w:val="32"/>
          <w:szCs w:val="32"/>
          <w:rtl/>
          <w:lang w:bidi="ar-EG"/>
          <w14:ligatures w14:val="none"/>
        </w:rPr>
        <w:t>هل تؤثر مواقع التواصل الاجتماعي على المواطنة لدى المغتربين؟</w:t>
      </w:r>
    </w:p>
    <w:p w14:paraId="5801A48D" w14:textId="77777777" w:rsidR="004534B6" w:rsidRPr="004534B6" w:rsidRDefault="004534B6" w:rsidP="00916FCF">
      <w:pPr>
        <w:numPr>
          <w:ilvl w:val="0"/>
          <w:numId w:val="1"/>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كيف تؤثر مواقع التواصل الاجتماعي على القيم الثقافية مثل اللغة والعادات والتقاليد؟ </w:t>
      </w:r>
    </w:p>
    <w:p w14:paraId="5212883E" w14:textId="77777777" w:rsidR="004534B6" w:rsidRPr="004534B6" w:rsidRDefault="004534B6" w:rsidP="00916FCF">
      <w:pPr>
        <w:bidi/>
        <w:spacing w:line="276" w:lineRule="auto"/>
        <w:jc w:val="both"/>
        <w:rPr>
          <w:rFonts w:ascii="Sakkal Majalla" w:eastAsia="Calibri" w:hAnsi="Sakkal Majalla" w:cs="Sakkal Majalla"/>
          <w:b/>
          <w:bCs/>
          <w:kern w:val="0"/>
          <w:sz w:val="32"/>
          <w:szCs w:val="32"/>
          <w:shd w:val="clear" w:color="auto" w:fill="FFFFFF"/>
          <w:rtl/>
          <w14:ligatures w14:val="none"/>
        </w:rPr>
      </w:pPr>
      <w:r w:rsidRPr="004534B6">
        <w:rPr>
          <w:rFonts w:ascii="Sakkal Majalla" w:eastAsia="Calibri" w:hAnsi="Sakkal Majalla" w:cs="Sakkal Majalla"/>
          <w:b/>
          <w:bCs/>
          <w:kern w:val="0"/>
          <w:sz w:val="32"/>
          <w:szCs w:val="32"/>
          <w:shd w:val="clear" w:color="auto" w:fill="FFFFFF"/>
          <w:rtl/>
          <w14:ligatures w14:val="none"/>
        </w:rPr>
        <w:t xml:space="preserve">فروض الدراسة </w:t>
      </w:r>
    </w:p>
    <w:p w14:paraId="2C019641"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shd w:val="clear" w:color="auto" w:fill="FFFFFF"/>
          <w:rtl/>
          <w14:ligatures w14:val="none"/>
        </w:rPr>
        <w:t xml:space="preserve">تسعى </w:t>
      </w:r>
      <w:r w:rsidRPr="004534B6">
        <w:rPr>
          <w:rFonts w:ascii="Sakkal Majalla" w:eastAsia="Calibri" w:hAnsi="Sakkal Majalla" w:cs="Sakkal Majalla"/>
          <w:kern w:val="0"/>
          <w:sz w:val="32"/>
          <w:szCs w:val="32"/>
          <w:rtl/>
          <w:lang w:bidi="ar-EG"/>
          <w14:ligatures w14:val="none"/>
        </w:rPr>
        <w:t>الدراسة إلى لاختبار صحة الفروض التالية:</w:t>
      </w:r>
    </w:p>
    <w:p w14:paraId="53EE0C63" w14:textId="77777777" w:rsidR="004534B6" w:rsidRPr="004534B6" w:rsidRDefault="004534B6" w:rsidP="00916FCF">
      <w:pPr>
        <w:numPr>
          <w:ilvl w:val="0"/>
          <w:numId w:val="4"/>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توجد علاقة ذات دلالة إحصائية بين معدل استخدام مواقع التواصل الاجتماعي والهوية الثقافية للمغتربين العرب في السعودية (اللغة/ الملبس/ العادات والتقاليد)</w:t>
      </w:r>
    </w:p>
    <w:p w14:paraId="6E5E0475" w14:textId="77777777" w:rsidR="004534B6" w:rsidRPr="004534B6" w:rsidRDefault="004534B6" w:rsidP="00916FCF">
      <w:pPr>
        <w:numPr>
          <w:ilvl w:val="0"/>
          <w:numId w:val="4"/>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توجد علاقة ارتباط ذات دلالة إحصائية بين عدد سنوات الاغتراب لدى </w:t>
      </w:r>
      <w:proofErr w:type="spellStart"/>
      <w:r w:rsidRPr="004534B6">
        <w:rPr>
          <w:rFonts w:ascii="Sakkal Majalla" w:eastAsia="Calibri" w:hAnsi="Sakkal Majalla" w:cs="Sakkal Majalla"/>
          <w:kern w:val="0"/>
          <w:sz w:val="32"/>
          <w:szCs w:val="32"/>
          <w:rtl/>
          <w:lang w:bidi="ar-EG"/>
          <w14:ligatures w14:val="none"/>
        </w:rPr>
        <w:t>المبحوثية</w:t>
      </w:r>
      <w:proofErr w:type="spellEnd"/>
      <w:r w:rsidRPr="004534B6">
        <w:rPr>
          <w:rFonts w:ascii="Sakkal Majalla" w:eastAsia="Calibri" w:hAnsi="Sakkal Majalla" w:cs="Sakkal Majalla"/>
          <w:kern w:val="0"/>
          <w:sz w:val="32"/>
          <w:szCs w:val="32"/>
          <w:rtl/>
          <w:lang w:bidi="ar-EG"/>
          <w14:ligatures w14:val="none"/>
        </w:rPr>
        <w:t xml:space="preserve"> والهوية الثقافية لديهم</w:t>
      </w:r>
      <w:r w:rsidRPr="004534B6">
        <w:rPr>
          <w:rFonts w:ascii="Sakkal Majalla" w:eastAsia="Calibri" w:hAnsi="Sakkal Majalla" w:cs="Sakkal Majalla"/>
          <w:kern w:val="0"/>
          <w:sz w:val="32"/>
          <w:szCs w:val="32"/>
          <w:lang w:bidi="ar-EG"/>
          <w14:ligatures w14:val="none"/>
        </w:rPr>
        <w:t>.</w:t>
      </w:r>
    </w:p>
    <w:p w14:paraId="27DDFC2F" w14:textId="77777777" w:rsidR="004534B6" w:rsidRPr="004534B6" w:rsidRDefault="004534B6" w:rsidP="00916FCF">
      <w:pPr>
        <w:numPr>
          <w:ilvl w:val="0"/>
          <w:numId w:val="4"/>
        </w:numPr>
        <w:bidi/>
        <w:spacing w:line="276" w:lineRule="auto"/>
        <w:contextualSpacing/>
        <w:jc w:val="both"/>
        <w:rPr>
          <w:rFonts w:ascii="Sakkal Majalla" w:eastAsia="Calibri" w:hAnsi="Sakkal Majalla" w:cs="Sakkal Majalla"/>
          <w:kern w:val="0"/>
          <w:sz w:val="32"/>
          <w:szCs w:val="32"/>
          <w:lang w:bidi="ar-EG"/>
          <w14:ligatures w14:val="none"/>
        </w:rPr>
      </w:pPr>
      <w:r w:rsidRPr="004534B6">
        <w:rPr>
          <w:rFonts w:ascii="Sakkal Majalla" w:eastAsia="Calibri" w:hAnsi="Sakkal Majalla" w:cs="Sakkal Majalla"/>
          <w:kern w:val="0"/>
          <w:sz w:val="32"/>
          <w:szCs w:val="32"/>
          <w:rtl/>
          <w:lang w:bidi="ar-EG"/>
          <w14:ligatures w14:val="none"/>
        </w:rPr>
        <w:t xml:space="preserve">توجد فروق ذات دلالة إحصائية بين </w:t>
      </w:r>
      <w:proofErr w:type="spellStart"/>
      <w:r w:rsidRPr="004534B6">
        <w:rPr>
          <w:rFonts w:ascii="Sakkal Majalla" w:eastAsia="Calibri" w:hAnsi="Sakkal Majalla" w:cs="Sakkal Majalla"/>
          <w:kern w:val="0"/>
          <w:sz w:val="32"/>
          <w:szCs w:val="32"/>
          <w:rtl/>
          <w:lang w:bidi="ar-EG"/>
          <w14:ligatures w14:val="none"/>
        </w:rPr>
        <w:t>مسخدمي</w:t>
      </w:r>
      <w:proofErr w:type="spellEnd"/>
      <w:r w:rsidRPr="004534B6">
        <w:rPr>
          <w:rFonts w:ascii="Sakkal Majalla" w:eastAsia="Calibri" w:hAnsi="Sakkal Majalla" w:cs="Sakkal Majalla"/>
          <w:kern w:val="0"/>
          <w:sz w:val="32"/>
          <w:szCs w:val="32"/>
          <w:rtl/>
          <w:lang w:bidi="ar-EG"/>
          <w14:ligatures w14:val="none"/>
        </w:rPr>
        <w:t xml:space="preserve"> مواقع التواصل الاجتماعي من المغتربين العبر في السعودية في الهوية الثقافية تبعا للمتغيرات الديمغرافية التالية (النوع، السن، الجنسية، المستوى التعليمي، المستوى الاقتصادي والاجتماعي).</w:t>
      </w:r>
    </w:p>
    <w:p w14:paraId="6A4A7B76" w14:textId="77777777" w:rsidR="004534B6" w:rsidRDefault="004534B6" w:rsidP="00916FCF">
      <w:pPr>
        <w:bidi/>
        <w:spacing w:line="276" w:lineRule="auto"/>
        <w:jc w:val="both"/>
        <w:rPr>
          <w:rFonts w:ascii="Sakkal Majalla" w:eastAsia="Calibri" w:hAnsi="Sakkal Majalla" w:cs="Sakkal Majalla"/>
          <w:b/>
          <w:bCs/>
          <w:kern w:val="0"/>
          <w:sz w:val="32"/>
          <w:szCs w:val="32"/>
          <w:rtl/>
          <w:lang w:bidi="ar-EG"/>
          <w14:ligatures w14:val="none"/>
        </w:rPr>
      </w:pPr>
    </w:p>
    <w:p w14:paraId="0A205E56" w14:textId="7AD8CD57" w:rsidR="004534B6" w:rsidRPr="004534B6" w:rsidRDefault="004534B6" w:rsidP="00916FCF">
      <w:pPr>
        <w:bidi/>
        <w:spacing w:line="276" w:lineRule="auto"/>
        <w:jc w:val="both"/>
        <w:rPr>
          <w:rFonts w:ascii="Sakkal Majalla" w:eastAsia="Calibri" w:hAnsi="Sakkal Majalla" w:cs="Sakkal Majalla"/>
          <w:b/>
          <w:bCs/>
          <w:kern w:val="0"/>
          <w:sz w:val="32"/>
          <w:szCs w:val="32"/>
          <w:lang w:bidi="ar-EG"/>
          <w14:ligatures w14:val="none"/>
        </w:rPr>
      </w:pPr>
      <w:r w:rsidRPr="004534B6">
        <w:rPr>
          <w:rFonts w:ascii="Sakkal Majalla" w:eastAsia="Calibri" w:hAnsi="Sakkal Majalla" w:cs="Sakkal Majalla"/>
          <w:b/>
          <w:bCs/>
          <w:kern w:val="0"/>
          <w:sz w:val="32"/>
          <w:szCs w:val="32"/>
          <w:rtl/>
          <w:lang w:bidi="ar-EG"/>
          <w14:ligatures w14:val="none"/>
        </w:rPr>
        <w:lastRenderedPageBreak/>
        <w:t>الدراسات السابقة</w:t>
      </w:r>
    </w:p>
    <w:p w14:paraId="16CFB2C1"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شهدت الآونة الأخيرة اهتماماً متنامياً بدراسة الهوية الثقافية والوقوف على جوانب التأثير والتأثر مع المنجزات التكنولوجية. فبعد مراجعة الأدبيات السابقة ذات الصلة بموضوع الدراسة، يمكن للباحث تقسيمها على المحورين التاليين:</w:t>
      </w:r>
    </w:p>
    <w:p w14:paraId="390961B7"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lang w:bidi="ar-EG"/>
          <w14:ligatures w14:val="none"/>
        </w:rPr>
      </w:pPr>
      <w:r w:rsidRPr="004534B6">
        <w:rPr>
          <w:rFonts w:ascii="Sakkal Majalla" w:eastAsia="Calibri" w:hAnsi="Sakkal Majalla" w:cs="Sakkal Majalla"/>
          <w:b/>
          <w:bCs/>
          <w:kern w:val="0"/>
          <w:sz w:val="32"/>
          <w:szCs w:val="32"/>
          <w:rtl/>
          <w:lang w:bidi="ar-EG"/>
          <w14:ligatures w14:val="none"/>
        </w:rPr>
        <w:t>المحور الأول: دراسات تناولت الهوية الثقافية</w:t>
      </w:r>
    </w:p>
    <w:p w14:paraId="37F68DE3"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 xml:space="preserve">تناولت دراسة </w:t>
      </w:r>
      <w:r w:rsidRPr="004534B6">
        <w:rPr>
          <w:rFonts w:ascii="Sakkal Majalla" w:eastAsia="Calibri" w:hAnsi="Sakkal Majalla" w:cs="Sakkal Majalla"/>
          <w:b/>
          <w:bCs/>
          <w:kern w:val="0"/>
          <w:sz w:val="32"/>
          <w:szCs w:val="32"/>
          <w:rtl/>
          <w:lang w:bidi="ar-DZ"/>
          <w14:ligatures w14:val="none"/>
        </w:rPr>
        <w:t>(الشبو، 2020)</w:t>
      </w:r>
      <w:r w:rsidRPr="004534B6">
        <w:rPr>
          <w:rFonts w:ascii="Sakkal Majalla" w:eastAsia="Calibri" w:hAnsi="Sakkal Majalla" w:cs="Sakkal Majalla"/>
          <w:kern w:val="0"/>
          <w:sz w:val="32"/>
          <w:szCs w:val="32"/>
          <w:rtl/>
          <w:lang w:bidi="ar-DZ"/>
          <w14:ligatures w14:val="none"/>
        </w:rPr>
        <w:t xml:space="preserve"> إشكالية الهوية لدى الشباب الجامعي. وسعت </w:t>
      </w:r>
      <w:proofErr w:type="spellStart"/>
      <w:r w:rsidRPr="004534B6">
        <w:rPr>
          <w:rFonts w:ascii="Sakkal Majalla" w:eastAsia="Calibri" w:hAnsi="Sakkal Majalla" w:cs="Sakkal Majalla"/>
          <w:kern w:val="0"/>
          <w:sz w:val="32"/>
          <w:szCs w:val="32"/>
          <w:rtl/>
          <w:lang w:bidi="ar-DZ"/>
          <w14:ligatures w14:val="none"/>
        </w:rPr>
        <w:t>لاستجالاء</w:t>
      </w:r>
      <w:proofErr w:type="spellEnd"/>
      <w:r w:rsidRPr="004534B6">
        <w:rPr>
          <w:rFonts w:ascii="Sakkal Majalla" w:eastAsia="Calibri" w:hAnsi="Sakkal Majalla" w:cs="Sakkal Majalla"/>
          <w:kern w:val="0"/>
          <w:sz w:val="32"/>
          <w:szCs w:val="32"/>
          <w:rtl/>
          <w:lang w:bidi="ar-DZ"/>
          <w14:ligatures w14:val="none"/>
        </w:rPr>
        <w:t xml:space="preserve"> إشكالية الهوية الثقافية لدى شريحة أساسية من شرائح المجتمع الكويتي، وهي شريحة الشباب الجامعي وذلك من خلال استشراف عينة من طلبة وطالبات كلية التربية الاساسية، واتبعت الدراسة المنهج الوصفي الكيفي من خلال تناول الجانب النظري والجانب النوعي من خلال تحليل المحتوى للوقوف على مقومات الهوية </w:t>
      </w:r>
      <w:proofErr w:type="spellStart"/>
      <w:r w:rsidRPr="004534B6">
        <w:rPr>
          <w:rFonts w:ascii="Sakkal Majalla" w:eastAsia="Calibri" w:hAnsi="Sakkal Majalla" w:cs="Sakkal Majalla"/>
          <w:kern w:val="0"/>
          <w:sz w:val="32"/>
          <w:szCs w:val="32"/>
          <w:rtl/>
          <w:lang w:bidi="ar-DZ"/>
          <w14:ligatures w14:val="none"/>
        </w:rPr>
        <w:t>الكويية</w:t>
      </w:r>
      <w:proofErr w:type="spellEnd"/>
      <w:r w:rsidRPr="004534B6">
        <w:rPr>
          <w:rFonts w:ascii="Sakkal Majalla" w:eastAsia="Calibri" w:hAnsi="Sakkal Majalla" w:cs="Sakkal Majalla"/>
          <w:kern w:val="0"/>
          <w:sz w:val="32"/>
          <w:szCs w:val="32"/>
          <w:rtl/>
          <w:lang w:bidi="ar-DZ"/>
          <w14:ligatures w14:val="none"/>
        </w:rPr>
        <w:t xml:space="preserve"> ومكوناتها في المناهج الجامعية، ومن أهم النتائج التي توصلت إليها الدراسة هو تقصير المناهج الدراسية في تعزيز مستويات الهوية وتحقيق الانتماء الوطني. </w:t>
      </w:r>
    </w:p>
    <w:p w14:paraId="08AE003B"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بينما سعت دراسة</w:t>
      </w:r>
      <w:r w:rsidRPr="004534B6">
        <w:rPr>
          <w:rFonts w:ascii="Sakkal Majalla" w:eastAsia="Calibri" w:hAnsi="Sakkal Majalla" w:cs="Sakkal Majalla"/>
          <w:b/>
          <w:bCs/>
          <w:kern w:val="0"/>
          <w:sz w:val="32"/>
          <w:szCs w:val="32"/>
          <w:rtl/>
          <w:lang w:bidi="ar-DZ"/>
          <w14:ligatures w14:val="none"/>
        </w:rPr>
        <w:t xml:space="preserve"> (ابراهيم، 2020) </w:t>
      </w:r>
      <w:r w:rsidRPr="004534B6">
        <w:rPr>
          <w:rFonts w:ascii="Sakkal Majalla" w:eastAsia="Calibri" w:hAnsi="Sakkal Majalla" w:cs="Sakkal Majalla"/>
          <w:kern w:val="0"/>
          <w:sz w:val="32"/>
          <w:szCs w:val="32"/>
          <w:rtl/>
          <w:lang w:bidi="ar-DZ"/>
          <w14:ligatures w14:val="none"/>
        </w:rPr>
        <w:t xml:space="preserve">للوقوف على خصائص الهوية لدى مستخدمي شبكات التواصل الاجتماعي. وقد تألفت عينة الدراسة من 23 شابا، تم اختيارهم عشوائيا من مختلف المستويات الاجتماعية والاقتصادية من مدينة الاسكندرية، واستعان الباحث بالاستبيان كأداة لجمع البيانات، وقد احتوى </w:t>
      </w:r>
      <w:proofErr w:type="gramStart"/>
      <w:r w:rsidRPr="004534B6">
        <w:rPr>
          <w:rFonts w:ascii="Sakkal Majalla" w:eastAsia="Calibri" w:hAnsi="Sakkal Majalla" w:cs="Sakkal Majalla"/>
          <w:kern w:val="0"/>
          <w:sz w:val="32"/>
          <w:szCs w:val="32"/>
          <w:rtl/>
          <w:lang w:bidi="ar-DZ"/>
          <w14:ligatures w14:val="none"/>
        </w:rPr>
        <w:t>الاستبيان</w:t>
      </w:r>
      <w:proofErr w:type="gramEnd"/>
      <w:r w:rsidRPr="004534B6">
        <w:rPr>
          <w:rFonts w:ascii="Sakkal Majalla" w:eastAsia="Calibri" w:hAnsi="Sakkal Majalla" w:cs="Sakkal Majalla"/>
          <w:kern w:val="0"/>
          <w:sz w:val="32"/>
          <w:szCs w:val="32"/>
          <w:rtl/>
          <w:lang w:bidi="ar-DZ"/>
          <w14:ligatures w14:val="none"/>
        </w:rPr>
        <w:t xml:space="preserve"> على 20 سؤالا. وقد كشفت نتائج الدراسة عن أن سمات وخصائص الهوية الافتراضية تعد انعكاسا للوجود الاجتماعي والاهتمامات لدى المستخدمين من جانبن ولطموحاتهم وآمالهم من جانب آخر، كما تبين أيضا أن هناك سمات وخصائص أكثر من غيرها عرضة للتغير من جانب المستخدمين. </w:t>
      </w:r>
    </w:p>
    <w:p w14:paraId="164B84D8"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بينما هدفت دراسة</w:t>
      </w:r>
      <w:r w:rsidRPr="004534B6">
        <w:rPr>
          <w:rFonts w:ascii="Sakkal Majalla" w:eastAsia="Calibri" w:hAnsi="Sakkal Majalla" w:cs="Sakkal Majalla"/>
          <w:b/>
          <w:bCs/>
          <w:kern w:val="0"/>
          <w:sz w:val="32"/>
          <w:szCs w:val="32"/>
          <w:rtl/>
          <w:lang w:bidi="ar-DZ"/>
          <w14:ligatures w14:val="none"/>
        </w:rPr>
        <w:t xml:space="preserve"> (محمد، 2019) </w:t>
      </w:r>
      <w:r w:rsidRPr="004534B6">
        <w:rPr>
          <w:rFonts w:ascii="Sakkal Majalla" w:eastAsia="Calibri" w:hAnsi="Sakkal Majalla" w:cs="Sakkal Majalla"/>
          <w:kern w:val="0"/>
          <w:sz w:val="32"/>
          <w:szCs w:val="32"/>
          <w:rtl/>
          <w:lang w:bidi="ar-DZ"/>
          <w14:ligatures w14:val="none"/>
        </w:rPr>
        <w:t xml:space="preserve">للتعرف على ماهية الهوية الثقافية ومقوماتها، والتحليل التاريخي لتطور أنظمة التعليم، بالإضافة إلى الكشف عن تداعيات تنوع أنظمة التعليم على الهوية الثقافية، بغية الوصول لمجموعة من الآليات للحد من الآثار السلبية لتعدد أنظمة التعليم على الهوية الثقافية. وقد </w:t>
      </w:r>
      <w:proofErr w:type="spellStart"/>
      <w:r w:rsidRPr="004534B6">
        <w:rPr>
          <w:rFonts w:ascii="Sakkal Majalla" w:eastAsia="Calibri" w:hAnsi="Sakkal Majalla" w:cs="Sakkal Majalla"/>
          <w:kern w:val="0"/>
          <w:sz w:val="32"/>
          <w:szCs w:val="32"/>
          <w:rtl/>
          <w:lang w:bidi="ar-DZ"/>
          <w14:ligatures w14:val="none"/>
        </w:rPr>
        <w:t>استخدت</w:t>
      </w:r>
      <w:proofErr w:type="spellEnd"/>
      <w:r w:rsidRPr="004534B6">
        <w:rPr>
          <w:rFonts w:ascii="Sakkal Majalla" w:eastAsia="Calibri" w:hAnsi="Sakkal Majalla" w:cs="Sakkal Majalla"/>
          <w:kern w:val="0"/>
          <w:sz w:val="32"/>
          <w:szCs w:val="32"/>
          <w:rtl/>
          <w:lang w:bidi="ar-DZ"/>
          <w14:ligatures w14:val="none"/>
        </w:rPr>
        <w:t xml:space="preserve"> الدراسة المنهج الوصفي في بعديه التحليلي والنقدي. وقد توصلت الدراسة إلى وجود تعدد في أنماط نظم التعليم وتنوعات، مع الانتشار الواسع في التعليم الأجنبي بجانب التعليم العام الحكومي، مما نتج عنه تأثيرات خطيرة وسلبية على الهوية الثقافية تمثلت في: </w:t>
      </w:r>
    </w:p>
    <w:p w14:paraId="6A3408CA"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 xml:space="preserve">ضمور الشعور بالهوية القومية </w:t>
      </w:r>
    </w:p>
    <w:p w14:paraId="694221AB"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 xml:space="preserve">إفساح المجال للهيمنة والتبعية الثقافية </w:t>
      </w:r>
    </w:p>
    <w:p w14:paraId="291299BB"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 xml:space="preserve">شعور خريجي المدارس بالاغتراب عن المجتمع الذي يعيشون فيه </w:t>
      </w:r>
    </w:p>
    <w:p w14:paraId="49A05108"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lastRenderedPageBreak/>
        <w:t>إضعاف مقومات الهوية الثقافية للمجتمع</w:t>
      </w:r>
    </w:p>
    <w:p w14:paraId="26517F4B"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اختلال النسق القيمي للأجيال الناشئة</w:t>
      </w:r>
    </w:p>
    <w:p w14:paraId="1F8D1C7E" w14:textId="77777777" w:rsidR="004534B6" w:rsidRPr="004534B6" w:rsidRDefault="004534B6" w:rsidP="00916FCF">
      <w:pPr>
        <w:numPr>
          <w:ilvl w:val="0"/>
          <w:numId w:val="5"/>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 xml:space="preserve">تأصيل التمايز الطبقي وعدم تكافؤ الفرص التعليمية وتهديد التماسك الاجتماعي في المجتمع </w:t>
      </w:r>
    </w:p>
    <w:p w14:paraId="038AC2C0"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وقد هدفت دراسة</w:t>
      </w:r>
      <w:r w:rsidRPr="004534B6">
        <w:rPr>
          <w:rFonts w:ascii="Sakkal Majalla" w:eastAsia="Calibri" w:hAnsi="Sakkal Majalla" w:cs="Sakkal Majalla"/>
          <w:b/>
          <w:bCs/>
          <w:kern w:val="0"/>
          <w:sz w:val="32"/>
          <w:szCs w:val="32"/>
          <w:rtl/>
          <w:lang w:bidi="ar-DZ"/>
          <w14:ligatures w14:val="none"/>
        </w:rPr>
        <w:t xml:space="preserve"> (أبو </w:t>
      </w:r>
      <w:proofErr w:type="spellStart"/>
      <w:r w:rsidRPr="004534B6">
        <w:rPr>
          <w:rFonts w:ascii="Sakkal Majalla" w:eastAsia="Calibri" w:hAnsi="Sakkal Majalla" w:cs="Sakkal Majalla"/>
          <w:b/>
          <w:bCs/>
          <w:kern w:val="0"/>
          <w:sz w:val="32"/>
          <w:szCs w:val="32"/>
          <w:rtl/>
          <w:lang w:bidi="ar-DZ"/>
          <w14:ligatures w14:val="none"/>
        </w:rPr>
        <w:t>عاقوله</w:t>
      </w:r>
      <w:proofErr w:type="spellEnd"/>
      <w:r w:rsidRPr="004534B6">
        <w:rPr>
          <w:rFonts w:ascii="Sakkal Majalla" w:eastAsia="Calibri" w:hAnsi="Sakkal Majalla" w:cs="Sakkal Majalla"/>
          <w:b/>
          <w:bCs/>
          <w:kern w:val="0"/>
          <w:sz w:val="32"/>
          <w:szCs w:val="32"/>
          <w:rtl/>
          <w:lang w:bidi="ar-DZ"/>
          <w14:ligatures w14:val="none"/>
        </w:rPr>
        <w:t xml:space="preserve">، 2016) </w:t>
      </w:r>
      <w:r w:rsidRPr="004534B6">
        <w:rPr>
          <w:rFonts w:ascii="Sakkal Majalla" w:eastAsia="Calibri" w:hAnsi="Sakkal Majalla" w:cs="Sakkal Majalla"/>
          <w:kern w:val="0"/>
          <w:sz w:val="32"/>
          <w:szCs w:val="32"/>
          <w:rtl/>
          <w:lang w:bidi="ar-DZ"/>
          <w14:ligatures w14:val="none"/>
        </w:rPr>
        <w:t xml:space="preserve">للتعرف على مستويات الهوية الثقافية لدى طلبة جامعة اليرموك في ضوء العولمة، والتعرف على العوامل التي تؤثر في مستويات الهوية الثقافية لدى طلبة جامعة اليرموك، </w:t>
      </w:r>
      <w:proofErr w:type="spellStart"/>
      <w:r w:rsidRPr="004534B6">
        <w:rPr>
          <w:rFonts w:ascii="Sakkal Majalla" w:eastAsia="Calibri" w:hAnsi="Sakkal Majalla" w:cs="Sakkal Majalla"/>
          <w:kern w:val="0"/>
          <w:sz w:val="32"/>
          <w:szCs w:val="32"/>
          <w:rtl/>
          <w:lang w:bidi="ar-DZ"/>
          <w14:ligatures w14:val="none"/>
        </w:rPr>
        <w:t>بالغضافة</w:t>
      </w:r>
      <w:proofErr w:type="spellEnd"/>
      <w:r w:rsidRPr="004534B6">
        <w:rPr>
          <w:rFonts w:ascii="Sakkal Majalla" w:eastAsia="Calibri" w:hAnsi="Sakkal Majalla" w:cs="Sakkal Majalla"/>
          <w:kern w:val="0"/>
          <w:sz w:val="32"/>
          <w:szCs w:val="32"/>
          <w:rtl/>
          <w:lang w:bidi="ar-DZ"/>
          <w14:ligatures w14:val="none"/>
        </w:rPr>
        <w:t xml:space="preserve"> إلى محاولة التعرف على سبل تعزيز الهوية الثقافية لدى طلبة جامعة اليرموك من وجهة نظر أعضاء هيئة التدريس، ولتحقيق أهداف الدراسة استخدمت الباحثة المنهج الوصفي المسحي من خلال تصميم استبانة تم توزيعها على عينة عشوائية مكونة من 385 طالبا وطالبة من مجتمع الدراسة. أما نتائج الدراسة فقد أظهرت أن مستويات الهوية الثقافية لدى طلبة جامعة اليرموك في ضوء العولمة من وجهة نظر الطلبة قد جاءت بدرجة كبيرة حيث جاء محور "الهوية الثقافية الوطنية والقومية والعالمية في المرتبة الأولى، تلاه محور الهوية الثقافية الجماعية، ثم تلاه محور الهوية الثقافية الفردية، كما بينت النتائج وجود فروق ذات دلالة إحصائية في مستويات الهوية الثقافية لدى طلبة جامعة اليرموك.</w:t>
      </w:r>
    </w:p>
    <w:p w14:paraId="7D5E0355"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b/>
          <w:bCs/>
          <w:kern w:val="0"/>
          <w:sz w:val="32"/>
          <w:szCs w:val="32"/>
          <w:rtl/>
          <w:lang w:bidi="ar-DZ"/>
          <w14:ligatures w14:val="none"/>
        </w:rPr>
        <w:t xml:space="preserve">أما </w:t>
      </w:r>
      <w:r w:rsidRPr="004534B6">
        <w:rPr>
          <w:rFonts w:ascii="Sakkal Majalla" w:eastAsia="Calibri" w:hAnsi="Sakkal Majalla" w:cs="Sakkal Majalla"/>
          <w:kern w:val="0"/>
          <w:sz w:val="32"/>
          <w:szCs w:val="32"/>
          <w:rtl/>
          <w:lang w:bidi="ar-DZ"/>
          <w14:ligatures w14:val="none"/>
        </w:rPr>
        <w:t xml:space="preserve">دراسة </w:t>
      </w:r>
      <w:r w:rsidRPr="004534B6">
        <w:rPr>
          <w:rFonts w:ascii="Sakkal Majalla" w:eastAsia="Calibri" w:hAnsi="Sakkal Majalla" w:cs="Sakkal Majalla"/>
          <w:b/>
          <w:bCs/>
          <w:kern w:val="0"/>
          <w:sz w:val="32"/>
          <w:szCs w:val="32"/>
          <w:rtl/>
          <w:lang w:bidi="ar-DZ"/>
          <w14:ligatures w14:val="none"/>
        </w:rPr>
        <w:t>(العيد، 2014)،</w:t>
      </w:r>
      <w:r w:rsidRPr="004534B6">
        <w:rPr>
          <w:rFonts w:ascii="Sakkal Majalla" w:eastAsia="Calibri" w:hAnsi="Sakkal Majalla" w:cs="Sakkal Majalla"/>
          <w:kern w:val="0"/>
          <w:sz w:val="32"/>
          <w:szCs w:val="32"/>
          <w:rtl/>
          <w:lang w:bidi="ar-DZ"/>
          <w14:ligatures w14:val="none"/>
        </w:rPr>
        <w:t xml:space="preserve"> فقد هدفت لوصف البعد الثقافي لعولمة، وتبيان أثرها على الهوية الثقافية للشباب الجامعي من خلال الدين الإسلامي واللغة العربية، وبعض مظاهر القيم الثقافية لدى الشباب الجامعي وسبل التعامل معها للحد من تأثريتيها السلبية. وقد ركزت هذه الدراسة على تأثيرات العولمة على اللغة العربية بكونها جزء من الهوية الثقافية إلى جانب الدين الاسلامي</w:t>
      </w:r>
      <w:r w:rsidRPr="004534B6">
        <w:rPr>
          <w:rFonts w:ascii="Sakkal Majalla" w:eastAsia="Calibri" w:hAnsi="Sakkal Majalla" w:cs="Sakkal Majalla"/>
          <w:kern w:val="0"/>
          <w:sz w:val="32"/>
          <w:szCs w:val="32"/>
          <w:lang w:bidi="ar-DZ"/>
          <w14:ligatures w14:val="none"/>
        </w:rPr>
        <w:t>.</w:t>
      </w:r>
      <w:r w:rsidRPr="004534B6">
        <w:rPr>
          <w:rFonts w:ascii="Sakkal Majalla" w:eastAsia="Calibri" w:hAnsi="Sakkal Majalla" w:cs="Sakkal Majalla"/>
          <w:kern w:val="0"/>
          <w:sz w:val="32"/>
          <w:szCs w:val="32"/>
          <w:rtl/>
          <w:lang w:bidi="ar-DZ"/>
          <w14:ligatures w14:val="none"/>
        </w:rPr>
        <w:t xml:space="preserve"> وقد خلصت الدراسة إلى عدد من النتائج ومن بينها: </w:t>
      </w:r>
    </w:p>
    <w:p w14:paraId="1AB2CDF1" w14:textId="77777777" w:rsidR="004534B6" w:rsidRPr="004534B6" w:rsidRDefault="004534B6" w:rsidP="00916FCF">
      <w:pPr>
        <w:numPr>
          <w:ilvl w:val="0"/>
          <w:numId w:val="6"/>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توثر العولمة في الهوية الاسلامية للشباب ويعني تشويه العربية والتعاليم الدينية.</w:t>
      </w:r>
    </w:p>
    <w:p w14:paraId="589345FB" w14:textId="77777777" w:rsidR="004534B6" w:rsidRPr="004534B6" w:rsidRDefault="004534B6" w:rsidP="00916FCF">
      <w:pPr>
        <w:numPr>
          <w:ilvl w:val="0"/>
          <w:numId w:val="6"/>
        </w:numPr>
        <w:bidi/>
        <w:spacing w:after="0" w:line="240" w:lineRule="auto"/>
        <w:contextualSpacing/>
        <w:jc w:val="both"/>
        <w:rPr>
          <w:rFonts w:ascii="Sakkal Majalla" w:eastAsia="Calibri" w:hAnsi="Sakkal Majalla" w:cs="Sakkal Majalla"/>
          <w:kern w:val="0"/>
          <w:sz w:val="32"/>
          <w:szCs w:val="32"/>
          <w:lang w:bidi="ar-DZ"/>
          <w14:ligatures w14:val="none"/>
        </w:rPr>
      </w:pPr>
      <w:r w:rsidRPr="004534B6">
        <w:rPr>
          <w:rFonts w:ascii="Sakkal Majalla" w:eastAsia="Calibri" w:hAnsi="Sakkal Majalla" w:cs="Sakkal Majalla"/>
          <w:kern w:val="0"/>
          <w:sz w:val="32"/>
          <w:szCs w:val="32"/>
          <w:rtl/>
          <w:lang w:bidi="ar-DZ"/>
          <w14:ligatures w14:val="none"/>
        </w:rPr>
        <w:t>ان مجال عولمة ظاهرة اقتصادية وسياسية وتقنية، تمثل تحدي فكريا، ثقافيا لغويا، وسلوكيا خاصة على الشباب.</w:t>
      </w:r>
    </w:p>
    <w:p w14:paraId="24F08733" w14:textId="77777777" w:rsid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r w:rsidRPr="004534B6">
        <w:rPr>
          <w:rFonts w:ascii="Sakkal Majalla" w:eastAsia="Calibri" w:hAnsi="Sakkal Majalla" w:cs="Sakkal Majalla"/>
          <w:kern w:val="0"/>
          <w:sz w:val="32"/>
          <w:szCs w:val="32"/>
          <w:rtl/>
          <w:lang w:bidi="ar-DZ"/>
          <w14:ligatures w14:val="none"/>
        </w:rPr>
        <w:t>وهدفت دراسة</w:t>
      </w:r>
      <w:r w:rsidRPr="004534B6">
        <w:rPr>
          <w:rFonts w:ascii="Sakkal Majalla" w:eastAsia="Calibri" w:hAnsi="Sakkal Majalla" w:cs="Sakkal Majalla"/>
          <w:b/>
          <w:bCs/>
          <w:kern w:val="0"/>
          <w:sz w:val="32"/>
          <w:szCs w:val="32"/>
          <w:rtl/>
          <w:lang w:bidi="ar-DZ"/>
          <w14:ligatures w14:val="none"/>
        </w:rPr>
        <w:t xml:space="preserve"> (كنعان، 2008)، </w:t>
      </w:r>
      <w:r w:rsidRPr="004534B6">
        <w:rPr>
          <w:rFonts w:ascii="Sakkal Majalla" w:eastAsia="Calibri" w:hAnsi="Sakkal Majalla" w:cs="Sakkal Majalla"/>
          <w:kern w:val="0"/>
          <w:sz w:val="32"/>
          <w:szCs w:val="32"/>
          <w:rtl/>
          <w:lang w:bidi="ar-DZ"/>
          <w14:ligatures w14:val="none"/>
        </w:rPr>
        <w:t xml:space="preserve">لتحديد مشكلات الشباب المعاصرة وبيان أسبابها، والوقوف عند نظرة الشباب نحو مفهوم الهوية </w:t>
      </w:r>
      <w:proofErr w:type="spellStart"/>
      <w:r w:rsidRPr="004534B6">
        <w:rPr>
          <w:rFonts w:ascii="Sakkal Majalla" w:eastAsia="Calibri" w:hAnsi="Sakkal Majalla" w:cs="Sakkal Majalla"/>
          <w:kern w:val="0"/>
          <w:sz w:val="32"/>
          <w:szCs w:val="32"/>
          <w:rtl/>
          <w:lang w:bidi="ar-DZ"/>
          <w14:ligatures w14:val="none"/>
        </w:rPr>
        <w:t>الثفافية</w:t>
      </w:r>
      <w:proofErr w:type="spellEnd"/>
      <w:r w:rsidRPr="004534B6">
        <w:rPr>
          <w:rFonts w:ascii="Sakkal Majalla" w:eastAsia="Calibri" w:hAnsi="Sakkal Majalla" w:cs="Sakkal Majalla"/>
          <w:kern w:val="0"/>
          <w:sz w:val="32"/>
          <w:szCs w:val="32"/>
          <w:rtl/>
          <w:lang w:bidi="ar-DZ"/>
          <w14:ligatures w14:val="none"/>
        </w:rPr>
        <w:t xml:space="preserve">، وبيان أثر العولمة عليهم، وتحديد الرؤية المستقبلية لدى الشباب. ولتحقيق أهداف الدراسة قام الباحثان بالاعتماد على المنهج الوصفي من خلال تصميم استبانة موزعة على عينة مكونة من 500 طالبا وطالبة من طلاب جامعة دمشق من مختلف التخصصات العلمية والإنسانية. وقد توصلت الدراسة إلى أن المشكلات التي يعاني منها الشباب تتمثل في عدة جوانب مثل الأسرة، والجنس، والمهنة، والهوية، والإدمان، والاغتراب، واللامبالاة، كما تبين أن مصادر القلق لدى الشباب تعود إلى مظاهر عدة منها: عدم الثقة بالنفس، والظروف الاقتصادية السيئة، وقلة فرص العمل. </w:t>
      </w:r>
      <w:r w:rsidRPr="004534B6">
        <w:rPr>
          <w:rFonts w:ascii="Sakkal Majalla" w:eastAsia="Calibri" w:hAnsi="Sakkal Majalla" w:cs="Sakkal Majalla"/>
          <w:kern w:val="0"/>
          <w:sz w:val="32"/>
          <w:szCs w:val="32"/>
          <w:rtl/>
          <w:lang w:bidi="ar-DZ"/>
          <w14:ligatures w14:val="none"/>
        </w:rPr>
        <w:tab/>
      </w:r>
    </w:p>
    <w:p w14:paraId="39676AFD" w14:textId="77777777" w:rsid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p>
    <w:p w14:paraId="04E440BD" w14:textId="77777777" w:rsidR="004534B6" w:rsidRPr="004534B6" w:rsidRDefault="004534B6" w:rsidP="00916FCF">
      <w:pPr>
        <w:bidi/>
        <w:spacing w:after="0" w:line="240" w:lineRule="auto"/>
        <w:jc w:val="both"/>
        <w:rPr>
          <w:rFonts w:ascii="Sakkal Majalla" w:eastAsia="Calibri" w:hAnsi="Sakkal Majalla" w:cs="Sakkal Majalla"/>
          <w:kern w:val="0"/>
          <w:sz w:val="32"/>
          <w:szCs w:val="32"/>
          <w:rtl/>
          <w:lang w:bidi="ar-DZ"/>
          <w14:ligatures w14:val="none"/>
        </w:rPr>
      </w:pPr>
    </w:p>
    <w:p w14:paraId="3A7F8146" w14:textId="77777777" w:rsidR="004534B6" w:rsidRPr="004534B6" w:rsidRDefault="004534B6" w:rsidP="00916FCF">
      <w:pPr>
        <w:bidi/>
        <w:spacing w:line="276" w:lineRule="auto"/>
        <w:jc w:val="both"/>
        <w:rPr>
          <w:rFonts w:ascii="Sakkal Majalla" w:eastAsia="Calibri" w:hAnsi="Sakkal Majalla" w:cs="Sakkal Majalla"/>
          <w:b/>
          <w:bCs/>
          <w:kern w:val="0"/>
          <w:sz w:val="32"/>
          <w:szCs w:val="32"/>
          <w:rtl/>
          <w:lang w:bidi="ar-EG"/>
          <w14:ligatures w14:val="none"/>
        </w:rPr>
      </w:pPr>
      <w:r w:rsidRPr="004534B6">
        <w:rPr>
          <w:rFonts w:ascii="Sakkal Majalla" w:eastAsia="Calibri" w:hAnsi="Sakkal Majalla" w:cs="Sakkal Majalla"/>
          <w:b/>
          <w:bCs/>
          <w:kern w:val="0"/>
          <w:sz w:val="32"/>
          <w:szCs w:val="32"/>
          <w:rtl/>
          <w:lang w:bidi="ar-EG"/>
          <w14:ligatures w14:val="none"/>
        </w:rPr>
        <w:lastRenderedPageBreak/>
        <w:t>المحور الثاني: دراسات تناولت تأثير مواقع التواصل الاجتماعي على الهوية الثقافية</w:t>
      </w:r>
    </w:p>
    <w:p w14:paraId="488F3ACA"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على جانب آخر، تناولت العديد من الدراسات تأثير مواقع التواصل الاجتماعي على الهوية الثقافية وذلك بالتوازي مع اتساع نطاق التطورات التقنية وتعمق آثارها، فقد هدفت </w:t>
      </w:r>
      <w:r w:rsidRPr="004534B6">
        <w:rPr>
          <w:rFonts w:ascii="Sakkal Majalla" w:eastAsia="Calibri" w:hAnsi="Sakkal Majalla" w:cs="Sakkal Majalla"/>
          <w:b/>
          <w:bCs/>
          <w:kern w:val="0"/>
          <w:sz w:val="32"/>
          <w:szCs w:val="32"/>
          <w:rtl/>
          <w:lang w:bidi="ar-EG"/>
          <w14:ligatures w14:val="none"/>
        </w:rPr>
        <w:t>دراسة (الفارسي، 2024)،</w:t>
      </w:r>
      <w:r w:rsidRPr="004534B6">
        <w:rPr>
          <w:rFonts w:ascii="Sakkal Majalla" w:eastAsia="Calibri" w:hAnsi="Sakkal Majalla" w:cs="Sakkal Majalla"/>
          <w:kern w:val="0"/>
          <w:sz w:val="32"/>
          <w:szCs w:val="32"/>
          <w:rtl/>
          <w:lang w:bidi="ar-EG"/>
          <w14:ligatures w14:val="none"/>
        </w:rPr>
        <w:t xml:space="preserve"> للكشف عن درجة تأثير وسائل التواصل لدى طلبة مؤسسات التعليم العالي بسلطنة عمان على الهوية الثقافية، وقد تكونت عينة الدراسة من 281 طالبا وطالبة بكلية الآداب والعلوم الإنسانية بجامعة الشرقية. وقد خلصت الدراسة إلى عدد من النتائج أهمها أن المتوسطات الحسابية جاءت بدرجة مرتفعة لجميع فقرات الاستبانة من وجهة نظر الطلبة في ضوء متغيرات الدراسة، كما أظهرت الدراسة وجود درجة مرتفعة في استخدام وسائل التواصل الاجتماعي لدى طلبة جامعة الشرقية بسلطنة عمان من وجهة نظر أفراد عينة الدراسة، كما أظهر الدراسة تأثيرات طرديا ذي دلالة إحصائية لدرجة استخدام وسائل التواصل الاجتماعي على الهوية الثقافية لدى طلبة جامعة الشرقية من وجهة نظر أفراد العينة. </w:t>
      </w:r>
    </w:p>
    <w:p w14:paraId="39CF217D"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في حين سعت دراسة </w:t>
      </w:r>
      <w:r w:rsidRPr="004534B6">
        <w:rPr>
          <w:rFonts w:ascii="Sakkal Majalla" w:eastAsia="Calibri" w:hAnsi="Sakkal Majalla" w:cs="Sakkal Majalla"/>
          <w:b/>
          <w:bCs/>
          <w:kern w:val="0"/>
          <w:sz w:val="32"/>
          <w:szCs w:val="32"/>
          <w:rtl/>
          <w:lang w:bidi="ar-EG"/>
          <w14:ligatures w14:val="none"/>
        </w:rPr>
        <w:t xml:space="preserve">(محمد، 2023) </w:t>
      </w:r>
      <w:r w:rsidRPr="004534B6">
        <w:rPr>
          <w:rFonts w:ascii="Sakkal Majalla" w:eastAsia="Calibri" w:hAnsi="Sakkal Majalla" w:cs="Sakkal Majalla"/>
          <w:kern w:val="0"/>
          <w:sz w:val="32"/>
          <w:szCs w:val="32"/>
          <w:rtl/>
          <w:lang w:bidi="ar-EG"/>
          <w14:ligatures w14:val="none"/>
        </w:rPr>
        <w:t xml:space="preserve">لتحديد خصائص الشباب المصري المستخدم لشبكات التواصل الاجتماعي </w:t>
      </w:r>
      <w:proofErr w:type="spellStart"/>
      <w:r w:rsidRPr="004534B6">
        <w:rPr>
          <w:rFonts w:ascii="Sakkal Majalla" w:eastAsia="Calibri" w:hAnsi="Sakkal Majalla" w:cs="Sakkal Majalla"/>
          <w:kern w:val="0"/>
          <w:sz w:val="32"/>
          <w:szCs w:val="32"/>
          <w:rtl/>
          <w:lang w:bidi="ar-EG"/>
          <w14:ligatures w14:val="none"/>
        </w:rPr>
        <w:t>ومضمامينها</w:t>
      </w:r>
      <w:proofErr w:type="spellEnd"/>
      <w:r w:rsidRPr="004534B6">
        <w:rPr>
          <w:rFonts w:ascii="Sakkal Majalla" w:eastAsia="Calibri" w:hAnsi="Sakkal Majalla" w:cs="Sakkal Majalla"/>
          <w:kern w:val="0"/>
          <w:sz w:val="32"/>
          <w:szCs w:val="32"/>
          <w:rtl/>
          <w:lang w:bidi="ar-EG"/>
          <w14:ligatures w14:val="none"/>
        </w:rPr>
        <w:t xml:space="preserve"> على هؤلاء الشباب، وكذلك التعرف على تأثير شبكات التواصل الاجتماعي على </w:t>
      </w:r>
      <w:proofErr w:type="spellStart"/>
      <w:r w:rsidRPr="004534B6">
        <w:rPr>
          <w:rFonts w:ascii="Sakkal Majalla" w:eastAsia="Calibri" w:hAnsi="Sakkal Majalla" w:cs="Sakkal Majalla"/>
          <w:kern w:val="0"/>
          <w:sz w:val="32"/>
          <w:szCs w:val="32"/>
          <w:rtl/>
          <w:lang w:bidi="ar-EG"/>
          <w14:ligatures w14:val="none"/>
        </w:rPr>
        <w:t>اللغ</w:t>
      </w:r>
      <w:proofErr w:type="spellEnd"/>
      <w:r w:rsidRPr="004534B6">
        <w:rPr>
          <w:rFonts w:ascii="Sakkal Majalla" w:eastAsia="Calibri" w:hAnsi="Sakkal Majalla" w:cs="Sakkal Majalla"/>
          <w:kern w:val="0"/>
          <w:sz w:val="32"/>
          <w:szCs w:val="32"/>
          <w:rtl/>
          <w:lang w:bidi="ar-EG"/>
          <w14:ligatures w14:val="none"/>
        </w:rPr>
        <w:t xml:space="preserve"> العربية والعادات والتقاليد الثقافية للشباب المصري. وقد اعتمد الدراسة على استخدام طريقة العينات عبر الاحتمالية بأسلوب عينة كرة الثلج حيث لا توجد إحصائيات رسمية عن حجم مرتادي مقاهي الانترنت ولا عدد مقاهي الانترنت، وبذلك كان من الصعب على الدراسة تحديد إطار المعاينة للدراسة، فكان الاعتماد على أسلوب كرة الثلج وذلك لأنه من أساليب العينات غير الاحتمالية والتي تستخدم في حالة عدم معلومية مجتمع الدراسة، فطبقت الدراسة على عينة من الشباب المصري في الفئة العمرية 18 – 29 من مرتادي مقاهي الانترنت بلغت 179 مفردة. وقد أكدت الدراسة وجود فروق جوهرية دالة إحصائيا عند مستوى معنوي لتأثير شبكات التوصل الاجتماعي على الهوية الثقافية للشباب والتي تعزي للنوع، كما كشفت عن وجود فروق جوهرية دالة إحصائيا عند مستوى معنوي لتأثير شبكات التواصل الاجتماعي على العادات والتقاليد للشباب المصري. </w:t>
      </w:r>
    </w:p>
    <w:p w14:paraId="5A448489"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كما هدفت دراسة </w:t>
      </w:r>
      <w:r w:rsidRPr="004534B6">
        <w:rPr>
          <w:rFonts w:ascii="Sakkal Majalla" w:eastAsia="Calibri" w:hAnsi="Sakkal Majalla" w:cs="Sakkal Majalla"/>
          <w:b/>
          <w:bCs/>
          <w:kern w:val="0"/>
          <w:sz w:val="32"/>
          <w:szCs w:val="32"/>
          <w:rtl/>
          <w:lang w:bidi="ar-EG"/>
          <w14:ligatures w14:val="none"/>
        </w:rPr>
        <w:t>(</w:t>
      </w:r>
      <w:proofErr w:type="spellStart"/>
      <w:r w:rsidRPr="004534B6">
        <w:rPr>
          <w:rFonts w:ascii="Sakkal Majalla" w:eastAsia="Calibri" w:hAnsi="Sakkal Majalla" w:cs="Sakkal Majalla"/>
          <w:b/>
          <w:bCs/>
          <w:kern w:val="0"/>
          <w:sz w:val="32"/>
          <w:szCs w:val="32"/>
          <w:rtl/>
          <w:lang w:bidi="ar-EG"/>
          <w14:ligatures w14:val="none"/>
        </w:rPr>
        <w:t>صوالحية</w:t>
      </w:r>
      <w:proofErr w:type="spellEnd"/>
      <w:r w:rsidRPr="004534B6">
        <w:rPr>
          <w:rFonts w:ascii="Sakkal Majalla" w:eastAsia="Calibri" w:hAnsi="Sakkal Majalla" w:cs="Sakkal Majalla"/>
          <w:b/>
          <w:bCs/>
          <w:kern w:val="0"/>
          <w:sz w:val="32"/>
          <w:szCs w:val="32"/>
          <w:rtl/>
          <w:lang w:bidi="ar-EG"/>
          <w14:ligatures w14:val="none"/>
        </w:rPr>
        <w:t xml:space="preserve"> وفارس، 2023)</w:t>
      </w:r>
      <w:r w:rsidRPr="004534B6">
        <w:rPr>
          <w:rFonts w:ascii="Sakkal Majalla" w:eastAsia="Calibri" w:hAnsi="Sakkal Majalla" w:cs="Sakkal Majalla"/>
          <w:kern w:val="0"/>
          <w:sz w:val="32"/>
          <w:szCs w:val="32"/>
          <w:rtl/>
          <w:lang w:bidi="ar-EG"/>
          <w14:ligatures w14:val="none"/>
        </w:rPr>
        <w:t xml:space="preserve"> للتعرف على أثر استخدام مواقع التواصل الاجتماعي على الهوية الثقافية لدى الشباب الجامعي، وذلك بالتعرف على عادات وأنماط استخدامه، وكيفية تأثير هذا الاستخدام على عناصر الهوية الثقافية لديه. اعتمد الدراسة على المنهج المسحي، واستمارة </w:t>
      </w:r>
      <w:proofErr w:type="gramStart"/>
      <w:r w:rsidRPr="004534B6">
        <w:rPr>
          <w:rFonts w:ascii="Sakkal Majalla" w:eastAsia="Calibri" w:hAnsi="Sakkal Majalla" w:cs="Sakkal Majalla"/>
          <w:kern w:val="0"/>
          <w:sz w:val="32"/>
          <w:szCs w:val="32"/>
          <w:rtl/>
          <w:lang w:bidi="ar-EG"/>
          <w14:ligatures w14:val="none"/>
        </w:rPr>
        <w:t>الاستبيان</w:t>
      </w:r>
      <w:proofErr w:type="gramEnd"/>
      <w:r w:rsidRPr="004534B6">
        <w:rPr>
          <w:rFonts w:ascii="Sakkal Majalla" w:eastAsia="Calibri" w:hAnsi="Sakkal Majalla" w:cs="Sakkal Majalla"/>
          <w:kern w:val="0"/>
          <w:sz w:val="32"/>
          <w:szCs w:val="32"/>
          <w:rtl/>
          <w:lang w:bidi="ar-EG"/>
          <w14:ligatures w14:val="none"/>
        </w:rPr>
        <w:t xml:space="preserve"> كأداة، وطبقت على عينة من شباب جامعة تبسة عددها 60 مفردة. وتوصلت النتائج غلى أن لاستخدام مواقع </w:t>
      </w:r>
      <w:r w:rsidRPr="004534B6">
        <w:rPr>
          <w:rFonts w:ascii="Sakkal Majalla" w:eastAsia="Calibri" w:hAnsi="Sakkal Majalla" w:cs="Sakkal Majalla"/>
          <w:kern w:val="0"/>
          <w:sz w:val="32"/>
          <w:szCs w:val="32"/>
          <w:rtl/>
          <w:lang w:bidi="ar-EG"/>
          <w14:ligatures w14:val="none"/>
        </w:rPr>
        <w:lastRenderedPageBreak/>
        <w:t xml:space="preserve">التواصل الاجتماعي أثر سلبي على الهوية الثقافية لدى الشباب الجامعية، فأعلب المبحوثين صرحوا بأنهم يفشون السلام وفق ثقافات غربية، ويقبلون على إنشاء صداقات مع غير المسلمين، ويفضلون استخدام اللغة العامية في تواصلهم، والاعتماد على </w:t>
      </w:r>
      <w:proofErr w:type="spellStart"/>
      <w:r w:rsidRPr="004534B6">
        <w:rPr>
          <w:rFonts w:ascii="Sakkal Majalla" w:eastAsia="Calibri" w:hAnsi="Sakkal Majalla" w:cs="Sakkal Majalla"/>
          <w:kern w:val="0"/>
          <w:sz w:val="32"/>
          <w:szCs w:val="32"/>
          <w:rtl/>
          <w:lang w:bidi="ar-EG"/>
          <w14:ligatures w14:val="none"/>
        </w:rPr>
        <w:t>الاختصالات</w:t>
      </w:r>
      <w:proofErr w:type="spellEnd"/>
      <w:r w:rsidRPr="004534B6">
        <w:rPr>
          <w:rFonts w:ascii="Sakkal Majalla" w:eastAsia="Calibri" w:hAnsi="Sakkal Majalla" w:cs="Sakkal Majalla"/>
          <w:kern w:val="0"/>
          <w:sz w:val="32"/>
          <w:szCs w:val="32"/>
          <w:rtl/>
          <w:lang w:bidi="ar-EG"/>
          <w14:ligatures w14:val="none"/>
        </w:rPr>
        <w:t xml:space="preserve"> الكتابية والرموز المعبرة. وبأن استخدامهم للمواقع الاجتماعية ساهم في تغيير توجهاتهم تجاه مجتمعهم وعاداتهم وتقاليدهم وأسلوب ارتدائهم الملابس وقصات الشعر. </w:t>
      </w:r>
    </w:p>
    <w:p w14:paraId="119D6A97"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أما </w:t>
      </w:r>
      <w:r w:rsidRPr="004534B6">
        <w:rPr>
          <w:rFonts w:ascii="Sakkal Majalla" w:eastAsia="Calibri" w:hAnsi="Sakkal Majalla" w:cs="Sakkal Majalla"/>
          <w:b/>
          <w:bCs/>
          <w:kern w:val="0"/>
          <w:sz w:val="32"/>
          <w:szCs w:val="32"/>
          <w:rtl/>
          <w:lang w:bidi="ar-EG"/>
          <w14:ligatures w14:val="none"/>
        </w:rPr>
        <w:t>(عادلة، 2020)</w:t>
      </w:r>
      <w:r w:rsidRPr="004534B6">
        <w:rPr>
          <w:rFonts w:ascii="Sakkal Majalla" w:eastAsia="Calibri" w:hAnsi="Sakkal Majalla" w:cs="Sakkal Majalla"/>
          <w:kern w:val="0"/>
          <w:sz w:val="32"/>
          <w:szCs w:val="32"/>
          <w:rtl/>
          <w:lang w:bidi="ar-EG"/>
          <w14:ligatures w14:val="none"/>
        </w:rPr>
        <w:t xml:space="preserve">، فقد هدفت للكشف عن تأثير مواقع التواصل الاجتماعي على هوية الطلبة، وقد تحددت إشكالية </w:t>
      </w:r>
      <w:proofErr w:type="spellStart"/>
      <w:r w:rsidRPr="004534B6">
        <w:rPr>
          <w:rFonts w:ascii="Sakkal Majalla" w:eastAsia="Calibri" w:hAnsi="Sakkal Majalla" w:cs="Sakkal Majalla"/>
          <w:kern w:val="0"/>
          <w:sz w:val="32"/>
          <w:szCs w:val="32"/>
          <w:rtl/>
          <w:lang w:bidi="ar-EG"/>
          <w14:ligatures w14:val="none"/>
        </w:rPr>
        <w:t>الداسة</w:t>
      </w:r>
      <w:proofErr w:type="spellEnd"/>
      <w:r w:rsidRPr="004534B6">
        <w:rPr>
          <w:rFonts w:ascii="Sakkal Majalla" w:eastAsia="Calibri" w:hAnsi="Sakkal Majalla" w:cs="Sakkal Majalla"/>
          <w:kern w:val="0"/>
          <w:sz w:val="32"/>
          <w:szCs w:val="32"/>
          <w:rtl/>
          <w:lang w:bidi="ar-EG"/>
          <w14:ligatures w14:val="none"/>
        </w:rPr>
        <w:t xml:space="preserve"> في التساؤل عن ماهي تأثير مواقع التواصل الاجتماعي على الهوية الثقافية لدى الطلبة الجامعيين. وقد اعتمدت الدراسة على منهج المسح الوصفي، واستخدمت استمارة </w:t>
      </w:r>
      <w:proofErr w:type="gramStart"/>
      <w:r w:rsidRPr="004534B6">
        <w:rPr>
          <w:rFonts w:ascii="Sakkal Majalla" w:eastAsia="Calibri" w:hAnsi="Sakkal Majalla" w:cs="Sakkal Majalla"/>
          <w:kern w:val="0"/>
          <w:sz w:val="32"/>
          <w:szCs w:val="32"/>
          <w:rtl/>
          <w:lang w:bidi="ar-EG"/>
          <w14:ligatures w14:val="none"/>
        </w:rPr>
        <w:t>الاستبيان</w:t>
      </w:r>
      <w:proofErr w:type="gramEnd"/>
      <w:r w:rsidRPr="004534B6">
        <w:rPr>
          <w:rFonts w:ascii="Sakkal Majalla" w:eastAsia="Calibri" w:hAnsi="Sakkal Majalla" w:cs="Sakkal Majalla"/>
          <w:kern w:val="0"/>
          <w:sz w:val="32"/>
          <w:szCs w:val="32"/>
          <w:rtl/>
          <w:lang w:bidi="ar-EG"/>
          <w14:ligatures w14:val="none"/>
        </w:rPr>
        <w:t xml:space="preserve"> كأداة لجمع البيانات والمعلومات من المبحوثين، وقد تبنت الدراسة مقاربتين هما: نظرية الاستخدامات </w:t>
      </w:r>
      <w:proofErr w:type="spellStart"/>
      <w:r w:rsidRPr="004534B6">
        <w:rPr>
          <w:rFonts w:ascii="Sakkal Majalla" w:eastAsia="Calibri" w:hAnsi="Sakkal Majalla" w:cs="Sakkal Majalla"/>
          <w:kern w:val="0"/>
          <w:sz w:val="32"/>
          <w:szCs w:val="32"/>
          <w:rtl/>
          <w:lang w:bidi="ar-EG"/>
          <w14:ligatures w14:val="none"/>
        </w:rPr>
        <w:t>والإشباعات</w:t>
      </w:r>
      <w:proofErr w:type="spellEnd"/>
      <w:r w:rsidRPr="004534B6">
        <w:rPr>
          <w:rFonts w:ascii="Sakkal Majalla" w:eastAsia="Calibri" w:hAnsi="Sakkal Majalla" w:cs="Sakkal Majalla"/>
          <w:kern w:val="0"/>
          <w:sz w:val="32"/>
          <w:szCs w:val="32"/>
          <w:rtl/>
          <w:lang w:bidi="ar-EG"/>
          <w14:ligatures w14:val="none"/>
        </w:rPr>
        <w:t xml:space="preserve">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w:t>
      </w:r>
      <w:proofErr w:type="spellStart"/>
      <w:r w:rsidRPr="004534B6">
        <w:rPr>
          <w:rFonts w:ascii="Sakkal Majalla" w:eastAsia="Calibri" w:hAnsi="Sakkal Majalla" w:cs="Sakkal Majalla"/>
          <w:kern w:val="0"/>
          <w:sz w:val="32"/>
          <w:szCs w:val="32"/>
          <w:rtl/>
          <w:lang w:bidi="ar-EG"/>
          <w14:ligatures w14:val="none"/>
        </w:rPr>
        <w:t>اتصاليا</w:t>
      </w:r>
      <w:proofErr w:type="spellEnd"/>
      <w:r w:rsidRPr="004534B6">
        <w:rPr>
          <w:rFonts w:ascii="Sakkal Majalla" w:eastAsia="Calibri" w:hAnsi="Sakkal Majalla" w:cs="Sakkal Majalla"/>
          <w:kern w:val="0"/>
          <w:sz w:val="32"/>
          <w:szCs w:val="32"/>
          <w:rtl/>
          <w:lang w:bidi="ar-EG"/>
          <w14:ligatures w14:val="none"/>
        </w:rPr>
        <w:t xml:space="preserve">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5F0EEF22"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كما هدفت دراسة </w:t>
      </w:r>
      <w:r w:rsidRPr="004534B6">
        <w:rPr>
          <w:rFonts w:ascii="Sakkal Majalla" w:eastAsia="Calibri" w:hAnsi="Sakkal Majalla" w:cs="Sakkal Majalla"/>
          <w:b/>
          <w:bCs/>
          <w:kern w:val="0"/>
          <w:sz w:val="32"/>
          <w:szCs w:val="32"/>
          <w:rtl/>
          <w:lang w:bidi="ar-EG"/>
          <w14:ligatures w14:val="none"/>
        </w:rPr>
        <w:t>(حميدان، 2018</w:t>
      </w:r>
      <w:r w:rsidRPr="004534B6">
        <w:rPr>
          <w:rFonts w:ascii="Sakkal Majalla" w:eastAsia="Calibri" w:hAnsi="Sakkal Majalla" w:cs="Sakkal Majalla"/>
          <w:kern w:val="0"/>
          <w:sz w:val="32"/>
          <w:szCs w:val="32"/>
          <w:rtl/>
          <w:lang w:bidi="ar-EG"/>
          <w14:ligatures w14:val="none"/>
        </w:rPr>
        <w:t xml:space="preserve">) للتعرف على أبرز مواقع التواصل الاجتماعي التي يستخدمها الشباب وأهم مظاهر تأثيرها على هويتهم الثقافية، واعتمدت الدراسة على منهج التحليل الوصفي الذي </w:t>
      </w:r>
      <w:proofErr w:type="spellStart"/>
      <w:r w:rsidRPr="004534B6">
        <w:rPr>
          <w:rFonts w:ascii="Sakkal Majalla" w:eastAsia="Calibri" w:hAnsi="Sakkal Majalla" w:cs="Sakkal Majalla"/>
          <w:kern w:val="0"/>
          <w:sz w:val="32"/>
          <w:szCs w:val="32"/>
          <w:rtl/>
          <w:lang w:bidi="ar-EG"/>
          <w14:ligatures w14:val="none"/>
        </w:rPr>
        <w:t>يرلاءم</w:t>
      </w:r>
      <w:proofErr w:type="spellEnd"/>
      <w:r w:rsidRPr="004534B6">
        <w:rPr>
          <w:rFonts w:ascii="Sakkal Majalla" w:eastAsia="Calibri" w:hAnsi="Sakkal Majalla" w:cs="Sakkal Majalla"/>
          <w:kern w:val="0"/>
          <w:sz w:val="32"/>
          <w:szCs w:val="32"/>
          <w:rtl/>
          <w:lang w:bidi="ar-EG"/>
          <w14:ligatures w14:val="none"/>
        </w:rPr>
        <w:t xml:space="preserve"> أهداف </w:t>
      </w:r>
      <w:proofErr w:type="spellStart"/>
      <w:r w:rsidRPr="004534B6">
        <w:rPr>
          <w:rFonts w:ascii="Sakkal Majalla" w:eastAsia="Calibri" w:hAnsi="Sakkal Majalla" w:cs="Sakkal Majalla"/>
          <w:kern w:val="0"/>
          <w:sz w:val="32"/>
          <w:szCs w:val="32"/>
          <w:rtl/>
          <w:lang w:bidi="ar-EG"/>
          <w14:ligatures w14:val="none"/>
        </w:rPr>
        <w:t>الدرسة</w:t>
      </w:r>
      <w:proofErr w:type="spellEnd"/>
      <w:r w:rsidRPr="004534B6">
        <w:rPr>
          <w:rFonts w:ascii="Sakkal Majalla" w:eastAsia="Calibri" w:hAnsi="Sakkal Majalla" w:cs="Sakkal Majalla"/>
          <w:kern w:val="0"/>
          <w:sz w:val="32"/>
          <w:szCs w:val="32"/>
          <w:rtl/>
          <w:lang w:bidi="ar-EG"/>
          <w14:ligatures w14:val="none"/>
        </w:rPr>
        <w:t xml:space="preserve">، وقد تم اختيار عينة متكونة من 50 مفردة من الشباب </w:t>
      </w:r>
      <w:proofErr w:type="spellStart"/>
      <w:r w:rsidRPr="004534B6">
        <w:rPr>
          <w:rFonts w:ascii="Sakkal Majalla" w:eastAsia="Calibri" w:hAnsi="Sakkal Majalla" w:cs="Sakkal Majalla"/>
          <w:kern w:val="0"/>
          <w:sz w:val="32"/>
          <w:szCs w:val="32"/>
          <w:rtl/>
          <w:lang w:bidi="ar-EG"/>
          <w14:ligatures w14:val="none"/>
        </w:rPr>
        <w:t>المسستخدم</w:t>
      </w:r>
      <w:proofErr w:type="spellEnd"/>
      <w:r w:rsidRPr="004534B6">
        <w:rPr>
          <w:rFonts w:ascii="Sakkal Majalla" w:eastAsia="Calibri" w:hAnsi="Sakkal Majalla" w:cs="Sakkal Majalla"/>
          <w:kern w:val="0"/>
          <w:sz w:val="32"/>
          <w:szCs w:val="32"/>
          <w:rtl/>
          <w:lang w:bidi="ar-EG"/>
          <w14:ligatures w14:val="none"/>
        </w:rPr>
        <w:t xml:space="preserve"> لهذه المواقع ذكورا وإناثا. وقد توصلت الدراسة إلى مجموعة من النتائج أهمية: </w:t>
      </w:r>
    </w:p>
    <w:p w14:paraId="5AF8C1BE" w14:textId="77777777" w:rsidR="004534B6" w:rsidRPr="004534B6" w:rsidRDefault="004534B6" w:rsidP="00916FCF">
      <w:pPr>
        <w:numPr>
          <w:ilvl w:val="0"/>
          <w:numId w:val="7"/>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أن مواقع التواصل الاجتماعي لها تأثير إيجابي وآخر سلبي على الدين </w:t>
      </w:r>
    </w:p>
    <w:p w14:paraId="142D806D" w14:textId="77777777" w:rsidR="004534B6" w:rsidRPr="004534B6" w:rsidRDefault="004534B6" w:rsidP="00916FCF">
      <w:pPr>
        <w:numPr>
          <w:ilvl w:val="0"/>
          <w:numId w:val="7"/>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أن مواقع التواصل الاجتماعي تؤثر في اللغة العربية حيث </w:t>
      </w:r>
      <w:proofErr w:type="gramStart"/>
      <w:r w:rsidRPr="004534B6">
        <w:rPr>
          <w:rFonts w:ascii="Sakkal Majalla" w:eastAsia="Calibri" w:hAnsi="Sakkal Majalla" w:cs="Sakkal Majalla"/>
          <w:kern w:val="0"/>
          <w:sz w:val="32"/>
          <w:szCs w:val="32"/>
          <w:rtl/>
          <w:lang w:bidi="ar-EG"/>
          <w14:ligatures w14:val="none"/>
        </w:rPr>
        <w:t>أن</w:t>
      </w:r>
      <w:proofErr w:type="gramEnd"/>
      <w:r w:rsidRPr="004534B6">
        <w:rPr>
          <w:rFonts w:ascii="Sakkal Majalla" w:eastAsia="Calibri" w:hAnsi="Sakkal Majalla" w:cs="Sakkal Majalla"/>
          <w:kern w:val="0"/>
          <w:sz w:val="32"/>
          <w:szCs w:val="32"/>
          <w:rtl/>
          <w:lang w:bidi="ar-EG"/>
          <w14:ligatures w14:val="none"/>
        </w:rPr>
        <w:t xml:space="preserve"> نسبة 42% من العينة يستخدمونها مزيجا بين اللغة العربية والأجنبية </w:t>
      </w:r>
    </w:p>
    <w:p w14:paraId="30A48661" w14:textId="77777777" w:rsidR="004534B6" w:rsidRPr="004534B6" w:rsidRDefault="004534B6" w:rsidP="00916FCF">
      <w:pPr>
        <w:numPr>
          <w:ilvl w:val="0"/>
          <w:numId w:val="7"/>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lastRenderedPageBreak/>
        <w:t xml:space="preserve">أشارت أن نحو 62% من أفراد العينة يؤكدون على تمسكهم بالثقافة الإسلامية ويسعون لتفعليها للوقوف أمام الثقافات الدخيلة. </w:t>
      </w:r>
    </w:p>
    <w:p w14:paraId="32C3F43B" w14:textId="77777777" w:rsidR="004534B6" w:rsidRPr="004534B6" w:rsidRDefault="004534B6" w:rsidP="00916FCF">
      <w:pPr>
        <w:bidi/>
        <w:spacing w:line="254"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في حين هدفت دراسة </w:t>
      </w:r>
      <w:r w:rsidRPr="004534B6">
        <w:rPr>
          <w:rFonts w:ascii="Sakkal Majalla" w:eastAsia="Calibri" w:hAnsi="Sakkal Majalla" w:cs="Sakkal Majalla"/>
          <w:b/>
          <w:bCs/>
          <w:kern w:val="0"/>
          <w:sz w:val="32"/>
          <w:szCs w:val="32"/>
          <w:rtl/>
          <w:lang w:bidi="ar-EG"/>
          <w14:ligatures w14:val="none"/>
        </w:rPr>
        <w:t>(جعفري، 2017)</w:t>
      </w:r>
      <w:r w:rsidRPr="004534B6">
        <w:rPr>
          <w:rFonts w:ascii="Sakkal Majalla" w:eastAsia="Calibri" w:hAnsi="Sakkal Majalla" w:cs="Sakkal Majalla"/>
          <w:kern w:val="0"/>
          <w:sz w:val="32"/>
          <w:szCs w:val="32"/>
          <w:rtl/>
          <w:lang w:bidi="ar-EG"/>
          <w14:ligatures w14:val="none"/>
        </w:rPr>
        <w:t xml:space="preserve"> وقد هدفت إلى التعرف على 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27D4FBB" w14:textId="77777777" w:rsidR="004534B6" w:rsidRPr="004534B6" w:rsidRDefault="004534B6" w:rsidP="00916FCF">
      <w:pPr>
        <w:numPr>
          <w:ilvl w:val="0"/>
          <w:numId w:val="8"/>
        </w:numPr>
        <w:bidi/>
        <w:spacing w:line="25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أغلب المبحوثين يفضلون استخدام اللهجة العامية في موقع فيس بوك</w:t>
      </w:r>
    </w:p>
    <w:p w14:paraId="3C6879AC" w14:textId="77777777" w:rsidR="004534B6" w:rsidRPr="004534B6" w:rsidRDefault="004534B6" w:rsidP="00916FCF">
      <w:pPr>
        <w:numPr>
          <w:ilvl w:val="0"/>
          <w:numId w:val="8"/>
        </w:numPr>
        <w:bidi/>
        <w:spacing w:line="25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يفضل المبحوثين الكتابة بالأحرف الأجنبية</w:t>
      </w:r>
    </w:p>
    <w:p w14:paraId="0F1092EE" w14:textId="77777777" w:rsidR="004534B6" w:rsidRPr="004534B6" w:rsidRDefault="004534B6" w:rsidP="00916FCF">
      <w:pPr>
        <w:numPr>
          <w:ilvl w:val="0"/>
          <w:numId w:val="8"/>
        </w:numPr>
        <w:bidi/>
        <w:spacing w:line="25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تمثلت محددات الهوية الثقافية لدى عينة الدراسة في الإسلام أولا، ثم الجزائر ثم اللغة العربية.</w:t>
      </w:r>
    </w:p>
    <w:p w14:paraId="09E166F7" w14:textId="77777777" w:rsidR="004534B6" w:rsidRPr="004534B6" w:rsidRDefault="004534B6" w:rsidP="00916FCF">
      <w:pPr>
        <w:bidi/>
        <w:spacing w:line="254"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أما دراسة (بلعربي، 2015)، فقد هدفت للكشف عن تأثير مواقع التواصل الاجتماعي على هوية الطلبة، وقد تحددت إشكالية الدارسة في التساؤل عن ماهي تأثير مواقع التواصل الاجتماعي على الهوية الثقافية لدى الطلبة الجامعيين. وقد اعتمدت الدراسة على منهج المسح الوصفي، واستخدمت استمارة </w:t>
      </w:r>
      <w:proofErr w:type="gramStart"/>
      <w:r w:rsidRPr="004534B6">
        <w:rPr>
          <w:rFonts w:ascii="Sakkal Majalla" w:eastAsia="Calibri" w:hAnsi="Sakkal Majalla" w:cs="Sakkal Majalla"/>
          <w:kern w:val="0"/>
          <w:sz w:val="32"/>
          <w:szCs w:val="32"/>
          <w:rtl/>
          <w:lang w:bidi="ar-EG"/>
          <w14:ligatures w14:val="none"/>
        </w:rPr>
        <w:t>الاستبيان</w:t>
      </w:r>
      <w:proofErr w:type="gramEnd"/>
      <w:r w:rsidRPr="004534B6">
        <w:rPr>
          <w:rFonts w:ascii="Sakkal Majalla" w:eastAsia="Calibri" w:hAnsi="Sakkal Majalla" w:cs="Sakkal Majalla"/>
          <w:kern w:val="0"/>
          <w:sz w:val="32"/>
          <w:szCs w:val="32"/>
          <w:rtl/>
          <w:lang w:bidi="ar-EG"/>
          <w14:ligatures w14:val="none"/>
        </w:rPr>
        <w:t xml:space="preserve"> كأداة لجمع البيانات والمعلومات من المبحوثين، وقد تبنت الدراسة مقاربتين هما: نظرية الاستخدامات </w:t>
      </w:r>
      <w:proofErr w:type="spellStart"/>
      <w:r w:rsidRPr="004534B6">
        <w:rPr>
          <w:rFonts w:ascii="Sakkal Majalla" w:eastAsia="Calibri" w:hAnsi="Sakkal Majalla" w:cs="Sakkal Majalla"/>
          <w:kern w:val="0"/>
          <w:sz w:val="32"/>
          <w:szCs w:val="32"/>
          <w:rtl/>
          <w:lang w:bidi="ar-EG"/>
          <w14:ligatures w14:val="none"/>
        </w:rPr>
        <w:t>والإشباعات</w:t>
      </w:r>
      <w:proofErr w:type="spellEnd"/>
      <w:r w:rsidRPr="004534B6">
        <w:rPr>
          <w:rFonts w:ascii="Sakkal Majalla" w:eastAsia="Calibri" w:hAnsi="Sakkal Majalla" w:cs="Sakkal Majalla"/>
          <w:kern w:val="0"/>
          <w:sz w:val="32"/>
          <w:szCs w:val="32"/>
          <w:rtl/>
          <w:lang w:bidi="ar-EG"/>
          <w14:ligatures w14:val="none"/>
        </w:rPr>
        <w:t xml:space="preserve">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w:t>
      </w:r>
      <w:proofErr w:type="spellStart"/>
      <w:r w:rsidRPr="004534B6">
        <w:rPr>
          <w:rFonts w:ascii="Sakkal Majalla" w:eastAsia="Calibri" w:hAnsi="Sakkal Majalla" w:cs="Sakkal Majalla"/>
          <w:kern w:val="0"/>
          <w:sz w:val="32"/>
          <w:szCs w:val="32"/>
          <w:rtl/>
          <w:lang w:bidi="ar-EG"/>
          <w14:ligatures w14:val="none"/>
        </w:rPr>
        <w:t>اتصاليا</w:t>
      </w:r>
      <w:proofErr w:type="spellEnd"/>
      <w:r w:rsidRPr="004534B6">
        <w:rPr>
          <w:rFonts w:ascii="Sakkal Majalla" w:eastAsia="Calibri" w:hAnsi="Sakkal Majalla" w:cs="Sakkal Majalla"/>
          <w:kern w:val="0"/>
          <w:sz w:val="32"/>
          <w:szCs w:val="32"/>
          <w:rtl/>
          <w:lang w:bidi="ar-EG"/>
          <w14:ligatures w14:val="none"/>
        </w:rPr>
        <w:t xml:space="preserve">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2737D58B" w14:textId="77777777" w:rsidR="004534B6" w:rsidRPr="004534B6" w:rsidRDefault="004534B6" w:rsidP="00916FCF">
      <w:pPr>
        <w:bidi/>
        <w:spacing w:line="276"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b/>
          <w:bCs/>
          <w:kern w:val="0"/>
          <w:sz w:val="32"/>
          <w:szCs w:val="32"/>
          <w:rtl/>
          <w:lang w:bidi="ar-EG"/>
          <w14:ligatures w14:val="none"/>
        </w:rPr>
        <w:t xml:space="preserve">وتناولت دراسة (الفقيه، 2016)، </w:t>
      </w:r>
      <w:r w:rsidRPr="004534B6">
        <w:rPr>
          <w:rFonts w:ascii="Sakkal Majalla" w:eastAsia="Calibri" w:hAnsi="Sakkal Majalla" w:cs="Sakkal Majalla"/>
          <w:kern w:val="0"/>
          <w:sz w:val="32"/>
          <w:szCs w:val="32"/>
          <w:rtl/>
          <w:lang w:bidi="ar-EG"/>
          <w14:ligatures w14:val="none"/>
        </w:rPr>
        <w:t xml:space="preserve">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407F7BC" w14:textId="77777777" w:rsidR="004534B6" w:rsidRPr="004534B6" w:rsidRDefault="004534B6" w:rsidP="00916FCF">
      <w:pPr>
        <w:numPr>
          <w:ilvl w:val="0"/>
          <w:numId w:val="8"/>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أغلب المبحوثين يفضلون استخدام اللهجة العامية في موقع فيس بوك</w:t>
      </w:r>
    </w:p>
    <w:p w14:paraId="60B7B0A6" w14:textId="77777777" w:rsidR="004534B6" w:rsidRPr="004534B6" w:rsidRDefault="004534B6" w:rsidP="00916FCF">
      <w:pPr>
        <w:numPr>
          <w:ilvl w:val="0"/>
          <w:numId w:val="8"/>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lastRenderedPageBreak/>
        <w:t>يفضل المبحوثين الكتابة بالأحرف الأجنبية</w:t>
      </w:r>
    </w:p>
    <w:p w14:paraId="0200C9D8" w14:textId="77777777" w:rsidR="004534B6" w:rsidRPr="004534B6" w:rsidRDefault="004534B6" w:rsidP="00916FCF">
      <w:pPr>
        <w:numPr>
          <w:ilvl w:val="0"/>
          <w:numId w:val="8"/>
        </w:numPr>
        <w:bidi/>
        <w:spacing w:line="276" w:lineRule="auto"/>
        <w:contextualSpacing/>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تمثلت محددات الهوية الثقافية لدى عينة الدراسة في الإسلام أولا، ثم الجزائر ثم اللغة العربية.</w:t>
      </w:r>
    </w:p>
    <w:p w14:paraId="734C0868" w14:textId="77777777" w:rsidR="004534B6" w:rsidRPr="004534B6" w:rsidRDefault="004534B6" w:rsidP="00916FCF">
      <w:pPr>
        <w:bidi/>
        <w:spacing w:line="254" w:lineRule="auto"/>
        <w:jc w:val="both"/>
        <w:rPr>
          <w:rFonts w:ascii="Sakkal Majalla" w:eastAsia="Calibri" w:hAnsi="Sakkal Majalla" w:cs="Sakkal Majalla"/>
          <w:b/>
          <w:bCs/>
          <w:kern w:val="0"/>
          <w:sz w:val="32"/>
          <w:szCs w:val="32"/>
          <w:shd w:val="clear" w:color="auto" w:fill="FFFFFF"/>
          <w:rtl/>
          <w14:ligatures w14:val="none"/>
        </w:rPr>
      </w:pPr>
      <w:r w:rsidRPr="004534B6">
        <w:rPr>
          <w:rFonts w:ascii="Sakkal Majalla" w:eastAsia="Calibri" w:hAnsi="Sakkal Majalla" w:cs="Sakkal Majalla"/>
          <w:b/>
          <w:bCs/>
          <w:kern w:val="0"/>
          <w:sz w:val="32"/>
          <w:szCs w:val="32"/>
          <w:shd w:val="clear" w:color="auto" w:fill="FFFFFF"/>
          <w:rtl/>
          <w14:ligatures w14:val="none"/>
        </w:rPr>
        <w:t xml:space="preserve">التعليق على الدراسات السابقة </w:t>
      </w:r>
    </w:p>
    <w:p w14:paraId="46EB6CAD" w14:textId="77777777" w:rsidR="004534B6" w:rsidRPr="004534B6" w:rsidRDefault="004534B6" w:rsidP="00916FCF">
      <w:pPr>
        <w:bidi/>
        <w:spacing w:line="254"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يلاحظ على أغلب الدراسات السابقة أنها ركزت على عملية الاستخدامات وطريقة تعامل أفراد المجتمع مع تكنولوجيا الإعلام والاتصال، وذلك من خلال تسليط الضوء على زاوية الاستخدامات </w:t>
      </w:r>
      <w:proofErr w:type="spellStart"/>
      <w:r w:rsidRPr="004534B6">
        <w:rPr>
          <w:rFonts w:ascii="Sakkal Majalla" w:eastAsia="Calibri" w:hAnsi="Sakkal Majalla" w:cs="Sakkal Majalla"/>
          <w:kern w:val="0"/>
          <w:sz w:val="32"/>
          <w:szCs w:val="32"/>
          <w:rtl/>
          <w:lang w:bidi="ar-EG"/>
          <w14:ligatures w14:val="none"/>
        </w:rPr>
        <w:t>والإشباعات</w:t>
      </w:r>
      <w:proofErr w:type="spellEnd"/>
      <w:r w:rsidRPr="004534B6">
        <w:rPr>
          <w:rFonts w:ascii="Sakkal Majalla" w:eastAsia="Calibri" w:hAnsi="Sakkal Majalla" w:cs="Sakkal Majalla"/>
          <w:kern w:val="0"/>
          <w:sz w:val="32"/>
          <w:szCs w:val="32"/>
          <w:rtl/>
          <w:lang w:bidi="ar-EG"/>
          <w14:ligatures w14:val="none"/>
        </w:rPr>
        <w:t xml:space="preserve"> التي تحققها هذه التقنيات الحديثة، بجانب ذلك ركزت الدراسات على زاوية الغرس الثقافي والتي تتمثل في مشكلة العلاقات الاجتماعية والاغتراب وقيم السلوك والهوية الثقافية، خصوصا في ظل الإقبال الكبير من جانب الجمهور على استخدام هذه الوسائل، وهو ما تتشابه فيه الدراسة الحالية مع أغلب الدراسات السابقة في كونها تسلط الضوء على الهوية الثقافية كمتغير تابع. </w:t>
      </w:r>
    </w:p>
    <w:p w14:paraId="50B5132C" w14:textId="77777777" w:rsidR="004534B6" w:rsidRPr="004534B6" w:rsidRDefault="004534B6" w:rsidP="00916FCF">
      <w:pPr>
        <w:bidi/>
        <w:spacing w:line="254" w:lineRule="auto"/>
        <w:jc w:val="both"/>
        <w:rPr>
          <w:rFonts w:ascii="Sakkal Majalla" w:eastAsia="Calibri" w:hAnsi="Sakkal Majalla" w:cs="Sakkal Majalla"/>
          <w:kern w:val="0"/>
          <w:sz w:val="32"/>
          <w:szCs w:val="32"/>
          <w:rtl/>
          <w:lang w:bidi="ar-EG"/>
          <w14:ligatures w14:val="none"/>
        </w:rPr>
      </w:pPr>
      <w:r w:rsidRPr="004534B6">
        <w:rPr>
          <w:rFonts w:ascii="Sakkal Majalla" w:eastAsia="Calibri" w:hAnsi="Sakkal Majalla" w:cs="Sakkal Majalla"/>
          <w:kern w:val="0"/>
          <w:sz w:val="32"/>
          <w:szCs w:val="32"/>
          <w:rtl/>
          <w:lang w:bidi="ar-EG"/>
          <w14:ligatures w14:val="none"/>
        </w:rPr>
        <w:t xml:space="preserve">لقد ركزت أغلب الدراسات السابقة على الأبعاد الديمغرافية للظواهر محل الدراسة من خلال المتغيرات التي اعتمدت عليها هذه الدراسات مثل عوامل النوع والسن والتعليم. كما ركز قطاع من الدراسات على العلاقة الثنائية بين استخدام وسائل التواصل الاجتماعي ومدى تأثيرها على الموروث الثقافي لمجتمع الدراسة وتتشابه الدراسة الحالية مع هذا القطاع من الدراسات في كونها تركز على التداعيات المترتبة لاستخدامات المغتربين العرب في المملكة العربية السعودية لوسائل التواصل الاجتماعي، وهو ما يكشف أسهم في تحديد الفجوة البحثية للدراسة. </w:t>
      </w:r>
    </w:p>
    <w:p w14:paraId="4DAD4F28" w14:textId="77777777" w:rsidR="004534B6" w:rsidRPr="004534B6" w:rsidRDefault="004534B6" w:rsidP="00916FCF">
      <w:pPr>
        <w:bidi/>
        <w:spacing w:line="254" w:lineRule="auto"/>
        <w:jc w:val="both"/>
        <w:rPr>
          <w:rFonts w:ascii="Sakkal Majalla" w:eastAsia="Calibri" w:hAnsi="Sakkal Majalla" w:cs="Sakkal Majalla"/>
          <w:kern w:val="0"/>
          <w:sz w:val="32"/>
          <w:szCs w:val="32"/>
          <w:rtl/>
          <w14:ligatures w14:val="none"/>
        </w:rPr>
      </w:pPr>
      <w:r w:rsidRPr="004534B6">
        <w:rPr>
          <w:rFonts w:ascii="Sakkal Majalla" w:eastAsia="Calibri" w:hAnsi="Sakkal Majalla" w:cs="Sakkal Majalla"/>
          <w:kern w:val="0"/>
          <w:sz w:val="32"/>
          <w:szCs w:val="32"/>
          <w:rtl/>
          <w:lang w:bidi="ar-EG"/>
          <w14:ligatures w14:val="none"/>
        </w:rPr>
        <w:t>رغم ذلك، إلا أن الدراسة الحالية قد استفادت من غالبية الدراسات السابقة فيما يتصل بتشكيل الإطار المعرفي الخاص وكذا الصياغات المنهاجية مثل الإشكالية وصياغة الفروض وقياسات المتغيرات.</w:t>
      </w:r>
    </w:p>
    <w:p w14:paraId="0CC29903" w14:textId="77777777" w:rsidR="004534B6" w:rsidRPr="004534B6" w:rsidRDefault="004534B6" w:rsidP="00916FCF">
      <w:pPr>
        <w:bidi/>
        <w:spacing w:line="254" w:lineRule="auto"/>
        <w:jc w:val="both"/>
        <w:rPr>
          <w:rFonts w:ascii="Sakkal Majalla" w:eastAsia="Calibri" w:hAnsi="Sakkal Majalla" w:cs="Sakkal Majalla"/>
          <w:kern w:val="0"/>
          <w:sz w:val="32"/>
          <w:szCs w:val="32"/>
          <w:rtl/>
          <w14:ligatures w14:val="none"/>
        </w:rPr>
      </w:pPr>
    </w:p>
    <w:p w14:paraId="2074B5A6" w14:textId="77777777" w:rsidR="004534B6" w:rsidRDefault="004534B6" w:rsidP="00916FCF">
      <w:pPr>
        <w:bidi/>
        <w:spacing w:line="254" w:lineRule="auto"/>
        <w:jc w:val="both"/>
        <w:rPr>
          <w:rFonts w:ascii="Calibri" w:eastAsia="Calibri" w:hAnsi="Calibri" w:cs="Arial"/>
          <w:kern w:val="0"/>
          <w:sz w:val="32"/>
          <w:szCs w:val="32"/>
          <w:rtl/>
          <w14:ligatures w14:val="none"/>
        </w:rPr>
      </w:pPr>
    </w:p>
    <w:p w14:paraId="2B61B23B" w14:textId="77777777" w:rsidR="004534B6" w:rsidRDefault="004534B6" w:rsidP="00916FCF">
      <w:pPr>
        <w:bidi/>
        <w:spacing w:line="254" w:lineRule="auto"/>
        <w:jc w:val="both"/>
        <w:rPr>
          <w:rFonts w:ascii="Calibri" w:eastAsia="Calibri" w:hAnsi="Calibri" w:cs="Arial"/>
          <w:kern w:val="0"/>
          <w:sz w:val="32"/>
          <w:szCs w:val="32"/>
          <w:rtl/>
          <w14:ligatures w14:val="none"/>
        </w:rPr>
      </w:pPr>
    </w:p>
    <w:p w14:paraId="27BC6558" w14:textId="77777777" w:rsidR="004534B6" w:rsidRDefault="004534B6" w:rsidP="00916FCF">
      <w:pPr>
        <w:bidi/>
        <w:spacing w:line="254" w:lineRule="auto"/>
        <w:jc w:val="both"/>
        <w:rPr>
          <w:rFonts w:ascii="Calibri" w:eastAsia="Calibri" w:hAnsi="Calibri" w:cs="Arial"/>
          <w:kern w:val="0"/>
          <w:sz w:val="32"/>
          <w:szCs w:val="32"/>
          <w:rtl/>
          <w14:ligatures w14:val="none"/>
        </w:rPr>
      </w:pPr>
    </w:p>
    <w:p w14:paraId="7579289C" w14:textId="77777777" w:rsidR="004534B6" w:rsidRDefault="004534B6" w:rsidP="00916FCF">
      <w:pPr>
        <w:bidi/>
        <w:spacing w:line="254" w:lineRule="auto"/>
        <w:jc w:val="both"/>
        <w:rPr>
          <w:rFonts w:ascii="Calibri" w:eastAsia="Calibri" w:hAnsi="Calibri" w:cs="Arial"/>
          <w:kern w:val="0"/>
          <w:sz w:val="32"/>
          <w:szCs w:val="32"/>
          <w:rtl/>
          <w14:ligatures w14:val="none"/>
        </w:rPr>
      </w:pPr>
    </w:p>
    <w:p w14:paraId="630045A9" w14:textId="77777777" w:rsidR="004534B6" w:rsidRDefault="004534B6" w:rsidP="00916FCF">
      <w:pPr>
        <w:bidi/>
        <w:spacing w:line="254" w:lineRule="auto"/>
        <w:jc w:val="both"/>
        <w:rPr>
          <w:rFonts w:ascii="Calibri" w:eastAsia="Calibri" w:hAnsi="Calibri" w:cs="Arial"/>
          <w:kern w:val="0"/>
          <w:sz w:val="32"/>
          <w:szCs w:val="32"/>
          <w:rtl/>
          <w14:ligatures w14:val="none"/>
        </w:rPr>
      </w:pPr>
    </w:p>
    <w:p w14:paraId="0F418D83" w14:textId="77777777" w:rsidR="004534B6" w:rsidRPr="004534B6" w:rsidRDefault="004534B6" w:rsidP="00916FCF">
      <w:pPr>
        <w:bidi/>
        <w:spacing w:line="254" w:lineRule="auto"/>
        <w:jc w:val="both"/>
        <w:rPr>
          <w:rFonts w:ascii="Calibri" w:eastAsia="Calibri" w:hAnsi="Calibri" w:cs="Arial"/>
          <w:kern w:val="0"/>
          <w:sz w:val="32"/>
          <w:szCs w:val="32"/>
          <w14:ligatures w14:val="none"/>
        </w:rPr>
      </w:pPr>
    </w:p>
    <w:p w14:paraId="44185F98" w14:textId="77777777" w:rsidR="004534B6" w:rsidRPr="004534B6" w:rsidRDefault="004534B6" w:rsidP="00916FCF">
      <w:pPr>
        <w:bidi/>
        <w:spacing w:before="100" w:beforeAutospacing="1" w:after="100" w:afterAutospacing="1" w:line="276" w:lineRule="auto"/>
        <w:jc w:val="center"/>
        <w:rPr>
          <w:rFonts w:ascii="Traditional Arabic" w:eastAsia="Times New Roman" w:hAnsi="Traditional Arabic" w:cs="Traditional Arabic"/>
          <w:b/>
          <w:bCs/>
          <w:kern w:val="0"/>
          <w:sz w:val="36"/>
          <w:szCs w:val="36"/>
          <w14:ligatures w14:val="none"/>
        </w:rPr>
      </w:pPr>
      <w:r w:rsidRPr="004534B6">
        <w:rPr>
          <w:rFonts w:ascii="Traditional Arabic" w:eastAsia="Times New Roman" w:hAnsi="Traditional Arabic" w:cs="Traditional Arabic"/>
          <w:b/>
          <w:bCs/>
          <w:kern w:val="0"/>
          <w:sz w:val="36"/>
          <w:szCs w:val="36"/>
          <w:rtl/>
          <w14:ligatures w14:val="none"/>
        </w:rPr>
        <w:lastRenderedPageBreak/>
        <w:t>الفصل الثاني</w:t>
      </w:r>
    </w:p>
    <w:p w14:paraId="761823E8" w14:textId="77777777" w:rsidR="004534B6" w:rsidRPr="004534B6" w:rsidRDefault="004534B6" w:rsidP="00916FCF">
      <w:pPr>
        <w:bidi/>
        <w:spacing w:before="100" w:beforeAutospacing="1" w:after="100" w:afterAutospacing="1" w:line="276" w:lineRule="auto"/>
        <w:jc w:val="center"/>
        <w:rPr>
          <w:rFonts w:ascii="Traditional Arabic" w:eastAsia="Times New Roman" w:hAnsi="Traditional Arabic" w:cs="Traditional Arabic"/>
          <w:b/>
          <w:bCs/>
          <w:kern w:val="0"/>
          <w:sz w:val="36"/>
          <w:szCs w:val="36"/>
          <w:rtl/>
          <w14:ligatures w14:val="none"/>
        </w:rPr>
      </w:pPr>
      <w:r w:rsidRPr="004534B6">
        <w:rPr>
          <w:rFonts w:ascii="Traditional Arabic" w:eastAsia="Times New Roman" w:hAnsi="Traditional Arabic" w:cs="Traditional Arabic"/>
          <w:b/>
          <w:bCs/>
          <w:kern w:val="0"/>
          <w:sz w:val="36"/>
          <w:szCs w:val="36"/>
          <w:rtl/>
          <w14:ligatures w14:val="none"/>
        </w:rPr>
        <w:t>الإطار النظري للدراسة</w:t>
      </w:r>
    </w:p>
    <w:p w14:paraId="17266562"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t xml:space="preserve">يتناول هذا الفصل الإطار النظري الذي تستند إليه الدراسة في بحثها لأثر استخدام مواقع التواصل الاجتماعي على الهوية الثقافية للمغتربين العرب في المملكة العربية السعودية. وتتمحور مقاربة هذا الموضوع حول ثلاث نظريات </w:t>
      </w:r>
      <w:proofErr w:type="spellStart"/>
      <w:r w:rsidRPr="004534B6">
        <w:rPr>
          <w:rFonts w:ascii="Traditional Arabic" w:eastAsia="Times New Roman" w:hAnsi="Traditional Arabic" w:cs="Traditional Arabic"/>
          <w:kern w:val="0"/>
          <w:sz w:val="32"/>
          <w:szCs w:val="32"/>
          <w:rtl/>
          <w14:ligatures w14:val="none"/>
        </w:rPr>
        <w:t>سوسيولوجية</w:t>
      </w:r>
      <w:proofErr w:type="spellEnd"/>
      <w:r w:rsidRPr="004534B6">
        <w:rPr>
          <w:rFonts w:ascii="Traditional Arabic" w:eastAsia="Times New Roman" w:hAnsi="Traditional Arabic" w:cs="Traditional Arabic"/>
          <w:kern w:val="0"/>
          <w:sz w:val="32"/>
          <w:szCs w:val="32"/>
          <w:rtl/>
          <w14:ligatures w14:val="none"/>
        </w:rPr>
        <w:t xml:space="preserve"> رئيسية تسهم في تفسير أبعاد الظاهرة من زوايا متعددة</w:t>
      </w:r>
      <w:r w:rsidRPr="004534B6">
        <w:rPr>
          <w:rFonts w:ascii="Traditional Arabic" w:eastAsia="Times New Roman" w:hAnsi="Traditional Arabic" w:cs="Traditional Arabic"/>
          <w:kern w:val="0"/>
          <w:sz w:val="32"/>
          <w:szCs w:val="32"/>
          <w14:ligatures w14:val="none"/>
        </w:rPr>
        <w:t>.</w:t>
      </w:r>
    </w:p>
    <w:p w14:paraId="370C1BDF"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 xml:space="preserve">يبدأ الفصل بنظرية المجتمع الشبكي التي طوّرها مانويل </w:t>
      </w:r>
      <w:proofErr w:type="spellStart"/>
      <w:r w:rsidRPr="004534B6">
        <w:rPr>
          <w:rFonts w:ascii="Traditional Arabic" w:eastAsia="Times New Roman" w:hAnsi="Traditional Arabic" w:cs="Traditional Arabic"/>
          <w:kern w:val="0"/>
          <w:sz w:val="32"/>
          <w:szCs w:val="32"/>
          <w:rtl/>
          <w14:ligatures w14:val="none"/>
        </w:rPr>
        <w:t>كاستلز</w:t>
      </w:r>
      <w:proofErr w:type="spellEnd"/>
      <w:r w:rsidRPr="004534B6">
        <w:rPr>
          <w:rFonts w:ascii="Traditional Arabic" w:eastAsia="Times New Roman" w:hAnsi="Traditional Arabic" w:cs="Traditional Arabic"/>
          <w:kern w:val="0"/>
          <w:sz w:val="32"/>
          <w:szCs w:val="32"/>
          <w:rtl/>
          <w14:ligatures w14:val="none"/>
        </w:rPr>
        <w:t>، والتي تفسر كيف تعيد شبكات الاتصال الرقمي، خاصة مواقع التواصل الاجتماعي، تشكيل العلاقات الاجتماعية والثقافية، مما يجعلها إطارًا مناسبًا لفهم كيفية تفاعل المغتربين العرب مع بيئاتهم الجديدة وحفاظهم أو تكيّفهم مع هوياتهم الثقافية الأصلية</w:t>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14:ligatures w14:val="none"/>
        </w:rPr>
        <w:t xml:space="preserve"> ثم يتم التطرق إلى نظرية الفعل الاجتماعي لعدد من رواد علم الاجتماع مثل </w:t>
      </w:r>
      <w:proofErr w:type="spellStart"/>
      <w:r w:rsidRPr="004534B6">
        <w:rPr>
          <w:rFonts w:ascii="Traditional Arabic" w:eastAsia="Times New Roman" w:hAnsi="Traditional Arabic" w:cs="Traditional Arabic"/>
          <w:kern w:val="0"/>
          <w:sz w:val="32"/>
          <w:szCs w:val="32"/>
          <w:rtl/>
          <w14:ligatures w14:val="none"/>
        </w:rPr>
        <w:t>تالكوت</w:t>
      </w:r>
      <w:proofErr w:type="spellEnd"/>
      <w:r w:rsidRPr="004534B6">
        <w:rPr>
          <w:rFonts w:ascii="Traditional Arabic" w:eastAsia="Times New Roman" w:hAnsi="Traditional Arabic" w:cs="Traditional Arabic"/>
          <w:kern w:val="0"/>
          <w:sz w:val="32"/>
          <w:szCs w:val="32"/>
          <w:rtl/>
          <w14:ligatures w14:val="none"/>
        </w:rPr>
        <w:t xml:space="preserve"> </w:t>
      </w:r>
      <w:proofErr w:type="spellStart"/>
      <w:r w:rsidRPr="004534B6">
        <w:rPr>
          <w:rFonts w:ascii="Traditional Arabic" w:eastAsia="Times New Roman" w:hAnsi="Traditional Arabic" w:cs="Traditional Arabic"/>
          <w:kern w:val="0"/>
          <w:sz w:val="32"/>
          <w:szCs w:val="32"/>
          <w:rtl/>
          <w14:ligatures w14:val="none"/>
        </w:rPr>
        <w:t>بارسونز</w:t>
      </w:r>
      <w:proofErr w:type="spellEnd"/>
      <w:r w:rsidRPr="004534B6">
        <w:rPr>
          <w:rFonts w:ascii="Traditional Arabic" w:eastAsia="Times New Roman" w:hAnsi="Traditional Arabic" w:cs="Traditional Arabic"/>
          <w:kern w:val="0"/>
          <w:sz w:val="32"/>
          <w:szCs w:val="32"/>
          <w:rtl/>
          <w14:ligatures w14:val="none"/>
        </w:rPr>
        <w:t xml:space="preserve"> وماكس فيبر، التي تُستخدم لفهم الدوافع الفردية لاستخدام مواقع التواصل، وكيف يعكس هذا الاستخدام أفعالًا اجتماعية ذات مغزى ترتبط بالانتماء، والتعبير عن الهوية، والتفاعل مع ثقافتين مختلفتين في آنٍ واحد</w:t>
      </w:r>
      <w:r w:rsidRPr="004534B6">
        <w:rPr>
          <w:rFonts w:ascii="Traditional Arabic" w:eastAsia="Times New Roman" w:hAnsi="Traditional Arabic" w:cs="Traditional Arabic"/>
          <w:kern w:val="0"/>
          <w:sz w:val="32"/>
          <w:szCs w:val="32"/>
          <w14:ligatures w14:val="none"/>
        </w:rPr>
        <w:t>.</w:t>
      </w:r>
    </w:p>
    <w:p w14:paraId="6696077C"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كما تسلط نظرية التفاعلية الرمزية الضوء على الكيفية التي يُعيد من خلالها الأفراد المغتربون إنتاج هوياتهم الثقافية عبر التفاعل الرمزي في الفضاء الرقمي، من خلال اللغة، والرموز، والمعاني المتبادلة على منصات التواصل، مما يسهم في تشكيل هوية هجينة أو متعددة الأبعاد</w:t>
      </w:r>
      <w:r w:rsidRPr="004534B6">
        <w:rPr>
          <w:rFonts w:ascii="Traditional Arabic" w:eastAsia="Times New Roman" w:hAnsi="Traditional Arabic" w:cs="Traditional Arabic"/>
          <w:kern w:val="0"/>
          <w:sz w:val="32"/>
          <w:szCs w:val="32"/>
          <w14:ligatures w14:val="none"/>
        </w:rPr>
        <w:t>.</w:t>
      </w:r>
    </w:p>
    <w:p w14:paraId="24AA1935"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وبشكل عام، تشكل هذه النظريات الثلاث إطارًا متكاملًا يساعد على تفسير الظاهرة قيد الدراسة من حيث البنية الاجتماعية الرقمية، والسلوك الفردي، والتفاعل الرمزي، مما يعزز من فهم أعمق لتأثير التواصل الرقمي على الهوية الثقافية في سياق الاغتراب</w:t>
      </w:r>
      <w:r w:rsidRPr="004534B6">
        <w:rPr>
          <w:rFonts w:ascii="Traditional Arabic" w:eastAsia="Times New Roman" w:hAnsi="Traditional Arabic" w:cs="Traditional Arabic"/>
          <w:kern w:val="0"/>
          <w:sz w:val="32"/>
          <w:szCs w:val="32"/>
          <w14:ligatures w14:val="none"/>
        </w:rPr>
        <w:t>.</w:t>
      </w:r>
    </w:p>
    <w:p w14:paraId="2C95D514"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p>
    <w:p w14:paraId="0B1C3D68"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b/>
          <w:bCs/>
          <w:kern w:val="0"/>
          <w:sz w:val="32"/>
          <w:szCs w:val="32"/>
          <w14:ligatures w14:val="none"/>
        </w:rPr>
      </w:pPr>
    </w:p>
    <w:p w14:paraId="556C69CA" w14:textId="77777777" w:rsidR="004534B6" w:rsidRPr="004534B6" w:rsidRDefault="004534B6" w:rsidP="00916FCF">
      <w:pPr>
        <w:bidi/>
        <w:spacing w:before="100" w:beforeAutospacing="1" w:after="100" w:afterAutospacing="1" w:line="276" w:lineRule="auto"/>
        <w:jc w:val="center"/>
        <w:rPr>
          <w:rFonts w:ascii="Traditional Arabic" w:eastAsia="Times New Roman" w:hAnsi="Traditional Arabic" w:cs="Traditional Arabic"/>
          <w:b/>
          <w:bCs/>
          <w:kern w:val="0"/>
          <w:sz w:val="36"/>
          <w:szCs w:val="36"/>
          <w:rtl/>
          <w14:ligatures w14:val="none"/>
        </w:rPr>
      </w:pPr>
      <w:r w:rsidRPr="004534B6">
        <w:rPr>
          <w:rFonts w:ascii="Traditional Arabic" w:eastAsia="Times New Roman" w:hAnsi="Traditional Arabic" w:cs="Traditional Arabic"/>
          <w:b/>
          <w:bCs/>
          <w:kern w:val="0"/>
          <w:sz w:val="36"/>
          <w:szCs w:val="36"/>
          <w:rtl/>
          <w14:ligatures w14:val="none"/>
        </w:rPr>
        <w:br w:type="page"/>
      </w:r>
      <w:r w:rsidRPr="004534B6">
        <w:rPr>
          <w:rFonts w:ascii="Traditional Arabic" w:eastAsia="Times New Roman" w:hAnsi="Traditional Arabic" w:cs="Traditional Arabic"/>
          <w:b/>
          <w:bCs/>
          <w:kern w:val="0"/>
          <w:sz w:val="36"/>
          <w:szCs w:val="36"/>
          <w:rtl/>
          <w14:ligatures w14:val="none"/>
        </w:rPr>
        <w:lastRenderedPageBreak/>
        <w:t>المبحث الأول</w:t>
      </w:r>
    </w:p>
    <w:p w14:paraId="3B234E43" w14:textId="77777777" w:rsidR="004534B6" w:rsidRPr="004534B6" w:rsidRDefault="004534B6" w:rsidP="00916FCF">
      <w:pPr>
        <w:bidi/>
        <w:spacing w:before="100" w:beforeAutospacing="1" w:after="100" w:afterAutospacing="1" w:line="276" w:lineRule="auto"/>
        <w:jc w:val="center"/>
        <w:rPr>
          <w:rFonts w:ascii="Traditional Arabic" w:eastAsia="Times New Roman" w:hAnsi="Traditional Arabic" w:cs="Traditional Arabic"/>
          <w:b/>
          <w:bCs/>
          <w:kern w:val="0"/>
          <w:sz w:val="36"/>
          <w:szCs w:val="36"/>
          <w:rtl/>
          <w14:ligatures w14:val="none"/>
        </w:rPr>
      </w:pPr>
      <w:bookmarkStart w:id="0" w:name="_Hlk204354283"/>
      <w:r w:rsidRPr="004534B6">
        <w:rPr>
          <w:rFonts w:ascii="Traditional Arabic" w:eastAsia="Times New Roman" w:hAnsi="Traditional Arabic" w:cs="Traditional Arabic"/>
          <w:b/>
          <w:bCs/>
          <w:kern w:val="0"/>
          <w:sz w:val="36"/>
          <w:szCs w:val="36"/>
          <w:rtl/>
          <w14:ligatures w14:val="none"/>
        </w:rPr>
        <w:t>نظرية المجتمع الشبكي</w:t>
      </w:r>
      <w:bookmarkEnd w:id="0"/>
    </w:p>
    <w:p w14:paraId="547E3F0C"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b/>
          <w:bCs/>
          <w:kern w:val="0"/>
          <w:sz w:val="32"/>
          <w:szCs w:val="32"/>
          <w:rtl/>
          <w14:ligatures w14:val="none"/>
        </w:rPr>
      </w:pPr>
      <w:r w:rsidRPr="004534B6">
        <w:rPr>
          <w:rFonts w:ascii="Traditional Arabic" w:eastAsia="Times New Roman" w:hAnsi="Traditional Arabic" w:cs="Traditional Arabic"/>
          <w:b/>
          <w:bCs/>
          <w:kern w:val="0"/>
          <w:sz w:val="32"/>
          <w:szCs w:val="32"/>
          <w:rtl/>
          <w14:ligatures w14:val="none"/>
        </w:rPr>
        <w:t xml:space="preserve">مقدمة </w:t>
      </w:r>
    </w:p>
    <w:p w14:paraId="0A459FFB"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t xml:space="preserve">شهد العالم خلال العقود الأخيرة تحولات جذرية في البنية الاجتماعية والاقتصادية والسياسية، نتيجة للثورة المعلوماتية والتكنولوجية المتسارعة. في هذا السياق، برزت نظرية المجتمع الشبكي التي طوّرها عالم الاجتماع الإسباني مانويل </w:t>
      </w:r>
      <w:proofErr w:type="spellStart"/>
      <w:r w:rsidRPr="004534B6">
        <w:rPr>
          <w:rFonts w:ascii="Traditional Arabic" w:eastAsia="Times New Roman" w:hAnsi="Traditional Arabic" w:cs="Traditional Arabic"/>
          <w:kern w:val="0"/>
          <w:sz w:val="32"/>
          <w:szCs w:val="32"/>
          <w:rtl/>
          <w14:ligatures w14:val="none"/>
        </w:rPr>
        <w:t>كاستلز</w:t>
      </w:r>
      <w:proofErr w:type="spellEnd"/>
      <w:r w:rsidRPr="004534B6">
        <w:rPr>
          <w:rFonts w:ascii="Traditional Arabic" w:eastAsia="Times New Roman" w:hAnsi="Traditional Arabic" w:cs="Traditional Arabic"/>
          <w:kern w:val="0"/>
          <w:sz w:val="32"/>
          <w:szCs w:val="32"/>
          <w:rtl/>
          <w14:ligatures w14:val="none"/>
        </w:rPr>
        <w:t xml:space="preserve"> </w:t>
      </w:r>
      <w:r w:rsidRPr="004534B6">
        <w:rPr>
          <w:rFonts w:ascii="Traditional Arabic" w:eastAsia="Times New Roman" w:hAnsi="Traditional Arabic" w:cs="Traditional Arabic"/>
          <w:kern w:val="0"/>
          <w:sz w:val="32"/>
          <w:szCs w:val="32"/>
          <w14:ligatures w14:val="none"/>
        </w:rPr>
        <w:t>Manuel Castells</w:t>
      </w:r>
      <w:r w:rsidRPr="004534B6">
        <w:rPr>
          <w:rFonts w:ascii="Traditional Arabic" w:eastAsia="Times New Roman" w:hAnsi="Traditional Arabic" w:cs="Traditional Arabic"/>
          <w:kern w:val="0"/>
          <w:sz w:val="32"/>
          <w:szCs w:val="32"/>
          <w:rtl/>
          <w14:ligatures w14:val="none"/>
        </w:rPr>
        <w:t xml:space="preserve"> باعتبارها إطارًا تحليليًا لفهم التغيرات العميقة في شكل التنظيم الاجتماعي في العصر الرقمي</w:t>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lang w:bidi="ar-EG"/>
          <w14:ligatures w14:val="none"/>
        </w:rPr>
        <w:t xml:space="preserve"> و</w:t>
      </w:r>
      <w:r w:rsidRPr="004534B6">
        <w:rPr>
          <w:rFonts w:ascii="Traditional Arabic" w:eastAsia="Times New Roman" w:hAnsi="Traditional Arabic" w:cs="Traditional Arabic"/>
          <w:kern w:val="0"/>
          <w:sz w:val="32"/>
          <w:szCs w:val="32"/>
          <w:rtl/>
          <w14:ligatures w14:val="none"/>
        </w:rPr>
        <w:t xml:space="preserve">ترتكز هذه النظرية على فكرة أن البنية الأساسية للمجتمعات الحديثة لم تعد تعتمد فقط على المؤسسات التقليدية، بل أصبحت تقوم على شبكات مترابطة تديرها المعلومات والتكنولوجيا، وتُعيد تشكيل طرق التواصل والعمل والسلطة والثقافة </w:t>
      </w:r>
      <w:r w:rsidRPr="004534B6">
        <w:rPr>
          <w:rFonts w:ascii="Traditional Arabic" w:eastAsia="Times New Roman" w:hAnsi="Traditional Arabic" w:cs="Traditional Arabic"/>
          <w:kern w:val="0"/>
          <w:rtl/>
          <w14:ligatures w14:val="none"/>
        </w:rPr>
        <w:t>(الغزواني، 2020، 145)</w:t>
      </w:r>
      <w:r w:rsidRPr="004534B6">
        <w:rPr>
          <w:rFonts w:ascii="Traditional Arabic" w:eastAsia="Times New Roman" w:hAnsi="Traditional Arabic" w:cs="Traditional Arabic"/>
          <w:kern w:val="0"/>
          <w:sz w:val="32"/>
          <w:szCs w:val="32"/>
          <w:rtl/>
          <w14:ligatures w14:val="none"/>
        </w:rPr>
        <w:t>. وفي هذا المجتمع الجديد، تحل الشبكات الرقمية محل الهياكل الهرمية القديمة، مما يؤدي إلى نشوء أنماط جديدة من العلاقات الاجتماعية والاقتصادية تتجاوز حدود الزمان والمكان</w:t>
      </w:r>
      <w:r w:rsidRPr="004534B6">
        <w:rPr>
          <w:rFonts w:ascii="Traditional Arabic" w:eastAsia="Times New Roman" w:hAnsi="Traditional Arabic" w:cs="Traditional Arabic"/>
          <w:kern w:val="0"/>
          <w:sz w:val="32"/>
          <w:szCs w:val="32"/>
          <w14:ligatures w14:val="none"/>
        </w:rPr>
        <w:t>.</w:t>
      </w:r>
    </w:p>
    <w:p w14:paraId="2C1713E3"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t>يتناول هذا المبحث نظرية المجتمع الشبكي من حيث مفاهيمها الرئيسية، وأسسها النظرية، وتأثيرها على الواقع المعاصر، مع تسليط الضوء على التحولات التي أحدثتها في فهمنا للهوية، والسياسة، والإنتاج، والتفاعل الاجتماعي</w:t>
      </w:r>
      <w:r w:rsidRPr="004534B6">
        <w:rPr>
          <w:rFonts w:ascii="Traditional Arabic" w:eastAsia="Times New Roman" w:hAnsi="Traditional Arabic" w:cs="Traditional Arabic"/>
          <w:kern w:val="0"/>
          <w:sz w:val="32"/>
          <w:szCs w:val="32"/>
          <w14:ligatures w14:val="none"/>
        </w:rPr>
        <w:t>.</w:t>
      </w:r>
    </w:p>
    <w:p w14:paraId="0C62ABAF"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b/>
          <w:bCs/>
          <w:kern w:val="0"/>
          <w:sz w:val="32"/>
          <w:szCs w:val="32"/>
          <w:rtl/>
          <w14:ligatures w14:val="none"/>
        </w:rPr>
      </w:pPr>
      <w:r w:rsidRPr="004534B6">
        <w:rPr>
          <w:rFonts w:ascii="Traditional Arabic" w:eastAsia="Times New Roman" w:hAnsi="Traditional Arabic" w:cs="Traditional Arabic"/>
          <w:b/>
          <w:bCs/>
          <w:kern w:val="0"/>
          <w:sz w:val="32"/>
          <w:szCs w:val="32"/>
          <w:rtl/>
          <w14:ligatures w14:val="none"/>
        </w:rPr>
        <w:t xml:space="preserve">التعريف العام بالنظرية </w:t>
      </w:r>
    </w:p>
    <w:p w14:paraId="4060FF3D"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t xml:space="preserve">تُعدّ نظرية المجتمع الشبكي من النظريات المعاصرة في علم الاجتماع والاتصال، وقد طوّرها مانويل </w:t>
      </w:r>
      <w:proofErr w:type="spellStart"/>
      <w:r w:rsidRPr="004534B6">
        <w:rPr>
          <w:rFonts w:ascii="Traditional Arabic" w:eastAsia="Times New Roman" w:hAnsi="Traditional Arabic" w:cs="Traditional Arabic"/>
          <w:kern w:val="0"/>
          <w:sz w:val="32"/>
          <w:szCs w:val="32"/>
          <w:rtl/>
          <w14:ligatures w14:val="none"/>
        </w:rPr>
        <w:t>كاستلز</w:t>
      </w:r>
      <w:proofErr w:type="spellEnd"/>
      <w:r w:rsidRPr="004534B6">
        <w:rPr>
          <w:rFonts w:ascii="Traditional Arabic" w:eastAsia="Times New Roman" w:hAnsi="Traditional Arabic" w:cs="Traditional Arabic"/>
          <w:kern w:val="0"/>
          <w:sz w:val="32"/>
          <w:szCs w:val="32"/>
          <w:rtl/>
          <w:lang w:bidi="ar-EG"/>
          <w14:ligatures w14:val="none"/>
        </w:rPr>
        <w:t xml:space="preserve">، حيث طرح من خلالها </w:t>
      </w:r>
      <w:r w:rsidRPr="004534B6">
        <w:rPr>
          <w:rFonts w:ascii="Traditional Arabic" w:eastAsia="Times New Roman" w:hAnsi="Traditional Arabic" w:cs="Traditional Arabic"/>
          <w:kern w:val="0"/>
          <w:sz w:val="32"/>
          <w:szCs w:val="32"/>
          <w:rtl/>
          <w14:ligatures w14:val="none"/>
        </w:rPr>
        <w:t>تصورًا جديدًا لطبيعة البنية الاجتماعية في ظل تحولات العصر الرقمي، حيث أصبح التنظيم الشبكي هو الشكل المهيمن على مختلف أوجه الحياة الاقتصادية، والسياسية، والثقافية، والاجتماعية</w:t>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14:ligatures w14:val="none"/>
        </w:rPr>
        <w:t xml:space="preserve"> ويشير </w:t>
      </w:r>
      <w:proofErr w:type="spellStart"/>
      <w:r w:rsidRPr="004534B6">
        <w:rPr>
          <w:rFonts w:ascii="Traditional Arabic" w:eastAsia="Times New Roman" w:hAnsi="Traditional Arabic" w:cs="Traditional Arabic"/>
          <w:kern w:val="0"/>
          <w:sz w:val="32"/>
          <w:szCs w:val="32"/>
          <w:rtl/>
          <w14:ligatures w14:val="none"/>
        </w:rPr>
        <w:t>كاستلز</w:t>
      </w:r>
      <w:proofErr w:type="spellEnd"/>
      <w:r w:rsidRPr="004534B6">
        <w:rPr>
          <w:rFonts w:ascii="Traditional Arabic" w:eastAsia="Times New Roman" w:hAnsi="Traditional Arabic" w:cs="Traditional Arabic"/>
          <w:kern w:val="0"/>
          <w:sz w:val="32"/>
          <w:szCs w:val="32"/>
          <w:rtl/>
          <w14:ligatures w14:val="none"/>
        </w:rPr>
        <w:t xml:space="preserve"> إلى أن المجتمع المعاصر لا تُفهم خصائصه من خلال الهياكل التقليدية فقط، بل يجب النظر إليه بوصفه "مجتمعًا شبكيًا"، تتشكل بنيته الأساسية من خلال شبكات الاتصال الرقمي، التي تسهم في إعادة تشكيل العلاقات الاجتماعية، وإعادة تنظيم القوى والمؤسسات، ونقل السلطة من الأطر المركزية إلى الهياكل الشبكية اللامركزية</w:t>
      </w:r>
      <w:r w:rsidRPr="004534B6">
        <w:rPr>
          <w:rFonts w:ascii="Traditional Arabic" w:eastAsia="Calibri" w:hAnsi="Traditional Arabic" w:cs="Traditional Arabic"/>
          <w:kern w:val="0"/>
          <w14:ligatures w14:val="none"/>
        </w:rPr>
        <w:t>(</w:t>
      </w:r>
      <w:r w:rsidRPr="004534B6">
        <w:rPr>
          <w:rFonts w:ascii="Traditional Arabic" w:eastAsia="Calibri" w:hAnsi="Traditional Arabic" w:cs="Traditional Arabic"/>
          <w:color w:val="222222"/>
          <w:kern w:val="0"/>
          <w:shd w:val="clear" w:color="auto" w:fill="FFFFFF"/>
          <w14:ligatures w14:val="none"/>
        </w:rPr>
        <w:t>Castells, 1996</w:t>
      </w:r>
      <w:r w:rsidRPr="004534B6">
        <w:rPr>
          <w:rFonts w:ascii="Traditional Arabic" w:eastAsia="Calibri" w:hAnsi="Traditional Arabic" w:cs="Traditional Arabic"/>
          <w:kern w:val="0"/>
          <w14:ligatures w14:val="none"/>
        </w:rPr>
        <w:t>)</w:t>
      </w:r>
      <w:r w:rsidRPr="004534B6">
        <w:rPr>
          <w:rFonts w:ascii="Traditional Arabic" w:eastAsia="Times New Roman" w:hAnsi="Traditional Arabic" w:cs="Traditional Arabic"/>
          <w:kern w:val="0"/>
          <w:sz w:val="32"/>
          <w:szCs w:val="32"/>
          <w14:ligatures w14:val="none"/>
        </w:rPr>
        <w:t xml:space="preserve"> </w:t>
      </w:r>
      <w:r w:rsidRPr="004534B6">
        <w:rPr>
          <w:rFonts w:ascii="Traditional Arabic" w:eastAsia="Times New Roman" w:hAnsi="Traditional Arabic" w:cs="Traditional Arabic"/>
          <w:kern w:val="0"/>
          <w:sz w:val="32"/>
          <w:szCs w:val="32"/>
          <w:rtl/>
          <w14:ligatures w14:val="none"/>
        </w:rPr>
        <w:t xml:space="preserve">، لاسيما وأن </w:t>
      </w:r>
      <w:r w:rsidRPr="004534B6">
        <w:rPr>
          <w:rFonts w:ascii="Traditional Arabic" w:eastAsia="Calibri" w:hAnsi="Traditional Arabic" w:cs="Traditional Arabic"/>
          <w:kern w:val="0"/>
          <w:sz w:val="32"/>
          <w:szCs w:val="32"/>
          <w:rtl/>
          <w14:ligatures w14:val="none"/>
        </w:rPr>
        <w:t xml:space="preserve">الثورة التكنولوجية، وخاصة تكنولوجيا المعلومات والاتصالات، قد أعادت تشكيل البنى الاجتماعية، بحيث </w:t>
      </w:r>
      <w:r w:rsidRPr="004534B6">
        <w:rPr>
          <w:rFonts w:ascii="Traditional Arabic" w:eastAsia="Calibri" w:hAnsi="Traditional Arabic" w:cs="Traditional Arabic"/>
          <w:kern w:val="0"/>
          <w:sz w:val="32"/>
          <w:szCs w:val="32"/>
          <w:rtl/>
          <w14:ligatures w14:val="none"/>
        </w:rPr>
        <w:lastRenderedPageBreak/>
        <w:t>أصبحت </w:t>
      </w:r>
      <w:r w:rsidRPr="004534B6">
        <w:rPr>
          <w:rFonts w:ascii="Traditional Arabic" w:eastAsia="Calibri" w:hAnsi="Traditional Arabic" w:cs="Traditional Arabic"/>
          <w:b/>
          <w:bCs/>
          <w:kern w:val="0"/>
          <w:sz w:val="32"/>
          <w:szCs w:val="32"/>
          <w:rtl/>
          <w14:ligatures w14:val="none"/>
        </w:rPr>
        <w:t>الشبكات</w:t>
      </w:r>
      <w:r w:rsidRPr="004534B6">
        <w:rPr>
          <w:rFonts w:ascii="Traditional Arabic" w:eastAsia="Calibri" w:hAnsi="Traditional Arabic" w:cs="Traditional Arabic"/>
          <w:kern w:val="0"/>
          <w:sz w:val="32"/>
          <w:szCs w:val="32"/>
          <w:rtl/>
          <w14:ligatures w14:val="none"/>
        </w:rPr>
        <w:t> </w:t>
      </w:r>
      <w:r w:rsidRPr="004534B6">
        <w:rPr>
          <w:rFonts w:ascii="Traditional Arabic" w:eastAsia="Calibri" w:hAnsi="Traditional Arabic" w:cs="Traditional Arabic"/>
          <w:kern w:val="0"/>
          <w:sz w:val="32"/>
          <w:szCs w:val="32"/>
          <w14:ligatures w14:val="none"/>
        </w:rPr>
        <w:t xml:space="preserve">(Networks) </w:t>
      </w:r>
      <w:r w:rsidRPr="004534B6">
        <w:rPr>
          <w:rFonts w:ascii="Traditional Arabic" w:eastAsia="Calibri" w:hAnsi="Traditional Arabic" w:cs="Traditional Arabic"/>
          <w:kern w:val="0"/>
          <w:sz w:val="32"/>
          <w:szCs w:val="32"/>
          <w:rtl/>
          <w14:ligatures w14:val="none"/>
        </w:rPr>
        <w:t xml:space="preserve"> هي النموذج المهيمن على التنظيم الاجتماعي بدلاً من الهياكل الهرمية التقليدية</w:t>
      </w:r>
      <w:r w:rsidRPr="004534B6">
        <w:rPr>
          <w:rFonts w:ascii="Traditional Arabic" w:eastAsia="Calibri" w:hAnsi="Traditional Arabic" w:cs="Traditional Arabic"/>
          <w:kern w:val="0"/>
          <w14:ligatures w14:val="none"/>
        </w:rPr>
        <w:t>(</w:t>
      </w:r>
      <w:r w:rsidRPr="004534B6">
        <w:rPr>
          <w:rFonts w:ascii="Traditional Arabic" w:eastAsia="Calibri" w:hAnsi="Traditional Arabic" w:cs="Traditional Arabic"/>
          <w:color w:val="222222"/>
          <w:kern w:val="0"/>
          <w:shd w:val="clear" w:color="auto" w:fill="FFFFFF"/>
          <w14:ligatures w14:val="none"/>
        </w:rPr>
        <w:t>Castells, 2000, 693</w:t>
      </w:r>
      <w:r w:rsidRPr="004534B6">
        <w:rPr>
          <w:rFonts w:ascii="Traditional Arabic" w:eastAsia="Calibri" w:hAnsi="Traditional Arabic" w:cs="Traditional Arabic"/>
          <w:kern w:val="0"/>
          <w14:ligatures w14:val="none"/>
        </w:rPr>
        <w:t>)</w:t>
      </w:r>
      <w:r w:rsidRPr="004534B6">
        <w:rPr>
          <w:rFonts w:ascii="Traditional Arabic" w:eastAsia="Calibri" w:hAnsi="Traditional Arabic" w:cs="Traditional Arabic"/>
          <w:kern w:val="0"/>
          <w:sz w:val="32"/>
          <w:szCs w:val="32"/>
          <w:rtl/>
          <w14:ligatures w14:val="none"/>
        </w:rPr>
        <w:t xml:space="preserve">. </w:t>
      </w:r>
    </w:p>
    <w:p w14:paraId="642C9682"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وبشكل عام، يرتبط صعود هذا النوع من المجتمعات بثلاث عمليات متداخلة: الثورة التكنولوجية في مجال تكنولوجيا المعلومات، والتحول نحو الاقتصاد المعرفي العالمي، وتزايد أهمية شبكات التواصل في الحياة اليومية. وتؤكد النظرية أن الشبكات الرقمية لا تؤدي إلى تفكيك المجتمع، بل إلى إعادة بنائه ضمن نمط جديد من "الفضاء الشبكي" </w:t>
      </w:r>
      <w:r w:rsidRPr="004534B6">
        <w:rPr>
          <w:rFonts w:ascii="Traditional Arabic" w:eastAsia="Calibri" w:hAnsi="Traditional Arabic" w:cs="Traditional Arabic"/>
          <w:kern w:val="0"/>
          <w:sz w:val="32"/>
          <w:szCs w:val="32"/>
          <w14:ligatures w14:val="none"/>
        </w:rPr>
        <w:t xml:space="preserve">" (Networked </w:t>
      </w:r>
      <w:proofErr w:type="gramStart"/>
      <w:r w:rsidRPr="004534B6">
        <w:rPr>
          <w:rFonts w:ascii="Traditional Arabic" w:eastAsia="Calibri" w:hAnsi="Traditional Arabic" w:cs="Traditional Arabic"/>
          <w:kern w:val="0"/>
          <w:sz w:val="32"/>
          <w:szCs w:val="32"/>
          <w14:ligatures w14:val="none"/>
        </w:rPr>
        <w:t xml:space="preserve">space) </w:t>
      </w:r>
      <w:r w:rsidRPr="004534B6">
        <w:rPr>
          <w:rFonts w:ascii="Traditional Arabic" w:eastAsia="Calibri" w:hAnsi="Traditional Arabic" w:cs="Traditional Arabic"/>
          <w:kern w:val="0"/>
          <w:sz w:val="32"/>
          <w:szCs w:val="32"/>
          <w:rtl/>
          <w14:ligatures w14:val="none"/>
        </w:rPr>
        <w:t xml:space="preserve"> الذي</w:t>
      </w:r>
      <w:proofErr w:type="gramEnd"/>
      <w:r w:rsidRPr="004534B6">
        <w:rPr>
          <w:rFonts w:ascii="Traditional Arabic" w:eastAsia="Calibri" w:hAnsi="Traditional Arabic" w:cs="Traditional Arabic"/>
          <w:kern w:val="0"/>
          <w:sz w:val="32"/>
          <w:szCs w:val="32"/>
          <w:rtl/>
          <w14:ligatures w14:val="none"/>
        </w:rPr>
        <w:t xml:space="preserve"> تتداخل فيه الأبعاد المحلية والعالمية، ويتحول فيه الزمن إلى "زمن بلا زمان" </w:t>
      </w:r>
      <w:r w:rsidRPr="004534B6">
        <w:rPr>
          <w:rFonts w:ascii="Traditional Arabic" w:eastAsia="Calibri" w:hAnsi="Traditional Arabic" w:cs="Traditional Arabic"/>
          <w:kern w:val="0"/>
          <w:sz w:val="32"/>
          <w:szCs w:val="32"/>
          <w14:ligatures w14:val="none"/>
        </w:rPr>
        <w:t>Timeless time</w:t>
      </w:r>
      <w:r w:rsidRPr="004534B6">
        <w:rPr>
          <w:rFonts w:ascii="Traditional Arabic" w:eastAsia="Calibri" w:hAnsi="Traditional Arabic" w:cs="Traditional Arabic"/>
          <w:kern w:val="0"/>
          <w:sz w:val="32"/>
          <w:szCs w:val="32"/>
          <w:rtl/>
          <w14:ligatures w14:val="none"/>
        </w:rPr>
        <w:t xml:space="preserve">، نتيجة للتسارع الرقمي وتقلص الحدود الزمنية في العمليات </w:t>
      </w:r>
      <w:proofErr w:type="gramStart"/>
      <w:r w:rsidRPr="004534B6">
        <w:rPr>
          <w:rFonts w:ascii="Traditional Arabic" w:eastAsia="Calibri" w:hAnsi="Traditional Arabic" w:cs="Traditional Arabic"/>
          <w:kern w:val="0"/>
          <w:sz w:val="32"/>
          <w:szCs w:val="32"/>
          <w:rtl/>
          <w14:ligatures w14:val="none"/>
        </w:rPr>
        <w:t>الاجتماعية</w:t>
      </w:r>
      <w:r w:rsidRPr="004534B6">
        <w:rPr>
          <w:rFonts w:ascii="Traditional Arabic" w:eastAsia="Calibri" w:hAnsi="Traditional Arabic" w:cs="Traditional Arabic"/>
          <w:kern w:val="0"/>
          <w14:ligatures w14:val="none"/>
        </w:rPr>
        <w:t>(</w:t>
      </w:r>
      <w:proofErr w:type="gramEnd"/>
      <w:r w:rsidRPr="004534B6">
        <w:rPr>
          <w:rFonts w:ascii="Traditional Arabic" w:eastAsia="Calibri" w:hAnsi="Traditional Arabic" w:cs="Traditional Arabic"/>
          <w:color w:val="222222"/>
          <w:kern w:val="0"/>
          <w:shd w:val="clear" w:color="auto" w:fill="FFFFFF"/>
          <w14:ligatures w14:val="none"/>
        </w:rPr>
        <w:t>Castells, 2000, 693</w:t>
      </w:r>
      <w:r w:rsidRPr="004534B6">
        <w:rPr>
          <w:rFonts w:ascii="Traditional Arabic" w:eastAsia="Calibri" w:hAnsi="Traditional Arabic" w:cs="Traditional Arabic"/>
          <w:kern w:val="0"/>
          <w14:ligatures w14:val="none"/>
        </w:rPr>
        <w:t>)</w:t>
      </w:r>
      <w:r w:rsidRPr="004534B6">
        <w:rPr>
          <w:rFonts w:ascii="Traditional Arabic" w:eastAsia="Calibri" w:hAnsi="Traditional Arabic" w:cs="Traditional Arabic"/>
          <w:kern w:val="0"/>
          <w:sz w:val="32"/>
          <w:szCs w:val="32"/>
          <w14:ligatures w14:val="none"/>
        </w:rPr>
        <w:t>.</w:t>
      </w:r>
    </w:p>
    <w:p w14:paraId="1D96E0C8"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يؤكد </w:t>
      </w:r>
      <w:proofErr w:type="spellStart"/>
      <w:r w:rsidRPr="004534B6">
        <w:rPr>
          <w:rFonts w:ascii="Traditional Arabic" w:eastAsia="Calibri" w:hAnsi="Traditional Arabic" w:cs="Traditional Arabic"/>
          <w:kern w:val="0"/>
          <w:sz w:val="32"/>
          <w:szCs w:val="32"/>
          <w:rtl/>
          <w14:ligatures w14:val="none"/>
        </w:rPr>
        <w:t>كاستيلز</w:t>
      </w:r>
      <w:proofErr w:type="spellEnd"/>
      <w:r w:rsidRPr="004534B6">
        <w:rPr>
          <w:rFonts w:ascii="Traditional Arabic" w:eastAsia="Calibri" w:hAnsi="Traditional Arabic" w:cs="Traditional Arabic"/>
          <w:kern w:val="0"/>
          <w:sz w:val="32"/>
          <w:szCs w:val="32"/>
          <w:rtl/>
          <w14:ligatures w14:val="none"/>
        </w:rPr>
        <w:t xml:space="preserve"> أن العولمة تمثل العامل الأساسي المسؤول عن نشر المجتمع الشبكي على نطاق واسع، حيث تساهم تكنولوجيات الاتصال الحديثة في تعقيد البنى الاجتماعية وتشغيل حالة الشبكة المعقدة. ويرى أن عملية الانتقال من الدولة القومية إلى حالة الشبكة ليست مجرد تحول تقني فحسب، بل هي عملية تنظيمية وسياسية مدفوعة بعوامل متعددة. لذلك، يمكن اعتبار العولمة كوسيلة أو إطار يشير إلى ظهور وانتشار مجتمع الشبكة في العصر الحالي</w:t>
      </w:r>
      <w:r w:rsidRPr="004534B6">
        <w:rPr>
          <w:rFonts w:ascii="Traditional Arabic" w:eastAsia="Calibri" w:hAnsi="Traditional Arabic" w:cs="Traditional Arabic"/>
          <w:kern w:val="0"/>
          <w:sz w:val="32"/>
          <w:szCs w:val="32"/>
          <w14:ligatures w14:val="none"/>
        </w:rPr>
        <w:t xml:space="preserve"> </w:t>
      </w:r>
      <w:r w:rsidRPr="004534B6">
        <w:rPr>
          <w:rFonts w:ascii="Traditional Arabic" w:eastAsia="Calibri" w:hAnsi="Traditional Arabic" w:cs="Traditional Arabic"/>
          <w:kern w:val="0"/>
          <w:sz w:val="32"/>
          <w:szCs w:val="32"/>
          <w:rtl/>
          <w:lang w:bidi="ar-EG"/>
          <w14:ligatures w14:val="none"/>
        </w:rPr>
        <w:t>(</w:t>
      </w:r>
      <w:r w:rsidRPr="004534B6">
        <w:rPr>
          <w:rFonts w:ascii="Traditional Arabic" w:eastAsia="Calibri" w:hAnsi="Traditional Arabic" w:cs="Traditional Arabic"/>
          <w:color w:val="222222"/>
          <w:kern w:val="0"/>
          <w:shd w:val="clear" w:color="auto" w:fill="FFFFFF"/>
          <w14:ligatures w14:val="none"/>
        </w:rPr>
        <w:t>Carnoy &amp; Castells</w:t>
      </w:r>
      <w:proofErr w:type="gramStart"/>
      <w:r w:rsidRPr="004534B6">
        <w:rPr>
          <w:rFonts w:ascii="Traditional Arabic" w:eastAsia="Calibri" w:hAnsi="Traditional Arabic" w:cs="Traditional Arabic"/>
          <w:color w:val="222222"/>
          <w:kern w:val="0"/>
          <w:shd w:val="clear" w:color="auto" w:fill="FFFFFF"/>
          <w14:ligatures w14:val="none"/>
        </w:rPr>
        <w:t>,  2001</w:t>
      </w:r>
      <w:proofErr w:type="gramEnd"/>
      <w:r w:rsidRPr="004534B6">
        <w:rPr>
          <w:rFonts w:ascii="Traditional Arabic" w:eastAsia="Calibri" w:hAnsi="Traditional Arabic" w:cs="Traditional Arabic"/>
          <w:kern w:val="0"/>
          <w:sz w:val="32"/>
          <w:szCs w:val="32"/>
          <w:rtl/>
          <w:lang w:bidi="ar-EG"/>
          <w14:ligatures w14:val="none"/>
        </w:rPr>
        <w:t>)</w:t>
      </w:r>
      <w:r w:rsidRPr="004534B6">
        <w:rPr>
          <w:rFonts w:ascii="Traditional Arabic" w:eastAsia="Calibri" w:hAnsi="Traditional Arabic" w:cs="Traditional Arabic"/>
          <w:kern w:val="0"/>
          <w:sz w:val="32"/>
          <w:szCs w:val="32"/>
          <w:rtl/>
          <w14:ligatures w14:val="none"/>
        </w:rPr>
        <w:t>.</w:t>
      </w:r>
    </w:p>
    <w:p w14:paraId="403A0D2E" w14:textId="77777777" w:rsidR="004534B6" w:rsidRPr="004534B6" w:rsidRDefault="004534B6" w:rsidP="00916FCF">
      <w:pPr>
        <w:bidi/>
        <w:spacing w:before="100" w:beforeAutospacing="1" w:after="100" w:afterAutospacing="1" w:line="276" w:lineRule="auto"/>
        <w:jc w:val="both"/>
        <w:outlineLvl w:val="2"/>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السياق التاريخي لنشأة نظرية المجتمع الشبكي</w:t>
      </w:r>
    </w:p>
    <w:p w14:paraId="0E188437"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ظهرت نظرية المجتمع الشبكي في سياق تاريخي اتسم بتحولات بنيوية عميقة في البنية الاقتصادية والاجتماعية والثقافية للعالم، لا سيما منذ نهايات القرن العشرين. وقد ارتبطت هذه التحولات ارتباطًا وثيقًا بالانتقال من الاقتصاد الصناعي التقليدي إلى ما يُعرف </w:t>
      </w:r>
      <w:proofErr w:type="gramStart"/>
      <w:r w:rsidRPr="004534B6">
        <w:rPr>
          <w:rFonts w:ascii="Traditional Arabic" w:eastAsia="Calibri" w:hAnsi="Traditional Arabic" w:cs="Traditional Arabic"/>
          <w:kern w:val="0"/>
          <w:sz w:val="32"/>
          <w:szCs w:val="32"/>
          <w:rtl/>
          <w14:ligatures w14:val="none"/>
        </w:rPr>
        <w:t>بـ"</w:t>
      </w:r>
      <w:proofErr w:type="gramEnd"/>
      <w:r w:rsidRPr="004534B6">
        <w:rPr>
          <w:rFonts w:ascii="Traditional Arabic" w:eastAsia="Calibri" w:hAnsi="Traditional Arabic" w:cs="Traditional Arabic"/>
          <w:kern w:val="0"/>
          <w:sz w:val="32"/>
          <w:szCs w:val="32"/>
          <w:rtl/>
          <w14:ligatures w14:val="none"/>
        </w:rPr>
        <w:t xml:space="preserve">الاقتصاد المعرفي" أو "اقتصاد المعلومات"، والذي يعتمد على إنتاج المعرفة وتداولها بوصفها المورد الأهم للنمو الاقتصادي والاجتماعي. وقد تزامن هذا التحول مع الثورة التكنولوجية الثالثة، وتحديدًا في مجال تكنولوجيا المعلومات والاتصالات، التي بدأت في السبعينيات وتسارعت بشكل حاد خلال عقدي الثمانينيات </w:t>
      </w:r>
      <w:proofErr w:type="gramStart"/>
      <w:r w:rsidRPr="004534B6">
        <w:rPr>
          <w:rFonts w:ascii="Traditional Arabic" w:eastAsia="Calibri" w:hAnsi="Traditional Arabic" w:cs="Traditional Arabic"/>
          <w:kern w:val="0"/>
          <w:sz w:val="32"/>
          <w:szCs w:val="32"/>
          <w:rtl/>
          <w14:ligatures w14:val="none"/>
        </w:rPr>
        <w:t>والتسعينيات</w:t>
      </w:r>
      <w:r w:rsidRPr="004534B6">
        <w:rPr>
          <w:rFonts w:ascii="Traditional Arabic" w:eastAsia="Times New Roman" w:hAnsi="Traditional Arabic" w:cs="Traditional Arabic"/>
          <w:color w:val="222222"/>
          <w:kern w:val="0"/>
          <w:shd w:val="clear" w:color="auto" w:fill="FFFFFF"/>
          <w14:ligatures w14:val="none"/>
        </w:rPr>
        <w:t>(</w:t>
      </w:r>
      <w:proofErr w:type="gramEnd"/>
      <w:r w:rsidRPr="004534B6">
        <w:rPr>
          <w:rFonts w:ascii="Traditional Arabic" w:eastAsia="Times New Roman" w:hAnsi="Traditional Arabic" w:cs="Traditional Arabic"/>
          <w:color w:val="222222"/>
          <w:kern w:val="0"/>
          <w:shd w:val="clear" w:color="auto" w:fill="FFFFFF"/>
          <w14:ligatures w14:val="none"/>
        </w:rPr>
        <w:t>Castells, 2003)</w:t>
      </w:r>
      <w:r w:rsidRPr="004534B6">
        <w:rPr>
          <w:rFonts w:ascii="Traditional Arabic" w:eastAsia="Calibri" w:hAnsi="Traditional Arabic" w:cs="Traditional Arabic"/>
          <w:kern w:val="0"/>
          <w:sz w:val="32"/>
          <w:szCs w:val="32"/>
          <w:rtl/>
          <w14:ligatures w14:val="none"/>
        </w:rPr>
        <w:t xml:space="preserve">. وقد كان لظهور الحواسيب الشخصية، والإنترنت، والأقمار الصناعية، والهواتف المحمولة، دورٌ حاسم في إعادة تشكيل أنماط التفاعل الاجتماعي والاقتصادي، إذ سمحت هذه التقنيات بإقامة شبكات واسعة وعابرة للحدود، تجمع بين الأفراد والمؤسسات في فضاء رقمي مشترك، متجاوزة القيود الزمانية والمكانية التقليدية. وقد </w:t>
      </w:r>
      <w:r w:rsidRPr="004534B6">
        <w:rPr>
          <w:rFonts w:ascii="Traditional Arabic" w:eastAsia="Calibri" w:hAnsi="Traditional Arabic" w:cs="Traditional Arabic"/>
          <w:kern w:val="0"/>
          <w:sz w:val="32"/>
          <w:szCs w:val="32"/>
          <w:rtl/>
          <w14:ligatures w14:val="none"/>
        </w:rPr>
        <w:lastRenderedPageBreak/>
        <w:t xml:space="preserve">رأى </w:t>
      </w:r>
      <w:proofErr w:type="spellStart"/>
      <w:r w:rsidRPr="004534B6">
        <w:rPr>
          <w:rFonts w:ascii="Traditional Arabic" w:eastAsia="Calibri" w:hAnsi="Traditional Arabic" w:cs="Traditional Arabic"/>
          <w:kern w:val="0"/>
          <w:sz w:val="32"/>
          <w:szCs w:val="32"/>
          <w:rtl/>
          <w14:ligatures w14:val="none"/>
        </w:rPr>
        <w:t>كاستلز</w:t>
      </w:r>
      <w:proofErr w:type="spellEnd"/>
      <w:r w:rsidRPr="004534B6">
        <w:rPr>
          <w:rFonts w:ascii="Traditional Arabic" w:eastAsia="Calibri" w:hAnsi="Traditional Arabic" w:cs="Traditional Arabic"/>
          <w:kern w:val="0"/>
          <w:sz w:val="32"/>
          <w:szCs w:val="32"/>
          <w:rtl/>
          <w14:ligatures w14:val="none"/>
        </w:rPr>
        <w:t xml:space="preserve"> في هذه التغيرات تحوّلًا نوعيًّا في بنية المجتمع ذاته، وليس مجرد تطور تقني، فطرح مفهوم "المجتمع الشبكي" بوصفه المرحلة التاريخية الجديدة التي تتأسس على منطق الشبكات الرقمية، لا على منطق المركزية الصناعية أو البيروقراطية </w:t>
      </w:r>
      <w:proofErr w:type="gramStart"/>
      <w:r w:rsidRPr="004534B6">
        <w:rPr>
          <w:rFonts w:ascii="Traditional Arabic" w:eastAsia="Calibri" w:hAnsi="Traditional Arabic" w:cs="Traditional Arabic"/>
          <w:kern w:val="0"/>
          <w:sz w:val="32"/>
          <w:szCs w:val="32"/>
          <w:rtl/>
          <w14:ligatures w14:val="none"/>
        </w:rPr>
        <w:t>التقليدية</w:t>
      </w:r>
      <w:r w:rsidRPr="004534B6">
        <w:rPr>
          <w:rFonts w:ascii="Traditional Arabic" w:eastAsia="Times New Roman" w:hAnsi="Traditional Arabic" w:cs="Traditional Arabic"/>
          <w:color w:val="222222"/>
          <w:kern w:val="0"/>
          <w:shd w:val="clear" w:color="auto" w:fill="FFFFFF"/>
          <w14:ligatures w14:val="none"/>
        </w:rPr>
        <w:t>(</w:t>
      </w:r>
      <w:proofErr w:type="gramEnd"/>
      <w:r w:rsidRPr="004534B6">
        <w:rPr>
          <w:rFonts w:ascii="Traditional Arabic" w:eastAsia="Times New Roman" w:hAnsi="Traditional Arabic" w:cs="Traditional Arabic"/>
          <w:color w:val="222222"/>
          <w:kern w:val="0"/>
          <w:shd w:val="clear" w:color="auto" w:fill="FFFFFF"/>
          <w14:ligatures w14:val="none"/>
        </w:rPr>
        <w:t>Castells, 2006)</w:t>
      </w:r>
      <w:r w:rsidRPr="004534B6">
        <w:rPr>
          <w:rFonts w:ascii="Traditional Arabic" w:eastAsia="Calibri" w:hAnsi="Traditional Arabic" w:cs="Traditional Arabic"/>
          <w:kern w:val="0"/>
          <w:sz w:val="32"/>
          <w:szCs w:val="32"/>
          <w:rtl/>
          <w14:ligatures w14:val="none"/>
        </w:rPr>
        <w:t>.</w:t>
      </w:r>
    </w:p>
    <w:p w14:paraId="5D94F809"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كما أن هذا السياق التاريخي تزامن مع التحول </w:t>
      </w:r>
      <w:proofErr w:type="spellStart"/>
      <w:r w:rsidRPr="004534B6">
        <w:rPr>
          <w:rFonts w:ascii="Traditional Arabic" w:eastAsia="Calibri" w:hAnsi="Traditional Arabic" w:cs="Traditional Arabic"/>
          <w:kern w:val="0"/>
          <w:sz w:val="32"/>
          <w:szCs w:val="32"/>
          <w:rtl/>
          <w14:ligatures w14:val="none"/>
        </w:rPr>
        <w:t>النيوليبرالي</w:t>
      </w:r>
      <w:proofErr w:type="spellEnd"/>
      <w:r w:rsidRPr="004534B6">
        <w:rPr>
          <w:rFonts w:ascii="Traditional Arabic" w:eastAsia="Calibri" w:hAnsi="Traditional Arabic" w:cs="Traditional Arabic"/>
          <w:kern w:val="0"/>
          <w:sz w:val="32"/>
          <w:szCs w:val="32"/>
          <w:rtl/>
          <w14:ligatures w14:val="none"/>
        </w:rPr>
        <w:t xml:space="preserve"> في الاقتصاد العالمي، وارتفاع النزعة نحو العولمة، والتفكيك المتزايد للدولة القومية في مقابل تنامي دور الفاعلين غير الدوليين (مثل الشركات متعددة الجنسيات، والمؤسسات الرقمية، والحركات الاجتماعية العابرة للقارات). وقد مثّلت هذه التحولات بيئة مولّدة لنمط اجتماعي جديد، لا تُفهم ملامحه إلا من خلال الشبكات بوصفها النمط التنظيمي المهيمن في هذا </w:t>
      </w:r>
      <w:proofErr w:type="gramStart"/>
      <w:r w:rsidRPr="004534B6">
        <w:rPr>
          <w:rFonts w:ascii="Traditional Arabic" w:eastAsia="Calibri" w:hAnsi="Traditional Arabic" w:cs="Traditional Arabic"/>
          <w:kern w:val="0"/>
          <w:sz w:val="32"/>
          <w:szCs w:val="32"/>
          <w:rtl/>
          <w14:ligatures w14:val="none"/>
        </w:rPr>
        <w:t>العصر</w:t>
      </w:r>
      <w:r w:rsidRPr="004534B6">
        <w:rPr>
          <w:rFonts w:ascii="Traditional Arabic" w:eastAsia="Times New Roman" w:hAnsi="Traditional Arabic" w:cs="Traditional Arabic"/>
          <w:kern w:val="0"/>
          <w:rtl/>
          <w:lang w:bidi="ar-EG"/>
          <w14:ligatures w14:val="none"/>
        </w:rPr>
        <w:t>(</w:t>
      </w:r>
      <w:proofErr w:type="gramEnd"/>
      <w:r w:rsidRPr="004534B6">
        <w:rPr>
          <w:rFonts w:ascii="Traditional Arabic" w:eastAsia="Times New Roman" w:hAnsi="Traditional Arabic" w:cs="Traditional Arabic"/>
          <w:kern w:val="0"/>
          <w:rtl/>
          <w:lang w:bidi="ar-EG"/>
          <w14:ligatures w14:val="none"/>
        </w:rPr>
        <w:t>زاوي، 2024)</w:t>
      </w:r>
      <w:r w:rsidRPr="004534B6">
        <w:rPr>
          <w:rFonts w:ascii="Traditional Arabic" w:eastAsia="Calibri" w:hAnsi="Traditional Arabic" w:cs="Traditional Arabic"/>
          <w:kern w:val="0"/>
          <w:sz w:val="32"/>
          <w:szCs w:val="32"/>
          <w14:ligatures w14:val="none"/>
        </w:rPr>
        <w:t>.</w:t>
      </w:r>
    </w:p>
    <w:p w14:paraId="36FC6B1B"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هنا تجدر الإشارة إلى أن ظهور نظرية المجتمع الشبكي لم يكن وليد التطور التقني وحده، بل جاء أيضًا كرد فعل على قصور النماذج النظرية الكلاسيكية </w:t>
      </w:r>
      <w:r w:rsidRPr="004534B6">
        <w:rPr>
          <w:rFonts w:ascii="Traditional Arabic" w:eastAsia="Calibri" w:hAnsi="Traditional Arabic" w:cs="Traditional Arabic"/>
          <w:kern w:val="0"/>
          <w:sz w:val="32"/>
          <w:szCs w:val="32"/>
          <w14:ligatures w14:val="none"/>
        </w:rPr>
        <w:t xml:space="preserve">– </w:t>
      </w:r>
      <w:r w:rsidRPr="004534B6">
        <w:rPr>
          <w:rFonts w:ascii="Traditional Arabic" w:eastAsia="Calibri" w:hAnsi="Traditional Arabic" w:cs="Traditional Arabic"/>
          <w:kern w:val="0"/>
          <w:sz w:val="32"/>
          <w:szCs w:val="32"/>
          <w:rtl/>
          <w14:ligatures w14:val="none"/>
        </w:rPr>
        <w:t xml:space="preserve">كالنموذج الصناعي، أو نظريات الحداثة – عن تفسير التعقيدات المتزايدة للعصر الرقمي، مما فتح المجال أمام أطروحات جديدة تتبنى رؤية أكثر مرونة وشبكية للعالم </w:t>
      </w:r>
      <w:proofErr w:type="gramStart"/>
      <w:r w:rsidRPr="004534B6">
        <w:rPr>
          <w:rFonts w:ascii="Traditional Arabic" w:eastAsia="Calibri" w:hAnsi="Traditional Arabic" w:cs="Traditional Arabic"/>
          <w:kern w:val="0"/>
          <w:sz w:val="32"/>
          <w:szCs w:val="32"/>
          <w:rtl/>
          <w14:ligatures w14:val="none"/>
        </w:rPr>
        <w:t>الاجتماعي</w:t>
      </w:r>
      <w:r w:rsidRPr="004534B6">
        <w:rPr>
          <w:rFonts w:ascii="Traditional Arabic" w:eastAsia="Times New Roman" w:hAnsi="Traditional Arabic" w:cs="Traditional Arabic"/>
          <w:kern w:val="0"/>
          <w:rtl/>
          <w14:ligatures w14:val="none"/>
        </w:rPr>
        <w:t>(</w:t>
      </w:r>
      <w:proofErr w:type="gramEnd"/>
      <w:r w:rsidRPr="004534B6">
        <w:rPr>
          <w:rFonts w:ascii="Traditional Arabic" w:eastAsia="Times New Roman" w:hAnsi="Traditional Arabic" w:cs="Traditional Arabic"/>
          <w:kern w:val="0"/>
          <w:rtl/>
          <w14:ligatures w14:val="none"/>
        </w:rPr>
        <w:t>المقدادي، 2013)</w:t>
      </w:r>
      <w:r w:rsidRPr="004534B6">
        <w:rPr>
          <w:rFonts w:ascii="Traditional Arabic" w:eastAsia="Calibri" w:hAnsi="Traditional Arabic" w:cs="Traditional Arabic"/>
          <w:kern w:val="0"/>
          <w:sz w:val="32"/>
          <w:szCs w:val="32"/>
          <w14:ligatures w14:val="none"/>
        </w:rPr>
        <w:t>.</w:t>
      </w:r>
    </w:p>
    <w:p w14:paraId="0CA5ABA0"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أهمية نظرية المجتمع الشبكي في فهم التحولات الاجتماعية والتكنولوجية المعاصرة</w:t>
      </w:r>
    </w:p>
    <w:p w14:paraId="4AB5D12C"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تُعد نظرية المجتمع الشبكي إطارًا تحليليًا بالغ الأهمية لفهم الديناميات الجديدة التي تُشكّل المجتمعات المعاصرة، في ظل تسارع التحول الرقمي وانتشار تقنيات الاتصال والمعلومات. فقد وفرت هذه النظرية أدوات مفهومية لفهم كيف أن التكنولوجيا الرقمية لا تُعد مجرد أدوات مادية، بل هي بنى ثقافية واجتماعية تعيد تشكيل أنماط الإنتاج، والتواصل، والعلاقات </w:t>
      </w:r>
      <w:proofErr w:type="gramStart"/>
      <w:r w:rsidRPr="004534B6">
        <w:rPr>
          <w:rFonts w:ascii="Traditional Arabic" w:eastAsia="Calibri" w:hAnsi="Traditional Arabic" w:cs="Traditional Arabic"/>
          <w:kern w:val="0"/>
          <w:sz w:val="32"/>
          <w:szCs w:val="32"/>
          <w:rtl/>
          <w14:ligatures w14:val="none"/>
        </w:rPr>
        <w:t>الاجتماعية</w:t>
      </w:r>
      <w:r w:rsidRPr="004534B6">
        <w:rPr>
          <w:rFonts w:ascii="Traditional Arabic" w:eastAsia="Calibri" w:hAnsi="Traditional Arabic" w:cs="Traditional Arabic"/>
          <w:kern w:val="0"/>
          <w:rtl/>
          <w14:ligatures w14:val="none"/>
        </w:rPr>
        <w:t>(</w:t>
      </w:r>
      <w:proofErr w:type="gramEnd"/>
      <w:r w:rsidRPr="004534B6">
        <w:rPr>
          <w:rFonts w:ascii="Traditional Arabic" w:eastAsia="Calibri" w:hAnsi="Traditional Arabic" w:cs="Traditional Arabic"/>
          <w:kern w:val="0"/>
          <w:rtl/>
          <w14:ligatures w14:val="none"/>
        </w:rPr>
        <w:t>مدكور، 2022)</w:t>
      </w:r>
      <w:r w:rsidRPr="004534B6">
        <w:rPr>
          <w:rFonts w:ascii="Traditional Arabic" w:eastAsia="Calibri" w:hAnsi="Traditional Arabic" w:cs="Traditional Arabic"/>
          <w:kern w:val="0"/>
          <w:sz w:val="32"/>
          <w:szCs w:val="32"/>
          <w14:ligatures w14:val="none"/>
        </w:rPr>
        <w:t>.</w:t>
      </w:r>
    </w:p>
    <w:p w14:paraId="3C2659BB"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لقد كان من أبرز إسهامات </w:t>
      </w:r>
      <w:proofErr w:type="spellStart"/>
      <w:r w:rsidRPr="004534B6">
        <w:rPr>
          <w:rFonts w:ascii="Traditional Arabic" w:eastAsia="Calibri" w:hAnsi="Traditional Arabic" w:cs="Traditional Arabic"/>
          <w:kern w:val="0"/>
          <w:sz w:val="32"/>
          <w:szCs w:val="32"/>
          <w:rtl/>
          <w14:ligatures w14:val="none"/>
        </w:rPr>
        <w:t>كاستلز</w:t>
      </w:r>
      <w:proofErr w:type="spellEnd"/>
      <w:r w:rsidRPr="004534B6">
        <w:rPr>
          <w:rFonts w:ascii="Traditional Arabic" w:eastAsia="Calibri" w:hAnsi="Traditional Arabic" w:cs="Traditional Arabic"/>
          <w:kern w:val="0"/>
          <w:sz w:val="32"/>
          <w:szCs w:val="32"/>
          <w:rtl/>
          <w14:ligatures w14:val="none"/>
        </w:rPr>
        <w:t xml:space="preserve"> والتي تبرز أن الشبكات الرقمية أصبحت البنية التحتية الأساسية للمجتمع، حيث باتت السلطة تُمارَس من خلال التحكم في تدفقات المعلومات، وليس فقط من خلال السيطرة على الموارد أو المؤسسات السياسية. وهذا ما يجعل النظرية مفيدة لفهم صعود الحركات الاجتماعية الجديدة، مثل الاحتجاجات التي تنظم نفسها عبر وسائل التواصل الاجتماعي، وتغير مفهوم المواطنة من خلال التفاعلات الرقمية العابرة </w:t>
      </w:r>
      <w:proofErr w:type="gramStart"/>
      <w:r w:rsidRPr="004534B6">
        <w:rPr>
          <w:rFonts w:ascii="Traditional Arabic" w:eastAsia="Calibri" w:hAnsi="Traditional Arabic" w:cs="Traditional Arabic"/>
          <w:kern w:val="0"/>
          <w:sz w:val="32"/>
          <w:szCs w:val="32"/>
          <w:rtl/>
          <w14:ligatures w14:val="none"/>
        </w:rPr>
        <w:t>للحدود</w:t>
      </w:r>
      <w:r w:rsidRPr="004534B6">
        <w:rPr>
          <w:rFonts w:ascii="Traditional Arabic" w:eastAsia="Calibri" w:hAnsi="Traditional Arabic" w:cs="Traditional Arabic"/>
          <w:kern w:val="0"/>
          <w14:ligatures w14:val="none"/>
        </w:rPr>
        <w:t>(</w:t>
      </w:r>
      <w:proofErr w:type="spellStart"/>
      <w:proofErr w:type="gramEnd"/>
      <w:r w:rsidRPr="004534B6">
        <w:rPr>
          <w:rFonts w:ascii="Traditional Arabic" w:eastAsia="Calibri" w:hAnsi="Traditional Arabic" w:cs="Traditional Arabic"/>
          <w:color w:val="222222"/>
          <w:kern w:val="0"/>
          <w:shd w:val="clear" w:color="auto" w:fill="FFFFFF"/>
          <w14:ligatures w14:val="none"/>
        </w:rPr>
        <w:t>Cropf</w:t>
      </w:r>
      <w:proofErr w:type="spellEnd"/>
      <w:r w:rsidRPr="004534B6">
        <w:rPr>
          <w:rFonts w:ascii="Traditional Arabic" w:eastAsia="Calibri" w:hAnsi="Traditional Arabic" w:cs="Traditional Arabic"/>
          <w:color w:val="222222"/>
          <w:kern w:val="0"/>
          <w:shd w:val="clear" w:color="auto" w:fill="FFFFFF"/>
          <w14:ligatures w14:val="none"/>
        </w:rPr>
        <w:t>, 2008</w:t>
      </w:r>
      <w:r w:rsidRPr="004534B6">
        <w:rPr>
          <w:rFonts w:ascii="Traditional Arabic" w:eastAsia="Calibri" w:hAnsi="Traditional Arabic" w:cs="Traditional Arabic"/>
          <w:kern w:val="0"/>
          <w14:ligatures w14:val="none"/>
        </w:rPr>
        <w:t>)</w:t>
      </w:r>
      <w:r w:rsidRPr="004534B6">
        <w:rPr>
          <w:rFonts w:ascii="Traditional Arabic" w:eastAsia="Calibri" w:hAnsi="Traditional Arabic" w:cs="Traditional Arabic"/>
          <w:kern w:val="0"/>
          <w:sz w:val="32"/>
          <w:szCs w:val="32"/>
          <w:rtl/>
          <w14:ligatures w14:val="none"/>
        </w:rPr>
        <w:t>.</w:t>
      </w:r>
    </w:p>
    <w:p w14:paraId="264D1F1F"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lastRenderedPageBreak/>
        <w:t xml:space="preserve">كما تساعد النظرية في تفسير التحولات في سوق العمل، مثل ظهور "العمالة الشبكية"، والعمل عن بُعد، وتفكك العلاقات التقليدية بين المركز والهامش، حيث يمكن للفرد أن يشارك في الاقتصاد العالمي من أي مكان عبر الاتصال بالشبكة. وتُفسر كذلك التغير في أنماط الهوية والانتماء، إذ لم تعد الهوية تعتمد فقط على الانتماء المكاني أو القومي، بل باتت تُصاغ ضمن تفاعلات رقمية عابرة </w:t>
      </w:r>
      <w:proofErr w:type="spellStart"/>
      <w:proofErr w:type="gramStart"/>
      <w:r w:rsidRPr="004534B6">
        <w:rPr>
          <w:rFonts w:ascii="Traditional Arabic" w:eastAsia="Calibri" w:hAnsi="Traditional Arabic" w:cs="Traditional Arabic"/>
          <w:kern w:val="0"/>
          <w:sz w:val="32"/>
          <w:szCs w:val="32"/>
          <w:rtl/>
          <w14:ligatures w14:val="none"/>
        </w:rPr>
        <w:t>ومتشظية</w:t>
      </w:r>
      <w:proofErr w:type="spellEnd"/>
      <w:r w:rsidRPr="004534B6">
        <w:rPr>
          <w:rFonts w:ascii="Traditional Arabic" w:eastAsia="Calibri" w:hAnsi="Traditional Arabic" w:cs="Traditional Arabic"/>
          <w:kern w:val="0"/>
          <w:sz w:val="32"/>
          <w:szCs w:val="32"/>
          <w:rtl/>
          <w:lang w:bidi="ar-EG"/>
          <w14:ligatures w14:val="none"/>
        </w:rPr>
        <w:t>(</w:t>
      </w:r>
      <w:proofErr w:type="gramEnd"/>
      <w:r w:rsidRPr="004534B6">
        <w:rPr>
          <w:rFonts w:ascii="Traditional Arabic" w:eastAsia="Calibri" w:hAnsi="Traditional Arabic" w:cs="Traditional Arabic"/>
          <w:kern w:val="0"/>
          <w:sz w:val="32"/>
          <w:szCs w:val="32"/>
          <w:lang w:bidi="ar-EG"/>
          <w14:ligatures w14:val="none"/>
        </w:rPr>
        <w:t>Castells, 2011</w:t>
      </w:r>
      <w:r w:rsidRPr="004534B6">
        <w:rPr>
          <w:rFonts w:ascii="Traditional Arabic" w:eastAsia="Calibri" w:hAnsi="Traditional Arabic" w:cs="Traditional Arabic"/>
          <w:kern w:val="0"/>
          <w:sz w:val="32"/>
          <w:szCs w:val="32"/>
          <w:rtl/>
          <w:lang w:bidi="ar-EG"/>
          <w14:ligatures w14:val="none"/>
        </w:rPr>
        <w:t>)</w:t>
      </w:r>
      <w:r w:rsidRPr="004534B6">
        <w:rPr>
          <w:rFonts w:ascii="Calibri" w:eastAsia="Calibri" w:hAnsi="Calibri" w:cs="Arial"/>
          <w:kern w:val="0"/>
          <w:rtl/>
          <w14:ligatures w14:val="none"/>
        </w:rPr>
        <w:t xml:space="preserve">. </w:t>
      </w:r>
    </w:p>
    <w:p w14:paraId="77AFA6F9"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rtl/>
          <w:lang w:bidi="ar-EG"/>
          <w14:ligatures w14:val="none"/>
        </w:rPr>
      </w:pPr>
    </w:p>
    <w:p w14:paraId="28A59FEF"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وعلى ذلك، فإن أهمية هذه النظرية لا تقتصر على التحليل الأكاديمي، بل تمتد إلى السياسات العامة، والتعليم، والإعلام، وحتى الأمن السيبراني، ما يجعلها أداة فكرية ضرورية لفهم العالم في زمن الحداثة الرقمية أو ما يُسمى أحيانًا </w:t>
      </w:r>
      <w:proofErr w:type="gramStart"/>
      <w:r w:rsidRPr="004534B6">
        <w:rPr>
          <w:rFonts w:ascii="Traditional Arabic" w:eastAsia="Calibri" w:hAnsi="Traditional Arabic" w:cs="Traditional Arabic"/>
          <w:kern w:val="0"/>
          <w:sz w:val="32"/>
          <w:szCs w:val="32"/>
          <w:rtl/>
          <w14:ligatures w14:val="none"/>
        </w:rPr>
        <w:t>بـ"</w:t>
      </w:r>
      <w:proofErr w:type="gramEnd"/>
      <w:r w:rsidRPr="004534B6">
        <w:rPr>
          <w:rFonts w:ascii="Traditional Arabic" w:eastAsia="Calibri" w:hAnsi="Traditional Arabic" w:cs="Traditional Arabic"/>
          <w:kern w:val="0"/>
          <w:sz w:val="32"/>
          <w:szCs w:val="32"/>
          <w:rtl/>
          <w14:ligatures w14:val="none"/>
        </w:rPr>
        <w:t>الحداثة الثانية</w:t>
      </w:r>
      <w:r w:rsidRPr="004534B6">
        <w:rPr>
          <w:rFonts w:ascii="Traditional Arabic" w:eastAsia="Calibri" w:hAnsi="Traditional Arabic" w:cs="Traditional Arabic"/>
          <w:kern w:val="0"/>
          <w:sz w:val="32"/>
          <w:szCs w:val="32"/>
          <w14:ligatures w14:val="none"/>
        </w:rPr>
        <w:t>"</w:t>
      </w:r>
      <w:r w:rsidRPr="004534B6">
        <w:rPr>
          <w:rFonts w:ascii="Traditional Arabic" w:eastAsia="Calibri" w:hAnsi="Traditional Arabic" w:cs="Traditional Arabic"/>
          <w:kern w:val="0"/>
          <w:rtl/>
          <w14:ligatures w14:val="none"/>
        </w:rPr>
        <w:t>(زايد، 2004)</w:t>
      </w:r>
      <w:r w:rsidRPr="004534B6">
        <w:rPr>
          <w:rFonts w:ascii="Traditional Arabic" w:eastAsia="Calibri" w:hAnsi="Traditional Arabic" w:cs="Traditional Arabic"/>
          <w:kern w:val="0"/>
          <w:sz w:val="32"/>
          <w:szCs w:val="32"/>
          <w14:ligatures w14:val="none"/>
        </w:rPr>
        <w:t>.</w:t>
      </w:r>
    </w:p>
    <w:p w14:paraId="74F568DD" w14:textId="77777777" w:rsidR="004534B6" w:rsidRPr="004534B6" w:rsidRDefault="004534B6" w:rsidP="00916FCF">
      <w:pPr>
        <w:bidi/>
        <w:spacing w:before="100" w:beforeAutospacing="1" w:after="100" w:afterAutospacing="1"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المفاهيم الأساسية لنظرية الشبكات </w:t>
      </w:r>
    </w:p>
    <w:p w14:paraId="05C4ECB6" w14:textId="77777777" w:rsidR="004534B6" w:rsidRPr="004534B6" w:rsidRDefault="004534B6" w:rsidP="00916FCF">
      <w:pPr>
        <w:bidi/>
        <w:spacing w:before="100" w:beforeAutospacing="1" w:after="100" w:afterAutospacing="1" w:line="276" w:lineRule="auto"/>
        <w:jc w:val="both"/>
        <w:outlineLvl w:val="2"/>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تقوم نظرية المجتمع الشبكي على مجموعة من المفاهيم المفتاحية التي تشكّل الإطار التحليلي لفهم طبيعة التحوّلات التي طرأت على البنى الاجتماعية والثقافية والاقتصادية في عصر المعلومات. ومن أبرز هذه المفاهيم</w:t>
      </w:r>
      <w:r w:rsidRPr="004534B6">
        <w:rPr>
          <w:rFonts w:ascii="Traditional Arabic" w:eastAsia="Calibri" w:hAnsi="Traditional Arabic" w:cs="Traditional Arabic"/>
          <w:kern w:val="0"/>
          <w:sz w:val="32"/>
          <w:szCs w:val="32"/>
          <w14:ligatures w14:val="none"/>
        </w:rPr>
        <w:t>:</w:t>
      </w:r>
    </w:p>
    <w:p w14:paraId="6EB9B07F" w14:textId="77777777" w:rsidR="004534B6" w:rsidRPr="004534B6" w:rsidRDefault="004534B6" w:rsidP="00916FCF">
      <w:pPr>
        <w:bidi/>
        <w:spacing w:before="100" w:beforeAutospacing="1" w:after="100" w:afterAutospacing="1" w:line="276" w:lineRule="auto"/>
        <w:jc w:val="both"/>
        <w:outlineLvl w:val="2"/>
        <w:rPr>
          <w:rFonts w:ascii="Traditional Arabic" w:eastAsia="Times New Roman" w:hAnsi="Traditional Arabic" w:cs="Traditional Arabic"/>
          <w:b/>
          <w:bCs/>
          <w:kern w:val="0"/>
          <w:sz w:val="32"/>
          <w:szCs w:val="32"/>
          <w:rtl/>
          <w14:ligatures w14:val="none"/>
        </w:rPr>
      </w:pPr>
      <w:proofErr w:type="gramStart"/>
      <w:r w:rsidRPr="004534B6">
        <w:rPr>
          <w:rFonts w:ascii="Traditional Arabic" w:eastAsia="Times New Roman" w:hAnsi="Traditional Arabic" w:cs="Traditional Arabic"/>
          <w:b/>
          <w:bCs/>
          <w:kern w:val="0"/>
          <w:sz w:val="32"/>
          <w:szCs w:val="32"/>
          <w:rtl/>
          <w14:ligatures w14:val="none"/>
        </w:rPr>
        <w:t xml:space="preserve">الشبكة </w:t>
      </w:r>
      <w:r w:rsidRPr="004534B6">
        <w:rPr>
          <w:rFonts w:ascii="Traditional Arabic" w:eastAsia="Times New Roman" w:hAnsi="Traditional Arabic" w:cs="Traditional Arabic"/>
          <w:b/>
          <w:bCs/>
          <w:kern w:val="0"/>
          <w:sz w:val="32"/>
          <w:szCs w:val="32"/>
          <w14:ligatures w14:val="none"/>
        </w:rPr>
        <w:t xml:space="preserve"> (</w:t>
      </w:r>
      <w:proofErr w:type="gramEnd"/>
      <w:r w:rsidRPr="004534B6">
        <w:rPr>
          <w:rFonts w:ascii="Traditional Arabic" w:eastAsia="Times New Roman" w:hAnsi="Traditional Arabic" w:cs="Traditional Arabic"/>
          <w:b/>
          <w:bCs/>
          <w:kern w:val="0"/>
          <w:sz w:val="32"/>
          <w:szCs w:val="32"/>
          <w14:ligatures w14:val="none"/>
        </w:rPr>
        <w:t>Network)</w:t>
      </w:r>
    </w:p>
    <w:p w14:paraId="64B4E2AF" w14:textId="77777777" w:rsid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lang w:bidi="ar-EG"/>
          <w14:ligatures w14:val="none"/>
        </w:rPr>
      </w:pPr>
      <w:r w:rsidRPr="004534B6">
        <w:rPr>
          <w:rFonts w:ascii="Traditional Arabic" w:eastAsia="Times New Roman" w:hAnsi="Traditional Arabic" w:cs="Traditional Arabic"/>
          <w:kern w:val="0"/>
          <w:sz w:val="32"/>
          <w:szCs w:val="32"/>
          <w:rtl/>
          <w14:ligatures w14:val="none"/>
        </w:rPr>
        <w:t>هي البنية الأساسية للمجتمع في هذا العصر، وتتكون من عُقَد</w:t>
      </w:r>
      <w:r w:rsidRPr="004534B6">
        <w:rPr>
          <w:rFonts w:ascii="Traditional Arabic" w:eastAsia="Times New Roman" w:hAnsi="Traditional Arabic" w:cs="Traditional Arabic"/>
          <w:kern w:val="0"/>
          <w:sz w:val="32"/>
          <w:szCs w:val="32"/>
          <w14:ligatures w14:val="none"/>
        </w:rPr>
        <w:t xml:space="preserve"> (Nodes) </w:t>
      </w:r>
      <w:r w:rsidRPr="004534B6">
        <w:rPr>
          <w:rFonts w:ascii="Traditional Arabic" w:eastAsia="Times New Roman" w:hAnsi="Traditional Arabic" w:cs="Traditional Arabic"/>
          <w:kern w:val="0"/>
          <w:sz w:val="32"/>
          <w:szCs w:val="32"/>
          <w:rtl/>
          <w14:ligatures w14:val="none"/>
        </w:rPr>
        <w:t>مترابطة، يمكن أن تكون هذه العقد أفرادًا أو مؤسسات أو أنظمة معلومات، فالشبكة ليست هرمية كما في المجتمعات التقليدية، بل مرنة وديناميكية، ولذلك فإن ما يميز الشبكات هو الانفتاح والاتصال الدائم وقابلية التوسع</w:t>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14:ligatures w14:val="none"/>
        </w:rPr>
        <w:t xml:space="preserve"> وبشكل عام فإن الشبكة تعني أن العلاقات الاجتماعية والسياسية والاقتصادية لم تعد تُنظَّم بشكل خطي أو هرمي، بل عبر نقاط مترابطة ومتفاعلة في الزمن </w:t>
      </w:r>
      <w:proofErr w:type="gramStart"/>
      <w:r w:rsidRPr="004534B6">
        <w:rPr>
          <w:rFonts w:ascii="Traditional Arabic" w:eastAsia="Times New Roman" w:hAnsi="Traditional Arabic" w:cs="Traditional Arabic"/>
          <w:kern w:val="0"/>
          <w:sz w:val="32"/>
          <w:szCs w:val="32"/>
          <w:rtl/>
          <w14:ligatures w14:val="none"/>
        </w:rPr>
        <w:t>الحقيقي</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محمود، 2022)</w:t>
      </w:r>
      <w:r w:rsidRPr="004534B6">
        <w:rPr>
          <w:rFonts w:ascii="Traditional Arabic" w:eastAsia="Times New Roman" w:hAnsi="Traditional Arabic" w:cs="Traditional Arabic"/>
          <w:kern w:val="0"/>
          <w:sz w:val="32"/>
          <w:szCs w:val="32"/>
          <w:rtl/>
          <w14:ligatures w14:val="none"/>
        </w:rPr>
        <w:t>.</w:t>
      </w:r>
      <w:r w:rsidRPr="004534B6">
        <w:rPr>
          <w:rFonts w:ascii="Traditional Arabic" w:eastAsia="Times New Roman" w:hAnsi="Traditional Arabic" w:cs="Traditional Arabic"/>
          <w:kern w:val="0"/>
          <w:sz w:val="32"/>
          <w:szCs w:val="32"/>
          <w14:ligatures w14:val="none"/>
        </w:rPr>
        <w:t xml:space="preserve"> </w:t>
      </w:r>
      <w:r w:rsidRPr="004534B6">
        <w:rPr>
          <w:rFonts w:ascii="Traditional Arabic" w:eastAsia="Times New Roman" w:hAnsi="Traditional Arabic" w:cs="Traditional Arabic"/>
          <w:kern w:val="0"/>
          <w:sz w:val="32"/>
          <w:szCs w:val="32"/>
          <w:rtl/>
          <w:lang w:bidi="ar-EG"/>
          <w14:ligatures w14:val="none"/>
        </w:rPr>
        <w:t xml:space="preserve"> </w:t>
      </w:r>
    </w:p>
    <w:p w14:paraId="53CF216D" w14:textId="77777777" w:rsid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lang w:bidi="ar-EG"/>
          <w14:ligatures w14:val="none"/>
        </w:rPr>
      </w:pPr>
    </w:p>
    <w:p w14:paraId="233964A5"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lang w:bidi="ar-EG"/>
          <w14:ligatures w14:val="none"/>
        </w:rPr>
      </w:pPr>
    </w:p>
    <w:p w14:paraId="0A6938CE" w14:textId="77777777" w:rsidR="004534B6" w:rsidRPr="004534B6" w:rsidRDefault="004534B6" w:rsidP="00916FCF">
      <w:pPr>
        <w:bidi/>
        <w:spacing w:before="100" w:beforeAutospacing="1" w:after="100" w:afterAutospacing="1" w:line="276" w:lineRule="auto"/>
        <w:jc w:val="both"/>
        <w:outlineLvl w:val="2"/>
        <w:rPr>
          <w:rFonts w:ascii="Traditional Arabic" w:eastAsia="Times New Roman" w:hAnsi="Traditional Arabic" w:cs="Traditional Arabic"/>
          <w:b/>
          <w:bCs/>
          <w:kern w:val="0"/>
          <w:sz w:val="32"/>
          <w:szCs w:val="32"/>
          <w:rtl/>
          <w14:ligatures w14:val="none"/>
        </w:rPr>
      </w:pPr>
      <w:r w:rsidRPr="004534B6">
        <w:rPr>
          <w:rFonts w:ascii="Traditional Arabic" w:eastAsia="Times New Roman" w:hAnsi="Traditional Arabic" w:cs="Traditional Arabic"/>
          <w:b/>
          <w:bCs/>
          <w:kern w:val="0"/>
          <w:sz w:val="32"/>
          <w:szCs w:val="32"/>
          <w:rtl/>
          <w14:ligatures w14:val="none"/>
        </w:rPr>
        <w:lastRenderedPageBreak/>
        <w:t xml:space="preserve">تدفق </w:t>
      </w:r>
      <w:proofErr w:type="gramStart"/>
      <w:r w:rsidRPr="004534B6">
        <w:rPr>
          <w:rFonts w:ascii="Traditional Arabic" w:eastAsia="Times New Roman" w:hAnsi="Traditional Arabic" w:cs="Traditional Arabic"/>
          <w:b/>
          <w:bCs/>
          <w:kern w:val="0"/>
          <w:sz w:val="32"/>
          <w:szCs w:val="32"/>
          <w:rtl/>
          <w14:ligatures w14:val="none"/>
        </w:rPr>
        <w:t>المعلومات</w:t>
      </w:r>
      <w:r w:rsidRPr="004534B6">
        <w:rPr>
          <w:rFonts w:ascii="Traditional Arabic" w:eastAsia="Times New Roman" w:hAnsi="Traditional Arabic" w:cs="Traditional Arabic"/>
          <w:b/>
          <w:bCs/>
          <w:kern w:val="0"/>
          <w:sz w:val="32"/>
          <w:szCs w:val="32"/>
          <w14:ligatures w14:val="none"/>
        </w:rPr>
        <w:t xml:space="preserve"> </w:t>
      </w:r>
      <w:r w:rsidRPr="004534B6">
        <w:rPr>
          <w:rFonts w:ascii="Traditional Arabic" w:eastAsia="Times New Roman" w:hAnsi="Traditional Arabic" w:cs="Traditional Arabic"/>
          <w:b/>
          <w:bCs/>
          <w:kern w:val="0"/>
          <w:sz w:val="32"/>
          <w:szCs w:val="32"/>
          <w:rtl/>
          <w14:ligatures w14:val="none"/>
        </w:rPr>
        <w:t xml:space="preserve"> </w:t>
      </w:r>
      <w:r w:rsidRPr="004534B6">
        <w:rPr>
          <w:rFonts w:ascii="Traditional Arabic" w:eastAsia="Times New Roman" w:hAnsi="Traditional Arabic" w:cs="Traditional Arabic"/>
          <w:b/>
          <w:bCs/>
          <w:kern w:val="0"/>
          <w:sz w:val="32"/>
          <w:szCs w:val="32"/>
          <w14:ligatures w14:val="none"/>
        </w:rPr>
        <w:t>(</w:t>
      </w:r>
      <w:proofErr w:type="gramEnd"/>
      <w:r w:rsidRPr="004534B6">
        <w:rPr>
          <w:rFonts w:ascii="Traditional Arabic" w:eastAsia="Times New Roman" w:hAnsi="Traditional Arabic" w:cs="Traditional Arabic"/>
          <w:b/>
          <w:bCs/>
          <w:kern w:val="0"/>
          <w:sz w:val="32"/>
          <w:szCs w:val="32"/>
          <w14:ligatures w14:val="none"/>
        </w:rPr>
        <w:t>Flows)</w:t>
      </w:r>
    </w:p>
    <w:p w14:paraId="01B4F987"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تشير إلى حركة البيانات والمعلومات والمعاني عبر الشبكات، ففي المجتمع الشبكي لا ترتبط السلطة والتأثير بالتحكم في الموارد المادية، بل بالقدرة على التحكم في تدفقات المعلومات، وهو ما يشمل تدفق الأخبار، الصور، الرسائل، والرموز التي تنتقل عبر الوسائط الرقمية</w:t>
      </w:r>
      <w:r w:rsidRPr="004534B6">
        <w:rPr>
          <w:rFonts w:ascii="Traditional Arabic" w:eastAsia="Times New Roman" w:hAnsi="Traditional Arabic" w:cs="Traditional Arabic"/>
          <w:kern w:val="0"/>
          <w:sz w:val="32"/>
          <w:szCs w:val="32"/>
          <w:vertAlign w:val="superscript"/>
          <w:rtl/>
          <w14:ligatures w14:val="none"/>
        </w:rPr>
        <w:footnoteReference w:id="1"/>
      </w:r>
      <w:r w:rsidRPr="004534B6">
        <w:rPr>
          <w:rFonts w:ascii="Traditional Arabic" w:eastAsia="Times New Roman" w:hAnsi="Traditional Arabic" w:cs="Traditional Arabic"/>
          <w:kern w:val="0"/>
          <w:sz w:val="32"/>
          <w:szCs w:val="32"/>
          <w14:ligatures w14:val="none"/>
        </w:rPr>
        <w:t>.</w:t>
      </w:r>
    </w:p>
    <w:p w14:paraId="16D5567C"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t xml:space="preserve">وبشكل عام فإن التحكم في التدفقات يعكس مدى القدرة على امتلاك سلطة الثقافة أو سياسية اقتصادية </w:t>
      </w:r>
      <w:proofErr w:type="spellStart"/>
      <w:r w:rsidRPr="004534B6">
        <w:rPr>
          <w:rFonts w:ascii="Traditional Arabic" w:eastAsia="Times New Roman" w:hAnsi="Traditional Arabic" w:cs="Traditional Arabic"/>
          <w:kern w:val="0"/>
          <w:sz w:val="32"/>
          <w:szCs w:val="32"/>
          <w:rtl/>
          <w14:ligatures w14:val="none"/>
        </w:rPr>
        <w:t>برلم</w:t>
      </w:r>
      <w:proofErr w:type="spellEnd"/>
      <w:r w:rsidRPr="004534B6">
        <w:rPr>
          <w:rFonts w:ascii="Traditional Arabic" w:eastAsia="Times New Roman" w:hAnsi="Traditional Arabic" w:cs="Traditional Arabic"/>
          <w:kern w:val="0"/>
          <w:sz w:val="32"/>
          <w:szCs w:val="32"/>
          <w:rtl/>
          <w14:ligatures w14:val="none"/>
        </w:rPr>
        <w:t xml:space="preserve"> </w:t>
      </w:r>
      <w:proofErr w:type="spellStart"/>
      <w:r w:rsidRPr="004534B6">
        <w:rPr>
          <w:rFonts w:ascii="Traditional Arabic" w:eastAsia="Times New Roman" w:hAnsi="Traditional Arabic" w:cs="Traditional Arabic"/>
          <w:kern w:val="0"/>
          <w:sz w:val="32"/>
          <w:szCs w:val="32"/>
          <w:rtl/>
          <w14:ligatures w14:val="none"/>
        </w:rPr>
        <w:t>برلم</w:t>
      </w:r>
      <w:proofErr w:type="spellEnd"/>
      <w:r w:rsidRPr="004534B6">
        <w:rPr>
          <w:rFonts w:ascii="Traditional Arabic" w:eastAsia="Times New Roman" w:hAnsi="Traditional Arabic" w:cs="Traditional Arabic"/>
          <w:kern w:val="0"/>
          <w:sz w:val="32"/>
          <w:szCs w:val="32"/>
          <w:rtl/>
          <w14:ligatures w14:val="none"/>
        </w:rPr>
        <w:t xml:space="preserve"> </w:t>
      </w:r>
      <w:proofErr w:type="spellStart"/>
      <w:r w:rsidRPr="004534B6">
        <w:rPr>
          <w:rFonts w:ascii="Traditional Arabic" w:eastAsia="Times New Roman" w:hAnsi="Traditional Arabic" w:cs="Traditional Arabic"/>
          <w:kern w:val="0"/>
          <w:sz w:val="32"/>
          <w:szCs w:val="32"/>
          <w:rtl/>
          <w14:ligatures w14:val="none"/>
        </w:rPr>
        <w:t>برلم</w:t>
      </w:r>
      <w:proofErr w:type="spellEnd"/>
      <w:r w:rsidRPr="004534B6">
        <w:rPr>
          <w:rFonts w:ascii="Traditional Arabic" w:eastAsia="Times New Roman" w:hAnsi="Traditional Arabic" w:cs="Traditional Arabic"/>
          <w:kern w:val="0"/>
          <w:sz w:val="32"/>
          <w:szCs w:val="32"/>
          <w:rtl/>
          <w14:ligatures w14:val="none"/>
        </w:rPr>
        <w:t xml:space="preserve"> امتلاك سلطة ثقافية أو سياسية أو اقتصادية</w:t>
      </w:r>
      <w:r w:rsidRPr="004534B6">
        <w:rPr>
          <w:rFonts w:ascii="Traditional Arabic" w:eastAsia="Times New Roman" w:hAnsi="Traditional Arabic" w:cs="Traditional Arabic"/>
          <w:kern w:val="0"/>
          <w:sz w:val="32"/>
          <w:szCs w:val="32"/>
          <w14:ligatures w14:val="none"/>
        </w:rPr>
        <w:t>.</w:t>
      </w:r>
    </w:p>
    <w:p w14:paraId="11638D7F" w14:textId="77777777" w:rsidR="004534B6" w:rsidRPr="004534B6" w:rsidRDefault="004534B6" w:rsidP="00916FCF">
      <w:pPr>
        <w:bidi/>
        <w:spacing w:before="100" w:beforeAutospacing="1" w:after="100" w:afterAutospacing="1" w:line="276" w:lineRule="auto"/>
        <w:jc w:val="both"/>
        <w:outlineLvl w:val="2"/>
        <w:rPr>
          <w:rFonts w:ascii="Traditional Arabic" w:eastAsia="Times New Roman" w:hAnsi="Traditional Arabic" w:cs="Traditional Arabic"/>
          <w:b/>
          <w:bCs/>
          <w:kern w:val="0"/>
          <w:sz w:val="32"/>
          <w:szCs w:val="32"/>
          <w14:ligatures w14:val="none"/>
        </w:rPr>
      </w:pPr>
      <w:r w:rsidRPr="004534B6">
        <w:rPr>
          <w:rFonts w:ascii="Traditional Arabic" w:eastAsia="Times New Roman" w:hAnsi="Traditional Arabic" w:cs="Traditional Arabic"/>
          <w:b/>
          <w:bCs/>
          <w:kern w:val="0"/>
          <w:sz w:val="32"/>
          <w:szCs w:val="32"/>
          <w:rtl/>
          <w14:ligatures w14:val="none"/>
        </w:rPr>
        <w:t>اللامركزية</w:t>
      </w:r>
      <w:r w:rsidRPr="004534B6">
        <w:rPr>
          <w:rFonts w:ascii="Traditional Arabic" w:eastAsia="Times New Roman" w:hAnsi="Traditional Arabic" w:cs="Traditional Arabic"/>
          <w:b/>
          <w:bCs/>
          <w:kern w:val="0"/>
          <w:sz w:val="32"/>
          <w:szCs w:val="32"/>
          <w14:ligatures w14:val="none"/>
        </w:rPr>
        <w:t xml:space="preserve"> (Decentralization)</w:t>
      </w:r>
    </w:p>
    <w:p w14:paraId="3337FF54"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من خصائص الشبكات أنها لا تعتمد على مركز ثابت للقيادة أو الإدارة، حيث تتوزع العمليات والقرارات بين مختلف النقاط (العُقَد) في الشبكة بما يوفر قدرة أكبر من المرونة، الاستقلالية، والتكيّف مع التغيرات، وهو ما يعكس كيف أن المجتمعات الحديثة باتت تتجاوز الهياكل التقليدية المركزية لصالح نماذج أكثر انفتاحًا وتشاركية</w:t>
      </w:r>
      <w:r w:rsidRPr="004534B6">
        <w:rPr>
          <w:rFonts w:ascii="Traditional Arabic" w:eastAsia="Times New Roman" w:hAnsi="Traditional Arabic" w:cs="Traditional Arabic"/>
          <w:kern w:val="0"/>
          <w:sz w:val="32"/>
          <w:szCs w:val="32"/>
          <w14:ligatures w14:val="none"/>
        </w:rPr>
        <w:t>.</w:t>
      </w:r>
    </w:p>
    <w:p w14:paraId="064B0A38" w14:textId="77777777" w:rsidR="004534B6" w:rsidRPr="004534B6" w:rsidRDefault="004534B6" w:rsidP="00916FCF">
      <w:pPr>
        <w:bidi/>
        <w:spacing w:before="100" w:beforeAutospacing="1" w:after="100" w:afterAutospacing="1" w:line="276" w:lineRule="auto"/>
        <w:jc w:val="both"/>
        <w:outlineLvl w:val="2"/>
        <w:rPr>
          <w:rFonts w:ascii="Traditional Arabic" w:eastAsia="Times New Roman" w:hAnsi="Traditional Arabic" w:cs="Traditional Arabic"/>
          <w:b/>
          <w:bCs/>
          <w:kern w:val="0"/>
          <w:sz w:val="32"/>
          <w:szCs w:val="32"/>
          <w14:ligatures w14:val="none"/>
        </w:rPr>
      </w:pPr>
      <w:r w:rsidRPr="004534B6">
        <w:rPr>
          <w:rFonts w:ascii="Traditional Arabic" w:eastAsia="Times New Roman" w:hAnsi="Traditional Arabic" w:cs="Traditional Arabic"/>
          <w:b/>
          <w:bCs/>
          <w:kern w:val="0"/>
          <w:sz w:val="32"/>
          <w:szCs w:val="32"/>
          <w:rtl/>
          <w14:ligatures w14:val="none"/>
        </w:rPr>
        <w:t>الفضاء الشبكي – الافتراضي</w:t>
      </w:r>
      <w:r w:rsidRPr="004534B6">
        <w:rPr>
          <w:rFonts w:ascii="Traditional Arabic" w:eastAsia="Times New Roman" w:hAnsi="Traditional Arabic" w:cs="Traditional Arabic"/>
          <w:b/>
          <w:bCs/>
          <w:kern w:val="0"/>
          <w:sz w:val="32"/>
          <w:szCs w:val="32"/>
          <w14:ligatures w14:val="none"/>
        </w:rPr>
        <w:t xml:space="preserve"> (Space of Flows)</w:t>
      </w:r>
    </w:p>
    <w:p w14:paraId="07D3AB83"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kern w:val="0"/>
          <w:sz w:val="32"/>
          <w:szCs w:val="32"/>
          <w:rtl/>
          <w14:ligatures w14:val="none"/>
        </w:rPr>
        <w:t xml:space="preserve">هو مفهوم بديل للفضاء الجغرافي التقليدي، يشير إلى </w:t>
      </w:r>
      <w:r w:rsidRPr="004534B6">
        <w:rPr>
          <w:rFonts w:ascii="Traditional Arabic" w:eastAsia="Times New Roman" w:hAnsi="Traditional Arabic" w:cs="Traditional Arabic"/>
          <w:b/>
          <w:bCs/>
          <w:kern w:val="0"/>
          <w:sz w:val="32"/>
          <w:szCs w:val="32"/>
          <w:rtl/>
          <w14:ligatures w14:val="none"/>
        </w:rPr>
        <w:t>الفضاء الذي تُنظَّم فيه الحياة الاجتماعية والسياسية والاقتصادية عبر الشبكات الرقمية</w:t>
      </w:r>
      <w:r w:rsidRPr="004534B6">
        <w:rPr>
          <w:rFonts w:ascii="Traditional Arabic" w:eastAsia="Times New Roman" w:hAnsi="Traditional Arabic" w:cs="Traditional Arabic"/>
          <w:kern w:val="0"/>
          <w:sz w:val="32"/>
          <w:szCs w:val="32"/>
          <w:rtl/>
          <w14:ligatures w14:val="none"/>
        </w:rPr>
        <w:t xml:space="preserve">، ولا يرتبط هذا الفضاء بالموقع </w:t>
      </w:r>
      <w:proofErr w:type="gramStart"/>
      <w:r w:rsidRPr="004534B6">
        <w:rPr>
          <w:rFonts w:ascii="Traditional Arabic" w:eastAsia="Times New Roman" w:hAnsi="Traditional Arabic" w:cs="Traditional Arabic"/>
          <w:kern w:val="0"/>
          <w:sz w:val="32"/>
          <w:szCs w:val="32"/>
          <w:rtl/>
          <w14:ligatures w14:val="none"/>
        </w:rPr>
        <w:t>الفيزيائي</w:t>
      </w:r>
      <w:proofErr w:type="gramEnd"/>
      <w:r w:rsidRPr="004534B6">
        <w:rPr>
          <w:rFonts w:ascii="Traditional Arabic" w:eastAsia="Times New Roman" w:hAnsi="Traditional Arabic" w:cs="Traditional Arabic"/>
          <w:kern w:val="0"/>
          <w:sz w:val="32"/>
          <w:szCs w:val="32"/>
          <w:rtl/>
          <w14:ligatures w14:val="none"/>
        </w:rPr>
        <w:t xml:space="preserve"> بل بـ "تدفق المعلومات" بين العقد المختلفة، حيث يمكن للأفراد أن يكونوا "متصلين" في نفس الفضاء الشبكي رغم تباعدهم الجغرافي</w:t>
      </w:r>
      <w:r w:rsidRPr="004534B6">
        <w:rPr>
          <w:rFonts w:ascii="Traditional Arabic" w:eastAsia="Times New Roman" w:hAnsi="Traditional Arabic" w:cs="Traditional Arabic"/>
          <w:kern w:val="0"/>
          <w:sz w:val="32"/>
          <w:szCs w:val="32"/>
          <w:vertAlign w:val="superscript"/>
          <w:rtl/>
          <w14:ligatures w14:val="none"/>
        </w:rPr>
        <w:footnoteReference w:id="2"/>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14:ligatures w14:val="none"/>
        </w:rPr>
        <w:t xml:space="preserve"> </w:t>
      </w:r>
    </w:p>
    <w:p w14:paraId="5E6777A9"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b/>
          <w:bCs/>
          <w:kern w:val="0"/>
          <w:sz w:val="32"/>
          <w:szCs w:val="32"/>
          <w14:ligatures w14:val="none"/>
        </w:rPr>
      </w:pPr>
      <w:r w:rsidRPr="004534B6">
        <w:rPr>
          <w:rFonts w:ascii="Traditional Arabic" w:eastAsia="Times New Roman" w:hAnsi="Traditional Arabic" w:cs="Traditional Arabic"/>
          <w:b/>
          <w:bCs/>
          <w:kern w:val="0"/>
          <w:sz w:val="32"/>
          <w:szCs w:val="32"/>
          <w:rtl/>
          <w14:ligatures w14:val="none"/>
        </w:rPr>
        <w:t>النقد الموجه لنظرية المجتمع الشبكي</w:t>
      </w:r>
    </w:p>
    <w:p w14:paraId="42667BA4" w14:textId="77777777" w:rsidR="004534B6" w:rsidRPr="004534B6" w:rsidRDefault="004534B6" w:rsidP="00916FCF">
      <w:pPr>
        <w:bidi/>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Times New Roman" w:hAnsi="Traditional Arabic" w:cs="Traditional Arabic"/>
          <w:kern w:val="0"/>
          <w:sz w:val="32"/>
          <w:szCs w:val="32"/>
          <w:rtl/>
          <w14:ligatures w14:val="none"/>
        </w:rPr>
        <w:lastRenderedPageBreak/>
        <w:t>نظرية المجتمع الشبكي، رغم قوتها التفسيرية وقدرتها على تحليل التحولات الرقمية والاجتماعية المعاصرة، واجهت عدة انتقادات علمية ومنهجية من باحثين في مجالات علم الاجتماع، الإعلام، والدراسات الثقافية. فيما يلي أبرز النقد الموجه للنظرية</w:t>
      </w:r>
      <w:r w:rsidRPr="004534B6">
        <w:rPr>
          <w:rFonts w:ascii="Traditional Arabic" w:eastAsia="Times New Roman" w:hAnsi="Traditional Arabic" w:cs="Traditional Arabic"/>
          <w:kern w:val="0"/>
          <w:sz w:val="32"/>
          <w:szCs w:val="32"/>
          <w14:ligatures w14:val="none"/>
        </w:rPr>
        <w:t>:</w:t>
      </w:r>
    </w:p>
    <w:p w14:paraId="70A215F8" w14:textId="77777777" w:rsidR="004534B6" w:rsidRPr="004534B6" w:rsidRDefault="004534B6" w:rsidP="00916FCF">
      <w:pPr>
        <w:keepNext/>
        <w:keepLines/>
        <w:bidi/>
        <w:spacing w:before="40" w:after="0" w:line="276" w:lineRule="auto"/>
        <w:jc w:val="both"/>
        <w:outlineLvl w:val="1"/>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b/>
          <w:bCs/>
          <w:kern w:val="0"/>
          <w:sz w:val="32"/>
          <w:szCs w:val="32"/>
          <w:rtl/>
          <w14:ligatures w14:val="none"/>
        </w:rPr>
        <w:t>التركيز المفرط على التكنولوجيا</w:t>
      </w:r>
    </w:p>
    <w:p w14:paraId="1531D1AB" w14:textId="77777777" w:rsidR="004534B6" w:rsidRPr="004534B6" w:rsidRDefault="004534B6" w:rsidP="00916FCF">
      <w:pPr>
        <w:bidi/>
        <w:spacing w:before="100" w:beforeAutospacing="1" w:after="100" w:afterAutospacing="1" w:line="276" w:lineRule="auto"/>
        <w:jc w:val="both"/>
        <w:rPr>
          <w:rFonts w:ascii="Times New Roman" w:eastAsia="Times New Roman" w:hAnsi="Times New Roman" w:cs="Times New Roman"/>
          <w:kern w:val="0"/>
          <w14:ligatures w14:val="none"/>
        </w:rPr>
      </w:pPr>
      <w:r w:rsidRPr="004534B6">
        <w:rPr>
          <w:rFonts w:ascii="Traditional Arabic" w:eastAsia="Times New Roman" w:hAnsi="Traditional Arabic" w:cs="Traditional Arabic"/>
          <w:kern w:val="0"/>
          <w:sz w:val="32"/>
          <w:szCs w:val="32"/>
          <w:rtl/>
          <w14:ligatures w14:val="none"/>
        </w:rPr>
        <w:t xml:space="preserve">حيث يُؤخذ على مانويل </w:t>
      </w:r>
      <w:proofErr w:type="spellStart"/>
      <w:r w:rsidRPr="004534B6">
        <w:rPr>
          <w:rFonts w:ascii="Traditional Arabic" w:eastAsia="Times New Roman" w:hAnsi="Traditional Arabic" w:cs="Traditional Arabic"/>
          <w:kern w:val="0"/>
          <w:sz w:val="32"/>
          <w:szCs w:val="32"/>
          <w:rtl/>
          <w14:ligatures w14:val="none"/>
        </w:rPr>
        <w:t>كاستيلز</w:t>
      </w:r>
      <w:proofErr w:type="spellEnd"/>
      <w:r w:rsidRPr="004534B6">
        <w:rPr>
          <w:rFonts w:ascii="Traditional Arabic" w:eastAsia="Times New Roman" w:hAnsi="Traditional Arabic" w:cs="Traditional Arabic"/>
          <w:kern w:val="0"/>
          <w:sz w:val="32"/>
          <w:szCs w:val="32"/>
          <w:rtl/>
          <w14:ligatures w14:val="none"/>
        </w:rPr>
        <w:t xml:space="preserve"> أنه يعطي</w:t>
      </w:r>
      <w:r w:rsidRPr="004534B6">
        <w:rPr>
          <w:rFonts w:ascii="Traditional Arabic" w:eastAsia="Times New Roman" w:hAnsi="Traditional Arabic" w:cs="Traditional Arabic"/>
          <w:b/>
          <w:bCs/>
          <w:kern w:val="0"/>
          <w:sz w:val="32"/>
          <w:szCs w:val="32"/>
          <w:rtl/>
          <w14:ligatures w14:val="none"/>
        </w:rPr>
        <w:t xml:space="preserve"> </w:t>
      </w:r>
      <w:r w:rsidRPr="004534B6">
        <w:rPr>
          <w:rFonts w:ascii="Traditional Arabic" w:eastAsia="Times New Roman" w:hAnsi="Traditional Arabic" w:cs="Traditional Arabic"/>
          <w:kern w:val="0"/>
          <w:sz w:val="32"/>
          <w:szCs w:val="32"/>
          <w:rtl/>
          <w14:ligatures w14:val="none"/>
        </w:rPr>
        <w:t xml:space="preserve">التكنولوجيا، وبخاصة الشبكات الرقمية، دورًا حتميًا في تشكيل المجتمع، إذ يتم اعتبار التغيير الاجتماعي نتيجة مباشرة للتكنولوجيا، مما قد يُهمل العوامل </w:t>
      </w:r>
      <w:r w:rsidRPr="004534B6">
        <w:rPr>
          <w:rFonts w:ascii="Traditional Arabic" w:eastAsia="Times New Roman" w:hAnsi="Traditional Arabic" w:cs="Traditional Arabic"/>
          <w:b/>
          <w:bCs/>
          <w:kern w:val="0"/>
          <w:sz w:val="32"/>
          <w:szCs w:val="32"/>
          <w:rtl/>
          <w14:ligatures w14:val="none"/>
        </w:rPr>
        <w:t xml:space="preserve">السياسية، </w:t>
      </w:r>
      <w:r w:rsidRPr="004534B6">
        <w:rPr>
          <w:rFonts w:ascii="Traditional Arabic" w:eastAsia="Times New Roman" w:hAnsi="Traditional Arabic" w:cs="Traditional Arabic"/>
          <w:kern w:val="0"/>
          <w:sz w:val="32"/>
          <w:szCs w:val="32"/>
          <w:rtl/>
          <w14:ligatures w14:val="none"/>
        </w:rPr>
        <w:t>الثقافية، والاقتصادية الأخرى</w:t>
      </w:r>
      <w:r w:rsidRPr="004534B6">
        <w:rPr>
          <w:rFonts w:ascii="Traditional Arabic" w:eastAsia="Times New Roman" w:hAnsi="Traditional Arabic" w:cs="Traditional Arabic"/>
          <w:kern w:val="0"/>
          <w:sz w:val="32"/>
          <w:szCs w:val="32"/>
          <w14:ligatures w14:val="none"/>
        </w:rPr>
        <w:t>.</w:t>
      </w:r>
      <w:r w:rsidRPr="004534B6">
        <w:rPr>
          <w:rFonts w:ascii="Traditional Arabic" w:eastAsia="Times New Roman" w:hAnsi="Traditional Arabic" w:cs="Traditional Arabic"/>
          <w:kern w:val="0"/>
          <w:sz w:val="32"/>
          <w:szCs w:val="32"/>
          <w:rtl/>
          <w14:ligatures w14:val="none"/>
        </w:rPr>
        <w:t xml:space="preserve"> في حين أن التكنولوجيا لا تعمل في فراغ، بل إن المجتمع نفسه يُعيد تشكيل استخدام التكنولوجيا حسب السياقات المختلفة</w:t>
      </w:r>
      <w:r w:rsidRPr="004534B6">
        <w:rPr>
          <w:rFonts w:ascii="Times New Roman" w:eastAsia="Times New Roman" w:hAnsi="Times New Roman" w:cs="Times New Roman"/>
          <w:kern w:val="0"/>
          <w14:ligatures w14:val="none"/>
        </w:rPr>
        <w:t> </w:t>
      </w:r>
      <w:r w:rsidRPr="004534B6">
        <w:rPr>
          <w:rFonts w:ascii="Times New Roman" w:eastAsia="Times New Roman" w:hAnsi="Times New Roman" w:cs="Times New Roman"/>
          <w:kern w:val="0"/>
          <w14:ligatures w14:val="none"/>
        </w:rPr>
        <w:t>( Castells&amp; Ince, 2003)</w:t>
      </w:r>
      <w:r w:rsidRPr="004534B6">
        <w:rPr>
          <w:rFonts w:ascii="Traditional Arabic" w:eastAsia="Times New Roman" w:hAnsi="Traditional Arabic" w:cs="Traditional Arabic"/>
          <w:kern w:val="0"/>
          <w:sz w:val="32"/>
          <w:szCs w:val="32"/>
          <w14:ligatures w14:val="none"/>
        </w:rPr>
        <w:t>.</w:t>
      </w:r>
    </w:p>
    <w:p w14:paraId="3345494A" w14:textId="77777777" w:rsidR="004534B6" w:rsidRPr="004534B6" w:rsidRDefault="004534B6" w:rsidP="00916FCF">
      <w:pPr>
        <w:keepNext/>
        <w:keepLines/>
        <w:bidi/>
        <w:spacing w:before="40" w:after="0" w:line="276" w:lineRule="auto"/>
        <w:jc w:val="both"/>
        <w:outlineLvl w:val="1"/>
        <w:rPr>
          <w:rFonts w:ascii="Calibri Light" w:eastAsia="Times New Roman" w:hAnsi="Calibri Light" w:cs="Times New Roman"/>
          <w:kern w:val="0"/>
          <w:sz w:val="26"/>
          <w:szCs w:val="26"/>
          <w:rtl/>
          <w14:ligatures w14:val="none"/>
        </w:rPr>
      </w:pPr>
      <w:r w:rsidRPr="004534B6">
        <w:rPr>
          <w:rFonts w:ascii="Traditional Arabic" w:eastAsia="Times New Roman" w:hAnsi="Traditional Arabic" w:cs="Traditional Arabic"/>
          <w:b/>
          <w:bCs/>
          <w:kern w:val="0"/>
          <w:sz w:val="32"/>
          <w:szCs w:val="32"/>
          <w:rtl/>
          <w14:ligatures w14:val="none"/>
        </w:rPr>
        <w:t xml:space="preserve">تجاهل الفروقات الاجتماعية والثقافية: </w:t>
      </w:r>
      <w:r w:rsidRPr="004534B6">
        <w:rPr>
          <w:rFonts w:ascii="Traditional Arabic" w:eastAsia="Times New Roman" w:hAnsi="Traditional Arabic" w:cs="Traditional Arabic"/>
          <w:kern w:val="0"/>
          <w:sz w:val="32"/>
          <w:szCs w:val="32"/>
          <w:rtl/>
          <w14:ligatures w14:val="none"/>
        </w:rPr>
        <w:t xml:space="preserve">يلاحظ على مانويل </w:t>
      </w:r>
      <w:proofErr w:type="spellStart"/>
      <w:r w:rsidRPr="004534B6">
        <w:rPr>
          <w:rFonts w:ascii="Traditional Arabic" w:eastAsia="Times New Roman" w:hAnsi="Traditional Arabic" w:cs="Traditional Arabic"/>
          <w:kern w:val="0"/>
          <w:sz w:val="32"/>
          <w:szCs w:val="32"/>
          <w:rtl/>
          <w14:ligatures w14:val="none"/>
        </w:rPr>
        <w:t>كاستلز</w:t>
      </w:r>
      <w:proofErr w:type="spellEnd"/>
      <w:r w:rsidRPr="004534B6">
        <w:rPr>
          <w:rFonts w:ascii="Traditional Arabic" w:eastAsia="Times New Roman" w:hAnsi="Traditional Arabic" w:cs="Traditional Arabic"/>
          <w:kern w:val="0"/>
          <w:sz w:val="32"/>
          <w:szCs w:val="32"/>
          <w:rtl/>
          <w14:ligatures w14:val="none"/>
        </w:rPr>
        <w:t xml:space="preserve"> أنه يفترض الجميع يمكنه الاندماج في المجتمع الشبكي، لكنها تُغفل الفوارق الطبقية، الجندرية، العرقية، واللغوية التي تؤثر على قدرة الأفراد على الوصول والمشاركة، حيث لا يمكن لمغترب فقير في دولة نامية استخدام الشبكة بنفس الكفاءة التي يستخدمها مغترب في دولة متقدمة، في حين أن قد تُبسط الواقع الاجتماعي وتفترض تكافؤًا في الوصول لا وجود له فعليًا</w:t>
      </w:r>
      <w:r w:rsidRPr="004534B6">
        <w:rPr>
          <w:rFonts w:ascii="Traditional Arabic" w:eastAsia="Times New Roman" w:hAnsi="Traditional Arabic" w:cs="Traditional Arabic"/>
          <w:kern w:val="0"/>
          <w:sz w:val="32"/>
          <w:szCs w:val="32"/>
          <w14:ligatures w14:val="none"/>
        </w:rPr>
        <w:t>.</w:t>
      </w:r>
    </w:p>
    <w:p w14:paraId="04197042" w14:textId="77777777" w:rsidR="004534B6" w:rsidRPr="004534B6" w:rsidRDefault="004534B6" w:rsidP="00916FCF">
      <w:pPr>
        <w:keepNext/>
        <w:keepLines/>
        <w:bidi/>
        <w:spacing w:before="40" w:after="0" w:line="276" w:lineRule="auto"/>
        <w:jc w:val="both"/>
        <w:outlineLvl w:val="1"/>
        <w:rPr>
          <w:rFonts w:ascii="Traditional Arabic" w:eastAsia="Times New Roman" w:hAnsi="Traditional Arabic" w:cs="Traditional Arabic"/>
          <w:kern w:val="0"/>
          <w:sz w:val="32"/>
          <w:szCs w:val="32"/>
          <w14:ligatures w14:val="none"/>
        </w:rPr>
      </w:pPr>
      <w:r w:rsidRPr="004534B6">
        <w:rPr>
          <w:rFonts w:ascii="Traditional Arabic" w:eastAsia="Times New Roman" w:hAnsi="Traditional Arabic" w:cs="Traditional Arabic"/>
          <w:b/>
          <w:bCs/>
          <w:kern w:val="0"/>
          <w:sz w:val="32"/>
          <w:szCs w:val="32"/>
          <w:rtl/>
          <w14:ligatures w14:val="none"/>
        </w:rPr>
        <w:t xml:space="preserve">إغفال دور الدولة والسلطة السياسية: </w:t>
      </w:r>
      <w:r w:rsidRPr="004534B6">
        <w:rPr>
          <w:rFonts w:ascii="Traditional Arabic" w:eastAsia="Times New Roman" w:hAnsi="Traditional Arabic" w:cs="Traditional Arabic"/>
          <w:kern w:val="0"/>
          <w:sz w:val="32"/>
          <w:szCs w:val="32"/>
          <w:rtl/>
          <w14:ligatures w14:val="none"/>
        </w:rPr>
        <w:t>تركيز النظرية على اللامركزية وتفكيك السلطة قد يُهمِّش الدور المتواصل للدولة، الحكومات، والقوى التقليدية في تنظيم الفضاء الرقمي، وفي الواقع، الحكومات تفرض رقابة على الإنترنت، وتتحكم بالبنى التحتية الرقمية، وفي هذا نجد أن النظرية قد تجاهلت أن الشبكات الرقمية ليست دائمًا "حرة" أو "تلقائية"، بل كثيرًا ما تُسيطر عليها قوى سياسية واقتصادية</w:t>
      </w:r>
      <w:r w:rsidRPr="004534B6">
        <w:rPr>
          <w:rFonts w:ascii="Traditional Arabic" w:eastAsia="Times New Roman" w:hAnsi="Traditional Arabic" w:cs="Traditional Arabic"/>
          <w:kern w:val="0"/>
          <w:sz w:val="32"/>
          <w:szCs w:val="32"/>
          <w14:ligatures w14:val="none"/>
        </w:rPr>
        <w:t>.</w:t>
      </w:r>
    </w:p>
    <w:p w14:paraId="5EF43551" w14:textId="77777777" w:rsidR="004534B6" w:rsidRPr="004534B6" w:rsidRDefault="004534B6" w:rsidP="00916FCF">
      <w:pPr>
        <w:keepNext/>
        <w:keepLines/>
        <w:bidi/>
        <w:spacing w:before="40" w:after="0" w:line="276" w:lineRule="auto"/>
        <w:jc w:val="both"/>
        <w:outlineLvl w:val="1"/>
        <w:rPr>
          <w:rFonts w:ascii="Calibri Light" w:eastAsia="Times New Roman" w:hAnsi="Calibri Light" w:cs="Times New Roman"/>
          <w:color w:val="2E74B5"/>
          <w:kern w:val="0"/>
          <w:sz w:val="26"/>
          <w:szCs w:val="26"/>
          <w14:ligatures w14:val="none"/>
        </w:rPr>
      </w:pPr>
      <w:r w:rsidRPr="004534B6">
        <w:rPr>
          <w:rFonts w:ascii="Traditional Arabic" w:eastAsia="Times New Roman" w:hAnsi="Traditional Arabic" w:cs="Traditional Arabic"/>
          <w:b/>
          <w:bCs/>
          <w:kern w:val="0"/>
          <w:sz w:val="32"/>
          <w:szCs w:val="32"/>
          <w:rtl/>
          <w14:ligatures w14:val="none"/>
        </w:rPr>
        <w:t xml:space="preserve">غموض بعض المفاهيم النظرية: </w:t>
      </w:r>
      <w:r w:rsidRPr="004534B6">
        <w:rPr>
          <w:rFonts w:ascii="Traditional Arabic" w:eastAsia="Times New Roman" w:hAnsi="Traditional Arabic" w:cs="Traditional Arabic"/>
          <w:kern w:val="0"/>
          <w:sz w:val="32"/>
          <w:szCs w:val="32"/>
          <w:rtl/>
          <w14:ligatures w14:val="none"/>
        </w:rPr>
        <w:t>فبجانب ما سبق، يلاحظ أن بعض المفاهيم مثل "الفضاء الشبكي" أو "تدفق المعلومات" تبدو فضفاضة أو مجردة، ويصعب قياسها أو تطبيقها تجريبيًا في بعض الدراسات، وإن كان ذلك يحد من قوة النظرية كأداة تحليل ميدانية</w:t>
      </w:r>
      <w:r w:rsidRPr="004534B6">
        <w:rPr>
          <w:rFonts w:ascii="Traditional Arabic" w:eastAsia="Times New Roman" w:hAnsi="Traditional Arabic" w:cs="Traditional Arabic"/>
          <w:b/>
          <w:bCs/>
          <w:kern w:val="0"/>
          <w:sz w:val="32"/>
          <w:szCs w:val="32"/>
          <w:rtl/>
          <w14:ligatures w14:val="none"/>
        </w:rPr>
        <w:t xml:space="preserve">، </w:t>
      </w:r>
      <w:r w:rsidRPr="004534B6">
        <w:rPr>
          <w:rFonts w:ascii="Traditional Arabic" w:eastAsia="Times New Roman" w:hAnsi="Traditional Arabic" w:cs="Traditional Arabic"/>
          <w:kern w:val="0"/>
          <w:sz w:val="32"/>
          <w:szCs w:val="32"/>
          <w:rtl/>
          <w14:ligatures w14:val="none"/>
        </w:rPr>
        <w:t>الأمر الذي يعني</w:t>
      </w:r>
      <w:r w:rsidRPr="004534B6">
        <w:rPr>
          <w:rFonts w:ascii="Traditional Arabic" w:eastAsia="Times New Roman" w:hAnsi="Traditional Arabic" w:cs="Traditional Arabic"/>
          <w:b/>
          <w:bCs/>
          <w:kern w:val="0"/>
          <w:sz w:val="32"/>
          <w:szCs w:val="32"/>
          <w:rtl/>
          <w14:ligatures w14:val="none"/>
        </w:rPr>
        <w:t xml:space="preserve"> </w:t>
      </w:r>
      <w:r w:rsidRPr="004534B6">
        <w:rPr>
          <w:rFonts w:ascii="Traditional Arabic" w:eastAsia="Times New Roman" w:hAnsi="Traditional Arabic" w:cs="Traditional Arabic"/>
          <w:kern w:val="0"/>
          <w:sz w:val="32"/>
          <w:szCs w:val="32"/>
          <w:rtl/>
          <w14:ligatures w14:val="none"/>
        </w:rPr>
        <w:t>افتقار النظرية لبعض الدقة المنهجية، مما يجعل من الصعب اختبارها علميًا</w:t>
      </w:r>
      <w:r w:rsidRPr="004534B6">
        <w:rPr>
          <w:rFonts w:ascii="Traditional Arabic" w:eastAsia="Times New Roman" w:hAnsi="Traditional Arabic" w:cs="Traditional Arabic"/>
          <w:kern w:val="0"/>
          <w:sz w:val="32"/>
          <w:szCs w:val="32"/>
          <w14:ligatures w14:val="none"/>
        </w:rPr>
        <w:t>.</w:t>
      </w:r>
    </w:p>
    <w:p w14:paraId="59AE5E1C" w14:textId="77777777" w:rsidR="004534B6" w:rsidRPr="004534B6" w:rsidRDefault="004534B6" w:rsidP="00916FCF">
      <w:pPr>
        <w:keepNext/>
        <w:keepLines/>
        <w:bidi/>
        <w:spacing w:before="40" w:after="0" w:line="276" w:lineRule="auto"/>
        <w:jc w:val="center"/>
        <w:outlineLvl w:val="1"/>
        <w:rPr>
          <w:rFonts w:ascii="Calibri Light" w:eastAsia="Times New Roman" w:hAnsi="Calibri Light" w:cs="Times New Roman"/>
          <w:color w:val="2E74B5"/>
          <w:kern w:val="0"/>
          <w:sz w:val="36"/>
          <w:szCs w:val="36"/>
          <w14:ligatures w14:val="none"/>
        </w:rPr>
      </w:pPr>
      <w:r w:rsidRPr="004534B6">
        <w:rPr>
          <w:rFonts w:ascii="Traditional Arabic" w:eastAsia="Times New Roman" w:hAnsi="Traditional Arabic" w:cs="Traditional Arabic"/>
          <w:color w:val="2E74B5"/>
          <w:kern w:val="0"/>
          <w:sz w:val="36"/>
          <w:szCs w:val="36"/>
          <w14:ligatures w14:val="none"/>
        </w:rPr>
        <w:br w:type="page"/>
      </w:r>
      <w:r w:rsidRPr="004534B6">
        <w:rPr>
          <w:rFonts w:ascii="Traditional Arabic" w:eastAsia="Times New Roman" w:hAnsi="Traditional Arabic" w:cs="Traditional Arabic"/>
          <w:b/>
          <w:bCs/>
          <w:kern w:val="0"/>
          <w:sz w:val="36"/>
          <w:szCs w:val="36"/>
          <w:rtl/>
          <w14:ligatures w14:val="none"/>
        </w:rPr>
        <w:lastRenderedPageBreak/>
        <w:t>المبحث الثاني</w:t>
      </w:r>
    </w:p>
    <w:p w14:paraId="115D316A" w14:textId="77777777" w:rsidR="004534B6" w:rsidRPr="004534B6" w:rsidRDefault="004534B6" w:rsidP="00916FCF">
      <w:pPr>
        <w:bidi/>
        <w:spacing w:line="276" w:lineRule="auto"/>
        <w:jc w:val="center"/>
        <w:rPr>
          <w:rFonts w:ascii="Traditional Arabic" w:eastAsia="Calibri" w:hAnsi="Traditional Arabic" w:cs="Traditional Arabic"/>
          <w:b/>
          <w:bCs/>
          <w:kern w:val="0"/>
          <w:sz w:val="36"/>
          <w:szCs w:val="36"/>
          <w:rtl/>
          <w14:ligatures w14:val="none"/>
        </w:rPr>
      </w:pPr>
      <w:bookmarkStart w:id="1" w:name="_Hlk204354301"/>
      <w:r w:rsidRPr="004534B6">
        <w:rPr>
          <w:rFonts w:ascii="Traditional Arabic" w:eastAsia="Calibri" w:hAnsi="Traditional Arabic" w:cs="Traditional Arabic"/>
          <w:b/>
          <w:bCs/>
          <w:kern w:val="0"/>
          <w:sz w:val="36"/>
          <w:szCs w:val="36"/>
          <w:rtl/>
          <w14:ligatures w14:val="none"/>
        </w:rPr>
        <w:t>نظرية الفعل الاجتماعي</w:t>
      </w:r>
    </w:p>
    <w:bookmarkEnd w:id="1"/>
    <w:p w14:paraId="3F3D6FCC" w14:textId="77777777" w:rsidR="004534B6" w:rsidRPr="004534B6" w:rsidRDefault="004534B6" w:rsidP="00916FCF">
      <w:pPr>
        <w:bidi/>
        <w:spacing w:line="276" w:lineRule="auto"/>
        <w:jc w:val="both"/>
        <w:rPr>
          <w:rFonts w:ascii="Calibri" w:eastAsia="Calibri" w:hAnsi="Calibri" w:cs="Arial"/>
          <w:kern w:val="0"/>
          <w:sz w:val="32"/>
          <w:szCs w:val="32"/>
          <w:rtl/>
          <w14:ligatures w14:val="none"/>
        </w:rPr>
      </w:pPr>
      <w:r w:rsidRPr="004534B6">
        <w:rPr>
          <w:rFonts w:ascii="Traditional Arabic" w:eastAsia="Calibri" w:hAnsi="Traditional Arabic" w:cs="Traditional Arabic"/>
          <w:kern w:val="0"/>
          <w:sz w:val="32"/>
          <w:szCs w:val="32"/>
          <w:rtl/>
          <w14:ligatures w14:val="none"/>
        </w:rPr>
        <w:t>نظرية الفعل الاجتماعي</w:t>
      </w:r>
      <w:r w:rsidRPr="004534B6">
        <w:rPr>
          <w:rFonts w:ascii="Traditional Arabic" w:eastAsia="Calibri" w:hAnsi="Traditional Arabic" w:cs="Traditional Arabic"/>
          <w:b/>
          <w:bCs/>
          <w:kern w:val="0"/>
          <w:sz w:val="32"/>
          <w:szCs w:val="32"/>
          <w:rtl/>
          <w14:ligatures w14:val="none"/>
        </w:rPr>
        <w:t xml:space="preserve"> </w:t>
      </w:r>
      <w:r w:rsidRPr="004534B6">
        <w:rPr>
          <w:rFonts w:ascii="Traditional Arabic" w:eastAsia="Calibri" w:hAnsi="Traditional Arabic" w:cs="Traditional Arabic"/>
          <w:kern w:val="0"/>
          <w:sz w:val="32"/>
          <w:szCs w:val="32"/>
          <w:rtl/>
          <w14:ligatures w14:val="none"/>
        </w:rPr>
        <w:t xml:space="preserve">هي حجر الأساس في فكر </w:t>
      </w:r>
      <w:proofErr w:type="spellStart"/>
      <w:r w:rsidRPr="004534B6">
        <w:rPr>
          <w:rFonts w:ascii="Traditional Arabic" w:eastAsia="Calibri" w:hAnsi="Traditional Arabic" w:cs="Traditional Arabic"/>
          <w:kern w:val="0"/>
          <w:sz w:val="32"/>
          <w:szCs w:val="32"/>
          <w:rtl/>
          <w14:ligatures w14:val="none"/>
        </w:rPr>
        <w:t>تالكوت</w:t>
      </w:r>
      <w:proofErr w:type="spellEnd"/>
      <w:r w:rsidRPr="004534B6">
        <w:rPr>
          <w:rFonts w:ascii="Traditional Arabic" w:eastAsia="Calibri" w:hAnsi="Traditional Arabic" w:cs="Traditional Arabic"/>
          <w:kern w:val="0"/>
          <w:sz w:val="32"/>
          <w:szCs w:val="32"/>
          <w:rtl/>
          <w14:ligatures w14:val="none"/>
        </w:rPr>
        <w:t xml:space="preserve"> </w:t>
      </w:r>
      <w:proofErr w:type="spellStart"/>
      <w:proofErr w:type="gramStart"/>
      <w:r w:rsidRPr="004534B6">
        <w:rPr>
          <w:rFonts w:ascii="Traditional Arabic" w:eastAsia="Calibri" w:hAnsi="Traditional Arabic" w:cs="Traditional Arabic"/>
          <w:kern w:val="0"/>
          <w:sz w:val="32"/>
          <w:szCs w:val="32"/>
          <w:rtl/>
          <w14:ligatures w14:val="none"/>
        </w:rPr>
        <w:t>بارسونز</w:t>
      </w:r>
      <w:proofErr w:type="spellEnd"/>
      <w:r w:rsidRPr="004534B6">
        <w:rPr>
          <w:rFonts w:ascii="Traditional Arabic" w:eastAsia="Calibri" w:hAnsi="Traditional Arabic" w:cs="Traditional Arabic"/>
          <w:kern w:val="0"/>
          <w:sz w:val="32"/>
          <w:szCs w:val="32"/>
          <w14:ligatures w14:val="none"/>
        </w:rPr>
        <w:t xml:space="preserve"> </w:t>
      </w:r>
      <w:r w:rsidRPr="004534B6">
        <w:rPr>
          <w:rFonts w:ascii="Traditional Arabic" w:eastAsia="Calibri" w:hAnsi="Traditional Arabic" w:cs="Traditional Arabic"/>
          <w:kern w:val="0"/>
          <w:sz w:val="32"/>
          <w:szCs w:val="32"/>
          <w:rtl/>
          <w14:ligatures w14:val="none"/>
        </w:rPr>
        <w:t xml:space="preserve"> </w:t>
      </w:r>
      <w:r w:rsidRPr="004534B6">
        <w:rPr>
          <w:rFonts w:ascii="Traditional Arabic" w:eastAsia="Calibri" w:hAnsi="Traditional Arabic" w:cs="Traditional Arabic"/>
          <w:kern w:val="0"/>
          <w:sz w:val="32"/>
          <w:szCs w:val="32"/>
          <w14:ligatures w14:val="none"/>
        </w:rPr>
        <w:t>(</w:t>
      </w:r>
      <w:proofErr w:type="gramEnd"/>
      <w:r w:rsidRPr="004534B6">
        <w:rPr>
          <w:rFonts w:ascii="Traditional Arabic" w:eastAsia="Calibri" w:hAnsi="Traditional Arabic" w:cs="Traditional Arabic"/>
          <w:kern w:val="0"/>
          <w:sz w:val="32"/>
          <w:szCs w:val="32"/>
          <w14:ligatures w14:val="none"/>
        </w:rPr>
        <w:t>Talcott Parsons)</w:t>
      </w:r>
      <w:r w:rsidRPr="004534B6">
        <w:rPr>
          <w:rFonts w:ascii="Traditional Arabic" w:eastAsia="Calibri" w:hAnsi="Traditional Arabic" w:cs="Traditional Arabic"/>
          <w:b/>
          <w:bCs/>
          <w:kern w:val="0"/>
          <w:sz w:val="32"/>
          <w:szCs w:val="32"/>
          <w:rtl/>
          <w14:ligatures w14:val="none"/>
        </w:rPr>
        <w:t>،</w:t>
      </w:r>
      <w:r w:rsidRPr="004534B6">
        <w:rPr>
          <w:rFonts w:ascii="Traditional Arabic" w:eastAsia="Calibri" w:hAnsi="Traditional Arabic" w:cs="Traditional Arabic"/>
          <w:kern w:val="0"/>
          <w:sz w:val="32"/>
          <w:szCs w:val="32"/>
          <w:rtl/>
          <w14:ligatures w14:val="none"/>
        </w:rPr>
        <w:t xml:space="preserve"> الذي أحد أبرز روّاد علم الاجتماع في القرن العشرين. وتهدف هذه النظرية إلى تفسير كيف يتصرف الأفراد داخل المجتمع في ظل القيم والمعايير الاجتماعية، وكيف تُسهم أفعالهم في استقرار النظام الاجتماعي</w:t>
      </w:r>
      <w:r w:rsidRPr="004534B6">
        <w:rPr>
          <w:rFonts w:ascii="Traditional Arabic" w:eastAsia="Calibri" w:hAnsi="Traditional Arabic" w:cs="Traditional Arabic"/>
          <w:kern w:val="0"/>
          <w:sz w:val="32"/>
          <w:szCs w:val="32"/>
          <w14:ligatures w14:val="none"/>
        </w:rPr>
        <w:t>.</w:t>
      </w:r>
      <w:r w:rsidRPr="004534B6">
        <w:rPr>
          <w:rFonts w:ascii="Traditional Arabic" w:eastAsia="Calibri" w:hAnsi="Traditional Arabic" w:cs="Traditional Arabic"/>
          <w:kern w:val="0"/>
          <w:sz w:val="32"/>
          <w:szCs w:val="32"/>
          <w:rtl/>
          <w14:ligatures w14:val="none"/>
        </w:rPr>
        <w:t xml:space="preserve"> وتنطلق هذه النظرية من فرضة أن الفعل الاجتماعي ليس عشوائيًا</w:t>
      </w:r>
      <w:r w:rsidRPr="004534B6">
        <w:rPr>
          <w:rFonts w:ascii="Traditional Arabic" w:eastAsia="Calibri" w:hAnsi="Traditional Arabic" w:cs="Traditional Arabic"/>
          <w:b/>
          <w:bCs/>
          <w:kern w:val="0"/>
          <w:sz w:val="32"/>
          <w:szCs w:val="32"/>
          <w:rtl/>
          <w14:ligatures w14:val="none"/>
        </w:rPr>
        <w:t>،</w:t>
      </w:r>
      <w:r w:rsidRPr="004534B6">
        <w:rPr>
          <w:rFonts w:ascii="Traditional Arabic" w:eastAsia="Calibri" w:hAnsi="Traditional Arabic" w:cs="Traditional Arabic"/>
          <w:kern w:val="0"/>
          <w:sz w:val="32"/>
          <w:szCs w:val="32"/>
          <w:rtl/>
          <w14:ligatures w14:val="none"/>
        </w:rPr>
        <w:t xml:space="preserve"> بل هو، مقصود (هادف)، وأنه يحدث في سياق اجتماعي محدد، كما أنه يسترشد بالقيم والمعايير الثقافية، وفي الوقت ذاته يؤدي دورًا في المحافظة على توازن المجتمع</w:t>
      </w:r>
      <w:r w:rsidRPr="004534B6">
        <w:rPr>
          <w:rFonts w:ascii="Traditional Arabic" w:eastAsia="Calibri" w:hAnsi="Traditional Arabic" w:cs="Traditional Arabic"/>
          <w:b/>
          <w:bCs/>
          <w:kern w:val="0"/>
          <w:sz w:val="32"/>
          <w:szCs w:val="32"/>
          <w14:ligatures w14:val="none"/>
        </w:rPr>
        <w:t>.</w:t>
      </w:r>
    </w:p>
    <w:p w14:paraId="32F6B91B"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يذهب رواد نظرية الفعل الاجتماعي مثل </w:t>
      </w:r>
      <w:proofErr w:type="spellStart"/>
      <w:r w:rsidRPr="004534B6">
        <w:rPr>
          <w:rFonts w:ascii="Traditional Arabic" w:eastAsia="Calibri" w:hAnsi="Traditional Arabic" w:cs="Traditional Arabic"/>
          <w:kern w:val="0"/>
          <w:sz w:val="32"/>
          <w:szCs w:val="32"/>
          <w:rtl/>
          <w14:ligatures w14:val="none"/>
        </w:rPr>
        <w:t>تالكوت</w:t>
      </w:r>
      <w:proofErr w:type="spellEnd"/>
      <w:r w:rsidRPr="004534B6">
        <w:rPr>
          <w:rFonts w:ascii="Traditional Arabic" w:eastAsia="Calibri" w:hAnsi="Traditional Arabic" w:cs="Traditional Arabic"/>
          <w:kern w:val="0"/>
          <w:sz w:val="32"/>
          <w:szCs w:val="32"/>
          <w:rtl/>
          <w14:ligatures w14:val="none"/>
        </w:rPr>
        <w:t xml:space="preserve"> </w:t>
      </w:r>
      <w:proofErr w:type="spellStart"/>
      <w:r w:rsidRPr="004534B6">
        <w:rPr>
          <w:rFonts w:ascii="Traditional Arabic" w:eastAsia="Calibri" w:hAnsi="Traditional Arabic" w:cs="Traditional Arabic"/>
          <w:kern w:val="0"/>
          <w:sz w:val="32"/>
          <w:szCs w:val="32"/>
          <w:rtl/>
          <w14:ligatures w14:val="none"/>
        </w:rPr>
        <w:t>بارسونز</w:t>
      </w:r>
      <w:proofErr w:type="spellEnd"/>
      <w:r w:rsidRPr="004534B6">
        <w:rPr>
          <w:rFonts w:ascii="Traditional Arabic" w:eastAsia="Calibri" w:hAnsi="Traditional Arabic" w:cs="Traditional Arabic"/>
          <w:kern w:val="0"/>
          <w:sz w:val="32"/>
          <w:szCs w:val="32"/>
          <w:rtl/>
          <w14:ligatures w14:val="none"/>
        </w:rPr>
        <w:t xml:space="preserve"> وبيرك ومالينوفسكي وهيربرت ميد إلى أن دراسة الفعل الرمزي يعد ضرورة لنمو وتطور النظرية الوظيفية الاجتماعية، إذ لا يمكن استبعاد الاعمال والأشكال الفنية والثقافية عند دراسة المجتمع. وفي إطار هذه النظرية يحدد </w:t>
      </w:r>
      <w:proofErr w:type="spellStart"/>
      <w:r w:rsidRPr="004534B6">
        <w:rPr>
          <w:rFonts w:ascii="Traditional Arabic" w:eastAsia="Calibri" w:hAnsi="Traditional Arabic" w:cs="Traditional Arabic"/>
          <w:kern w:val="0"/>
          <w:sz w:val="32"/>
          <w:szCs w:val="32"/>
          <w:rtl/>
          <w14:ligatures w14:val="none"/>
        </w:rPr>
        <w:t>بارسونز</w:t>
      </w:r>
      <w:proofErr w:type="spellEnd"/>
      <w:r w:rsidRPr="004534B6">
        <w:rPr>
          <w:rFonts w:ascii="Traditional Arabic" w:eastAsia="Calibri" w:hAnsi="Traditional Arabic" w:cs="Traditional Arabic"/>
          <w:kern w:val="0"/>
          <w:sz w:val="32"/>
          <w:szCs w:val="32"/>
          <w:rtl/>
          <w14:ligatures w14:val="none"/>
        </w:rPr>
        <w:t xml:space="preserve"> ثلاثة جوانب أساسية رئيسية </w:t>
      </w:r>
      <w:proofErr w:type="gramStart"/>
      <w:r w:rsidRPr="004534B6">
        <w:rPr>
          <w:rFonts w:ascii="Traditional Arabic" w:eastAsia="Calibri" w:hAnsi="Traditional Arabic" w:cs="Traditional Arabic"/>
          <w:kern w:val="0"/>
          <w:sz w:val="32"/>
          <w:szCs w:val="32"/>
          <w:rtl/>
          <w14:ligatures w14:val="none"/>
        </w:rPr>
        <w:t>وهي</w:t>
      </w:r>
      <w:r w:rsidRPr="004534B6">
        <w:rPr>
          <w:rFonts w:ascii="Traditional Arabic" w:eastAsia="Calibri" w:hAnsi="Traditional Arabic" w:cs="Traditional Arabic"/>
          <w:kern w:val="0"/>
          <w:rtl/>
          <w14:ligatures w14:val="none"/>
        </w:rPr>
        <w:t>(</w:t>
      </w:r>
      <w:proofErr w:type="gramEnd"/>
      <w:r w:rsidRPr="004534B6">
        <w:rPr>
          <w:rFonts w:ascii="Traditional Arabic" w:eastAsia="Calibri" w:hAnsi="Traditional Arabic" w:cs="Traditional Arabic"/>
          <w:kern w:val="0"/>
          <w:rtl/>
          <w:lang w:bidi="ar-EG"/>
          <w14:ligatures w14:val="none"/>
        </w:rPr>
        <w:t>زينة، 2020)</w:t>
      </w:r>
      <w:r w:rsidRPr="004534B6">
        <w:rPr>
          <w:rFonts w:ascii="Traditional Arabic" w:eastAsia="Calibri" w:hAnsi="Traditional Arabic" w:cs="Traditional Arabic"/>
          <w:kern w:val="0"/>
          <w:sz w:val="32"/>
          <w:szCs w:val="32"/>
          <w:rtl/>
          <w14:ligatures w14:val="none"/>
        </w:rPr>
        <w:t xml:space="preserve">: </w:t>
      </w:r>
    </w:p>
    <w:p w14:paraId="3E280C09" w14:textId="77777777" w:rsidR="004534B6" w:rsidRPr="004534B6" w:rsidRDefault="004534B6" w:rsidP="00916FCF">
      <w:pPr>
        <w:numPr>
          <w:ilvl w:val="0"/>
          <w:numId w:val="9"/>
        </w:num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النسق الاجتماعي</w:t>
      </w:r>
    </w:p>
    <w:p w14:paraId="21629D32" w14:textId="77777777" w:rsidR="004534B6" w:rsidRPr="004534B6" w:rsidRDefault="004534B6" w:rsidP="00916FCF">
      <w:pPr>
        <w:numPr>
          <w:ilvl w:val="0"/>
          <w:numId w:val="9"/>
        </w:num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انساق شخصية الفاعلين الرمزيين</w:t>
      </w:r>
    </w:p>
    <w:p w14:paraId="5F355E87" w14:textId="77777777" w:rsidR="004534B6" w:rsidRPr="004534B6" w:rsidRDefault="004534B6" w:rsidP="00916FCF">
      <w:pPr>
        <w:numPr>
          <w:ilvl w:val="0"/>
          <w:numId w:val="9"/>
        </w:num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النسق الثقافي الذي هو عبارة عن النسق الرمزي الذي يدخل في فعل الأفراد </w:t>
      </w:r>
    </w:p>
    <w:p w14:paraId="1D78594E" w14:textId="77777777" w:rsidR="004534B6" w:rsidRPr="004534B6" w:rsidRDefault="004534B6" w:rsidP="00916FCF">
      <w:pPr>
        <w:bidi/>
        <w:spacing w:line="276" w:lineRule="auto"/>
        <w:jc w:val="both"/>
        <w:rPr>
          <w:rFonts w:ascii="Traditional Arabic" w:eastAsia="Times New Roman"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ويمكن النظر إلى كل من هذه الجوانب الثلاثة باعتباره عنصر مستقل وضرورية في عملية التنظيم والاتساق مع العناصر الأخرى. أي أن كل عنصر يكون ضروريا بالنسبة للعناصر الاخرى، بمعنى أنه بدون الشخصية والثقافة أو الرمز سوف لا يكون هناك نسق </w:t>
      </w:r>
      <w:proofErr w:type="gramStart"/>
      <w:r w:rsidRPr="004534B6">
        <w:rPr>
          <w:rFonts w:ascii="Traditional Arabic" w:eastAsia="Calibri" w:hAnsi="Traditional Arabic" w:cs="Traditional Arabic"/>
          <w:kern w:val="0"/>
          <w:sz w:val="32"/>
          <w:szCs w:val="32"/>
          <w:rtl/>
          <w14:ligatures w14:val="none"/>
        </w:rPr>
        <w:t>اجتماعي</w:t>
      </w:r>
      <w:r w:rsidRPr="004534B6">
        <w:rPr>
          <w:rFonts w:ascii="Traditional Arabic" w:eastAsia="Calibri" w:hAnsi="Traditional Arabic" w:cs="Traditional Arabic"/>
          <w:kern w:val="0"/>
          <w:sz w:val="22"/>
          <w:szCs w:val="22"/>
          <w14:ligatures w14:val="none"/>
        </w:rPr>
        <w:t>(</w:t>
      </w:r>
      <w:proofErr w:type="gramEnd"/>
      <w:r w:rsidRPr="004534B6">
        <w:rPr>
          <w:rFonts w:ascii="Traditional Arabic" w:eastAsia="Calibri" w:hAnsi="Traditional Arabic" w:cs="Traditional Arabic"/>
          <w:color w:val="2A2A2A"/>
          <w:kern w:val="0"/>
          <w:sz w:val="22"/>
          <w:szCs w:val="22"/>
          <w14:ligatures w14:val="none"/>
        </w:rPr>
        <w:t>Lawson, 2022</w:t>
      </w:r>
      <w:r w:rsidRPr="004534B6">
        <w:rPr>
          <w:rFonts w:ascii="Traditional Arabic" w:eastAsia="Calibri" w:hAnsi="Traditional Arabic" w:cs="Traditional Arabic"/>
          <w:kern w:val="0"/>
          <w:sz w:val="22"/>
          <w:szCs w:val="22"/>
          <w14:ligatures w14:val="none"/>
        </w:rPr>
        <w:t>)</w:t>
      </w:r>
      <w:r w:rsidRPr="004534B6">
        <w:rPr>
          <w:rFonts w:ascii="Traditional Arabic" w:eastAsia="Calibri" w:hAnsi="Traditional Arabic" w:cs="Traditional Arabic"/>
          <w:kern w:val="0"/>
          <w:sz w:val="32"/>
          <w:szCs w:val="32"/>
          <w:rtl/>
          <w14:ligatures w14:val="none"/>
        </w:rPr>
        <w:t xml:space="preserve">. وفي هذا، </w:t>
      </w:r>
      <w:r w:rsidRPr="004534B6">
        <w:rPr>
          <w:rFonts w:ascii="Traditional Arabic" w:eastAsia="Times New Roman" w:hAnsi="Traditional Arabic" w:cs="Traditional Arabic"/>
          <w:kern w:val="0"/>
          <w:sz w:val="32"/>
          <w:szCs w:val="32"/>
          <w:rtl/>
          <w14:ligatures w14:val="none"/>
        </w:rPr>
        <w:t xml:space="preserve">يرى </w:t>
      </w:r>
      <w:proofErr w:type="spellStart"/>
      <w:r w:rsidRPr="004534B6">
        <w:rPr>
          <w:rFonts w:ascii="Traditional Arabic" w:eastAsia="Times New Roman" w:hAnsi="Traditional Arabic" w:cs="Traditional Arabic"/>
          <w:kern w:val="0"/>
          <w:sz w:val="32"/>
          <w:szCs w:val="32"/>
          <w:rtl/>
          <w14:ligatures w14:val="none"/>
        </w:rPr>
        <w:t>بارسونز</w:t>
      </w:r>
      <w:proofErr w:type="spellEnd"/>
      <w:r w:rsidRPr="004534B6">
        <w:rPr>
          <w:rFonts w:ascii="Traditional Arabic" w:eastAsia="Times New Roman" w:hAnsi="Traditional Arabic" w:cs="Traditional Arabic"/>
          <w:kern w:val="0"/>
          <w:sz w:val="32"/>
          <w:szCs w:val="32"/>
          <w:rtl/>
          <w14:ligatures w14:val="none"/>
        </w:rPr>
        <w:t xml:space="preserve"> أن الفعل الاجتماعي يتسم بالعقلانية والحرية داخل حدود السياق الاجتماعي والثقافي، ذلك أن الفاعل يمتلك قدرًا من الحرية لاختيار وسائله بناءً على قيم ومعايير مجتمعه، لكنه غير مطلق الحرية؛ فالسياق يفرض قيودًا </w:t>
      </w:r>
      <w:proofErr w:type="gramStart"/>
      <w:r w:rsidRPr="004534B6">
        <w:rPr>
          <w:rFonts w:ascii="Traditional Arabic" w:eastAsia="Times New Roman" w:hAnsi="Traditional Arabic" w:cs="Traditional Arabic"/>
          <w:kern w:val="0"/>
          <w:sz w:val="32"/>
          <w:szCs w:val="32"/>
          <w:rtl/>
          <w14:ligatures w14:val="none"/>
        </w:rPr>
        <w:t>عليه</w:t>
      </w:r>
      <w:r w:rsidRPr="004534B6">
        <w:rPr>
          <w:rFonts w:ascii="Traditional Arabic" w:eastAsia="Calibri" w:hAnsi="Traditional Arabic" w:cs="Traditional Arabic"/>
          <w:kern w:val="0"/>
          <w14:ligatures w14:val="none"/>
        </w:rPr>
        <w:t>(</w:t>
      </w:r>
      <w:proofErr w:type="gramEnd"/>
      <w:r w:rsidRPr="004534B6">
        <w:rPr>
          <w:rFonts w:ascii="Traditional Arabic" w:eastAsia="Times New Roman" w:hAnsi="Traditional Arabic" w:cs="Traditional Arabic"/>
          <w:color w:val="000000"/>
          <w:kern w:val="0"/>
          <w14:ligatures w14:val="none"/>
        </w:rPr>
        <w:t>Parsons, et al., 1955</w:t>
      </w:r>
      <w:r w:rsidRPr="004534B6">
        <w:rPr>
          <w:rFonts w:ascii="Traditional Arabic" w:eastAsia="Calibri" w:hAnsi="Traditional Arabic" w:cs="Traditional Arabic"/>
          <w:kern w:val="0"/>
          <w14:ligatures w14:val="none"/>
        </w:rPr>
        <w:t>)</w:t>
      </w:r>
      <w:r w:rsidRPr="004534B6">
        <w:rPr>
          <w:rFonts w:ascii="Traditional Arabic" w:eastAsia="Times New Roman" w:hAnsi="Traditional Arabic" w:cs="Traditional Arabic"/>
          <w:kern w:val="0"/>
          <w:sz w:val="32"/>
          <w:szCs w:val="32"/>
          <w:rtl/>
          <w14:ligatures w14:val="none"/>
        </w:rPr>
        <w:t xml:space="preserve">. </w:t>
      </w:r>
    </w:p>
    <w:p w14:paraId="2D06CD45"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وبشكل عام، يستخدم </w:t>
      </w:r>
      <w:proofErr w:type="spellStart"/>
      <w:r w:rsidRPr="004534B6">
        <w:rPr>
          <w:rFonts w:ascii="Traditional Arabic" w:eastAsia="Calibri" w:hAnsi="Traditional Arabic" w:cs="Traditional Arabic"/>
          <w:kern w:val="0"/>
          <w:sz w:val="32"/>
          <w:szCs w:val="32"/>
          <w:rtl/>
          <w14:ligatures w14:val="none"/>
        </w:rPr>
        <w:t>بارسونز</w:t>
      </w:r>
      <w:proofErr w:type="spellEnd"/>
      <w:r w:rsidRPr="004534B6">
        <w:rPr>
          <w:rFonts w:ascii="Traditional Arabic" w:eastAsia="Calibri" w:hAnsi="Traditional Arabic" w:cs="Traditional Arabic"/>
          <w:kern w:val="0"/>
          <w:sz w:val="32"/>
          <w:szCs w:val="32"/>
          <w:rtl/>
          <w14:ligatures w14:val="none"/>
        </w:rPr>
        <w:t xml:space="preserve"> الفعل ليشير إلى عملية نسق علاقة الفاعل بالموقف، والتي يكون لها دلالة دافعية للفاعل الفردي، أو بالنسبة </w:t>
      </w:r>
      <w:proofErr w:type="spellStart"/>
      <w:r w:rsidRPr="004534B6">
        <w:rPr>
          <w:rFonts w:ascii="Traditional Arabic" w:eastAsia="Calibri" w:hAnsi="Traditional Arabic" w:cs="Traditional Arabic"/>
          <w:kern w:val="0"/>
          <w:sz w:val="32"/>
          <w:szCs w:val="32"/>
          <w:rtl/>
          <w14:ligatures w14:val="none"/>
        </w:rPr>
        <w:t>للجتماعية</w:t>
      </w:r>
      <w:proofErr w:type="spellEnd"/>
      <w:r w:rsidRPr="004534B6">
        <w:rPr>
          <w:rFonts w:ascii="Traditional Arabic" w:eastAsia="Calibri" w:hAnsi="Traditional Arabic" w:cs="Traditional Arabic"/>
          <w:kern w:val="0"/>
          <w:sz w:val="32"/>
          <w:szCs w:val="32"/>
          <w:rtl/>
          <w14:ligatures w14:val="none"/>
        </w:rPr>
        <w:t xml:space="preserve"> لأفرادها المؤلفين لها. وهو ما يعني أن عمليات الفعل تنطبق على تحقيق </w:t>
      </w:r>
      <w:proofErr w:type="spellStart"/>
      <w:r w:rsidRPr="004534B6">
        <w:rPr>
          <w:rFonts w:ascii="Traditional Arabic" w:eastAsia="Calibri" w:hAnsi="Traditional Arabic" w:cs="Traditional Arabic"/>
          <w:kern w:val="0"/>
          <w:sz w:val="32"/>
          <w:szCs w:val="32"/>
          <w:rtl/>
          <w14:ligatures w14:val="none"/>
        </w:rPr>
        <w:t>الإرضاءات</w:t>
      </w:r>
      <w:proofErr w:type="spellEnd"/>
      <w:r w:rsidRPr="004534B6">
        <w:rPr>
          <w:rFonts w:ascii="Traditional Arabic" w:eastAsia="Calibri" w:hAnsi="Traditional Arabic" w:cs="Traditional Arabic"/>
          <w:kern w:val="0"/>
          <w:sz w:val="32"/>
          <w:szCs w:val="32"/>
          <w:rtl/>
          <w14:ligatures w14:val="none"/>
        </w:rPr>
        <w:t xml:space="preserve"> أو </w:t>
      </w:r>
      <w:r w:rsidRPr="004534B6">
        <w:rPr>
          <w:rFonts w:ascii="Traditional Arabic" w:eastAsia="Calibri" w:hAnsi="Traditional Arabic" w:cs="Traditional Arabic"/>
          <w:kern w:val="0"/>
          <w:sz w:val="32"/>
          <w:szCs w:val="32"/>
          <w:rtl/>
          <w14:ligatures w14:val="none"/>
        </w:rPr>
        <w:lastRenderedPageBreak/>
        <w:t xml:space="preserve">تحاشي الحرمان بالنسبة للفاعل. والسمة الجوهرية للفعل تتمثل في أنه لا يتألف فقط من الاستجابة لمثير موقفي معين، بل إن الفاعل يطو </w:t>
      </w:r>
      <w:proofErr w:type="spellStart"/>
      <w:r w:rsidRPr="004534B6">
        <w:rPr>
          <w:rFonts w:ascii="Traditional Arabic" w:eastAsia="Calibri" w:hAnsi="Traditional Arabic" w:cs="Traditional Arabic"/>
          <w:kern w:val="0"/>
          <w:sz w:val="32"/>
          <w:szCs w:val="32"/>
          <w:rtl/>
          <w14:ligatures w14:val="none"/>
        </w:rPr>
        <w:t>رنسقا</w:t>
      </w:r>
      <w:proofErr w:type="spellEnd"/>
      <w:r w:rsidRPr="004534B6">
        <w:rPr>
          <w:rFonts w:ascii="Traditional Arabic" w:eastAsia="Calibri" w:hAnsi="Traditional Arabic" w:cs="Traditional Arabic"/>
          <w:kern w:val="0"/>
          <w:sz w:val="32"/>
          <w:szCs w:val="32"/>
          <w:rtl/>
          <w14:ligatures w14:val="none"/>
        </w:rPr>
        <w:t xml:space="preserve"> من التوقعات بالنسبة للموضوعات المختلفة والمتعددة من الموقف. </w:t>
      </w:r>
    </w:p>
    <w:p w14:paraId="78FD91ED"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ويمكن تتبع الأفكار الأولية حول الفعل الاجتماعي عند </w:t>
      </w:r>
      <w:proofErr w:type="gramStart"/>
      <w:r w:rsidRPr="004534B6">
        <w:rPr>
          <w:rFonts w:ascii="Traditional Arabic" w:eastAsia="Calibri" w:hAnsi="Traditional Arabic" w:cs="Traditional Arabic"/>
          <w:kern w:val="0"/>
          <w:sz w:val="32"/>
          <w:szCs w:val="32"/>
          <w:rtl/>
          <w14:ligatures w14:val="none"/>
        </w:rPr>
        <w:t>إيميل</w:t>
      </w:r>
      <w:proofErr w:type="gramEnd"/>
      <w:r w:rsidRPr="004534B6">
        <w:rPr>
          <w:rFonts w:ascii="Traditional Arabic" w:eastAsia="Calibri" w:hAnsi="Traditional Arabic" w:cs="Traditional Arabic"/>
          <w:kern w:val="0"/>
          <w:sz w:val="32"/>
          <w:szCs w:val="32"/>
          <w:rtl/>
          <w14:ligatures w14:val="none"/>
        </w:rPr>
        <w:t xml:space="preserve"> دور </w:t>
      </w:r>
      <w:proofErr w:type="spellStart"/>
      <w:r w:rsidRPr="004534B6">
        <w:rPr>
          <w:rFonts w:ascii="Traditional Arabic" w:eastAsia="Calibri" w:hAnsi="Traditional Arabic" w:cs="Traditional Arabic"/>
          <w:kern w:val="0"/>
          <w:sz w:val="32"/>
          <w:szCs w:val="32"/>
          <w:rtl/>
          <w14:ligatures w14:val="none"/>
        </w:rPr>
        <w:t>كايم</w:t>
      </w:r>
      <w:proofErr w:type="spellEnd"/>
      <w:r w:rsidRPr="004534B6">
        <w:rPr>
          <w:rFonts w:ascii="Traditional Arabic" w:eastAsia="Calibri" w:hAnsi="Traditional Arabic" w:cs="Traditional Arabic"/>
          <w:kern w:val="0"/>
          <w:sz w:val="32"/>
          <w:szCs w:val="32"/>
          <w:rtl/>
          <w14:ligatures w14:val="none"/>
        </w:rPr>
        <w:t xml:space="preserve"> الذي يستخدم تركيبات روائية في تحليله للشعيرة بما تتضمنه من رموز على أساس أنها مثال أو نموذج للفعل الاجتماعي. بل نجد أن راد كلف براون في دراسته لجزر </w:t>
      </w:r>
      <w:proofErr w:type="spellStart"/>
      <w:r w:rsidRPr="004534B6">
        <w:rPr>
          <w:rFonts w:ascii="Traditional Arabic" w:eastAsia="Calibri" w:hAnsi="Traditional Arabic" w:cs="Traditional Arabic"/>
          <w:kern w:val="0"/>
          <w:sz w:val="32"/>
          <w:szCs w:val="32"/>
          <w:rtl/>
          <w14:ligatures w14:val="none"/>
        </w:rPr>
        <w:t>الاندمان</w:t>
      </w:r>
      <w:proofErr w:type="spellEnd"/>
      <w:r w:rsidRPr="004534B6">
        <w:rPr>
          <w:rFonts w:ascii="Traditional Arabic" w:eastAsia="Calibri" w:hAnsi="Traditional Arabic" w:cs="Traditional Arabic"/>
          <w:kern w:val="0"/>
          <w:sz w:val="32"/>
          <w:szCs w:val="32"/>
          <w:rtl/>
          <w14:ligatures w14:val="none"/>
        </w:rPr>
        <w:t xml:space="preserve"> يقول إن العالم هو بمثابة خشبة المسرح التي يلعب عليها الفرد المسرحية الاجتماعية. ولا يمكن أن نغفل دراسة مالينوفسكي لمشكلة المعنى في اللغة الابتدائية حيث أشار إلى اللغة من حيث هي نمط من الفعل بدلا من كونها وعاء للفكر. </w:t>
      </w:r>
    </w:p>
    <w:p w14:paraId="32D42457"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proofErr w:type="spellStart"/>
      <w:r w:rsidRPr="004534B6">
        <w:rPr>
          <w:rFonts w:ascii="Traditional Arabic" w:eastAsia="Calibri" w:hAnsi="Traditional Arabic" w:cs="Traditional Arabic"/>
          <w:b/>
          <w:bCs/>
          <w:kern w:val="0"/>
          <w:sz w:val="32"/>
          <w:szCs w:val="32"/>
          <w:rtl/>
          <w14:ligatures w14:val="none"/>
        </w:rPr>
        <w:t>المفاهميم</w:t>
      </w:r>
      <w:proofErr w:type="spellEnd"/>
      <w:r w:rsidRPr="004534B6">
        <w:rPr>
          <w:rFonts w:ascii="Traditional Arabic" w:eastAsia="Calibri" w:hAnsi="Traditional Arabic" w:cs="Traditional Arabic"/>
          <w:b/>
          <w:bCs/>
          <w:kern w:val="0"/>
          <w:sz w:val="32"/>
          <w:szCs w:val="32"/>
          <w:rtl/>
          <w14:ligatures w14:val="none"/>
        </w:rPr>
        <w:t xml:space="preserve"> الأساسية للنظرية </w:t>
      </w:r>
    </w:p>
    <w:p w14:paraId="0F82DF2C"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مفهوم الفعل الاجتماعي</w:t>
      </w:r>
    </w:p>
    <w:p w14:paraId="2AB84BFD"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هو جزء من الإصلاح الاجتماعي الذي يمكن للأخصائيين الاجتماعيين القيام به في حدود مهنتهم والعمل الاجتماعي الذي يقوم به الأخصائيون كي يساهموا في العمل تغير الظروف البيئية وتهدف إلى استشارة الرأي العام للمطالبة بأهداف اجتماعية. وبذلك يكون الفعل الاجتماعي بمثابة مجموعة من الأنشطة الاجتماعية يقوم بها الفرد أو الجماعة يمكن من خلاله تكوين علاقات اجتماعية عن طريق تفاعل الفرد مع الغير أو مع البيئة الاجتماعية التي ينتمي إليها، وعليه فالفعل الاجتماعي هو عملية اجتماعية ترتبط بالهوية الاجتماعية والثقافية للأفراد وتخضع لمختلف عمليات التغير الاجتماعي. </w:t>
      </w:r>
    </w:p>
    <w:p w14:paraId="7B47FACE"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مفهوم الفعل التطوعي</w:t>
      </w:r>
    </w:p>
    <w:p w14:paraId="136D9F22"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هو ما تبرع به الإنسان من ذات نفسه مما لا يلزمه فرض وقد جاء في لسان العرب لابن منظور أمثلة: جاء طائعا غير مكره ولتفعلنه طوعا أو كرها. كما أن العمل التطوعي ظاهرة اجتماعية صحية تحقق الترابط والتآلف والتآخي بين أفراد المجتمع </w:t>
      </w:r>
      <w:r w:rsidRPr="004534B6">
        <w:rPr>
          <w:rFonts w:ascii="Traditional Arabic" w:eastAsia="Calibri" w:hAnsi="Traditional Arabic" w:cs="Traditional Arabic"/>
          <w:kern w:val="0"/>
          <w:rtl/>
          <w:lang w:bidi="ar-EG"/>
          <w14:ligatures w14:val="none"/>
        </w:rPr>
        <w:t>(ميتشيل، 1981)، 13)</w:t>
      </w:r>
      <w:r w:rsidRPr="004534B6">
        <w:rPr>
          <w:rFonts w:ascii="Traditional Arabic" w:eastAsia="Calibri" w:hAnsi="Traditional Arabic" w:cs="Traditional Arabic"/>
          <w:kern w:val="0"/>
          <w:sz w:val="32"/>
          <w:szCs w:val="32"/>
          <w:rtl/>
          <w14:ligatures w14:val="none"/>
        </w:rPr>
        <w:t xml:space="preserve">. </w:t>
      </w:r>
    </w:p>
    <w:p w14:paraId="6F7E9D36"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المجتمع المحلي</w:t>
      </w:r>
    </w:p>
    <w:p w14:paraId="676213DB"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هو جماعة من الناس تقطن على بقعة جغرافية معينة تزاول نشاطات اقتصادية وسياسية ذات مصلحة مشتركة ولهما تنظيم اجتماعي وإداري يحدد طبيعة حكمها كما أن لها قيما ومصالح و شعورا وأهدافا متبادلة ومن أمثلة المجتمعات </w:t>
      </w:r>
      <w:r w:rsidRPr="004534B6">
        <w:rPr>
          <w:rFonts w:ascii="Traditional Arabic" w:eastAsia="Calibri" w:hAnsi="Traditional Arabic" w:cs="Traditional Arabic"/>
          <w:kern w:val="0"/>
          <w:sz w:val="32"/>
          <w:szCs w:val="32"/>
          <w:rtl/>
          <w14:ligatures w14:val="none"/>
        </w:rPr>
        <w:lastRenderedPageBreak/>
        <w:t xml:space="preserve">المحلية المدينة، القضاء، القرية، كما أن من أهم شروط تكوين المجتمع المحلي وجود أهداف مشتركة التي يسعى إلى تحقيقها أبناء المجتمع والعوامل التي ساعدت على ظهور المجتمعات المحلية، سرعة الانتقال الجغرافي في المجتمعات الصناعية انتشار الأخبار والمعلومات من خلال وسائل الاتصال والإعلام الجماهيرية وأول من استعمل اصطلاح المجتمع المحلي العالم الاجتماعي روبرت </w:t>
      </w:r>
      <w:proofErr w:type="spellStart"/>
      <w:r w:rsidRPr="004534B6">
        <w:rPr>
          <w:rFonts w:ascii="Traditional Arabic" w:eastAsia="Calibri" w:hAnsi="Traditional Arabic" w:cs="Traditional Arabic"/>
          <w:kern w:val="0"/>
          <w:sz w:val="32"/>
          <w:szCs w:val="32"/>
          <w:rtl/>
          <w14:ligatures w14:val="none"/>
        </w:rPr>
        <w:t>مكايفر</w:t>
      </w:r>
      <w:proofErr w:type="spellEnd"/>
      <w:r w:rsidRPr="004534B6">
        <w:rPr>
          <w:rFonts w:ascii="Traditional Arabic" w:eastAsia="Calibri" w:hAnsi="Traditional Arabic" w:cs="Traditional Arabic"/>
          <w:kern w:val="0"/>
          <w:sz w:val="32"/>
          <w:szCs w:val="32"/>
          <w:rtl/>
          <w14:ligatures w14:val="none"/>
        </w:rPr>
        <w:t xml:space="preserve"> عندما شرح كتابه "المجتمع المحلي" في عام 1981. </w:t>
      </w:r>
    </w:p>
    <w:p w14:paraId="38A0A07C"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مفهوم التغير الاجتماعي</w:t>
      </w:r>
    </w:p>
    <w:p w14:paraId="05398C6B"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تدل كلمة تغير في اللغة العربية على التبدل والتحول، فتغير الشيء هو تحوله وتبدله، ويعد التغير الثقافي أعم من التغير الاجتماعي ذلك أن التغير الثقافي يشمل الفنون والآداب وطرائق الحياة كما تشمل الحقوق الأساسية ونظم القيم والتقاليد والمعتقدات التي تجعل منها كائنات تتميز بالإنسانية. وبالتالي فإن التغير الاجتماعي يعبر عن تحول رئيس في البنية الاجتماعية وهو عملية اجتماعية ملازمة للمجتمعات، ويعني التغير في النظم والأنساق الاجتماعية في طبيعة البناء الاجتماعي </w:t>
      </w:r>
      <w:r w:rsidRPr="004534B6">
        <w:rPr>
          <w:rFonts w:ascii="Traditional Arabic" w:eastAsia="Calibri" w:hAnsi="Traditional Arabic" w:cs="Traditional Arabic"/>
          <w:kern w:val="0"/>
          <w:rtl/>
          <w14:ligatures w14:val="none"/>
        </w:rPr>
        <w:t>(بن نعمان، 2008)</w:t>
      </w:r>
      <w:r w:rsidRPr="004534B6">
        <w:rPr>
          <w:rFonts w:ascii="Traditional Arabic" w:eastAsia="Calibri" w:hAnsi="Traditional Arabic" w:cs="Traditional Arabic"/>
          <w:kern w:val="0"/>
          <w:sz w:val="32"/>
          <w:szCs w:val="32"/>
          <w:rtl/>
          <w14:ligatures w14:val="none"/>
        </w:rPr>
        <w:t xml:space="preserve">. </w:t>
      </w:r>
    </w:p>
    <w:p w14:paraId="0BCC9068"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النقد الموجه للنظرية </w:t>
      </w:r>
    </w:p>
    <w:p w14:paraId="41CCADB6"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واجهت نظرية الفعل الاجتماعي كثيرا من الانتقادات التي ركزت حول تفريغ المحتوى الثقافي والفكري ورد الرموز المؤلفة له إلى مجرد وسائل وأدوات تفريغ المحتوى الثقافي والفكري، ورد الرموز المؤلفة له إلى مجرد وسائل وأدوات وظيفتها الجوهرية تكمن في تأسيس الفعل الاجتماعي للأفراد والحفاظ على استمراريته. </w:t>
      </w:r>
    </w:p>
    <w:p w14:paraId="64310757"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إن نظرية الفعل الاجتماعي في شكلها الأخير والتي أسسها </w:t>
      </w:r>
      <w:proofErr w:type="spellStart"/>
      <w:r w:rsidRPr="004534B6">
        <w:rPr>
          <w:rFonts w:ascii="Traditional Arabic" w:eastAsia="Calibri" w:hAnsi="Traditional Arabic" w:cs="Traditional Arabic"/>
          <w:kern w:val="0"/>
          <w:sz w:val="32"/>
          <w:szCs w:val="32"/>
          <w:rtl/>
          <w14:ligatures w14:val="none"/>
        </w:rPr>
        <w:t>بارسونز</w:t>
      </w:r>
      <w:proofErr w:type="spellEnd"/>
      <w:r w:rsidRPr="004534B6">
        <w:rPr>
          <w:rFonts w:ascii="Traditional Arabic" w:eastAsia="Calibri" w:hAnsi="Traditional Arabic" w:cs="Traditional Arabic"/>
          <w:kern w:val="0"/>
          <w:sz w:val="32"/>
          <w:szCs w:val="32"/>
          <w:rtl/>
          <w14:ligatures w14:val="none"/>
        </w:rPr>
        <w:t xml:space="preserve"> هي في الواقع نظرية عن النسق الاجتماعي بمعناه الوظيفي والذي يختفي فيها الفرد تماماً، إذ لا نجد إشارة واضحة عن السلوك الفعلي للأفراد أو أفعالهم ومدى تأثرهم بالأنساق الرمزية، بل على العكس نجد تجريدات وتعميمات حول خصائصهم ووظائف الأنساق الاجتماعية بصورة أدمجت مفهوم الفرد ذاته ضمن مفهوم النسق. </w:t>
      </w:r>
    </w:p>
    <w:p w14:paraId="47F387D8" w14:textId="77777777" w:rsidR="004534B6" w:rsidRPr="004534B6" w:rsidRDefault="004534B6" w:rsidP="00916FCF">
      <w:pPr>
        <w:bidi/>
        <w:spacing w:line="276" w:lineRule="auto"/>
        <w:jc w:val="center"/>
        <w:rPr>
          <w:rFonts w:ascii="Traditional Arabic" w:eastAsia="Calibri" w:hAnsi="Traditional Arabic" w:cs="Traditional Arabic"/>
          <w:b/>
          <w:bCs/>
          <w:kern w:val="0"/>
          <w:sz w:val="36"/>
          <w:szCs w:val="36"/>
          <w:shd w:val="clear" w:color="auto" w:fill="FFFFFF"/>
          <w14:ligatures w14:val="none"/>
        </w:rPr>
      </w:pPr>
      <w:r w:rsidRPr="004534B6">
        <w:rPr>
          <w:rFonts w:ascii="Traditional Arabic" w:eastAsia="Calibri" w:hAnsi="Traditional Arabic" w:cs="Traditional Arabic"/>
          <w:kern w:val="0"/>
          <w:sz w:val="32"/>
          <w:szCs w:val="32"/>
          <w:rtl/>
          <w14:ligatures w14:val="none"/>
        </w:rPr>
        <w:br w:type="page"/>
      </w:r>
      <w:r w:rsidRPr="004534B6">
        <w:rPr>
          <w:rFonts w:ascii="Traditional Arabic" w:eastAsia="Calibri" w:hAnsi="Traditional Arabic" w:cs="Traditional Arabic"/>
          <w:b/>
          <w:bCs/>
          <w:kern w:val="0"/>
          <w:sz w:val="36"/>
          <w:szCs w:val="36"/>
          <w:shd w:val="clear" w:color="auto" w:fill="FFFFFF"/>
          <w:rtl/>
          <w14:ligatures w14:val="none"/>
        </w:rPr>
        <w:lastRenderedPageBreak/>
        <w:t>المبحث الثالث</w:t>
      </w:r>
    </w:p>
    <w:p w14:paraId="64AF513E" w14:textId="77777777" w:rsidR="004534B6" w:rsidRPr="004534B6" w:rsidRDefault="004534B6" w:rsidP="00916FCF">
      <w:pPr>
        <w:bidi/>
        <w:spacing w:line="276" w:lineRule="auto"/>
        <w:jc w:val="center"/>
        <w:rPr>
          <w:rFonts w:ascii="Traditional Arabic" w:eastAsia="Calibri" w:hAnsi="Traditional Arabic" w:cs="Traditional Arabic"/>
          <w:b/>
          <w:bCs/>
          <w:kern w:val="0"/>
          <w:sz w:val="36"/>
          <w:szCs w:val="36"/>
          <w:shd w:val="clear" w:color="auto" w:fill="FFFFFF"/>
          <w:rtl/>
          <w14:ligatures w14:val="none"/>
        </w:rPr>
      </w:pPr>
      <w:bookmarkStart w:id="2" w:name="_Hlk204354310"/>
      <w:r w:rsidRPr="004534B6">
        <w:rPr>
          <w:rFonts w:ascii="Traditional Arabic" w:eastAsia="Calibri" w:hAnsi="Traditional Arabic" w:cs="Traditional Arabic"/>
          <w:b/>
          <w:bCs/>
          <w:kern w:val="0"/>
          <w:sz w:val="36"/>
          <w:szCs w:val="36"/>
          <w:shd w:val="clear" w:color="auto" w:fill="FFFFFF"/>
          <w:rtl/>
          <w14:ligatures w14:val="none"/>
        </w:rPr>
        <w:t>نظرية التفاعلية الرمزية</w:t>
      </w:r>
      <w:bookmarkEnd w:id="2"/>
    </w:p>
    <w:p w14:paraId="34CCA751"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تعتبر النظرية التفاعلية الرمزية واحدة من أهم الاجتهادات النظرية الحديثة التي تسهم في توفير أساسا نظريا لكثير من الأبحاث المتخصصة في العلوم الاجتماعية، حيث تقوم هذه النظرية على أساس مبدأٍ مركزي يتجسد في أن العالم هو بناء اجتماعي ينتج عن طريق التفاعل الاجتماعي اليومي. وتركز النظرية على كيفية الاستخدام والتعامل اليومي مع الأشياء وكذا تفسيرها كرموز للتواصل المتبادل بين أفراد المجتمع، وكيف يتم خلق الذات والحفاظ عليها، وكذا الحفاظ على الواقع </w:t>
      </w:r>
      <w:proofErr w:type="gramStart"/>
      <w:r w:rsidRPr="004534B6">
        <w:rPr>
          <w:rFonts w:ascii="Traditional Arabic" w:eastAsia="Calibri" w:hAnsi="Traditional Arabic" w:cs="Traditional Arabic"/>
          <w:kern w:val="0"/>
          <w:sz w:val="32"/>
          <w:szCs w:val="32"/>
          <w:shd w:val="clear" w:color="auto" w:fill="FFFFFF"/>
          <w:rtl/>
          <w14:ligatures w14:val="none"/>
        </w:rPr>
        <w:t>الاجتماعي</w:t>
      </w:r>
      <w:r w:rsidRPr="004534B6">
        <w:rPr>
          <w:rFonts w:ascii="Sakkal Majalla" w:eastAsia="Calibri" w:hAnsi="Sakkal Majalla" w:cs="Sakkal Majalla"/>
          <w:kern w:val="0"/>
          <w:rtl/>
          <w:lang w:bidi="ar-EG"/>
          <w14:ligatures w14:val="none"/>
        </w:rPr>
        <w:t>(</w:t>
      </w:r>
      <w:proofErr w:type="gramEnd"/>
      <w:r w:rsidRPr="004534B6">
        <w:rPr>
          <w:rFonts w:ascii="Sakkal Majalla" w:eastAsia="Calibri" w:hAnsi="Sakkal Majalla" w:cs="Sakkal Majalla"/>
          <w:kern w:val="0"/>
          <w:rtl/>
          <w:lang w:bidi="ar-EG"/>
          <w14:ligatures w14:val="none"/>
        </w:rPr>
        <w:t>عادلة، 2020)</w:t>
      </w:r>
      <w:r w:rsidRPr="004534B6">
        <w:rPr>
          <w:rFonts w:ascii="Traditional Arabic" w:eastAsia="Calibri" w:hAnsi="Traditional Arabic" w:cs="Traditional Arabic"/>
          <w:kern w:val="0"/>
          <w:sz w:val="32"/>
          <w:szCs w:val="32"/>
          <w:shd w:val="clear" w:color="auto" w:fill="FFFFFF"/>
          <w:rtl/>
          <w14:ligatures w14:val="none"/>
        </w:rPr>
        <w:t xml:space="preserve">. </w:t>
      </w:r>
    </w:p>
    <w:p w14:paraId="2A3BA891"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وقد ظهرت نظرية التفاعلية الرمزية في بداية الثلاثينات من القرن العشرين على يد العالم الأمريكي جورج </w:t>
      </w:r>
      <w:proofErr w:type="spellStart"/>
      <w:r w:rsidRPr="004534B6">
        <w:rPr>
          <w:rFonts w:ascii="Traditional Arabic" w:eastAsia="Calibri" w:hAnsi="Traditional Arabic" w:cs="Traditional Arabic"/>
          <w:kern w:val="0"/>
          <w:sz w:val="32"/>
          <w:szCs w:val="32"/>
          <w:shd w:val="clear" w:color="auto" w:fill="FFFFFF"/>
          <w:rtl/>
          <w14:ligatures w14:val="none"/>
        </w:rPr>
        <w:t>هرببرت</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w:t>
      </w:r>
      <w:proofErr w:type="gramStart"/>
      <w:r w:rsidRPr="004534B6">
        <w:rPr>
          <w:rFonts w:ascii="Traditional Arabic" w:eastAsia="Calibri" w:hAnsi="Traditional Arabic" w:cs="Traditional Arabic"/>
          <w:kern w:val="0"/>
          <w:sz w:val="32"/>
          <w:szCs w:val="32"/>
          <w:shd w:val="clear" w:color="auto" w:fill="FFFFFF"/>
          <w:rtl/>
          <w14:ligatures w14:val="none"/>
        </w:rPr>
        <w:t>ميد ،</w:t>
      </w:r>
      <w:proofErr w:type="gramEnd"/>
      <w:r w:rsidRPr="004534B6">
        <w:rPr>
          <w:rFonts w:ascii="Traditional Arabic" w:eastAsia="Calibri" w:hAnsi="Traditional Arabic" w:cs="Traditional Arabic"/>
          <w:kern w:val="0"/>
          <w:sz w:val="32"/>
          <w:szCs w:val="32"/>
          <w:shd w:val="clear" w:color="auto" w:fill="FFFFFF"/>
          <w:rtl/>
          <w14:ligatures w14:val="none"/>
        </w:rPr>
        <w:t xml:space="preserve"> حيث صاغ مصطلح التفاعل الرمزي </w:t>
      </w:r>
      <w:proofErr w:type="spellStart"/>
      <w:r w:rsidRPr="004534B6">
        <w:rPr>
          <w:rFonts w:ascii="Traditional Arabic" w:eastAsia="Calibri" w:hAnsi="Traditional Arabic" w:cs="Traditional Arabic"/>
          <w:kern w:val="0"/>
          <w:sz w:val="32"/>
          <w:szCs w:val="32"/>
          <w:shd w:val="clear" w:color="auto" w:fill="FFFFFF"/>
          <w:rtl/>
          <w14:ligatures w14:val="none"/>
        </w:rPr>
        <w:t>وحددة</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مقوماته على النحو </w:t>
      </w:r>
      <w:proofErr w:type="gramStart"/>
      <w:r w:rsidRPr="004534B6">
        <w:rPr>
          <w:rFonts w:ascii="Traditional Arabic" w:eastAsia="Calibri" w:hAnsi="Traditional Arabic" w:cs="Traditional Arabic"/>
          <w:kern w:val="0"/>
          <w:sz w:val="32"/>
          <w:szCs w:val="32"/>
          <w:shd w:val="clear" w:color="auto" w:fill="FFFFFF"/>
          <w:rtl/>
          <w14:ligatures w14:val="none"/>
        </w:rPr>
        <w:t>التالي</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الحياني، 2022)</w:t>
      </w:r>
      <w:r w:rsidRPr="004534B6">
        <w:rPr>
          <w:rFonts w:ascii="Traditional Arabic" w:eastAsia="Calibri" w:hAnsi="Traditional Arabic" w:cs="Traditional Arabic"/>
          <w:kern w:val="0"/>
          <w:sz w:val="32"/>
          <w:szCs w:val="32"/>
          <w:shd w:val="clear" w:color="auto" w:fill="FFFFFF"/>
          <w:rtl/>
          <w14:ligatures w14:val="none"/>
        </w:rPr>
        <w:t xml:space="preserve">: </w:t>
      </w:r>
    </w:p>
    <w:p w14:paraId="4DBE89DB"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يعتبر المجتمع نظاما للمعاني والرموز تعد جزءا من النشاط الإنساني </w:t>
      </w:r>
    </w:p>
    <w:p w14:paraId="21BB85D4"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من خلال التفاعل الرمزي بين الناس يتم بناء الحقائق عليها في </w:t>
      </w:r>
      <w:proofErr w:type="spellStart"/>
      <w:r w:rsidRPr="004534B6">
        <w:rPr>
          <w:rFonts w:ascii="Traditional Arabic" w:eastAsia="Calibri" w:hAnsi="Traditional Arabic" w:cs="Traditional Arabic"/>
          <w:kern w:val="0"/>
          <w:sz w:val="32"/>
          <w:szCs w:val="32"/>
          <w:shd w:val="clear" w:color="auto" w:fill="FFFFFF"/>
          <w:rtl/>
          <w14:ligatures w14:val="none"/>
        </w:rPr>
        <w:t>الجتمع</w:t>
      </w:r>
      <w:proofErr w:type="spellEnd"/>
    </w:p>
    <w:p w14:paraId="3209E5BE"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يعتبر السلوك الإنساني حيال المواقف عبارة عن بناء شخصية عن الذات وعن الآخرين في المجتمع </w:t>
      </w:r>
    </w:p>
    <w:p w14:paraId="40BF67B1"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إن البشر يتصرفون تجاه الأشياء على أساس ما تعنيه تلك الأشياء لهم </w:t>
      </w:r>
    </w:p>
    <w:p w14:paraId="09F9B796"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إن المعاني هي نتائج التفاعل الإعلامي في المجتمع الإنساني وهذه المعاني تحور وتعدل وتتداول عبر عملية فهم وتأويل يستخدمها كل فرد في تعامله مع الإشارات التي </w:t>
      </w:r>
      <w:proofErr w:type="spellStart"/>
      <w:r w:rsidRPr="004534B6">
        <w:rPr>
          <w:rFonts w:ascii="Traditional Arabic" w:eastAsia="Calibri" w:hAnsi="Traditional Arabic" w:cs="Traditional Arabic"/>
          <w:kern w:val="0"/>
          <w:sz w:val="32"/>
          <w:szCs w:val="32"/>
          <w:shd w:val="clear" w:color="auto" w:fill="FFFFFF"/>
          <w:rtl/>
          <w14:ligatures w14:val="none"/>
        </w:rPr>
        <w:t>يواجهها</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w:t>
      </w:r>
    </w:p>
    <w:p w14:paraId="4C04B781"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t>يتفاعل الأفراد مع الأشياء بناء على المعاني التي ينسبونها إلى تلك الأشياء</w:t>
      </w:r>
    </w:p>
    <w:p w14:paraId="6C00AAAD"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تتشكل هذه المعاني من خلال تفاعلاتنا مع الآخرين والمجتمع.</w:t>
      </w:r>
    </w:p>
    <w:p w14:paraId="70A08E61" w14:textId="77777777" w:rsidR="004534B6" w:rsidRPr="004534B6" w:rsidRDefault="004534B6" w:rsidP="00916FCF">
      <w:pPr>
        <w:numPr>
          <w:ilvl w:val="0"/>
          <w:numId w:val="10"/>
        </w:num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يتم </w:t>
      </w:r>
      <w:proofErr w:type="spellStart"/>
      <w:r w:rsidRPr="004534B6">
        <w:rPr>
          <w:rFonts w:ascii="Traditional Arabic" w:eastAsia="Calibri" w:hAnsi="Traditional Arabic" w:cs="Traditional Arabic"/>
          <w:kern w:val="0"/>
          <w:sz w:val="32"/>
          <w:szCs w:val="32"/>
          <w:shd w:val="clear" w:color="auto" w:fill="FFFFFF"/>
          <w:rtl/>
          <w14:ligatures w14:val="none"/>
        </w:rPr>
        <w:t>تاويل</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معاني الأشياء من قبل الشخص عند التعامل مع الأشياء في وضعيات معينة. </w:t>
      </w:r>
    </w:p>
    <w:p w14:paraId="5A830FDB"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14:ligatures w14:val="none"/>
        </w:rPr>
      </w:pPr>
      <w:r w:rsidRPr="004534B6">
        <w:rPr>
          <w:rFonts w:ascii="Traditional Arabic" w:eastAsia="Calibri" w:hAnsi="Traditional Arabic" w:cs="Traditional Arabic"/>
          <w:kern w:val="0"/>
          <w:sz w:val="32"/>
          <w:szCs w:val="32"/>
          <w:shd w:val="clear" w:color="auto" w:fill="FFFFFF"/>
          <w:rtl/>
          <w14:ligatures w14:val="none"/>
        </w:rPr>
        <w:lastRenderedPageBreak/>
        <w:t xml:space="preserve">وينطوي مصطلح التفاعل الرمزي على شقين فاعلين، الأول هو عملية التفاعل والتي هي الفعل الاجتماعي التي هي النظام الرمزي، والأصل اللغوي لكلمة </w:t>
      </w:r>
      <w:proofErr w:type="spellStart"/>
      <w:r w:rsidRPr="004534B6">
        <w:rPr>
          <w:rFonts w:ascii="Traditional Arabic" w:eastAsia="Calibri" w:hAnsi="Traditional Arabic" w:cs="Traditional Arabic"/>
          <w:kern w:val="0"/>
          <w:sz w:val="32"/>
          <w:szCs w:val="32"/>
          <w:shd w:val="clear" w:color="auto" w:fill="FFFFFF"/>
          <w:rtl/>
          <w14:ligatures w14:val="none"/>
        </w:rPr>
        <w:t>نظا</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وتتجلى قيمة النظام الرمزي في تحقيق تواصل إنساني ويعتبر ليفي </w:t>
      </w:r>
      <w:proofErr w:type="spellStart"/>
      <w:r w:rsidRPr="004534B6">
        <w:rPr>
          <w:rFonts w:ascii="Traditional Arabic" w:eastAsia="Calibri" w:hAnsi="Traditional Arabic" w:cs="Traditional Arabic"/>
          <w:kern w:val="0"/>
          <w:sz w:val="32"/>
          <w:szCs w:val="32"/>
          <w:shd w:val="clear" w:color="auto" w:fill="FFFFFF"/>
          <w:rtl/>
          <w14:ligatures w14:val="none"/>
        </w:rPr>
        <w:t>شتراس</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الثقافة مجموعة من المنظومات الرمزية التي تحتل المرتبة الأولى فيها: اللغة، الفن، الدين </w:t>
      </w:r>
      <w:proofErr w:type="gramStart"/>
      <w:r w:rsidRPr="004534B6">
        <w:rPr>
          <w:rFonts w:ascii="Traditional Arabic" w:eastAsia="Calibri" w:hAnsi="Traditional Arabic" w:cs="Traditional Arabic"/>
          <w:kern w:val="0"/>
          <w:sz w:val="32"/>
          <w:szCs w:val="32"/>
          <w:shd w:val="clear" w:color="auto" w:fill="FFFFFF"/>
          <w:rtl/>
          <w14:ligatures w14:val="none"/>
        </w:rPr>
        <w:t>والعلم</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كوش، 2002، 214)</w:t>
      </w:r>
      <w:r w:rsidRPr="004534B6">
        <w:rPr>
          <w:rFonts w:ascii="Traditional Arabic" w:eastAsia="Calibri" w:hAnsi="Traditional Arabic" w:cs="Traditional Arabic"/>
          <w:kern w:val="0"/>
          <w:sz w:val="32"/>
          <w:szCs w:val="32"/>
          <w:shd w:val="clear" w:color="auto" w:fill="FFFFFF"/>
          <w:rtl/>
          <w14:ligatures w14:val="none"/>
        </w:rPr>
        <w:t xml:space="preserve">. ويقابل عملية التفاعل الرمزي فهم الرمز وهذا يعتمد على عملية ذهنية مرهونة بنشاط العقل ومخزونه المعرفي من المعاني والتصورات والمعتقدات. ويعتبر أول من أطلق مصطلح التفاعل الرمزي هو العالم هيربرت </w:t>
      </w:r>
      <w:proofErr w:type="spellStart"/>
      <w:r w:rsidRPr="004534B6">
        <w:rPr>
          <w:rFonts w:ascii="Traditional Arabic" w:eastAsia="Calibri" w:hAnsi="Traditional Arabic" w:cs="Traditional Arabic"/>
          <w:kern w:val="0"/>
          <w:sz w:val="32"/>
          <w:szCs w:val="32"/>
          <w:shd w:val="clear" w:color="auto" w:fill="FFFFFF"/>
          <w:rtl/>
          <w14:ligatures w14:val="none"/>
        </w:rPr>
        <w:t>بلومر</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وكان يعني فيه: </w:t>
      </w:r>
    </w:p>
    <w:p w14:paraId="71041EB2"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"إن الفعل الاجتماعي التوجه للحصول على استجابة من آخرين يؤدي إلى عملية التفاعل وهذا يعتمد على الخاصية الرمزية للعقل ضمن إطار عملية التفاعل والاتصال. والمتفاعلون لا يتبعون وصفات اجتماعية ثقافية ثابتة، إنما يولون معنى العقل والرمز ولهذا لا </w:t>
      </w:r>
      <w:proofErr w:type="spellStart"/>
      <w:r w:rsidRPr="004534B6">
        <w:rPr>
          <w:rFonts w:ascii="Traditional Arabic" w:eastAsia="Calibri" w:hAnsi="Traditional Arabic" w:cs="Traditional Arabic"/>
          <w:kern w:val="0"/>
          <w:sz w:val="32"/>
          <w:szCs w:val="32"/>
          <w:shd w:val="clear" w:color="auto" w:fill="FFFFFF"/>
          <w:rtl/>
          <w14:ligatures w14:val="none"/>
        </w:rPr>
        <w:t>تعبتر</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العملية الاجتماعية والعلاقات ونواتجها من بناءات اجتماعية ثقافية كأشياء ثابتة، إنما عمليات ديناميكية متغيرة ومفتوحة. </w:t>
      </w:r>
    </w:p>
    <w:p w14:paraId="461A8036"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والتفاعلية الرمزية تعتبر شكلا أو وجها من أوجه سوسيولوجيا الفهم، وهي تنتمي إلى السوسيولوجيا الأمريكي، حيث ركزت هذه النظرية المعاصرة على قضايا ومشكلات معقدة تتمثل في دراسة السلوك والتفاعل، والمواقف الاجتماعي والجماعات الصغرى والفرد، والمواقف والانفعالات، وغير ذلك من مشكلات متعددة. أو يمكن القول </w:t>
      </w:r>
      <w:proofErr w:type="gramStart"/>
      <w:r w:rsidRPr="004534B6">
        <w:rPr>
          <w:rFonts w:ascii="Traditional Arabic" w:eastAsia="Calibri" w:hAnsi="Traditional Arabic" w:cs="Traditional Arabic"/>
          <w:kern w:val="0"/>
          <w:sz w:val="32"/>
          <w:szCs w:val="32"/>
          <w:shd w:val="clear" w:color="auto" w:fill="FFFFFF"/>
          <w:rtl/>
          <w14:ligatures w14:val="none"/>
        </w:rPr>
        <w:t>أن</w:t>
      </w:r>
      <w:proofErr w:type="gramEnd"/>
      <w:r w:rsidRPr="004534B6">
        <w:rPr>
          <w:rFonts w:ascii="Traditional Arabic" w:eastAsia="Calibri" w:hAnsi="Traditional Arabic" w:cs="Traditional Arabic"/>
          <w:kern w:val="0"/>
          <w:sz w:val="32"/>
          <w:szCs w:val="32"/>
          <w:shd w:val="clear" w:color="auto" w:fill="FFFFFF"/>
          <w:rtl/>
          <w14:ligatures w14:val="none"/>
        </w:rPr>
        <w:t xml:space="preserve"> التفاعلية الرمزية هي عملية التفاعل الاجتماعي التي يكون فيها الفرد على علاقة اتصال بعقول الآخرين، وحاجاتهم، ورغباتهم الكامنة، وتعبر التفاعلية الرمزية عن ذلك التفاعل الذي يحدث بين مختلف العقول التي تميز المجتمعات الإنسانية، وهي ترتكز على مبدأين هامين إذ تهتم بوحدة التحليل (التفاعل) وتعتمد على الرموز والمعاني، أي أن العلاقات الاجتماعية ما بين الأفراد في المجتمع هي نتاج للمروز </w:t>
      </w:r>
      <w:proofErr w:type="gramStart"/>
      <w:r w:rsidRPr="004534B6">
        <w:rPr>
          <w:rFonts w:ascii="Traditional Arabic" w:eastAsia="Calibri" w:hAnsi="Traditional Arabic" w:cs="Traditional Arabic"/>
          <w:kern w:val="0"/>
          <w:sz w:val="32"/>
          <w:szCs w:val="32"/>
          <w:shd w:val="clear" w:color="auto" w:fill="FFFFFF"/>
          <w:rtl/>
          <w14:ligatures w14:val="none"/>
        </w:rPr>
        <w:t>والمعاني</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عبد الرحمن، 2006، 166)</w:t>
      </w:r>
      <w:r w:rsidRPr="004534B6">
        <w:rPr>
          <w:rFonts w:ascii="Traditional Arabic" w:eastAsia="Calibri" w:hAnsi="Traditional Arabic" w:cs="Traditional Arabic"/>
          <w:kern w:val="0"/>
          <w:sz w:val="32"/>
          <w:szCs w:val="32"/>
          <w:shd w:val="clear" w:color="auto" w:fill="FFFFFF"/>
          <w:rtl/>
          <w14:ligatures w14:val="none"/>
        </w:rPr>
        <w:t xml:space="preserve">. </w:t>
      </w:r>
    </w:p>
    <w:p w14:paraId="01B560AD"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shd w:val="clear" w:color="auto" w:fill="FFFFFF"/>
          <w:rtl/>
          <w14:ligatures w14:val="none"/>
        </w:rPr>
      </w:pPr>
      <w:proofErr w:type="spellStart"/>
      <w:r w:rsidRPr="004534B6">
        <w:rPr>
          <w:rFonts w:ascii="Traditional Arabic" w:eastAsia="Calibri" w:hAnsi="Traditional Arabic" w:cs="Traditional Arabic"/>
          <w:b/>
          <w:bCs/>
          <w:kern w:val="0"/>
          <w:sz w:val="32"/>
          <w:szCs w:val="32"/>
          <w:shd w:val="clear" w:color="auto" w:fill="FFFFFF"/>
          <w:rtl/>
          <w14:ligatures w14:val="none"/>
        </w:rPr>
        <w:t>مباديء</w:t>
      </w:r>
      <w:proofErr w:type="spellEnd"/>
      <w:r w:rsidRPr="004534B6">
        <w:rPr>
          <w:rFonts w:ascii="Traditional Arabic" w:eastAsia="Calibri" w:hAnsi="Traditional Arabic" w:cs="Traditional Arabic"/>
          <w:b/>
          <w:bCs/>
          <w:kern w:val="0"/>
          <w:sz w:val="32"/>
          <w:szCs w:val="32"/>
          <w:shd w:val="clear" w:color="auto" w:fill="FFFFFF"/>
          <w:rtl/>
          <w14:ligatures w14:val="none"/>
        </w:rPr>
        <w:t xml:space="preserve"> النظرية التفاعلية الرمزية </w:t>
      </w:r>
    </w:p>
    <w:p w14:paraId="264A8426"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ترتكز النظرية التفاعلية الرمزية على مبادئ عدة نوجزها فيما </w:t>
      </w:r>
      <w:proofErr w:type="gramStart"/>
      <w:r w:rsidRPr="004534B6">
        <w:rPr>
          <w:rFonts w:ascii="Traditional Arabic" w:eastAsia="Calibri" w:hAnsi="Traditional Arabic" w:cs="Traditional Arabic"/>
          <w:kern w:val="0"/>
          <w:sz w:val="32"/>
          <w:szCs w:val="32"/>
          <w:shd w:val="clear" w:color="auto" w:fill="FFFFFF"/>
          <w:rtl/>
          <w14:ligatures w14:val="none"/>
        </w:rPr>
        <w:t>يلي</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بن تامي، 2017)</w:t>
      </w:r>
      <w:r w:rsidRPr="004534B6">
        <w:rPr>
          <w:rFonts w:ascii="Traditional Arabic" w:eastAsia="Calibri" w:hAnsi="Traditional Arabic" w:cs="Traditional Arabic"/>
          <w:kern w:val="0"/>
          <w:sz w:val="32"/>
          <w:szCs w:val="32"/>
          <w:shd w:val="clear" w:color="auto" w:fill="FFFFFF"/>
          <w:rtl/>
          <w14:ligatures w14:val="none"/>
        </w:rPr>
        <w:t xml:space="preserve">: </w:t>
      </w:r>
    </w:p>
    <w:p w14:paraId="13BC5B3C"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يدخل الأفراد في علاقات بعضهم مع بعض لمدة قد تكون قصيرة أو طويلة </w:t>
      </w:r>
    </w:p>
    <w:p w14:paraId="3C04C478"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تكون هذه العلاقات في الجماعات الصغيرة أو متوسطة الحجم إذ يتعرف كل فرد على الفرد الآخر. </w:t>
      </w:r>
    </w:p>
    <w:p w14:paraId="1DF207DD"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بعد تكوين العلاقة، يبدأ بتقييم الفرد الآخر، والتقييم قد يكون إيجابيا أو سلبيا بناء على الصورة الذهنية التي كونها الفرد نحو زميله في أثناء عملية الاختلاط والتفاعل. </w:t>
      </w:r>
    </w:p>
    <w:p w14:paraId="69245BB6"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proofErr w:type="spellStart"/>
      <w:r w:rsidRPr="004534B6">
        <w:rPr>
          <w:rFonts w:ascii="Traditional Arabic" w:eastAsia="Calibri" w:hAnsi="Traditional Arabic" w:cs="Traditional Arabic"/>
          <w:kern w:val="0"/>
          <w:sz w:val="32"/>
          <w:szCs w:val="32"/>
          <w:shd w:val="clear" w:color="auto" w:fill="FFFFFF"/>
          <w:rtl/>
          <w14:ligatures w14:val="none"/>
        </w:rPr>
        <w:lastRenderedPageBreak/>
        <w:t>عاجلآ</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أو </w:t>
      </w:r>
      <w:proofErr w:type="spellStart"/>
      <w:r w:rsidRPr="004534B6">
        <w:rPr>
          <w:rFonts w:ascii="Traditional Arabic" w:eastAsia="Calibri" w:hAnsi="Traditional Arabic" w:cs="Traditional Arabic"/>
          <w:kern w:val="0"/>
          <w:sz w:val="32"/>
          <w:szCs w:val="32"/>
          <w:shd w:val="clear" w:color="auto" w:fill="FFFFFF"/>
          <w:rtl/>
          <w14:ligatures w14:val="none"/>
        </w:rPr>
        <w:t>آجلآ</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يصل تقييم الجماعة للفرد المعني أو المقصود بالتقييم عبر عملية الاتصال والتفاعل. </w:t>
      </w:r>
    </w:p>
    <w:p w14:paraId="32DF3853"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إذا كان تقييم الجماعة للفرد إيجابيا، فإن الفرد يقيم نفسه أو ذاته إيجابيا، في حين إذا كان تقييم الجماعة للفرد سلبيا فإن الفرد بدوره يقيم نفسه تقييما سلبيا. إذاً تقييم الفرد لذاته إنما يعتمد تقييم الجماعة أو المجتمع له. </w:t>
      </w:r>
    </w:p>
    <w:p w14:paraId="38808E83" w14:textId="77777777" w:rsidR="004534B6" w:rsidRPr="004534B6" w:rsidRDefault="004534B6" w:rsidP="00916FCF">
      <w:pPr>
        <w:numPr>
          <w:ilvl w:val="0"/>
          <w:numId w:val="11"/>
        </w:numPr>
        <w:bidi/>
        <w:spacing w:line="276" w:lineRule="auto"/>
        <w:contextualSpacing/>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عند تكوين الصورة الانطباعية عن الفرد تلتصق هذه الصورة عن الفرد بمجرد مشاهدته أو السماع عنه أو التحدث إليه من دون التأكد من صحة المعلومات أو الخبر أو الحادث، لأن الشخص أو الفرد اعتبر الفرد الآخر رمزا، والرمز هو الذي يحدد طبيعة التفاعل، مع أن الصورة الرمزية قد يكون الفرد عن الآخر قد تكون إيجابية أو سلبية اعتمادا على الانطباع أو الصورة الذهنية التي كونها عنه. </w:t>
      </w:r>
    </w:p>
    <w:p w14:paraId="36E80092" w14:textId="77777777" w:rsidR="004534B6" w:rsidRPr="004534B6" w:rsidRDefault="004534B6" w:rsidP="00916FCF">
      <w:pPr>
        <w:bidi/>
        <w:spacing w:line="276" w:lineRule="auto"/>
        <w:jc w:val="both"/>
        <w:rPr>
          <w:rFonts w:ascii="Calibri" w:eastAsia="Calibri" w:hAnsi="Calibri" w:cs="Arial"/>
          <w:kern w:val="0"/>
          <w:sz w:val="22"/>
          <w:szCs w:val="22"/>
          <w:rtl/>
          <w14:ligatures w14:val="none"/>
        </w:rPr>
      </w:pPr>
      <w:proofErr w:type="spellStart"/>
      <w:r w:rsidRPr="004534B6">
        <w:rPr>
          <w:rFonts w:ascii="Traditional Arabic" w:eastAsia="Calibri" w:hAnsi="Traditional Arabic" w:cs="Traditional Arabic"/>
          <w:kern w:val="0"/>
          <w:sz w:val="32"/>
          <w:szCs w:val="32"/>
          <w:shd w:val="clear" w:color="auto" w:fill="FFFFFF"/>
          <w:rtl/>
          <w14:ligatures w14:val="none"/>
        </w:rPr>
        <w:t>إنطلاقا</w:t>
      </w:r>
      <w:proofErr w:type="spellEnd"/>
      <w:r w:rsidRPr="004534B6">
        <w:rPr>
          <w:rFonts w:ascii="Traditional Arabic" w:eastAsia="Calibri" w:hAnsi="Traditional Arabic" w:cs="Traditional Arabic"/>
          <w:kern w:val="0"/>
          <w:sz w:val="32"/>
          <w:szCs w:val="32"/>
          <w:shd w:val="clear" w:color="auto" w:fill="FFFFFF"/>
          <w:rtl/>
          <w14:ligatures w14:val="none"/>
        </w:rPr>
        <w:t xml:space="preserve"> من ذلك، يرى هيربرت ميد أن البشر يعتمدون رموزا وتفاهمات مشتركة في تفاعل بعضهم مع بعض. ولأن البشر يعيشون في عالم يزخر بالرموز، فإن جميع عمليات التفاعل بين الأفراد تشتمل على تبادل تلك </w:t>
      </w:r>
      <w:proofErr w:type="gramStart"/>
      <w:r w:rsidRPr="004534B6">
        <w:rPr>
          <w:rFonts w:ascii="Traditional Arabic" w:eastAsia="Calibri" w:hAnsi="Traditional Arabic" w:cs="Traditional Arabic"/>
          <w:kern w:val="0"/>
          <w:sz w:val="32"/>
          <w:szCs w:val="32"/>
          <w:shd w:val="clear" w:color="auto" w:fill="FFFFFF"/>
          <w:rtl/>
          <w14:ligatures w14:val="none"/>
        </w:rPr>
        <w:t>الرموز</w:t>
      </w:r>
      <w:r w:rsidRPr="004534B6">
        <w:rPr>
          <w:rFonts w:ascii="Calibri" w:eastAsia="Calibri" w:hAnsi="Calibri" w:cs="Arial"/>
          <w:kern w:val="0"/>
          <w14:ligatures w14:val="none"/>
        </w:rPr>
        <w:t>(</w:t>
      </w:r>
      <w:proofErr w:type="gramEnd"/>
      <w:r w:rsidRPr="004534B6">
        <w:rPr>
          <w:rFonts w:ascii="Calibri" w:eastAsia="Calibri" w:hAnsi="Calibri" w:cs="Arial"/>
          <w:kern w:val="0"/>
          <w14:ligatures w14:val="none"/>
        </w:rPr>
        <w:t>Blumer, Herbert, 1989)</w:t>
      </w:r>
      <w:r w:rsidRPr="004534B6">
        <w:rPr>
          <w:rFonts w:ascii="Traditional Arabic" w:eastAsia="Calibri" w:hAnsi="Traditional Arabic" w:cs="Traditional Arabic"/>
          <w:kern w:val="0"/>
          <w:sz w:val="32"/>
          <w:szCs w:val="32"/>
          <w:shd w:val="clear" w:color="auto" w:fill="FFFFFF"/>
          <w:rtl/>
          <w14:ligatures w14:val="none"/>
        </w:rPr>
        <w:t xml:space="preserve">. </w:t>
      </w:r>
    </w:p>
    <w:p w14:paraId="7D6AB7BA"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وقد تطورت التفاعلية الرمزية في الإعلام، حيث ترجع جذورها إلى التوجهات الاجتماعية السلوكية والتوجهات الاجتماعية النفسية التي تبناها مجموعة من العلماء الغربيين. وفي إطار نظرية التفاعلية الرمزية، يتم تحليل المجتمع من خلال المعاني التي يعطيها الناس للأشياء والأحداث والأفعال، على اعتبار أن الناس يتصرفون وفقا للمعاني التي يعطونها للعالم بدلا من الحقيقة الموضوعية. علما بأن هذه المعاني ليست سوى تأويلات، وبالتالي تشير النظرية إلى أن المجتمع يقوم على تأويلات الناس. وعند تكوين الصورة الانطباعية عن الفرد فإنها تلتصق بمجرد مشاهدته أو السماح عنه أو التحدث إليه من دون التأكد من صحة المعلومات لأن الشخص اعتبر الفرد الآخر رمزا، والرمز هو الذي يحدد طبيعة التفاعل. وتتحدد هذه الأفعال الاجتماعية من خلال التفاعل وتقديرات المواقف التي تواجه الأفراد وعلى أساس أن الفعل الإعلامي يتضمن الذات والدور الذي يشغله الفرد في تلك الفترة الزمنية. والتفاعل هنا هو أساس ديناميكية المجتمعات، وتعد المعلومات المتاحة عن الفرد والموقف وتوقعات الدور المحدد في تنظيم المجتمع هي محور هذا التفاعل. </w:t>
      </w:r>
    </w:p>
    <w:p w14:paraId="021760D9"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shd w:val="clear" w:color="auto" w:fill="FFFFFF"/>
          <w:rtl/>
          <w14:ligatures w14:val="none"/>
        </w:rPr>
      </w:pPr>
      <w:r w:rsidRPr="004534B6">
        <w:rPr>
          <w:rFonts w:ascii="Traditional Arabic" w:eastAsia="Calibri" w:hAnsi="Traditional Arabic" w:cs="Traditional Arabic"/>
          <w:b/>
          <w:bCs/>
          <w:kern w:val="0"/>
          <w:sz w:val="32"/>
          <w:szCs w:val="32"/>
          <w:shd w:val="clear" w:color="auto" w:fill="FFFFFF"/>
          <w:rtl/>
          <w14:ligatures w14:val="none"/>
        </w:rPr>
        <w:t xml:space="preserve">وحدات تحليل التفاعلية الرمزية </w:t>
      </w:r>
    </w:p>
    <w:p w14:paraId="55EB0520"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shd w:val="clear" w:color="auto" w:fill="FFFFFF"/>
          <w:rtl/>
          <w14:ligatures w14:val="none"/>
        </w:rPr>
      </w:pPr>
      <w:r w:rsidRPr="004534B6">
        <w:rPr>
          <w:rFonts w:ascii="Traditional Arabic" w:eastAsia="Calibri" w:hAnsi="Traditional Arabic" w:cs="Traditional Arabic"/>
          <w:kern w:val="0"/>
          <w:sz w:val="32"/>
          <w:szCs w:val="32"/>
          <w:shd w:val="clear" w:color="auto" w:fill="FFFFFF"/>
          <w:rtl/>
          <w14:ligatures w14:val="none"/>
        </w:rPr>
        <w:t xml:space="preserve">يتم التحليل عن طريق استخدام النظرية التفاعلية الرمزية من خلال وحدات وهي: </w:t>
      </w:r>
    </w:p>
    <w:p w14:paraId="3430817B"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shd w:val="clear" w:color="auto" w:fill="FFFFFF"/>
          <w:rtl/>
          <w14:ligatures w14:val="none"/>
        </w:rPr>
      </w:pPr>
      <w:r w:rsidRPr="004534B6">
        <w:rPr>
          <w:rFonts w:ascii="Traditional Arabic" w:eastAsia="Calibri" w:hAnsi="Traditional Arabic" w:cs="Traditional Arabic"/>
          <w:b/>
          <w:bCs/>
          <w:kern w:val="0"/>
          <w:sz w:val="32"/>
          <w:szCs w:val="32"/>
          <w:shd w:val="clear" w:color="auto" w:fill="FFFFFF"/>
          <w:rtl/>
          <w14:ligatures w14:val="none"/>
        </w:rPr>
        <w:t>التفاعل</w:t>
      </w:r>
    </w:p>
    <w:p w14:paraId="43E428E5"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lastRenderedPageBreak/>
        <w:t xml:space="preserve">إن التفاعلية على الرغم من أخذها للفرد كقاعدة في مقاربة الوقائع، والظواهر الاجتماعية، إلا أنها لا تأخذه كمبدأ في التحليل، بل إنها على مستوى التحليل تأخذ الفرد في فعله المتبادل مع الآخرين. كما أن التفاعل هو حقل للتأثير المتبادل لأن الاجتماعي لا يوجد كمعطى سابق عن الأفراد الفاعلية، بل إن الاجتماعي حسب "جورج </w:t>
      </w:r>
      <w:proofErr w:type="spellStart"/>
      <w:r w:rsidRPr="004534B6">
        <w:rPr>
          <w:rFonts w:ascii="Traditional Arabic" w:eastAsia="Calibri" w:hAnsi="Traditional Arabic" w:cs="Traditional Arabic"/>
          <w:kern w:val="0"/>
          <w:sz w:val="32"/>
          <w:szCs w:val="32"/>
          <w:rtl/>
          <w14:ligatures w14:val="none"/>
        </w:rPr>
        <w:t>زيمل</w:t>
      </w:r>
      <w:proofErr w:type="spellEnd"/>
      <w:r w:rsidRPr="004534B6">
        <w:rPr>
          <w:rFonts w:ascii="Traditional Arabic" w:eastAsia="Calibri" w:hAnsi="Traditional Arabic" w:cs="Traditional Arabic"/>
          <w:kern w:val="0"/>
          <w:sz w:val="32"/>
          <w:szCs w:val="32"/>
          <w:rtl/>
          <w14:ligatures w14:val="none"/>
        </w:rPr>
        <w:t xml:space="preserve">" هو شكل مستمر، أو أنه حسب "شتراوس" نظام متفاوض عليه. والتفاعل لا يتم من خلال اللغة والخطاب فقط، بل يتعلق كذلك برمزية الحركات </w:t>
      </w:r>
      <w:proofErr w:type="spellStart"/>
      <w:r w:rsidRPr="004534B6">
        <w:rPr>
          <w:rFonts w:ascii="Traditional Arabic" w:eastAsia="Calibri" w:hAnsi="Traditional Arabic" w:cs="Traditional Arabic"/>
          <w:kern w:val="0"/>
          <w:sz w:val="32"/>
          <w:szCs w:val="32"/>
          <w:rtl/>
          <w14:ligatures w14:val="none"/>
        </w:rPr>
        <w:t>الجسدة</w:t>
      </w:r>
      <w:proofErr w:type="spellEnd"/>
      <w:r w:rsidRPr="004534B6">
        <w:rPr>
          <w:rFonts w:ascii="Traditional Arabic" w:eastAsia="Calibri" w:hAnsi="Traditional Arabic" w:cs="Traditional Arabic"/>
          <w:kern w:val="0"/>
          <w:sz w:val="32"/>
          <w:szCs w:val="32"/>
          <w:rtl/>
          <w14:ligatures w14:val="none"/>
        </w:rPr>
        <w:t xml:space="preserve"> المرافقة للكلام أو بدونه وحسب "</w:t>
      </w:r>
      <w:proofErr w:type="spellStart"/>
      <w:r w:rsidRPr="004534B6">
        <w:rPr>
          <w:rFonts w:ascii="Traditional Arabic" w:eastAsia="Calibri" w:hAnsi="Traditional Arabic" w:cs="Traditional Arabic"/>
          <w:kern w:val="0"/>
          <w:sz w:val="32"/>
          <w:szCs w:val="32"/>
          <w:rtl/>
          <w14:ligatures w14:val="none"/>
        </w:rPr>
        <w:t>جوقمان</w:t>
      </w:r>
      <w:proofErr w:type="spellEnd"/>
      <w:r w:rsidRPr="004534B6">
        <w:rPr>
          <w:rFonts w:ascii="Traditional Arabic" w:eastAsia="Calibri" w:hAnsi="Traditional Arabic" w:cs="Traditional Arabic"/>
          <w:kern w:val="0"/>
          <w:sz w:val="32"/>
          <w:szCs w:val="32"/>
          <w:rtl/>
          <w14:ligatures w14:val="none"/>
        </w:rPr>
        <w:t xml:space="preserve">"، لو استطاع الفاعل التوقف عن الكلام فإنه لا يستطيع أبدا التوقف عن التواصل عبر لهجة </w:t>
      </w:r>
      <w:proofErr w:type="gramStart"/>
      <w:r w:rsidRPr="004534B6">
        <w:rPr>
          <w:rFonts w:ascii="Traditional Arabic" w:eastAsia="Calibri" w:hAnsi="Traditional Arabic" w:cs="Traditional Arabic"/>
          <w:kern w:val="0"/>
          <w:sz w:val="32"/>
          <w:szCs w:val="32"/>
          <w:rtl/>
          <w14:ligatures w14:val="none"/>
        </w:rPr>
        <w:t>الجسد</w:t>
      </w:r>
      <w:r w:rsidRPr="004534B6">
        <w:rPr>
          <w:rFonts w:ascii="Calibri" w:eastAsia="Calibri" w:hAnsi="Calibri" w:cs="Arial"/>
          <w:kern w:val="0"/>
          <w:rtl/>
          <w:lang w:bidi="ar-EG"/>
          <w14:ligatures w14:val="none"/>
        </w:rPr>
        <w:t>(</w:t>
      </w:r>
      <w:proofErr w:type="gramEnd"/>
      <w:r w:rsidRPr="004534B6">
        <w:rPr>
          <w:rFonts w:ascii="Calibri" w:eastAsia="Calibri" w:hAnsi="Calibri" w:cs="Arial"/>
          <w:kern w:val="0"/>
          <w:rtl/>
          <w:lang w:bidi="ar-EG"/>
          <w14:ligatures w14:val="none"/>
        </w:rPr>
        <w:t>عبد الرحمن، 2011)</w:t>
      </w:r>
      <w:r w:rsidRPr="004534B6">
        <w:rPr>
          <w:rFonts w:ascii="Traditional Arabic" w:eastAsia="Calibri" w:hAnsi="Traditional Arabic" w:cs="Traditional Arabic"/>
          <w:kern w:val="0"/>
          <w:sz w:val="32"/>
          <w:szCs w:val="32"/>
          <w:rtl/>
          <w14:ligatures w14:val="none"/>
        </w:rPr>
        <w:t xml:space="preserve">. </w:t>
      </w:r>
    </w:p>
    <w:p w14:paraId="2301B189"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الأنا</w:t>
      </w:r>
    </w:p>
    <w:p w14:paraId="13048E2B"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لقد شغل الأنا التفكير </w:t>
      </w:r>
      <w:proofErr w:type="spellStart"/>
      <w:r w:rsidRPr="004534B6">
        <w:rPr>
          <w:rFonts w:ascii="Traditional Arabic" w:eastAsia="Calibri" w:hAnsi="Traditional Arabic" w:cs="Traditional Arabic"/>
          <w:kern w:val="0"/>
          <w:sz w:val="32"/>
          <w:szCs w:val="32"/>
          <w:rtl/>
          <w14:ligatures w14:val="none"/>
        </w:rPr>
        <w:t>السوسيولوجي</w:t>
      </w:r>
      <w:proofErr w:type="spellEnd"/>
      <w:r w:rsidRPr="004534B6">
        <w:rPr>
          <w:rFonts w:ascii="Traditional Arabic" w:eastAsia="Calibri" w:hAnsi="Traditional Arabic" w:cs="Traditional Arabic"/>
          <w:kern w:val="0"/>
          <w:sz w:val="32"/>
          <w:szCs w:val="32"/>
          <w:rtl/>
          <w14:ligatures w14:val="none"/>
        </w:rPr>
        <w:t xml:space="preserve"> الأمريكي منذ </w:t>
      </w:r>
      <w:proofErr w:type="spellStart"/>
      <w:r w:rsidRPr="004534B6">
        <w:rPr>
          <w:rFonts w:ascii="Traditional Arabic" w:eastAsia="Calibri" w:hAnsi="Traditional Arabic" w:cs="Traditional Arabic"/>
          <w:kern w:val="0"/>
          <w:sz w:val="32"/>
          <w:szCs w:val="32"/>
          <w:rtl/>
          <w14:ligatures w14:val="none"/>
        </w:rPr>
        <w:t>البراغماتيين</w:t>
      </w:r>
      <w:proofErr w:type="spellEnd"/>
      <w:r w:rsidRPr="004534B6">
        <w:rPr>
          <w:rFonts w:ascii="Traditional Arabic" w:eastAsia="Calibri" w:hAnsi="Traditional Arabic" w:cs="Traditional Arabic"/>
          <w:kern w:val="0"/>
          <w:sz w:val="32"/>
          <w:szCs w:val="32"/>
          <w:rtl/>
          <w14:ligatures w14:val="none"/>
        </w:rPr>
        <w:t xml:space="preserve"> والتحليلات </w:t>
      </w:r>
      <w:proofErr w:type="spellStart"/>
      <w:r w:rsidRPr="004534B6">
        <w:rPr>
          <w:rFonts w:ascii="Traditional Arabic" w:eastAsia="Calibri" w:hAnsi="Traditional Arabic" w:cs="Traditional Arabic"/>
          <w:kern w:val="0"/>
          <w:sz w:val="32"/>
          <w:szCs w:val="32"/>
          <w:rtl/>
          <w14:ligatures w14:val="none"/>
        </w:rPr>
        <w:t>السوسيولوجية</w:t>
      </w:r>
      <w:proofErr w:type="spellEnd"/>
      <w:r w:rsidRPr="004534B6">
        <w:rPr>
          <w:rFonts w:ascii="Traditional Arabic" w:eastAsia="Calibri" w:hAnsi="Traditional Arabic" w:cs="Traditional Arabic"/>
          <w:kern w:val="0"/>
          <w:sz w:val="32"/>
          <w:szCs w:val="32"/>
          <w:rtl/>
          <w14:ligatures w14:val="none"/>
        </w:rPr>
        <w:t xml:space="preserve"> "جورد هربرت ميد"، ويعتبر الأنا حجر الزاوية بالنسبة </w:t>
      </w:r>
      <w:proofErr w:type="spellStart"/>
      <w:r w:rsidRPr="004534B6">
        <w:rPr>
          <w:rFonts w:ascii="Traditional Arabic" w:eastAsia="Calibri" w:hAnsi="Traditional Arabic" w:cs="Traditional Arabic"/>
          <w:kern w:val="0"/>
          <w:sz w:val="32"/>
          <w:szCs w:val="32"/>
          <w:rtl/>
          <w14:ligatures w14:val="none"/>
        </w:rPr>
        <w:t>للسوسيولوجيين</w:t>
      </w:r>
      <w:proofErr w:type="spellEnd"/>
      <w:r w:rsidRPr="004534B6">
        <w:rPr>
          <w:rFonts w:ascii="Traditional Arabic" w:eastAsia="Calibri" w:hAnsi="Traditional Arabic" w:cs="Traditional Arabic"/>
          <w:kern w:val="0"/>
          <w:sz w:val="32"/>
          <w:szCs w:val="32"/>
          <w:rtl/>
          <w14:ligatures w14:val="none"/>
        </w:rPr>
        <w:t xml:space="preserve"> التفاعليين في بناء نظريتهم، </w:t>
      </w:r>
      <w:proofErr w:type="spellStart"/>
      <w:r w:rsidRPr="004534B6">
        <w:rPr>
          <w:rFonts w:ascii="Traditional Arabic" w:eastAsia="Calibri" w:hAnsi="Traditional Arabic" w:cs="Traditional Arabic"/>
          <w:kern w:val="0"/>
          <w:sz w:val="32"/>
          <w:szCs w:val="32"/>
          <w:rtl/>
          <w14:ligatures w14:val="none"/>
        </w:rPr>
        <w:t>فالأنا</w:t>
      </w:r>
      <w:proofErr w:type="spellEnd"/>
      <w:r w:rsidRPr="004534B6">
        <w:rPr>
          <w:rFonts w:ascii="Traditional Arabic" w:eastAsia="Calibri" w:hAnsi="Traditional Arabic" w:cs="Traditional Arabic"/>
          <w:kern w:val="0"/>
          <w:sz w:val="32"/>
          <w:szCs w:val="32"/>
          <w:rtl/>
          <w14:ligatures w14:val="none"/>
        </w:rPr>
        <w:t xml:space="preserve"> يبين اجتماعيا وهو نتاج التاريخ الشخصي المتسم بكل الوضعيات والمواقف والأدوار المختلفة التي مر منها في حياته. </w:t>
      </w:r>
    </w:p>
    <w:p w14:paraId="30CEC058"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الرموز </w:t>
      </w:r>
    </w:p>
    <w:p w14:paraId="06B5B6B4"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وهي مجموعة من الإشارات المصطنعة التي يستخدمها الناس فيما بينهم لتسهيل عملية التواصل، وهي سمة خاصة في الإنسان وتشمل عند "جورج ميد" اللغة، وعند "</w:t>
      </w:r>
      <w:proofErr w:type="spellStart"/>
      <w:r w:rsidRPr="004534B6">
        <w:rPr>
          <w:rFonts w:ascii="Traditional Arabic" w:eastAsia="Calibri" w:hAnsi="Traditional Arabic" w:cs="Traditional Arabic"/>
          <w:kern w:val="0"/>
          <w:sz w:val="32"/>
          <w:szCs w:val="32"/>
          <w:rtl/>
          <w14:ligatures w14:val="none"/>
        </w:rPr>
        <w:t>بلومر</w:t>
      </w:r>
      <w:proofErr w:type="spellEnd"/>
      <w:r w:rsidRPr="004534B6">
        <w:rPr>
          <w:rFonts w:ascii="Traditional Arabic" w:eastAsia="Calibri" w:hAnsi="Traditional Arabic" w:cs="Traditional Arabic"/>
          <w:kern w:val="0"/>
          <w:sz w:val="32"/>
          <w:szCs w:val="32"/>
          <w:rtl/>
          <w14:ligatures w14:val="none"/>
        </w:rPr>
        <w:t>" المعاني وعند "</w:t>
      </w:r>
      <w:proofErr w:type="spellStart"/>
      <w:r w:rsidRPr="004534B6">
        <w:rPr>
          <w:rFonts w:ascii="Traditional Arabic" w:eastAsia="Calibri" w:hAnsi="Traditional Arabic" w:cs="Traditional Arabic"/>
          <w:kern w:val="0"/>
          <w:sz w:val="32"/>
          <w:szCs w:val="32"/>
          <w:rtl/>
          <w14:ligatures w14:val="none"/>
        </w:rPr>
        <w:t>جوفمان</w:t>
      </w:r>
      <w:proofErr w:type="spellEnd"/>
      <w:r w:rsidRPr="004534B6">
        <w:rPr>
          <w:rFonts w:ascii="Traditional Arabic" w:eastAsia="Calibri" w:hAnsi="Traditional Arabic" w:cs="Traditional Arabic"/>
          <w:kern w:val="0"/>
          <w:sz w:val="32"/>
          <w:szCs w:val="32"/>
          <w:rtl/>
          <w14:ligatures w14:val="none"/>
        </w:rPr>
        <w:t xml:space="preserve">" الانطباعات والصور الذهنية. </w:t>
      </w:r>
    </w:p>
    <w:p w14:paraId="042EDCDA"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الوعي الذاتي</w:t>
      </w:r>
    </w:p>
    <w:p w14:paraId="14DB5949"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وهو مقدرة الإنسان على تمثل الدور فالتوقعات التي تكون لدى الآخرين عن سلوكنا في ظروف معينة، هي بمثابة نصوص يجب أن نعيها حتى نمثلها على حد تعبير "</w:t>
      </w:r>
      <w:proofErr w:type="spellStart"/>
      <w:r w:rsidRPr="004534B6">
        <w:rPr>
          <w:rFonts w:ascii="Traditional Arabic" w:eastAsia="Calibri" w:hAnsi="Traditional Arabic" w:cs="Traditional Arabic"/>
          <w:kern w:val="0"/>
          <w:sz w:val="32"/>
          <w:szCs w:val="32"/>
          <w:rtl/>
          <w14:ligatures w14:val="none"/>
        </w:rPr>
        <w:t>جوفمان</w:t>
      </w:r>
      <w:proofErr w:type="spellEnd"/>
      <w:r w:rsidRPr="004534B6">
        <w:rPr>
          <w:rFonts w:ascii="Traditional Arabic" w:eastAsia="Calibri" w:hAnsi="Traditional Arabic" w:cs="Traditional Arabic"/>
          <w:kern w:val="0"/>
          <w:sz w:val="32"/>
          <w:szCs w:val="32"/>
          <w:rtl/>
          <w14:ligatures w14:val="none"/>
        </w:rPr>
        <w:t xml:space="preserve">". </w:t>
      </w:r>
    </w:p>
    <w:p w14:paraId="3DFD00F0"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التحلل الاجتماعي</w:t>
      </w:r>
    </w:p>
    <w:p w14:paraId="2E19D29A"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ويعني عدم خضوع الأفراد في تفاعلهم الاجتماعي إلى ضوابط، ومعايير اجتماعية خاصة بالمجتمع كالقيم والأعراف. </w:t>
      </w:r>
    </w:p>
    <w:p w14:paraId="2FB12880"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التنظيم الاجتماعي</w:t>
      </w:r>
    </w:p>
    <w:p w14:paraId="3A6B8613"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بمعنى خضوع تفاعلات الأفراد إلى ضوابط ومعايير المجتمع الخاصة به كالقيم والأعراف والتنشئة </w:t>
      </w:r>
    </w:p>
    <w:p w14:paraId="4A035CFF"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lastRenderedPageBreak/>
        <w:t xml:space="preserve">التنشئة الاجتماعية </w:t>
      </w:r>
    </w:p>
    <w:p w14:paraId="7E137128"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هي عملية تلقين وتعليم أفراد المجتمع الواحد منذ الصغر اللغة والعادات والنظم والقيم الاجتماعية المتبعة في ذلك المجتمع. وتبدأ هذه العملية منذ ولادة الطفل، وتتم وظيفة التنشئة عندما يصبح الطفل مواطنا نافعا في المجتمع الذي ينتمي إليه وتستمر بصورة ضعيفة بعد ذلك، وتلازم الإنسان حتى آخر أيام </w:t>
      </w:r>
      <w:proofErr w:type="gramStart"/>
      <w:r w:rsidRPr="004534B6">
        <w:rPr>
          <w:rFonts w:ascii="Traditional Arabic" w:eastAsia="Calibri" w:hAnsi="Traditional Arabic" w:cs="Traditional Arabic"/>
          <w:kern w:val="0"/>
          <w:sz w:val="32"/>
          <w:szCs w:val="32"/>
          <w:rtl/>
          <w14:ligatures w14:val="none"/>
        </w:rPr>
        <w:t>حياته</w:t>
      </w:r>
      <w:r w:rsidRPr="004534B6">
        <w:rPr>
          <w:rFonts w:ascii="Calibri" w:eastAsia="Calibri" w:hAnsi="Calibri" w:cs="Arial"/>
          <w:kern w:val="0"/>
          <w:rtl/>
          <w14:ligatures w14:val="none"/>
        </w:rPr>
        <w:t>(</w:t>
      </w:r>
      <w:proofErr w:type="gramEnd"/>
      <w:r w:rsidRPr="004534B6">
        <w:rPr>
          <w:rFonts w:ascii="Calibri" w:eastAsia="Calibri" w:hAnsi="Calibri" w:cs="Arial"/>
          <w:kern w:val="0"/>
          <w:rtl/>
          <w14:ligatures w14:val="none"/>
        </w:rPr>
        <w:t>مجموعة مؤلفين، 2009)</w:t>
      </w:r>
      <w:r w:rsidRPr="004534B6">
        <w:rPr>
          <w:rFonts w:ascii="Traditional Arabic" w:eastAsia="Calibri" w:hAnsi="Traditional Arabic" w:cs="Traditional Arabic"/>
          <w:kern w:val="0"/>
          <w:sz w:val="32"/>
          <w:szCs w:val="32"/>
          <w:rtl/>
          <w14:ligatures w14:val="none"/>
        </w:rPr>
        <w:t xml:space="preserve">. </w:t>
      </w:r>
    </w:p>
    <w:p w14:paraId="4AE91985"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بشكل عام، أكدت التفاعلية الرمزية على التفاعل الرمزي وصححت المنظورات الأخرى كالوظيفة والصراع. كما أن مفهومات نظرية التفاعلية أكثر شمولا من الأنماط المحددة للتفاعل التي تهتم بها منظورات أخرى. كما يمكن استخدام مفهومات التفاعل الرمزي لتشمل مدى واسع من العلاقات الإنسانية مثل الصراع والتعاون، والخضوع. فقد سعت التفاعلية الرمزية لتغير طبيعة القضايا والمشكلات التي تعالجها النظرية </w:t>
      </w:r>
      <w:proofErr w:type="spellStart"/>
      <w:r w:rsidRPr="004534B6">
        <w:rPr>
          <w:rFonts w:ascii="Traditional Arabic" w:eastAsia="Calibri" w:hAnsi="Traditional Arabic" w:cs="Traditional Arabic"/>
          <w:kern w:val="0"/>
          <w:sz w:val="32"/>
          <w:szCs w:val="32"/>
          <w:rtl/>
          <w14:ligatures w14:val="none"/>
        </w:rPr>
        <w:t>السوسيولوجية</w:t>
      </w:r>
      <w:proofErr w:type="spellEnd"/>
      <w:r w:rsidRPr="004534B6">
        <w:rPr>
          <w:rFonts w:ascii="Traditional Arabic" w:eastAsia="Calibri" w:hAnsi="Traditional Arabic" w:cs="Traditional Arabic"/>
          <w:kern w:val="0"/>
          <w:sz w:val="32"/>
          <w:szCs w:val="32"/>
          <w:rtl/>
          <w14:ligatures w14:val="none"/>
        </w:rPr>
        <w:t xml:space="preserve"> وذلك عن طريق نقطتين أساسيتين</w:t>
      </w:r>
      <w:r w:rsidRPr="004534B6">
        <w:rPr>
          <w:rFonts w:ascii="Calibri" w:eastAsia="Calibri" w:hAnsi="Calibri" w:cs="Arial"/>
          <w:kern w:val="0"/>
          <w:rtl/>
          <w14:ligatures w14:val="none"/>
        </w:rPr>
        <w:t xml:space="preserve"> مولى، 2024)</w:t>
      </w:r>
      <w:r w:rsidRPr="004534B6">
        <w:rPr>
          <w:rFonts w:ascii="Traditional Arabic" w:eastAsia="Calibri" w:hAnsi="Traditional Arabic" w:cs="Traditional Arabic"/>
          <w:kern w:val="0"/>
          <w:sz w:val="32"/>
          <w:szCs w:val="32"/>
          <w:rtl/>
          <w14:ligatures w14:val="none"/>
        </w:rPr>
        <w:t xml:space="preserve">: </w:t>
      </w:r>
    </w:p>
    <w:p w14:paraId="6B84E53F"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b/>
          <w:bCs/>
          <w:kern w:val="0"/>
          <w:sz w:val="32"/>
          <w:szCs w:val="32"/>
          <w:rtl/>
          <w14:ligatures w14:val="none"/>
        </w:rPr>
        <w:t>أولا</w:t>
      </w:r>
      <w:r w:rsidRPr="004534B6">
        <w:rPr>
          <w:rFonts w:ascii="Traditional Arabic" w:eastAsia="Calibri" w:hAnsi="Traditional Arabic" w:cs="Traditional Arabic"/>
          <w:kern w:val="0"/>
          <w:sz w:val="32"/>
          <w:szCs w:val="32"/>
          <w:rtl/>
          <w14:ligatures w14:val="none"/>
        </w:rPr>
        <w:t xml:space="preserve">. التركيز على عدد من المشكلات والقضايا ودراستها بصورة مركزة مثل الجماعة، والذات، والتفاعل، والتبادل، وهذا ما نتج عنه ما يسمى بمدخل الوحدات التحليلية الصغرة. </w:t>
      </w:r>
    </w:p>
    <w:p w14:paraId="645B8B3C"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b/>
          <w:bCs/>
          <w:kern w:val="0"/>
          <w:sz w:val="32"/>
          <w:szCs w:val="32"/>
          <w:rtl/>
          <w14:ligatures w14:val="none"/>
        </w:rPr>
        <w:t>ثانيا</w:t>
      </w:r>
      <w:r w:rsidRPr="004534B6">
        <w:rPr>
          <w:rFonts w:ascii="Traditional Arabic" w:eastAsia="Calibri" w:hAnsi="Traditional Arabic" w:cs="Traditional Arabic"/>
          <w:kern w:val="0"/>
          <w:sz w:val="32"/>
          <w:szCs w:val="32"/>
          <w:rtl/>
          <w14:ligatures w14:val="none"/>
        </w:rPr>
        <w:t xml:space="preserve">. توجيه اهتمام الباحثين والمهتمين بعلم الاجتماع لضرورة تحديث مناهج البحث </w:t>
      </w:r>
      <w:proofErr w:type="spellStart"/>
      <w:r w:rsidRPr="004534B6">
        <w:rPr>
          <w:rFonts w:ascii="Traditional Arabic" w:eastAsia="Calibri" w:hAnsi="Traditional Arabic" w:cs="Traditional Arabic"/>
          <w:kern w:val="0"/>
          <w:sz w:val="32"/>
          <w:szCs w:val="32"/>
          <w:rtl/>
          <w14:ligatures w14:val="none"/>
        </w:rPr>
        <w:t>السوسيولوجي</w:t>
      </w:r>
      <w:proofErr w:type="spellEnd"/>
      <w:r w:rsidRPr="004534B6">
        <w:rPr>
          <w:rFonts w:ascii="Traditional Arabic" w:eastAsia="Calibri" w:hAnsi="Traditional Arabic" w:cs="Traditional Arabic"/>
          <w:kern w:val="0"/>
          <w:sz w:val="32"/>
          <w:szCs w:val="32"/>
          <w:rtl/>
          <w14:ligatures w14:val="none"/>
        </w:rPr>
        <w:t xml:space="preserve"> ممثلة في استخدام </w:t>
      </w:r>
      <w:proofErr w:type="spellStart"/>
      <w:r w:rsidRPr="004534B6">
        <w:rPr>
          <w:rFonts w:ascii="Traditional Arabic" w:eastAsia="Calibri" w:hAnsi="Traditional Arabic" w:cs="Traditional Arabic"/>
          <w:kern w:val="0"/>
          <w:sz w:val="32"/>
          <w:szCs w:val="32"/>
          <w:rtl/>
          <w14:ligatures w14:val="none"/>
        </w:rPr>
        <w:t>المناخج</w:t>
      </w:r>
      <w:proofErr w:type="spellEnd"/>
      <w:r w:rsidRPr="004534B6">
        <w:rPr>
          <w:rFonts w:ascii="Traditional Arabic" w:eastAsia="Calibri" w:hAnsi="Traditional Arabic" w:cs="Traditional Arabic"/>
          <w:kern w:val="0"/>
          <w:sz w:val="32"/>
          <w:szCs w:val="32"/>
          <w:rtl/>
          <w14:ligatures w14:val="none"/>
        </w:rPr>
        <w:t xml:space="preserve"> الكيفية التي ي</w:t>
      </w:r>
    </w:p>
    <w:p w14:paraId="26F965A0"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proofErr w:type="spellStart"/>
      <w:r w:rsidRPr="004534B6">
        <w:rPr>
          <w:rFonts w:ascii="Traditional Arabic" w:eastAsia="Calibri" w:hAnsi="Traditional Arabic" w:cs="Traditional Arabic"/>
          <w:kern w:val="0"/>
          <w:sz w:val="32"/>
          <w:szCs w:val="32"/>
          <w:rtl/>
          <w14:ligatures w14:val="none"/>
        </w:rPr>
        <w:t>عتمد</w:t>
      </w:r>
      <w:proofErr w:type="spellEnd"/>
      <w:r w:rsidRPr="004534B6">
        <w:rPr>
          <w:rFonts w:ascii="Traditional Arabic" w:eastAsia="Calibri" w:hAnsi="Traditional Arabic" w:cs="Traditional Arabic"/>
          <w:kern w:val="0"/>
          <w:sz w:val="32"/>
          <w:szCs w:val="32"/>
          <w:rtl/>
          <w14:ligatures w14:val="none"/>
        </w:rPr>
        <w:t xml:space="preserve"> عليها علماء النفس مثل الاستبطان، والاستقراء، والاعتماد على العديد من أدوات البحث الاجتماعي وطرقه المنهجية </w:t>
      </w:r>
      <w:proofErr w:type="spellStart"/>
      <w:r w:rsidRPr="004534B6">
        <w:rPr>
          <w:rFonts w:ascii="Traditional Arabic" w:eastAsia="Calibri" w:hAnsi="Traditional Arabic" w:cs="Traditional Arabic"/>
          <w:kern w:val="0"/>
          <w:sz w:val="32"/>
          <w:szCs w:val="32"/>
          <w:rtl/>
          <w14:ligatures w14:val="none"/>
        </w:rPr>
        <w:t>المختفلة</w:t>
      </w:r>
      <w:proofErr w:type="spellEnd"/>
      <w:r w:rsidRPr="004534B6">
        <w:rPr>
          <w:rFonts w:ascii="Traditional Arabic" w:eastAsia="Calibri" w:hAnsi="Traditional Arabic" w:cs="Traditional Arabic"/>
          <w:kern w:val="0"/>
          <w:sz w:val="32"/>
          <w:szCs w:val="32"/>
          <w:rtl/>
          <w14:ligatures w14:val="none"/>
        </w:rPr>
        <w:t xml:space="preserve">. </w:t>
      </w:r>
    </w:p>
    <w:p w14:paraId="48BC6305"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النقد الموجه للتفاعلية الرمزية </w:t>
      </w:r>
    </w:p>
    <w:p w14:paraId="7E2FA3FC"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رغم أهمية النظرية التفاعلية الرمزية وإثرائها لمجال النظرية </w:t>
      </w:r>
      <w:proofErr w:type="spellStart"/>
      <w:r w:rsidRPr="004534B6">
        <w:rPr>
          <w:rFonts w:ascii="Traditional Arabic" w:eastAsia="Calibri" w:hAnsi="Traditional Arabic" w:cs="Traditional Arabic"/>
          <w:kern w:val="0"/>
          <w:sz w:val="32"/>
          <w:szCs w:val="32"/>
          <w:rtl/>
          <w14:ligatures w14:val="none"/>
        </w:rPr>
        <w:t>السوسيولوجية</w:t>
      </w:r>
      <w:proofErr w:type="spellEnd"/>
      <w:r w:rsidRPr="004534B6">
        <w:rPr>
          <w:rFonts w:ascii="Traditional Arabic" w:eastAsia="Calibri" w:hAnsi="Traditional Arabic" w:cs="Traditional Arabic"/>
          <w:kern w:val="0"/>
          <w:sz w:val="32"/>
          <w:szCs w:val="32"/>
          <w:rtl/>
          <w14:ligatures w14:val="none"/>
        </w:rPr>
        <w:t xml:space="preserve"> المعاصرة، إلا أنها تعرضت أيضا للعديد من الانتقادات وهي: </w:t>
      </w:r>
    </w:p>
    <w:p w14:paraId="04B2ED57"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يرى البعض أن التفاعلية الرمزية كنظرية </w:t>
      </w:r>
      <w:proofErr w:type="spellStart"/>
      <w:r w:rsidRPr="004534B6">
        <w:rPr>
          <w:rFonts w:ascii="Traditional Arabic" w:eastAsia="Calibri" w:hAnsi="Traditional Arabic" w:cs="Traditional Arabic"/>
          <w:kern w:val="0"/>
          <w:sz w:val="32"/>
          <w:szCs w:val="32"/>
          <w:rtl/>
          <w14:ligatures w14:val="none"/>
        </w:rPr>
        <w:t>سوسيولوجية</w:t>
      </w:r>
      <w:proofErr w:type="spellEnd"/>
      <w:r w:rsidRPr="004534B6">
        <w:rPr>
          <w:rFonts w:ascii="Traditional Arabic" w:eastAsia="Calibri" w:hAnsi="Traditional Arabic" w:cs="Traditional Arabic"/>
          <w:kern w:val="0"/>
          <w:sz w:val="32"/>
          <w:szCs w:val="32"/>
          <w:rtl/>
          <w14:ligatures w14:val="none"/>
        </w:rPr>
        <w:t xml:space="preserve"> قد تخلت كثيرا عن استخدام الأساليب العلمية التقليدية، وخاصة لأن أصحابها اعتبروا أن مضمون اهتماماتهم وقضاياهم التي ترتبط بالذات أو الوعي تتصف بالدراسات </w:t>
      </w:r>
      <w:r w:rsidRPr="004534B6">
        <w:rPr>
          <w:rFonts w:ascii="Traditional Arabic" w:eastAsia="Calibri" w:hAnsi="Traditional Arabic" w:cs="Traditional Arabic"/>
          <w:kern w:val="0"/>
          <w:sz w:val="32"/>
          <w:szCs w:val="32"/>
          <w:rtl/>
          <w14:ligatures w14:val="none"/>
        </w:rPr>
        <w:lastRenderedPageBreak/>
        <w:t xml:space="preserve">المتنوعة التي يصعب عليهم استخدام الأساليب الكمية، والتي يمكن أن تساعد عمليات الترميز، والتصنيف، أو حتى الحصو لعلى أرقام محددة. </w:t>
      </w:r>
    </w:p>
    <w:p w14:paraId="5F47E092"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ظهور العديد من التحليلات والتصورات الغامضة وهذا ما جعل العديد من القضايا والمسلمات غير قابلة للاختيار مما أدى لعدم الوصول إلى القوانين والتعميمات العامة حول التفاعلية الرمزية. </w:t>
      </w:r>
    </w:p>
    <w:p w14:paraId="637F2331"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إهمال التفاعلية الرمزية في معظم تحليلاتها لدراسة الأبنية الكبرى، وهذا ما جعلها غير قادرة على التنبؤ خاصة في القضايا التي حاولت معالجتها بصورة نظرية وميدانية واقعية في نفس الوقت. </w:t>
      </w:r>
    </w:p>
    <w:p w14:paraId="1F760D0F"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أكدت التفاعلية الرمزية على ان المجتمع تفاعل رمزي دون أن تشير إلى أنماط الظروف مهما كان نوع التفاعل الذي يؤدي إلى ظهور </w:t>
      </w:r>
      <w:proofErr w:type="spellStart"/>
      <w:r w:rsidRPr="004534B6">
        <w:rPr>
          <w:rFonts w:ascii="Traditional Arabic" w:eastAsia="Calibri" w:hAnsi="Traditional Arabic" w:cs="Traditional Arabic"/>
          <w:kern w:val="0"/>
          <w:sz w:val="32"/>
          <w:szCs w:val="32"/>
          <w:rtl/>
          <w14:ligatures w14:val="none"/>
        </w:rPr>
        <w:t>وانبثاب</w:t>
      </w:r>
      <w:proofErr w:type="spellEnd"/>
      <w:r w:rsidRPr="004534B6">
        <w:rPr>
          <w:rFonts w:ascii="Traditional Arabic" w:eastAsia="Calibri" w:hAnsi="Traditional Arabic" w:cs="Traditional Arabic"/>
          <w:kern w:val="0"/>
          <w:sz w:val="32"/>
          <w:szCs w:val="32"/>
          <w:rtl/>
          <w14:ligatures w14:val="none"/>
        </w:rPr>
        <w:t xml:space="preserve"> أي نمط من أنماط بناء اجتماعي، واستمراره. </w:t>
      </w:r>
    </w:p>
    <w:p w14:paraId="0EDFAE67"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جعلت من الشخصية أو الذات محور دراستها، وجذبت انتباه الباحثين إلى دراسة التفاصيل الصغيرة في الحياة الاجتماعية وبذلك تكون قد استبعدت النظام الاجتماعي والسياسي والاقتصادي من مجال الدراسة </w:t>
      </w:r>
      <w:r w:rsidRPr="004534B6">
        <w:rPr>
          <w:rFonts w:ascii="Calibri" w:eastAsia="Calibri" w:hAnsi="Calibri" w:cs="Arial"/>
          <w:kern w:val="0"/>
          <w:rtl/>
          <w14:ligatures w14:val="none"/>
        </w:rPr>
        <w:t>(كريب، 1990)</w:t>
      </w:r>
      <w:r w:rsidRPr="004534B6">
        <w:rPr>
          <w:rFonts w:ascii="Traditional Arabic" w:eastAsia="Calibri" w:hAnsi="Traditional Arabic" w:cs="Traditional Arabic"/>
          <w:kern w:val="0"/>
          <w:sz w:val="32"/>
          <w:szCs w:val="32"/>
          <w:rtl/>
          <w14:ligatures w14:val="none"/>
        </w:rPr>
        <w:t xml:space="preserve">. </w:t>
      </w:r>
    </w:p>
    <w:p w14:paraId="36325081" w14:textId="77777777" w:rsidR="004534B6" w:rsidRPr="004534B6" w:rsidRDefault="004534B6" w:rsidP="00916FCF">
      <w:pPr>
        <w:numPr>
          <w:ilvl w:val="0"/>
          <w:numId w:val="12"/>
        </w:numPr>
        <w:bidi/>
        <w:spacing w:line="276" w:lineRule="auto"/>
        <w:contextualSpacing/>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 xml:space="preserve">إخفاق التفاعلية الرمزية في تحليل الكثير من المفهومات والتصورات والعوامل السيكولوجية، إن لم تكن قد اهملتها تمما ومن أهم هذه المفهومات: الحاجات، الدوافع، التوتر، والإلهام. </w:t>
      </w:r>
    </w:p>
    <w:p w14:paraId="43472959" w14:textId="77777777" w:rsidR="004534B6" w:rsidRPr="004534B6" w:rsidRDefault="004534B6" w:rsidP="00916FCF">
      <w:pPr>
        <w:bidi/>
        <w:spacing w:line="276" w:lineRule="auto"/>
        <w:ind w:left="360"/>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 xml:space="preserve">بشكل عام، يمكن القول </w:t>
      </w:r>
      <w:proofErr w:type="gramStart"/>
      <w:r w:rsidRPr="004534B6">
        <w:rPr>
          <w:rFonts w:ascii="Traditional Arabic" w:eastAsia="Calibri" w:hAnsi="Traditional Arabic" w:cs="Traditional Arabic"/>
          <w:kern w:val="0"/>
          <w:sz w:val="32"/>
          <w:szCs w:val="32"/>
          <w:rtl/>
          <w14:ligatures w14:val="none"/>
        </w:rPr>
        <w:t>أن</w:t>
      </w:r>
      <w:proofErr w:type="gramEnd"/>
      <w:r w:rsidRPr="004534B6">
        <w:rPr>
          <w:rFonts w:ascii="Traditional Arabic" w:eastAsia="Calibri" w:hAnsi="Traditional Arabic" w:cs="Traditional Arabic"/>
          <w:kern w:val="0"/>
          <w:sz w:val="32"/>
          <w:szCs w:val="32"/>
          <w:rtl/>
          <w14:ligatures w14:val="none"/>
        </w:rPr>
        <w:t xml:space="preserve"> التفاعلية الرمزية تقدم إضاءة قيمة على عالم العلاقات الاجتماعية والتواصل. فاستنتاجاتها من خلال أهمية الرموز في بناء المعاني والهويات الاجتماعية، وتوفير رؤية عميقة حول كيفية تكوين الثقافة وتأثيرها في العلاقات البيئية، وبالتالي فإن هذه النظرية تسلط الضوء على أهمية اللغة والرموز في تحليل السلوك الاجتماعي وتفسير الخبرات الإنسانية، مما يسهم في تطوير فهمنا للتفاعلات الاجتماعية المعقدة والمتنوعة. </w:t>
      </w:r>
    </w:p>
    <w:p w14:paraId="1C0A15EC" w14:textId="77777777" w:rsidR="004534B6" w:rsidRPr="004534B6" w:rsidRDefault="004534B6" w:rsidP="00916FCF">
      <w:pPr>
        <w:bidi/>
        <w:spacing w:line="276" w:lineRule="auto"/>
        <w:jc w:val="both"/>
        <w:rPr>
          <w:rFonts w:ascii="Traditional Arabic" w:eastAsia="Calibri" w:hAnsi="Traditional Arabic" w:cs="Traditional Arabic"/>
          <w:b/>
          <w:bCs/>
          <w:kern w:val="0"/>
          <w:sz w:val="32"/>
          <w:szCs w:val="32"/>
          <w:rtl/>
          <w14:ligatures w14:val="none"/>
        </w:rPr>
      </w:pPr>
      <w:r w:rsidRPr="004534B6">
        <w:rPr>
          <w:rFonts w:ascii="Traditional Arabic" w:eastAsia="Calibri" w:hAnsi="Traditional Arabic" w:cs="Traditional Arabic"/>
          <w:b/>
          <w:bCs/>
          <w:kern w:val="0"/>
          <w:sz w:val="32"/>
          <w:szCs w:val="32"/>
          <w:rtl/>
          <w14:ligatures w14:val="none"/>
        </w:rPr>
        <w:br w:type="page"/>
      </w:r>
      <w:r w:rsidRPr="004534B6">
        <w:rPr>
          <w:rFonts w:ascii="Calibri" w:eastAsia="Calibri" w:hAnsi="Calibri" w:cs="Arial"/>
          <w:b/>
          <w:bCs/>
          <w:kern w:val="0"/>
          <w:sz w:val="22"/>
          <w:szCs w:val="22"/>
          <w:rtl/>
          <w14:ligatures w14:val="none"/>
        </w:rPr>
        <w:lastRenderedPageBreak/>
        <w:t>أوجه الاستفادة العلمية من النظريات الثلاث وكيفية توظيفها في الدراسة</w:t>
      </w:r>
    </w:p>
    <w:p w14:paraId="49F7C95D"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kern w:val="0"/>
          <w:sz w:val="32"/>
          <w:szCs w:val="32"/>
          <w:rtl/>
          <w14:ligatures w14:val="none"/>
        </w:rPr>
        <w:t>تأسيسًا على ما، يمكن تلخيص أوجه الاستفادة من النظريات الثلاث في فهم الإشكالية البحثية كما يلي</w:t>
      </w:r>
      <w:r w:rsidRPr="004534B6">
        <w:rPr>
          <w:rFonts w:ascii="Traditional Arabic" w:eastAsia="Calibri" w:hAnsi="Traditional Arabic" w:cs="Traditional Arabic"/>
          <w:kern w:val="0"/>
          <w:sz w:val="32"/>
          <w:szCs w:val="32"/>
          <w14:ligatures w14:val="none"/>
        </w:rPr>
        <w:t>:</w:t>
      </w:r>
    </w:p>
    <w:p w14:paraId="41F4CB54"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أولا. </w:t>
      </w:r>
      <w:r w:rsidRPr="004534B6">
        <w:rPr>
          <w:rFonts w:ascii="Traditional Arabic" w:eastAsia="Calibri" w:hAnsi="Traditional Arabic" w:cs="Traditional Arabic"/>
          <w:kern w:val="0"/>
          <w:sz w:val="32"/>
          <w:szCs w:val="32"/>
          <w:rtl/>
          <w14:ligatures w14:val="none"/>
        </w:rPr>
        <w:t>تسهم نظرية المجتمع الشبكي في فهم الإطار البنيوي والتقني الذي تعمل ضمنه منصات التواصل الاجتماعي، حيث تؤكد على أن المجتمع المعاصر يتسم بترابط رقمي شديد التأثير على الأبعاد الاجتماعية والثقافية. وبالنسبة للمغتربين العرب في السعودية، تتيح هذه النظرية تحليل كيفية إعادة تشكيل الهوية الثقافية في سياق عالمي تتداخل فيه الثقافات من خلال الشبكات الرقمية. فهي توضح كيف أصبحت الهوية نتاجًا تفاعليًا ضمن شبكات المعلومات، وليس فقط انعكاسًا للانتماءات التقليدية أو الجغرافية</w:t>
      </w:r>
      <w:r w:rsidRPr="004534B6">
        <w:rPr>
          <w:rFonts w:ascii="Traditional Arabic" w:eastAsia="Calibri" w:hAnsi="Traditional Arabic" w:cs="Traditional Arabic"/>
          <w:kern w:val="0"/>
          <w:sz w:val="32"/>
          <w:szCs w:val="32"/>
          <w14:ligatures w14:val="none"/>
        </w:rPr>
        <w:t>.</w:t>
      </w:r>
    </w:p>
    <w:p w14:paraId="6729277C"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b/>
          <w:bCs/>
          <w:kern w:val="0"/>
          <w:sz w:val="32"/>
          <w:szCs w:val="32"/>
          <w:rtl/>
          <w14:ligatures w14:val="none"/>
        </w:rPr>
        <w:t xml:space="preserve">ثانيا. </w:t>
      </w:r>
      <w:r w:rsidRPr="004534B6">
        <w:rPr>
          <w:rFonts w:ascii="Traditional Arabic" w:eastAsia="Calibri" w:hAnsi="Traditional Arabic" w:cs="Traditional Arabic"/>
          <w:kern w:val="0"/>
          <w:sz w:val="32"/>
          <w:szCs w:val="32"/>
          <w:rtl/>
          <w14:ligatures w14:val="none"/>
        </w:rPr>
        <w:t>تقدم نظرية الفعل الاجتماعي إطارًا لتحليل الدوافع الذاتية والوعي الفردي للمغتربين عند استخدامهم لمواقع التواصل، باعتبار أن الفعل الاتصالي عبر هذه الوسائط ليس مجرد سلوك تقني، بل فعل اجتماعي هادف يعكس دوافع مثل الحفاظ على الانتماء، التفاعل مع الجماعة الأصلية، أو التكيف مع المجتمع المضيف. ومن ثم، فإن هذه النظرية تساعد في تفسير القرارات الاتصالية اليومية للمغترب بوصفها مرتبطة بمفاهيم أعمق مثل الهوية والانتماء</w:t>
      </w:r>
      <w:r w:rsidRPr="004534B6">
        <w:rPr>
          <w:rFonts w:ascii="Traditional Arabic" w:eastAsia="Calibri" w:hAnsi="Traditional Arabic" w:cs="Traditional Arabic"/>
          <w:kern w:val="0"/>
          <w:sz w:val="32"/>
          <w:szCs w:val="32"/>
          <w14:ligatures w14:val="none"/>
        </w:rPr>
        <w:t>.</w:t>
      </w:r>
    </w:p>
    <w:p w14:paraId="30DCB550"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rtl/>
          <w14:ligatures w14:val="none"/>
        </w:rPr>
      </w:pPr>
      <w:r w:rsidRPr="004534B6">
        <w:rPr>
          <w:rFonts w:ascii="Traditional Arabic" w:eastAsia="Calibri" w:hAnsi="Traditional Arabic" w:cs="Traditional Arabic"/>
          <w:b/>
          <w:bCs/>
          <w:kern w:val="0"/>
          <w:sz w:val="32"/>
          <w:szCs w:val="32"/>
          <w:rtl/>
          <w14:ligatures w14:val="none"/>
        </w:rPr>
        <w:t xml:space="preserve">ثالثا. </w:t>
      </w:r>
      <w:r w:rsidRPr="004534B6">
        <w:rPr>
          <w:rFonts w:ascii="Traditional Arabic" w:eastAsia="Calibri" w:hAnsi="Traditional Arabic" w:cs="Traditional Arabic"/>
          <w:kern w:val="0"/>
          <w:sz w:val="32"/>
          <w:szCs w:val="32"/>
          <w:rtl/>
          <w14:ligatures w14:val="none"/>
        </w:rPr>
        <w:t>تعد نظرية التفاعلية الرمزية</w:t>
      </w:r>
      <w:r w:rsidRPr="004534B6">
        <w:rPr>
          <w:rFonts w:ascii="Traditional Arabic" w:eastAsia="Calibri" w:hAnsi="Traditional Arabic" w:cs="Traditional Arabic"/>
          <w:kern w:val="0"/>
          <w:sz w:val="32"/>
          <w:szCs w:val="32"/>
          <w14:ligatures w14:val="none"/>
        </w:rPr>
        <w:t xml:space="preserve"> </w:t>
      </w:r>
      <w:r w:rsidRPr="004534B6">
        <w:rPr>
          <w:rFonts w:ascii="Traditional Arabic" w:eastAsia="Calibri" w:hAnsi="Traditional Arabic" w:cs="Traditional Arabic"/>
          <w:kern w:val="0"/>
          <w:sz w:val="32"/>
          <w:szCs w:val="32"/>
          <w:rtl/>
          <w14:ligatures w14:val="none"/>
        </w:rPr>
        <w:t>نظرية محورية في فهم كيف تتشكل الهوية الثقافية للمغتربين بشكل تفاعلي من خلال الرموز والمعاني المتبادلة على مواقع التواصل. فهي تركز على العمليات الرمزية الدقيقة التي تحدث أثناء التفاعل الرقمي – مثل اللغة، الصور، التعليقات، والرموز الثقافية – ودورها في إعادة بناء التصورات الذاتية والانتماء الثقافي</w:t>
      </w:r>
      <w:r w:rsidRPr="004534B6">
        <w:rPr>
          <w:rFonts w:ascii="Traditional Arabic" w:eastAsia="Calibri" w:hAnsi="Traditional Arabic" w:cs="Traditional Arabic"/>
          <w:kern w:val="0"/>
          <w:sz w:val="32"/>
          <w:szCs w:val="32"/>
          <w14:ligatures w14:val="none"/>
        </w:rPr>
        <w:t xml:space="preserve">. </w:t>
      </w:r>
      <w:r w:rsidRPr="004534B6">
        <w:rPr>
          <w:rFonts w:ascii="Traditional Arabic" w:eastAsia="Calibri" w:hAnsi="Traditional Arabic" w:cs="Traditional Arabic"/>
          <w:kern w:val="0"/>
          <w:sz w:val="32"/>
          <w:szCs w:val="32"/>
          <w:rtl/>
          <w14:ligatures w14:val="none"/>
        </w:rPr>
        <w:t>ومن ثم، توفر هذه النظرية أداة لتحليل كيف يقوم الأفراد بتأكيد أو إعادة صياغة هوياتهم من خلال التفاعل مع الآخرين في بيئة اجتماعية افتراضية</w:t>
      </w:r>
      <w:r w:rsidRPr="004534B6">
        <w:rPr>
          <w:rFonts w:ascii="Traditional Arabic" w:eastAsia="Calibri" w:hAnsi="Traditional Arabic" w:cs="Traditional Arabic"/>
          <w:kern w:val="0"/>
          <w:sz w:val="32"/>
          <w:szCs w:val="32"/>
          <w14:ligatures w14:val="none"/>
        </w:rPr>
        <w:t>.</w:t>
      </w:r>
    </w:p>
    <w:p w14:paraId="1E247BCE" w14:textId="77777777" w:rsidR="004534B6" w:rsidRPr="004534B6" w:rsidRDefault="004534B6" w:rsidP="00916FCF">
      <w:pPr>
        <w:bidi/>
        <w:spacing w:line="276" w:lineRule="auto"/>
        <w:jc w:val="both"/>
        <w:rPr>
          <w:rFonts w:ascii="Traditional Arabic" w:eastAsia="Calibri" w:hAnsi="Traditional Arabic" w:cs="Traditional Arabic"/>
          <w:kern w:val="0"/>
          <w:sz w:val="32"/>
          <w:szCs w:val="32"/>
          <w14:ligatures w14:val="none"/>
        </w:rPr>
      </w:pPr>
      <w:r w:rsidRPr="004534B6">
        <w:rPr>
          <w:rFonts w:ascii="Traditional Arabic" w:eastAsia="Calibri" w:hAnsi="Traditional Arabic" w:cs="Traditional Arabic"/>
          <w:kern w:val="0"/>
          <w:sz w:val="32"/>
          <w:szCs w:val="32"/>
          <w:rtl/>
          <w14:ligatures w14:val="none"/>
        </w:rPr>
        <w:t>بشكل عام، فإن التكامل بين هذه النظريات الثلاث يقدّم إطارًا نظريًا غنيًا يجمع بين البنية الرقمية (المجتمع الشبكي)، الدوافع الذاتية والمعنى (الفعل الاجتماعي)، والتفاعل اليومي الرمزي (التفاعلية الرمزية)، مما يعزز من قدرة البحث على فهم التأثير المركب والمتعدد الأبعاد لاستخدام مواقع التواصل الاجتماعي على الهوية الثقافية للمغتربين العرب في المملكة العربية السعودية</w:t>
      </w:r>
      <w:r w:rsidRPr="004534B6">
        <w:rPr>
          <w:rFonts w:ascii="Traditional Arabic" w:eastAsia="Calibri" w:hAnsi="Traditional Arabic" w:cs="Traditional Arabic"/>
          <w:kern w:val="0"/>
          <w:sz w:val="32"/>
          <w:szCs w:val="32"/>
          <w14:ligatures w14:val="none"/>
        </w:rPr>
        <w:t>.</w:t>
      </w:r>
    </w:p>
    <w:p w14:paraId="78AE5B15" w14:textId="77777777" w:rsidR="004534B6" w:rsidRPr="004534B6" w:rsidRDefault="004534B6" w:rsidP="00916FCF">
      <w:pPr>
        <w:bidi/>
        <w:spacing w:line="276" w:lineRule="auto"/>
        <w:ind w:left="360"/>
        <w:jc w:val="both"/>
        <w:rPr>
          <w:rFonts w:ascii="Traditional Arabic" w:eastAsia="Calibri" w:hAnsi="Traditional Arabic" w:cs="Traditional Arabic"/>
          <w:kern w:val="0"/>
          <w:sz w:val="32"/>
          <w:szCs w:val="32"/>
          <w14:ligatures w14:val="none"/>
        </w:rPr>
      </w:pPr>
    </w:p>
    <w:p w14:paraId="0035ED96" w14:textId="7F51203E" w:rsidR="00133B8D" w:rsidRDefault="00133B8D" w:rsidP="00916FCF">
      <w:pPr>
        <w:bidi/>
      </w:pPr>
    </w:p>
    <w:p w14:paraId="20DE58D1" w14:textId="77777777" w:rsidR="004534B6" w:rsidRPr="004534B6" w:rsidRDefault="004534B6" w:rsidP="00916FCF">
      <w:pPr>
        <w:bidi/>
        <w:spacing w:line="276" w:lineRule="auto"/>
        <w:jc w:val="center"/>
        <w:rPr>
          <w:rFonts w:ascii="Simplified Arabic" w:eastAsia="Calibri" w:hAnsi="Simplified Arabic" w:cs="Simplified Arabic"/>
          <w:b/>
          <w:bCs/>
          <w:kern w:val="0"/>
          <w:sz w:val="32"/>
          <w:szCs w:val="32"/>
          <w:lang w:bidi="ar-EG"/>
          <w14:ligatures w14:val="none"/>
        </w:rPr>
      </w:pPr>
      <w:r w:rsidRPr="004534B6">
        <w:rPr>
          <w:rFonts w:ascii="Simplified Arabic" w:eastAsia="Calibri" w:hAnsi="Simplified Arabic" w:cs="Simplified Arabic"/>
          <w:b/>
          <w:bCs/>
          <w:kern w:val="0"/>
          <w:sz w:val="32"/>
          <w:szCs w:val="32"/>
          <w:rtl/>
          <w:lang w:bidi="ar-EG"/>
          <w14:ligatures w14:val="none"/>
        </w:rPr>
        <w:lastRenderedPageBreak/>
        <w:t>الفصل الثالث</w:t>
      </w:r>
    </w:p>
    <w:p w14:paraId="0D0201E7" w14:textId="77777777" w:rsidR="004534B6" w:rsidRPr="004534B6" w:rsidRDefault="004534B6" w:rsidP="00916FCF">
      <w:pPr>
        <w:bidi/>
        <w:spacing w:line="276" w:lineRule="auto"/>
        <w:jc w:val="center"/>
        <w:rPr>
          <w:rFonts w:ascii="Simplified Arabic" w:eastAsia="Calibri" w:hAnsi="Simplified Arabic" w:cs="Simplified Arabic"/>
          <w:b/>
          <w:bCs/>
          <w:kern w:val="0"/>
          <w:sz w:val="32"/>
          <w:szCs w:val="32"/>
          <w:rtl/>
          <w:lang w:bidi="ar-EG"/>
          <w14:ligatures w14:val="none"/>
        </w:rPr>
      </w:pPr>
      <w:r w:rsidRPr="004534B6">
        <w:rPr>
          <w:rFonts w:ascii="Simplified Arabic" w:eastAsia="Calibri" w:hAnsi="Simplified Arabic" w:cs="Simplified Arabic"/>
          <w:b/>
          <w:bCs/>
          <w:kern w:val="0"/>
          <w:sz w:val="32"/>
          <w:szCs w:val="32"/>
          <w:rtl/>
          <w:lang w:bidi="ar-EG"/>
          <w14:ligatures w14:val="none"/>
        </w:rPr>
        <w:t>الإطار المعرفي لتأثّر التقييمات الرقمية على سلوك المستهلك في القطاع الفندقي</w:t>
      </w:r>
    </w:p>
    <w:p w14:paraId="210FA25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يشكّل هذا الفصل الركيزة النظرية التي تُبنى عليها الدراسة؛ إذ يسعى لتأطير المفاهيم والممارسات المرتبطة بتأثير التحوّل الرقمي في قطاع الضيافة على تصوّرات العملاء واتجاهاتهم وسلوكهم الشرائي، ومع الانتشار الواسع للتقنيات الرقمية ومنصّات المراجعات والتواصل، أضحت التقييمات الرقمية (المراجعات الإلكترونية، التقييمات بالنجوم، التعليقات المصاحبة للصور والفيديو مصدرًا معرفيًا مؤثّرًا يفوق في بعض الأحيان أدوات الترويج التقليدية، لما توفره من شواهد خبرة جماعية تقلّل من عدم اليقين الملازم لشراء خدمةٍ غير ملموسة بطبيعتها كالخدمات الفندقية. ومن ثمّ، فإن فهم آليات تلقّي هذه التقييمات وتفسيرها وكيفية انعكاسها على الحكم بالجودة والموثوقية والرضا يُعدّ مدخلًا حاسمًا لتفسير قرارات الحجز وإعادة الشراء والتوصية</w:t>
      </w:r>
      <w:r w:rsidRPr="004534B6">
        <w:rPr>
          <w:rFonts w:ascii="Simplified Arabic" w:eastAsia="Calibri" w:hAnsi="Simplified Arabic" w:cs="Simplified Arabic"/>
          <w:kern w:val="0"/>
          <w:sz w:val="28"/>
          <w:szCs w:val="28"/>
          <w14:ligatures w14:val="none"/>
        </w:rPr>
        <w:t>.</w:t>
      </w:r>
    </w:p>
    <w:p w14:paraId="6FD35F2F"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يقدّم الفصل إطارًا مفاهيميًا حيث يركز على التقييمات الرقمية وجودة الخدمة من منظور العميل وسلوك المستهلك، وهو بما يتصل بكل من الثقة الالكترونية والرضا الإلكتروني بوصفهما محدّدين محوريين للولاء والنية الشرائية، حيث تعمل الثقة على خفض المخاطر المدركة ورفع الاطمئنان، بينما يجسّد الرضا تقييم ما بعد التجربة ويُرسِّخ سلوك التكرار والتوصية. </w:t>
      </w:r>
    </w:p>
    <w:p w14:paraId="1AF772C8" w14:textId="77777777" w:rsidR="004534B6" w:rsidRPr="004534B6" w:rsidRDefault="004534B6" w:rsidP="00916FCF">
      <w:pPr>
        <w:bidi/>
        <w:spacing w:line="276" w:lineRule="auto"/>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 xml:space="preserve">ولهذا ينقسم الفصل إلى ثلاثة مباحث على النحو التالي: </w:t>
      </w:r>
    </w:p>
    <w:p w14:paraId="21FB1AEE" w14:textId="77777777" w:rsidR="004534B6" w:rsidRPr="004534B6" w:rsidRDefault="004534B6" w:rsidP="00916FCF">
      <w:pPr>
        <w:bidi/>
        <w:spacing w:line="276" w:lineRule="auto"/>
        <w:ind w:left="720"/>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الأول: </w:t>
      </w:r>
      <w:r w:rsidRPr="004534B6">
        <w:rPr>
          <w:rFonts w:ascii="Simplified Arabic" w:eastAsia="Calibri" w:hAnsi="Simplified Arabic" w:cs="Simplified Arabic"/>
          <w:kern w:val="0"/>
          <w:sz w:val="28"/>
          <w:szCs w:val="28"/>
          <w:rtl/>
          <w14:ligatures w14:val="none"/>
        </w:rPr>
        <w:t>التقييمات الرقمية</w:t>
      </w:r>
      <w:r w:rsidRPr="004534B6">
        <w:rPr>
          <w:rFonts w:ascii="Simplified Arabic" w:eastAsia="Calibri" w:hAnsi="Simplified Arabic" w:cs="Simplified Arabic"/>
          <w:b/>
          <w:bCs/>
          <w:kern w:val="0"/>
          <w:sz w:val="28"/>
          <w:szCs w:val="28"/>
          <w:rtl/>
          <w14:ligatures w14:val="none"/>
        </w:rPr>
        <w:t xml:space="preserve"> </w:t>
      </w:r>
    </w:p>
    <w:p w14:paraId="3944DFBF" w14:textId="77777777" w:rsidR="004534B6" w:rsidRPr="004534B6" w:rsidRDefault="004534B6" w:rsidP="00916FCF">
      <w:pPr>
        <w:bidi/>
        <w:spacing w:line="276" w:lineRule="auto"/>
        <w:ind w:left="720"/>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الثاني: </w:t>
      </w:r>
      <w:r w:rsidRPr="004534B6">
        <w:rPr>
          <w:rFonts w:ascii="Simplified Arabic" w:eastAsia="Calibri" w:hAnsi="Simplified Arabic" w:cs="Simplified Arabic"/>
          <w:kern w:val="0"/>
          <w:sz w:val="28"/>
          <w:szCs w:val="28"/>
          <w:rtl/>
          <w14:ligatures w14:val="none"/>
        </w:rPr>
        <w:t xml:space="preserve">الخدمات الفندقية </w:t>
      </w:r>
    </w:p>
    <w:p w14:paraId="22488093" w14:textId="77777777" w:rsidR="004534B6" w:rsidRPr="004534B6" w:rsidRDefault="004534B6" w:rsidP="00916FCF">
      <w:pPr>
        <w:bidi/>
        <w:spacing w:line="276" w:lineRule="auto"/>
        <w:ind w:left="720"/>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الثالث: </w:t>
      </w:r>
      <w:r w:rsidRPr="004534B6">
        <w:rPr>
          <w:rFonts w:ascii="Simplified Arabic" w:eastAsia="Calibri" w:hAnsi="Simplified Arabic" w:cs="Simplified Arabic"/>
          <w:kern w:val="0"/>
          <w:sz w:val="28"/>
          <w:szCs w:val="28"/>
          <w:rtl/>
          <w14:ligatures w14:val="none"/>
        </w:rPr>
        <w:t>اتجاهات العملاء</w:t>
      </w:r>
    </w:p>
    <w:p w14:paraId="5279473E" w14:textId="77777777" w:rsidR="004534B6" w:rsidRPr="004534B6" w:rsidRDefault="004534B6" w:rsidP="00916FCF">
      <w:pPr>
        <w:bidi/>
        <w:spacing w:line="276" w:lineRule="auto"/>
        <w:ind w:left="720"/>
        <w:jc w:val="center"/>
        <w:rPr>
          <w:rFonts w:ascii="Simplified Arabic" w:eastAsia="Calibri" w:hAnsi="Simplified Arabic" w:cs="Simplified Arabic"/>
          <w:b/>
          <w:bCs/>
          <w:kern w:val="0"/>
          <w:sz w:val="28"/>
          <w:szCs w:val="28"/>
          <w:rtl/>
          <w14:ligatures w14:val="none"/>
        </w:rPr>
      </w:pPr>
    </w:p>
    <w:p w14:paraId="11AEE613" w14:textId="77777777" w:rsidR="004534B6" w:rsidRPr="004534B6" w:rsidRDefault="004534B6" w:rsidP="00916FCF">
      <w:pPr>
        <w:bidi/>
        <w:spacing w:line="25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br w:type="page"/>
      </w:r>
      <w:r w:rsidRPr="004534B6">
        <w:rPr>
          <w:rFonts w:ascii="Simplified Arabic" w:eastAsia="Calibri" w:hAnsi="Simplified Arabic" w:cs="Simplified Arabic"/>
          <w:b/>
          <w:bCs/>
          <w:kern w:val="0"/>
          <w:sz w:val="28"/>
          <w:szCs w:val="28"/>
          <w:rtl/>
          <w14:ligatures w14:val="none"/>
        </w:rPr>
        <w:lastRenderedPageBreak/>
        <w:t>المبحث الأول</w:t>
      </w:r>
    </w:p>
    <w:p w14:paraId="7DBD247D" w14:textId="77777777" w:rsidR="004534B6" w:rsidRPr="004534B6" w:rsidRDefault="004534B6" w:rsidP="00916FCF">
      <w:pPr>
        <w:bidi/>
        <w:spacing w:line="25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التقييمات الرقمية</w:t>
      </w:r>
    </w:p>
    <w:p w14:paraId="5C2DDB7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لقد تطورت تكنولوجيا المعلومات بشكل مذهل خلال العقود الماضية واقترنت بسرعة الاتصال لتصبح الآن ما يعرف بالتقنيات الرقمية، ومن أهم الأدوار التي تقوم بها هي الربط بين الأفراد والمؤسسات والهيئات من حيث الزمان والمكان، والعمل على تشكيل الكثير من طرق الحياة الاعتيادية للأفراد والمؤسسات من اتصال وبحث وحتى أوقات الفراغ، كما تعمل على بناء علاقات اجتماعية واسعة النطاق وهو ما يعرف بالمجتمع الشبكي داخل المؤسسة وخارجها، وهي علاقات غير تلك العلاقات السائدة في المجتمع التنظيمي الكلاسيكي، علاقات أقل وضوحا وأكثر تعقيدا، ولكن أكثر كفاءة وفي معظم الأحيان أقل تكلفة، وتتمثل أهمية التكنولوجيا الرقمية بالنسبة للمؤسسات في أنها تعلم على اختصار الوقت والمسافة وترشيد الجهود والموارد وإزالة المعوقات المكانية (ومان، 2017، 23). </w:t>
      </w:r>
    </w:p>
    <w:p w14:paraId="6648B759"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أولا. مفهوم التقنيات الرقمية </w:t>
      </w:r>
    </w:p>
    <w:p w14:paraId="0EAEB2B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هي حشد كل التقنيات المتوفرة على صعيد الاتصالات والمعلومات من الهاتف والتلفاز والحواسب والأقمار الصناعية والكابلات والوسائط المتعددة في منظومة مدمجة ووضعها في تصرف أفراد المجتمع للاستفادة منها في حياتها العملية والاجتماعية</w:t>
      </w:r>
      <w:proofErr w:type="spellStart"/>
      <w:r w:rsidRPr="004534B6">
        <w:rPr>
          <w:rFonts w:ascii="Simplified Arabic" w:eastAsia="Calibri" w:hAnsi="Simplified Arabic" w:cs="Simplified Arabic"/>
          <w:kern w:val="0"/>
          <w:sz w:val="28"/>
          <w:szCs w:val="28"/>
          <w:lang w:bidi="ar-EG"/>
          <w14:ligatures w14:val="none"/>
        </w:rPr>
        <w:t>sheehy</w:t>
      </w:r>
      <w:proofErr w:type="spellEnd"/>
      <w:r w:rsidRPr="004534B6">
        <w:rPr>
          <w:rFonts w:ascii="Simplified Arabic" w:eastAsia="Calibri" w:hAnsi="Simplified Arabic" w:cs="Simplified Arabic"/>
          <w:kern w:val="0"/>
          <w:sz w:val="28"/>
          <w:szCs w:val="28"/>
          <w:lang w:bidi="ar-EG"/>
          <w14:ligatures w14:val="none"/>
        </w:rPr>
        <w:t>, 1999, 7)</w:t>
      </w:r>
      <w:r w:rsidRPr="004534B6">
        <w:rPr>
          <w:rFonts w:ascii="Simplified Arabic" w:eastAsia="Calibri" w:hAnsi="Simplified Arabic" w:cs="Simplified Arabic"/>
          <w:kern w:val="0"/>
          <w:sz w:val="28"/>
          <w:szCs w:val="28"/>
          <w:rtl/>
          <w:lang w:bidi="ar-EG"/>
          <w14:ligatures w14:val="none"/>
        </w:rPr>
        <w:t xml:space="preserve">). كما تعرف التكنولوجيا الرقمية على أنها استعمال التكنولوجيا الحديثة للقيام بالتقاط ومعالجة وتخزين واسترجاع وإيصال المعلومات في شكل معطيات رقمية، نص، صوت، صورة (أنطوان، 1994، 136). </w:t>
      </w:r>
    </w:p>
    <w:p w14:paraId="5F0BDB9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ويعرفها "رولي </w:t>
      </w:r>
      <w:r w:rsidRPr="004534B6">
        <w:rPr>
          <w:rFonts w:ascii="Simplified Arabic" w:eastAsia="Calibri" w:hAnsi="Simplified Arabic" w:cs="Simplified Arabic"/>
          <w:kern w:val="0"/>
          <w:sz w:val="28"/>
          <w:szCs w:val="28"/>
          <w:lang w:bidi="ar-EG"/>
          <w14:ligatures w14:val="none"/>
        </w:rPr>
        <w:t>Rowley</w:t>
      </w:r>
      <w:r w:rsidRPr="004534B6">
        <w:rPr>
          <w:rFonts w:ascii="Simplified Arabic" w:eastAsia="Calibri" w:hAnsi="Simplified Arabic" w:cs="Simplified Arabic"/>
          <w:kern w:val="0"/>
          <w:sz w:val="28"/>
          <w:szCs w:val="28"/>
          <w:rtl/>
          <w:lang w:bidi="ar-EG"/>
          <w14:ligatures w14:val="none"/>
        </w:rPr>
        <w:t xml:space="preserve"> على أنها: "الأنظمة العلمية والتكنولوجية والهندسية والإدارية المستخدمة في تناول ومعالجة المعلومات وتطبيقاتها وتفاعلها مع الإنسان والأجهزة وكذلك الجوانب الاجتماعية والاقتصادية والثقافية التي تتعلق بذلك"(الهادي، 1994، 153). </w:t>
      </w:r>
    </w:p>
    <w:p w14:paraId="64F4356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من جملة هذه التعاريف يمكن لنا أن نستخلص أن التكنولوجيا الرقمية هي التكنولوجيا التي تقوم على الاتصالات الشبكية والعالمية التي تستخدم في مجالات متعددة كالحكومة الالكترونية، الإدارة الالكترونية، التعلم عن بعد، </w:t>
      </w:r>
      <w:r w:rsidRPr="004534B6">
        <w:rPr>
          <w:rFonts w:ascii="Simplified Arabic" w:eastAsia="Calibri" w:hAnsi="Simplified Arabic" w:cs="Simplified Arabic"/>
          <w:kern w:val="0"/>
          <w:sz w:val="28"/>
          <w:szCs w:val="28"/>
          <w:rtl/>
          <w:lang w:bidi="ar-EG"/>
          <w14:ligatures w14:val="none"/>
        </w:rPr>
        <w:lastRenderedPageBreak/>
        <w:t xml:space="preserve">التواصل الاجتماعي، الترفيه. والتي تعطي للمجتمع وللمؤسسة بعدا كبيرا للتحرر ومظهرا من مظاهر العصرنة والتطور. </w:t>
      </w:r>
    </w:p>
    <w:p w14:paraId="07B097F1"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خصائص التقنيات الرقمية </w:t>
      </w:r>
    </w:p>
    <w:p w14:paraId="1CC1B9E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يرى خبراء الإدارة والتنظيم أن الممارسات الإدارية الهادفة في عصر العولمة لا تتحقق إلا من خلال إدارة متطورة ذات معايير مفتوحة وفي بيئة رقمية افتراضية راقية ولذلك تميزت التقنيات الرقمية بجملة من الخصائص نذكر منها ما </w:t>
      </w:r>
      <w:proofErr w:type="gramStart"/>
      <w:r w:rsidRPr="004534B6">
        <w:rPr>
          <w:rFonts w:ascii="Simplified Arabic" w:eastAsia="Calibri" w:hAnsi="Simplified Arabic" w:cs="Simplified Arabic"/>
          <w:kern w:val="0"/>
          <w:sz w:val="28"/>
          <w:szCs w:val="28"/>
          <w:rtl/>
          <w:lang w:bidi="ar-EG"/>
          <w14:ligatures w14:val="none"/>
        </w:rPr>
        <w:t>يلي</w:t>
      </w:r>
      <w:r w:rsidRPr="004534B6">
        <w:rPr>
          <w:rFonts w:ascii="Simplified Arabic" w:eastAsia="Calibri" w:hAnsi="Simplified Arabic" w:cs="Simplified Arabic"/>
          <w:kern w:val="0"/>
          <w:sz w:val="28"/>
          <w:szCs w:val="28"/>
          <w:lang w:bidi="ar-EG"/>
          <w14:ligatures w14:val="none"/>
        </w:rPr>
        <w:t>(</w:t>
      </w:r>
      <w:proofErr w:type="spellStart"/>
      <w:proofErr w:type="gramEnd"/>
      <w:r w:rsidRPr="004534B6">
        <w:rPr>
          <w:rFonts w:ascii="Simplified Arabic" w:eastAsia="Calibri" w:hAnsi="Simplified Arabic" w:cs="Simplified Arabic"/>
          <w:kern w:val="0"/>
          <w:sz w:val="28"/>
          <w:szCs w:val="28"/>
          <w:lang w:bidi="ar-EG"/>
          <w14:ligatures w14:val="none"/>
        </w:rPr>
        <w:t>Rowely</w:t>
      </w:r>
      <w:proofErr w:type="spellEnd"/>
      <w:r w:rsidRPr="004534B6">
        <w:rPr>
          <w:rFonts w:ascii="Simplified Arabic" w:eastAsia="Calibri" w:hAnsi="Simplified Arabic" w:cs="Simplified Arabic"/>
          <w:kern w:val="0"/>
          <w:sz w:val="28"/>
          <w:szCs w:val="28"/>
          <w:lang w:bidi="ar-EG"/>
          <w14:ligatures w14:val="none"/>
        </w:rPr>
        <w:t>, 1988, 63)</w:t>
      </w:r>
      <w:r w:rsidRPr="004534B6">
        <w:rPr>
          <w:rFonts w:ascii="Simplified Arabic" w:eastAsia="Calibri" w:hAnsi="Simplified Arabic" w:cs="Simplified Arabic"/>
          <w:kern w:val="0"/>
          <w:sz w:val="28"/>
          <w:szCs w:val="28"/>
          <w:rtl/>
          <w:lang w:bidi="ar-EG"/>
          <w14:ligatures w14:val="none"/>
        </w:rPr>
        <w:t xml:space="preserve">: </w:t>
      </w:r>
    </w:p>
    <w:p w14:paraId="4F05224A"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تسهم التقنيات الرقمية في تعجيل الخطى نحو تحقيق استمرار الممارسات الهادفة وضمانها ما دامت التكنولوجيا الرقمية الأسلوب الأكثر فاعلية وكفاءة لتسيير العمل الافتراضي من حيث التخطيط، التنفيذ، الرقابة. </w:t>
      </w:r>
    </w:p>
    <w:p w14:paraId="13014F25"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التكنولوجيا الرقمية لها القدرة على تحقيق أعلى درجات سرعة التخاطر اللحظي ورشاقة الحركة والمرونة العالية التي تتجسد في توفير أي شيء، وفي أي وقت ومكان وبأي طريقة. </w:t>
      </w:r>
    </w:p>
    <w:p w14:paraId="34460540"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تتمتع التقنيات الرقمية بخاصة القدرة على تحسين الفاعلية التشغيلية من خلال الاستثمار الأمثل لأرقى التقنيات المتاحة للمؤسسة والعقول الرقمية المدربة والخبيرة، إلا أن التكنولوجيا الرقمية بحكم طبيعتها المتجددة لا تؤمن فقط بتحسين الفاعلية التشغيلية، وإنما تسعى جاهدة لتحقيق الميزة التنافسية المستدامة. </w:t>
      </w:r>
    </w:p>
    <w:p w14:paraId="7D4434AC"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تقليص المكان حيث تجعل</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lang w:bidi="ar-EG"/>
          <w14:ligatures w14:val="none"/>
        </w:rPr>
        <w:t xml:space="preserve">فالتكنولوجيا الرقمية كل الأماكن متجاورة </w:t>
      </w:r>
    </w:p>
    <w:p w14:paraId="3CA5B52D"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تتيح وسائل التخزين التي يستوعب حجما هائلا من المعلومات المخزنة، والتي يمكن الوصول إليها بيسر وسهولة. </w:t>
      </w:r>
    </w:p>
    <w:p w14:paraId="3C246194"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نتيجة حدوث التفاعل والحوار بين الباحث والنظام. </w:t>
      </w:r>
    </w:p>
    <w:p w14:paraId="5AC049A0"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تتوحد مجموعة من التجهيزات المستندة على التكنولوجيا الرقمية من أجل تشكيل شبكات الاتصال وهذا ما يزيد من تدفق المعلومات بين المستعملين والصناعيين وكذا منتجي الآلات والخدمات ويسمح بتبادل المعلومات مع بقية النشاطات </w:t>
      </w:r>
      <w:proofErr w:type="gramStart"/>
      <w:r w:rsidRPr="004534B6">
        <w:rPr>
          <w:rFonts w:ascii="Simplified Arabic" w:eastAsia="Calibri" w:hAnsi="Simplified Arabic" w:cs="Simplified Arabic"/>
          <w:kern w:val="0"/>
          <w:sz w:val="28"/>
          <w:szCs w:val="28"/>
          <w:rtl/>
          <w:lang w:bidi="ar-EG"/>
          <w14:ligatures w14:val="none"/>
        </w:rPr>
        <w:t>الأخرى(</w:t>
      </w:r>
      <w:proofErr w:type="gramEnd"/>
      <w:r w:rsidRPr="004534B6">
        <w:rPr>
          <w:rFonts w:ascii="Simplified Arabic" w:eastAsia="Calibri" w:hAnsi="Simplified Arabic" w:cs="Simplified Arabic"/>
          <w:kern w:val="0"/>
          <w:sz w:val="28"/>
          <w:szCs w:val="28"/>
          <w:rtl/>
          <w:lang w:bidi="ar-EG"/>
          <w14:ligatures w14:val="none"/>
        </w:rPr>
        <w:t xml:space="preserve">العلاق، 2005، 20). </w:t>
      </w:r>
    </w:p>
    <w:p w14:paraId="1DD55751"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 xml:space="preserve">يمكن أن يكون المستعمل للتكنولوجيا الرقمية مستقبلا أو مرسلا في آن واحد فالمشاركين في عملية الاتصال يستطيعون تبادل الأدوار وهو ما يسمح بخلق نوع من التفاعل بين الأنشطة. </w:t>
      </w:r>
    </w:p>
    <w:p w14:paraId="1C839040" w14:textId="77777777" w:rsidR="004534B6" w:rsidRPr="004534B6" w:rsidRDefault="004534B6" w:rsidP="00916FCF">
      <w:pPr>
        <w:numPr>
          <w:ilvl w:val="0"/>
          <w:numId w:val="13"/>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lang w:bidi="ar-EG"/>
          <w14:ligatures w14:val="none"/>
        </w:rPr>
        <w:lastRenderedPageBreak/>
        <w:t xml:space="preserve">اللامركزية: </w:t>
      </w:r>
      <w:r w:rsidRPr="004534B6">
        <w:rPr>
          <w:rFonts w:ascii="Simplified Arabic" w:eastAsia="Calibri" w:hAnsi="Simplified Arabic" w:cs="Simplified Arabic"/>
          <w:kern w:val="0"/>
          <w:sz w:val="28"/>
          <w:szCs w:val="28"/>
          <w:rtl/>
          <w:lang w:bidi="ar-EG"/>
          <w14:ligatures w14:val="none"/>
        </w:rPr>
        <w:t xml:space="preserve">وهي خاصة تسمح باستقلالية التقنيات الرقمية </w:t>
      </w:r>
      <w:proofErr w:type="spellStart"/>
      <w:r w:rsidRPr="004534B6">
        <w:rPr>
          <w:rFonts w:ascii="Simplified Arabic" w:eastAsia="Calibri" w:hAnsi="Simplified Arabic" w:cs="Simplified Arabic"/>
          <w:kern w:val="0"/>
          <w:sz w:val="28"/>
          <w:szCs w:val="28"/>
          <w:rtl/>
          <w:lang w:bidi="ar-EG"/>
          <w14:ligatures w14:val="none"/>
        </w:rPr>
        <w:t>بالانترنت</w:t>
      </w:r>
      <w:proofErr w:type="spellEnd"/>
      <w:r w:rsidRPr="004534B6">
        <w:rPr>
          <w:rFonts w:ascii="Simplified Arabic" w:eastAsia="Calibri" w:hAnsi="Simplified Arabic" w:cs="Simplified Arabic"/>
          <w:kern w:val="0"/>
          <w:sz w:val="28"/>
          <w:szCs w:val="28"/>
          <w:rtl/>
          <w:lang w:bidi="ar-EG"/>
          <w14:ligatures w14:val="none"/>
        </w:rPr>
        <w:t xml:space="preserve"> مثلا تتمتع باستمرارية عملية في كل الأحوال فلا يمكن لأي جهة أن تعطل الانترنت على مستوى العالم كله. </w:t>
      </w:r>
    </w:p>
    <w:p w14:paraId="7E41A836"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ورغم وجود مزايا وإيجابيات عديدة للتقنيات الرقمية والتي ساهمت بشكل كبير في إحداث ثورة في الاتصالات والمعرفة إلا أن هناك مجموعة من السلبيات ليس فقط على المستوى الفردي أو الأسري أو التنظيمي، وإنما على الصعيد الاجتماعي والمجتمعي. </w:t>
      </w:r>
    </w:p>
    <w:p w14:paraId="37DF0BF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وهذا راجح لاختلاف استخدام التقنيات الرقمية بين المجتمع المتقدم والمجتمع النامي والمجتمعات المتخلفة، وهذا راجع للخصوصية البنائية، والثقافية والاجتماعية لاستعمال التقنيات الرقمية فقد تجلت المظاهر السلبية في استخدام هذه التقنيات في تغير أنماط العلاقات الاجتماعية، والتي أصبحت تتخذ أشكالا مختلفة عن العلاقات التقليدية كالانعزالية والفردية، وما يمكن أن ينجز عن ذلك من مشكلات وأمراض نفسية وعصبية، كمنا تؤثر هذه التكنولوجيا على الهوية الثقافية حيث تصاحب هذه الثورة الرقمية قيم وعادات جديدة مغايرة للقيم الاجتماعية السائدة وتزيد من الفوارق الطبقية بين من يملكون القدرات المادية والمعرفية لاستخدام هذه التكنولوجيا ومن لا يملكون، والتي تؤدي إلى انتشار قيم المظهرية والتفاخر ما يرتبط بها من أنماط سلوكية تزيد من حدة الفوارق الطبقية والاجتماعية. </w:t>
      </w:r>
    </w:p>
    <w:p w14:paraId="02DACF6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كما تساعد في التغير النسبي في أساليب المعيشة على مستوى الفرد والأسرة والمجتمع بشكل عام كنتيجة لتغير القيم والاتجاهات والتأثر بما هو خارج حدود المجتمع المحلي التي تؤدي إلى تهديد القيم والمعايير الأخلاقية والدينية ونتيجة اتباع أفكار </w:t>
      </w:r>
      <w:proofErr w:type="spellStart"/>
      <w:r w:rsidRPr="004534B6">
        <w:rPr>
          <w:rFonts w:ascii="Simplified Arabic" w:eastAsia="Calibri" w:hAnsi="Simplified Arabic" w:cs="Simplified Arabic"/>
          <w:kern w:val="0"/>
          <w:sz w:val="28"/>
          <w:szCs w:val="28"/>
          <w:rtl/>
          <w:lang w:bidi="ar-EG"/>
          <w14:ligatures w14:val="none"/>
        </w:rPr>
        <w:t>انحرافية</w:t>
      </w:r>
      <w:proofErr w:type="spellEnd"/>
      <w:r w:rsidRPr="004534B6">
        <w:rPr>
          <w:rFonts w:ascii="Simplified Arabic" w:eastAsia="Calibri" w:hAnsi="Simplified Arabic" w:cs="Simplified Arabic"/>
          <w:kern w:val="0"/>
          <w:sz w:val="28"/>
          <w:szCs w:val="28"/>
          <w:rtl/>
          <w:lang w:bidi="ar-EG"/>
          <w14:ligatures w14:val="none"/>
        </w:rPr>
        <w:t xml:space="preserve"> ومتطرفة بإقامة علاقات مع جماعات مجهولة مما يؤثر بشكل خاص على الأمن القومي </w:t>
      </w:r>
      <w:proofErr w:type="gramStart"/>
      <w:r w:rsidRPr="004534B6">
        <w:rPr>
          <w:rFonts w:ascii="Simplified Arabic" w:eastAsia="Calibri" w:hAnsi="Simplified Arabic" w:cs="Simplified Arabic"/>
          <w:kern w:val="0"/>
          <w:sz w:val="28"/>
          <w:szCs w:val="28"/>
          <w:rtl/>
          <w:lang w:bidi="ar-EG"/>
          <w14:ligatures w14:val="none"/>
        </w:rPr>
        <w:t>والاجتماعي(</w:t>
      </w:r>
      <w:proofErr w:type="gramEnd"/>
      <w:r w:rsidRPr="004534B6">
        <w:rPr>
          <w:rFonts w:ascii="Simplified Arabic" w:eastAsia="Calibri" w:hAnsi="Simplified Arabic" w:cs="Simplified Arabic"/>
          <w:kern w:val="0"/>
          <w:sz w:val="28"/>
          <w:szCs w:val="28"/>
          <w:rtl/>
          <w:lang w:bidi="ar-EG"/>
          <w14:ligatures w14:val="none"/>
        </w:rPr>
        <w:t xml:space="preserve">نبيل، وناصف، 2023، 15). </w:t>
      </w:r>
    </w:p>
    <w:p w14:paraId="1F52B579"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ورغم هذه السلبيات وخاصة على الصعيد الاجتماعي، إلا أن الثورة الرقمية وما تتيحه بواسطة أدواتها وخاصة في نهاية القرن العشري شهدت تطورات سريعة حققت تغيرات بنيوية في المجتمع والإدارة والاقتصاد، حيث أن هناك تشابه كبير بين ما حصل في القرن الثامن عشر والتاسع عشر وما يحصل اليوم، فبالأمس كانت الثورة الصناعية وما انعكس عليها من خيارات وفوائد، واليوم الثورة الرقمية وما ينعكس عنها من خيارات كلاهما استند إلى تقنيات جديدة لم تكن معروفة من قبل في الأولى على الآلة البخارية والثانية على الحاسوب والشبكات (نبيل، وناصف، 2023، 132). </w:t>
      </w:r>
    </w:p>
    <w:p w14:paraId="4308B8C1"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kern w:val="0"/>
          <w:sz w:val="28"/>
          <w:szCs w:val="28"/>
          <w:rtl/>
          <w:lang w:bidi="ar-EG"/>
          <w14:ligatures w14:val="none"/>
        </w:rPr>
        <w:br w:type="page"/>
      </w:r>
      <w:r w:rsidRPr="004534B6">
        <w:rPr>
          <w:rFonts w:ascii="Simplified Arabic" w:eastAsia="Calibri" w:hAnsi="Simplified Arabic" w:cs="Simplified Arabic"/>
          <w:b/>
          <w:bCs/>
          <w:kern w:val="0"/>
          <w:sz w:val="28"/>
          <w:szCs w:val="28"/>
          <w:rtl/>
          <w14:ligatures w14:val="none"/>
        </w:rPr>
        <w:lastRenderedPageBreak/>
        <w:t>المبحث الثاني</w:t>
      </w:r>
    </w:p>
    <w:p w14:paraId="40A48DC5"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الخدمات الفندقية</w:t>
      </w:r>
    </w:p>
    <w:p w14:paraId="03DF874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تُعدّ الخدمات الفندقية أحد المكونات الجوهرية لقطاع السياحة والضيافة، إذ تمثل مجموع الأنشطة التي تهدف إلى تلبية احتياجات النزلاء وتوفير الراحة والرفاهية خلال فترة إقامتهم. وقد تعددت التعريفات التي تناولت هذا المفهوم تبعًا لاختلاف المدارس الاقتصادية والإدارية التي درسته، الأمر الذي يعكس الطبيعة المركّبة والمتغيّرة لهذا النوع من الخدمات (العايب، 2009، 9)</w:t>
      </w:r>
      <w:r w:rsidRPr="004534B6">
        <w:rPr>
          <w:rFonts w:ascii="Simplified Arabic" w:eastAsia="Calibri" w:hAnsi="Simplified Arabic" w:cs="Simplified Arabic"/>
          <w:kern w:val="0"/>
          <w:sz w:val="28"/>
          <w:szCs w:val="28"/>
          <w14:ligatures w14:val="none"/>
        </w:rPr>
        <w:t>.</w:t>
      </w:r>
    </w:p>
    <w:p w14:paraId="31545D12"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أولا. ماهيّة وطبيعة الخدمات الفندقية</w:t>
      </w:r>
    </w:p>
    <w:p w14:paraId="0C83459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فمن منظور اقتصادي–تسويقي، تُعرّف الخدمات الفندقية بأنها مجموعة من الأعمال والإجراءات التي تُقدّم للنزلاء بهدف ضمان الراحة والتيسير أثناء شراء واستهلاك السلع والخدمات الفندقية خلال فترة الإقامة</w:t>
      </w:r>
      <w:r w:rsidRPr="004534B6">
        <w:rPr>
          <w:rFonts w:ascii="Simplified Arabic" w:eastAsia="Calibri" w:hAnsi="Simplified Arabic" w:cs="Simplified Arabic"/>
          <w:kern w:val="0"/>
          <w:sz w:val="28"/>
          <w:szCs w:val="28"/>
          <w:lang w:bidi="ar-EG"/>
          <w14:ligatures w14:val="none"/>
        </w:rPr>
        <w:t xml:space="preserve">. </w:t>
      </w:r>
      <w:r w:rsidRPr="004534B6">
        <w:rPr>
          <w:rFonts w:ascii="Simplified Arabic" w:eastAsia="Calibri" w:hAnsi="Simplified Arabic" w:cs="Simplified Arabic"/>
          <w:kern w:val="0"/>
          <w:sz w:val="28"/>
          <w:szCs w:val="28"/>
          <w:rtl/>
          <w14:ligatures w14:val="none"/>
        </w:rPr>
        <w:t>ويعكس هذا التعريف البعد الوظيفي للخدمة بوصفها عملية متكاملة تشمل إنتاج الخدمات وتوزيعها واستهلاكها في ذات الوقت</w:t>
      </w:r>
      <w:r w:rsidRPr="004534B6">
        <w:rPr>
          <w:rFonts w:ascii="Simplified Arabic" w:eastAsia="Calibri" w:hAnsi="Simplified Arabic" w:cs="Simplified Arabic"/>
          <w:kern w:val="0"/>
          <w:sz w:val="28"/>
          <w:szCs w:val="28"/>
          <w:rtl/>
          <w:lang w:bidi="ar-EG"/>
          <w14:ligatures w14:val="none"/>
        </w:rPr>
        <w:t xml:space="preserve">. وهناك من ينظر لها باعتبار أنها </w:t>
      </w:r>
      <w:r w:rsidRPr="004534B6">
        <w:rPr>
          <w:rFonts w:ascii="Simplified Arabic" w:eastAsia="Calibri" w:hAnsi="Simplified Arabic" w:cs="Simplified Arabic"/>
          <w:kern w:val="0"/>
          <w:sz w:val="28"/>
          <w:szCs w:val="28"/>
          <w:rtl/>
          <w14:ligatures w14:val="none"/>
        </w:rPr>
        <w:t xml:space="preserve">مزيج من العناصر منها المادية مثل الطعام والشراب وعناصر عاطفية إحساسية والتي بدورها </w:t>
      </w:r>
      <w:r w:rsidRPr="004534B6">
        <w:rPr>
          <w:rFonts w:ascii="Simplified Arabic" w:eastAsia="Calibri" w:hAnsi="Simplified Arabic" w:cs="Simplified Arabic"/>
          <w:kern w:val="0"/>
          <w:sz w:val="28"/>
          <w:szCs w:val="28"/>
          <w:rtl/>
          <w:lang w:bidi="ar-EG"/>
          <w14:ligatures w14:val="none"/>
        </w:rPr>
        <w:t xml:space="preserve">تقسم إلى جزأين: الصورة الذهنية أو الطريقة التي يقدم الفندق من خلالها للعملاء الحاليين أو المرتقبين أو الطريقة التي يرى فيها العملاء الفندق والتي تعكسها نشاطات وممارسات وتوجهات الفندق المختلفة، وكذلك الجو العام للفندق أو ما يتوقعه العملاء أن يأخذ حيزاً في الفندق مقابلة، 1998، 102). </w:t>
      </w:r>
    </w:p>
    <w:p w14:paraId="2310B73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lang w:bidi="ar-EG"/>
          <w14:ligatures w14:val="none"/>
        </w:rPr>
        <w:t>كما يمكن النظر إلى الخدمة الفندقية باعتبارها أداءً أو فعلاً</w:t>
      </w:r>
      <w:r w:rsidRPr="004534B6">
        <w:rPr>
          <w:rFonts w:ascii="Simplified Arabic" w:eastAsia="Calibri" w:hAnsi="Simplified Arabic" w:cs="Simplified Arabic"/>
          <w:kern w:val="0"/>
          <w:sz w:val="28"/>
          <w:szCs w:val="28"/>
          <w:rtl/>
          <w14:ligatures w14:val="none"/>
        </w:rPr>
        <w:t xml:space="preserve"> غير ملموس يقدمه الفندق للعميل، يستهدف إشباع حاجاته الأساسية أو الكمالية، ولا يترتب عليه امتلاك مادي لسلعةٍ ما؛ إذ إن الناتج النهائي هو منفعة أو تجربة يحصل عليها النزيل، سواء كانت مرتبطة بعنصر بشري (تواصل، استقبال، رعاية) أو بعملية تقنية (حجز إلكتروني، أمان، صيانة) (علي، وشرفاني، 2009، 68)</w:t>
      </w:r>
      <w:r w:rsidRPr="004534B6">
        <w:rPr>
          <w:rFonts w:ascii="Simplified Arabic" w:eastAsia="Calibri" w:hAnsi="Simplified Arabic" w:cs="Simplified Arabic"/>
          <w:kern w:val="0"/>
          <w:sz w:val="28"/>
          <w:szCs w:val="28"/>
          <w14:ligatures w14:val="none"/>
        </w:rPr>
        <w:t>.</w:t>
      </w:r>
      <w:r w:rsidRPr="004534B6">
        <w:rPr>
          <w:rFonts w:ascii="Calibri" w:eastAsia="Calibri" w:hAnsi="Calibri" w:cs="Arial"/>
          <w:kern w:val="0"/>
          <w:sz w:val="22"/>
          <w:szCs w:val="22"/>
          <w:rtl/>
          <w14:ligatures w14:val="none"/>
        </w:rPr>
        <w:t xml:space="preserve"> </w:t>
      </w:r>
    </w:p>
    <w:p w14:paraId="5350EC1A"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ثانيا- خصائص الخدمة الفندقية</w:t>
      </w:r>
    </w:p>
    <w:p w14:paraId="627E93B6"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 xml:space="preserve">لا تبتعد خصائص الخدمات الفندقية عن الخصائص العامة للخدمات، والتي تتمثل فيما يلي: </w:t>
      </w:r>
    </w:p>
    <w:p w14:paraId="2CF58708" w14:textId="77777777" w:rsidR="004534B6" w:rsidRPr="004534B6" w:rsidRDefault="004534B6" w:rsidP="00916FCF">
      <w:pPr>
        <w:numPr>
          <w:ilvl w:val="0"/>
          <w:numId w:val="14"/>
        </w:numPr>
        <w:bidi/>
        <w:spacing w:line="276" w:lineRule="auto"/>
        <w:contextualSpacing/>
        <w:jc w:val="both"/>
        <w:rPr>
          <w:rFonts w:ascii="Simplified Arabic" w:eastAsia="Calibri" w:hAnsi="Simplified Arabic" w:cs="Simplified Arabic"/>
          <w:b/>
          <w:bCs/>
          <w:kern w:val="0"/>
          <w:sz w:val="28"/>
          <w:szCs w:val="28"/>
          <w:rtl/>
          <w:lang w:bidi="ar-EG"/>
          <w14:ligatures w14:val="none"/>
        </w:rPr>
      </w:pPr>
      <w:proofErr w:type="spellStart"/>
      <w:r w:rsidRPr="004534B6">
        <w:rPr>
          <w:rFonts w:ascii="Simplified Arabic" w:eastAsia="Calibri" w:hAnsi="Simplified Arabic" w:cs="Simplified Arabic"/>
          <w:b/>
          <w:bCs/>
          <w:kern w:val="0"/>
          <w:sz w:val="28"/>
          <w:szCs w:val="28"/>
          <w:rtl/>
          <w:lang w:bidi="ar-EG"/>
          <w14:ligatures w14:val="none"/>
        </w:rPr>
        <w:t>اللاملموسية</w:t>
      </w:r>
      <w:proofErr w:type="spellEnd"/>
      <w:r w:rsidRPr="004534B6">
        <w:rPr>
          <w:rFonts w:ascii="Simplified Arabic" w:eastAsia="Calibri" w:hAnsi="Simplified Arabic" w:cs="Simplified Arabic"/>
          <w:b/>
          <w:bCs/>
          <w:kern w:val="0"/>
          <w:sz w:val="28"/>
          <w:szCs w:val="28"/>
          <w:rtl/>
          <w:lang w:bidi="ar-EG"/>
          <w14:ligatures w14:val="none"/>
        </w:rPr>
        <w:t xml:space="preserve"> (غير ملموسة)</w:t>
      </w:r>
    </w:p>
    <w:p w14:paraId="624A168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lastRenderedPageBreak/>
        <w:t xml:space="preserve">الخدمات هي بالأساس غير ملموسة، فهي غير مادية لذلك من المستحيل تذوقها بالنسبة للمستهلكين أو رؤيتها قبل شرائها وهذه الخاصية تقيد نوعا ما تسويق الخدمات، إذ يجب أن ترتكز القوى البيعية على إعلان الفوائد التي تكون جراء الخدمة وليس الخدمة في حد ذاتها، وتجعل هذه الخاصية الخدمات غير قابلة للتخزين، فلا يمكن تخزين مثال الإقامة في فندق لوقت الحاجة، أو رحلة جوية لإعادة استهلاكها في وقت </w:t>
      </w:r>
      <w:proofErr w:type="gramStart"/>
      <w:r w:rsidRPr="004534B6">
        <w:rPr>
          <w:rFonts w:ascii="Simplified Arabic" w:eastAsia="Calibri" w:hAnsi="Simplified Arabic" w:cs="Simplified Arabic"/>
          <w:kern w:val="0"/>
          <w:sz w:val="28"/>
          <w:szCs w:val="28"/>
          <w:rtl/>
          <w:lang w:bidi="ar-EG"/>
          <w14:ligatures w14:val="none"/>
        </w:rPr>
        <w:t>آخر(</w:t>
      </w:r>
      <w:proofErr w:type="gramEnd"/>
      <w:r w:rsidRPr="004534B6">
        <w:rPr>
          <w:rFonts w:ascii="Simplified Arabic" w:eastAsia="Calibri" w:hAnsi="Simplified Arabic" w:cs="Simplified Arabic"/>
          <w:kern w:val="0"/>
          <w:sz w:val="28"/>
          <w:szCs w:val="28"/>
          <w:rtl/>
          <w:lang w:bidi="ar-EG"/>
          <w14:ligatures w14:val="none"/>
        </w:rPr>
        <w:t>الروسان، 2018، 34)</w:t>
      </w:r>
      <w:r w:rsidRPr="004534B6">
        <w:rPr>
          <w:rFonts w:ascii="Simplified Arabic" w:eastAsia="Calibri" w:hAnsi="Simplified Arabic" w:cs="Simplified Arabic"/>
          <w:kern w:val="0"/>
          <w:sz w:val="28"/>
          <w:szCs w:val="28"/>
          <w:lang w:bidi="ar-EG"/>
          <w14:ligatures w14:val="none"/>
        </w:rPr>
        <w:t>.</w:t>
      </w:r>
    </w:p>
    <w:p w14:paraId="4F4FCE21" w14:textId="77777777" w:rsidR="004534B6" w:rsidRPr="004534B6" w:rsidRDefault="004534B6" w:rsidP="00916FCF">
      <w:pPr>
        <w:numPr>
          <w:ilvl w:val="0"/>
          <w:numId w:val="14"/>
        </w:numPr>
        <w:bidi/>
        <w:spacing w:line="276" w:lineRule="auto"/>
        <w:contextualSpacing/>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التلازم (عدم إمكانية الفصل)</w:t>
      </w:r>
      <w:r w:rsidRPr="004534B6">
        <w:rPr>
          <w:rFonts w:ascii="Simplified Arabic" w:eastAsia="Calibri" w:hAnsi="Simplified Arabic" w:cs="Simplified Arabic"/>
          <w:b/>
          <w:bCs/>
          <w:kern w:val="0"/>
          <w:sz w:val="28"/>
          <w:szCs w:val="28"/>
          <w:lang w:bidi="ar-EG"/>
          <w14:ligatures w14:val="none"/>
        </w:rPr>
        <w:t xml:space="preserve"> </w:t>
      </w:r>
    </w:p>
    <w:p w14:paraId="43A3969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إذ أن قنوات التوزيع في الخدمات غالبا تكون القناة المباشرة من المنتج إلى المستهلك وال يمكن أن تباع في أكثر من </w:t>
      </w:r>
      <w:proofErr w:type="gramStart"/>
      <w:r w:rsidRPr="004534B6">
        <w:rPr>
          <w:rFonts w:ascii="Simplified Arabic" w:eastAsia="Calibri" w:hAnsi="Simplified Arabic" w:cs="Simplified Arabic"/>
          <w:kern w:val="0"/>
          <w:sz w:val="28"/>
          <w:szCs w:val="28"/>
          <w:rtl/>
          <w:lang w:bidi="ar-EG"/>
          <w14:ligatures w14:val="none"/>
        </w:rPr>
        <w:t>سوق(</w:t>
      </w:r>
      <w:proofErr w:type="gramEnd"/>
      <w:r w:rsidRPr="004534B6">
        <w:rPr>
          <w:rFonts w:ascii="Simplified Arabic" w:eastAsia="Calibri" w:hAnsi="Simplified Arabic" w:cs="Simplified Arabic"/>
          <w:kern w:val="0"/>
          <w:sz w:val="28"/>
          <w:szCs w:val="28"/>
          <w:rtl/>
          <w:lang w:bidi="ar-EG"/>
          <w14:ligatures w14:val="none"/>
        </w:rPr>
        <w:t>الروسان، 2018، 39)</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p>
    <w:p w14:paraId="75D4E715"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ج. التغير (عدم التشابه)</w:t>
      </w:r>
    </w:p>
    <w:p w14:paraId="03B214B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يستحيل تحديد أو قياس للخدمات سواء كانت لمجموعة باعة مختلفين أو حتى لبائع واحد، فشركة النقل الجوي ال تقدم نفس نوعية الخدمة في كل رحلة جوية بسبب هذه الخاصية فالمشتري للخدمة ال يستطيع الحكم على نوعية الخدمة قبل شرائها بعكس الحال بالنسبة للمنتوجات المادية (كواش، 2005، 56)</w:t>
      </w:r>
      <w:r w:rsidRPr="004534B6">
        <w:rPr>
          <w:rFonts w:ascii="Simplified Arabic" w:eastAsia="Calibri" w:hAnsi="Simplified Arabic" w:cs="Simplified Arabic"/>
          <w:kern w:val="0"/>
          <w:sz w:val="28"/>
          <w:szCs w:val="28"/>
          <w:lang w:bidi="ar-EG"/>
          <w14:ligatures w14:val="none"/>
        </w:rPr>
        <w:t>.</w:t>
      </w:r>
    </w:p>
    <w:p w14:paraId="61D20666"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د. القابلية للفناء (الطلب المتجدد)</w:t>
      </w:r>
    </w:p>
    <w:p w14:paraId="514C674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الخدمات تستهلك بسرعة وال يمكن تخزينها فالغرفة الفندقية غير المشغولة تعتبر عبئ على الفندق وال يمكن تخزينها والمقاعد الشاغرة في رحلة برية، بحرية أو جوية تمثل عدم استغلال وطاقة مهدورة، كذلك الطلب على الخدمات يعتبر متذبذب وذلك راجع إلى الموسمية (إلياس، والرفاعي، 2002،.27)</w:t>
      </w:r>
      <w:r w:rsidRPr="004534B6">
        <w:rPr>
          <w:rFonts w:ascii="Simplified Arabic" w:eastAsia="Calibri" w:hAnsi="Simplified Arabic" w:cs="Simplified Arabic"/>
          <w:kern w:val="0"/>
          <w:sz w:val="28"/>
          <w:szCs w:val="28"/>
          <w:lang w:bidi="ar-EG"/>
          <w14:ligatures w14:val="none"/>
        </w:rPr>
        <w:t>.</w:t>
      </w:r>
    </w:p>
    <w:p w14:paraId="7B23AC31"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ثالثا – مستويات الخدمات الفندقية</w:t>
      </w:r>
    </w:p>
    <w:p w14:paraId="2291CEFC" w14:textId="77777777" w:rsidR="004534B6" w:rsidRPr="004534B6" w:rsidRDefault="004534B6" w:rsidP="00916FCF">
      <w:pPr>
        <w:numPr>
          <w:ilvl w:val="0"/>
          <w:numId w:val="15"/>
        </w:numPr>
        <w:bidi/>
        <w:spacing w:line="276" w:lineRule="auto"/>
        <w:contextualSpacing/>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الإيواء: </w:t>
      </w:r>
      <w:r w:rsidRPr="004534B6">
        <w:rPr>
          <w:rFonts w:ascii="Simplified Arabic" w:eastAsia="Calibri" w:hAnsi="Simplified Arabic" w:cs="Simplified Arabic"/>
          <w:kern w:val="0"/>
          <w:sz w:val="28"/>
          <w:szCs w:val="28"/>
          <w:rtl/>
          <w:lang w:bidi="ar-EG"/>
          <w14:ligatures w14:val="none"/>
        </w:rPr>
        <w:t xml:space="preserve">أي الغرفة داخل الفندق، وهذا يدل على شراء الضيف لغرض الحصول على المنافع الرئيسية خلال إقامته بالفندق (خدمات الإقامة – الطعام والشراب) </w:t>
      </w:r>
    </w:p>
    <w:p w14:paraId="4EBE64B3" w14:textId="77777777" w:rsidR="004534B6" w:rsidRPr="004534B6" w:rsidRDefault="004534B6" w:rsidP="00916FCF">
      <w:pPr>
        <w:numPr>
          <w:ilvl w:val="0"/>
          <w:numId w:val="15"/>
        </w:num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 خدمات تسهيلات:</w:t>
      </w:r>
      <w:r w:rsidRPr="004534B6">
        <w:rPr>
          <w:rFonts w:ascii="Simplified Arabic" w:eastAsia="Calibri" w:hAnsi="Simplified Arabic" w:cs="Simplified Arabic"/>
          <w:kern w:val="0"/>
          <w:sz w:val="28"/>
          <w:szCs w:val="28"/>
          <w:rtl/>
          <w:lang w:bidi="ar-EG"/>
          <w14:ligatures w14:val="none"/>
        </w:rPr>
        <w:t xml:space="preserve"> التي تعرض للضيف والتي تساعد على استخدام الخدمة الجوهر أو الانتفاع بها</w:t>
      </w:r>
    </w:p>
    <w:p w14:paraId="792A07FB" w14:textId="77777777" w:rsidR="004534B6" w:rsidRPr="004534B6" w:rsidRDefault="004534B6" w:rsidP="00916FCF">
      <w:pPr>
        <w:numPr>
          <w:ilvl w:val="0"/>
          <w:numId w:val="15"/>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lang w:bidi="ar-EG"/>
          <w14:ligatures w14:val="none"/>
        </w:rPr>
        <w:lastRenderedPageBreak/>
        <w:t>خدمات داعمة:</w:t>
      </w:r>
      <w:r w:rsidRPr="004534B6">
        <w:rPr>
          <w:rFonts w:ascii="Simplified Arabic" w:eastAsia="Calibri" w:hAnsi="Simplified Arabic" w:cs="Simplified Arabic"/>
          <w:kern w:val="0"/>
          <w:sz w:val="28"/>
          <w:szCs w:val="28"/>
          <w:rtl/>
          <w:lang w:bidi="ar-EG"/>
          <w14:ligatures w14:val="none"/>
        </w:rPr>
        <w:t xml:space="preserve"> او مساندة في صناعة الفنادق، فخدمات الداعمة تعتبر خدمات فوق العادة حيث تقدم قيمة إضافية للخدمة الجوهر وتساعدهم في التمايز قياسا بالمتنافسين في سوق الفنادق</w:t>
      </w:r>
    </w:p>
    <w:p w14:paraId="5C812A08" w14:textId="77777777" w:rsidR="004534B6" w:rsidRPr="004534B6" w:rsidRDefault="004534B6" w:rsidP="00916FCF">
      <w:pPr>
        <w:numPr>
          <w:ilvl w:val="0"/>
          <w:numId w:val="15"/>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lang w:bidi="ar-EG"/>
          <w14:ligatures w14:val="none"/>
        </w:rPr>
        <w:t>خدمات إضافية:</w:t>
      </w:r>
      <w:r w:rsidRPr="004534B6">
        <w:rPr>
          <w:rFonts w:ascii="Simplified Arabic" w:eastAsia="Calibri" w:hAnsi="Simplified Arabic" w:cs="Simplified Arabic"/>
          <w:kern w:val="0"/>
          <w:sz w:val="28"/>
          <w:szCs w:val="28"/>
          <w:rtl/>
          <w:lang w:bidi="ar-EG"/>
          <w14:ligatures w14:val="none"/>
        </w:rPr>
        <w:t xml:space="preserve"> تسهل الوصول الى الفندق والبيئة والتفاعل، في الضيف ومؤسسة الضيافة المتمثلة بالإدارة والعاملين ومساهمة الضيف في التعاون مع مقدمي الخدمات والضيوف (السعيدي، 2019، ص57)</w:t>
      </w:r>
      <w:r w:rsidRPr="004534B6">
        <w:rPr>
          <w:rFonts w:ascii="Simplified Arabic" w:eastAsia="Calibri" w:hAnsi="Simplified Arabic" w:cs="Simplified Arabic"/>
          <w:kern w:val="0"/>
          <w:sz w:val="28"/>
          <w:szCs w:val="28"/>
          <w:lang w:bidi="ar-EG"/>
          <w14:ligatures w14:val="none"/>
        </w:rPr>
        <w:t>.</w:t>
      </w:r>
    </w:p>
    <w:p w14:paraId="62366CDD"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وعلى هذا ترى الباحثة أن الخدمات الفندقية لا تقتصر على مجرد تقديم غرفة للإقامة، بل هي منظومة متكاملة من التجارب والخدمات التي تبدأ قبل الوصول—من خلال الحجز—وتستمر لحين المغادرة، وربما بعدها عبر الاتصال بخدمات ما بعد الإقامة، لاسيما وأن رضا النزلاء يعد معيارًا حاكمًا في تقييم هذه الخدمات، إذ يرتبط مباشرة بنوايا إعادة الشراء والسمعة والتوصية، مما يجعل إدارة جودة الخدمة محورًا استراتيجيًا في المنافسة الفندقية</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وبذلك، يمكن القول إنّ الخدمة الفندقية تمثل مجالًا مركزيًا تتقاطع فيه عناصر مادية وغير مادية، تلتقي في تجربتها الأبعاد الوظيفية والنفسية والاجتماعية، في إطارٍ يستهدف تعزيز الولاء، وتعظيم القيمة المقدمة للعميل، ورفع القدرة التنافسية للمؤسسة الفندقية</w:t>
      </w:r>
      <w:r w:rsidRPr="004534B6">
        <w:rPr>
          <w:rFonts w:ascii="Simplified Arabic" w:eastAsia="Calibri" w:hAnsi="Simplified Arabic" w:cs="Simplified Arabic"/>
          <w:kern w:val="0"/>
          <w:sz w:val="28"/>
          <w:szCs w:val="28"/>
          <w:lang w:bidi="ar-EG"/>
          <w14:ligatures w14:val="none"/>
        </w:rPr>
        <w:t>.</w:t>
      </w:r>
    </w:p>
    <w:p w14:paraId="5CFB531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lang w:bidi="ar-EG"/>
          <w14:ligatures w14:val="none"/>
        </w:rPr>
        <w:t>تُعدّ جودة الخدمة الفندقية من منظور العميل أحد المفاهيم المركزية في دراسات الضيافة والتسويق السياحي، إذ ترتبط بشكل مباشر بدرجة الرضا المتحقق للنزيل، وبم</w:t>
      </w:r>
      <w:proofErr w:type="spellStart"/>
      <w:r w:rsidRPr="004534B6">
        <w:rPr>
          <w:rFonts w:ascii="Simplified Arabic" w:eastAsia="Calibri" w:hAnsi="Simplified Arabic" w:cs="Simplified Arabic"/>
          <w:kern w:val="0"/>
          <w:sz w:val="28"/>
          <w:szCs w:val="28"/>
          <w:rtl/>
          <w14:ligatures w14:val="none"/>
        </w:rPr>
        <w:t>ستوى</w:t>
      </w:r>
      <w:proofErr w:type="spellEnd"/>
      <w:r w:rsidRPr="004534B6">
        <w:rPr>
          <w:rFonts w:ascii="Simplified Arabic" w:eastAsia="Calibri" w:hAnsi="Simplified Arabic" w:cs="Simplified Arabic"/>
          <w:kern w:val="0"/>
          <w:sz w:val="28"/>
          <w:szCs w:val="28"/>
          <w:rtl/>
          <w14:ligatures w14:val="none"/>
        </w:rPr>
        <w:t xml:space="preserve"> ولائه للفندق، وبنواياه المستقبلية في إعادة الشراء أو التوصية بالمؤسسة لأفراد آخرين. ويقوم هذا المنظور على تقييم العميل لتجربته الفعلية مقارنةً بتوقعاته المُسبقة، ومن ثمّ فإنّ جودة الخدمة ليست خاصية موضوعية ثابتة، بل هي نتيجة لعملية “إدراك وتقدير” ذاتية تتأثر بعوامل نفسية واجتماعية وثقافية (</w:t>
      </w:r>
      <w:proofErr w:type="spellStart"/>
      <w:r w:rsidRPr="004534B6">
        <w:rPr>
          <w:rFonts w:ascii="Simplified Arabic" w:eastAsia="Calibri" w:hAnsi="Simplified Arabic" w:cs="Simplified Arabic"/>
          <w:kern w:val="0"/>
          <w:sz w:val="28"/>
          <w:szCs w:val="28"/>
          <w:rtl/>
          <w14:ligatures w14:val="none"/>
        </w:rPr>
        <w:t>قوجيل</w:t>
      </w:r>
      <w:proofErr w:type="spellEnd"/>
      <w:r w:rsidRPr="004534B6">
        <w:rPr>
          <w:rFonts w:ascii="Simplified Arabic" w:eastAsia="Calibri" w:hAnsi="Simplified Arabic" w:cs="Simplified Arabic"/>
          <w:kern w:val="0"/>
          <w:sz w:val="28"/>
          <w:szCs w:val="28"/>
          <w:rtl/>
          <w14:ligatures w14:val="none"/>
        </w:rPr>
        <w:t>، وسالمي، 2020، 48)</w:t>
      </w:r>
      <w:r w:rsidRPr="004534B6">
        <w:rPr>
          <w:rFonts w:ascii="Simplified Arabic" w:eastAsia="Calibri" w:hAnsi="Simplified Arabic" w:cs="Simplified Arabic"/>
          <w:kern w:val="0"/>
          <w:sz w:val="28"/>
          <w:szCs w:val="28"/>
          <w14:ligatures w14:val="none"/>
        </w:rPr>
        <w:t>.</w:t>
      </w:r>
    </w:p>
    <w:p w14:paraId="30AEABE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تتأسس جودة الخدمة من منظور العميل على نظرية الفجوة</w:t>
      </w:r>
      <w:r w:rsidRPr="004534B6">
        <w:rPr>
          <w:rFonts w:ascii="Simplified Arabic" w:eastAsia="Calibri" w:hAnsi="Simplified Arabic" w:cs="Simplified Arabic"/>
          <w:kern w:val="0"/>
          <w:sz w:val="28"/>
          <w:szCs w:val="28"/>
          <w14:ligatures w14:val="none"/>
        </w:rPr>
        <w:t xml:space="preserve"> (Gap Theory) </w:t>
      </w:r>
      <w:r w:rsidRPr="004534B6">
        <w:rPr>
          <w:rFonts w:ascii="Simplified Arabic" w:eastAsia="Calibri" w:hAnsi="Simplified Arabic" w:cs="Simplified Arabic"/>
          <w:kern w:val="0"/>
          <w:sz w:val="28"/>
          <w:szCs w:val="28"/>
          <w:rtl/>
          <w14:ligatures w14:val="none"/>
        </w:rPr>
        <w:t>التي طوّرها</w:t>
      </w:r>
      <w:r w:rsidRPr="004534B6">
        <w:rPr>
          <w:rFonts w:ascii="Simplified Arabic" w:eastAsia="Calibri" w:hAnsi="Simplified Arabic" w:cs="Simplified Arabic"/>
          <w:kern w:val="0"/>
          <w:sz w:val="28"/>
          <w:szCs w:val="28"/>
          <w14:ligatures w14:val="none"/>
        </w:rPr>
        <w:t xml:space="preserve"> </w:t>
      </w:r>
      <w:proofErr w:type="gramStart"/>
      <w:r w:rsidRPr="004534B6">
        <w:rPr>
          <w:rFonts w:ascii="Simplified Arabic" w:eastAsia="Calibri" w:hAnsi="Simplified Arabic" w:cs="Simplified Arabic"/>
          <w:kern w:val="0"/>
          <w:sz w:val="28"/>
          <w:szCs w:val="28"/>
          <w14:ligatures w14:val="none"/>
        </w:rPr>
        <w:t xml:space="preserve">Parasuraman </w:t>
      </w:r>
      <w:r w:rsidRPr="004534B6">
        <w:rPr>
          <w:rFonts w:ascii="Simplified Arabic" w:eastAsia="Calibri" w:hAnsi="Simplified Arabic" w:cs="Simplified Arabic"/>
          <w:kern w:val="0"/>
          <w:sz w:val="28"/>
          <w:szCs w:val="28"/>
          <w:rtl/>
          <w14:ligatures w14:val="none"/>
        </w:rPr>
        <w:t xml:space="preserve"> وآخرون</w:t>
      </w:r>
      <w:proofErr w:type="gramEnd"/>
      <w:r w:rsidRPr="004534B6">
        <w:rPr>
          <w:rFonts w:ascii="Simplified Arabic" w:eastAsia="Calibri" w:hAnsi="Simplified Arabic" w:cs="Simplified Arabic"/>
          <w:kern w:val="0"/>
          <w:sz w:val="28"/>
          <w:szCs w:val="28"/>
          <w:rtl/>
          <w14:ligatures w14:val="none"/>
        </w:rPr>
        <w:t>، ومفادها أن رضا العميل يتحدد وفق الفجوة بين “التوقعات قبل الشراء” و"الإدراكات أثناء وبعد التجربة"</w:t>
      </w:r>
      <w:r w:rsidRPr="004534B6">
        <w:rPr>
          <w:rFonts w:ascii="Simplified Arabic" w:eastAsia="Calibri" w:hAnsi="Simplified Arabic" w:cs="Simplified Arabic"/>
          <w:kern w:val="0"/>
          <w:sz w:val="28"/>
          <w:szCs w:val="28"/>
          <w14:ligatures w14:val="none"/>
        </w:rPr>
        <w:t xml:space="preserve"> (Paul, 2024, 130)</w:t>
      </w:r>
      <w:r w:rsidRPr="004534B6">
        <w:rPr>
          <w:rFonts w:ascii="Simplified Arabic" w:eastAsia="Calibri" w:hAnsi="Simplified Arabic" w:cs="Simplified Arabic"/>
          <w:kern w:val="0"/>
          <w:sz w:val="28"/>
          <w:szCs w:val="28"/>
          <w:rtl/>
          <w14:ligatures w14:val="none"/>
        </w:rPr>
        <w:t xml:space="preserve">. فكلما كانت التجربة المتحققة أقرب إلى توقعات العميل أو تجاوزتها، ارتفع مستوى الرضا والجودة المدركة. وبناءً عليه، فإنّ جودة الخدمة ليست مجرد ناتج تشغيلي أو إداري، بل عملية حُكم يقوم بها العميل عبر مقارنة معيارية بين ما وُعد به وما تلقّاه </w:t>
      </w:r>
      <w:proofErr w:type="gramStart"/>
      <w:r w:rsidRPr="004534B6">
        <w:rPr>
          <w:rFonts w:ascii="Simplified Arabic" w:eastAsia="Calibri" w:hAnsi="Simplified Arabic" w:cs="Simplified Arabic"/>
          <w:kern w:val="0"/>
          <w:sz w:val="28"/>
          <w:szCs w:val="28"/>
          <w:rtl/>
          <w14:ligatures w14:val="none"/>
        </w:rPr>
        <w:t>بالفعل(</w:t>
      </w:r>
      <w:proofErr w:type="gramEnd"/>
      <w:r w:rsidRPr="004534B6">
        <w:rPr>
          <w:rFonts w:ascii="Simplified Arabic" w:eastAsia="Calibri" w:hAnsi="Simplified Arabic" w:cs="Simplified Arabic"/>
          <w:kern w:val="0"/>
          <w:sz w:val="28"/>
          <w:szCs w:val="28"/>
          <w:rtl/>
          <w14:ligatures w14:val="none"/>
        </w:rPr>
        <w:t>حسين، 2011، 21)</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وتُقاس جودة </w:t>
      </w:r>
      <w:r w:rsidRPr="004534B6">
        <w:rPr>
          <w:rFonts w:ascii="Simplified Arabic" w:eastAsia="Calibri" w:hAnsi="Simplified Arabic" w:cs="Simplified Arabic"/>
          <w:kern w:val="0"/>
          <w:sz w:val="28"/>
          <w:szCs w:val="28"/>
          <w:rtl/>
          <w14:ligatures w14:val="none"/>
        </w:rPr>
        <w:lastRenderedPageBreak/>
        <w:t xml:space="preserve">الخدمة الفندقية غالبًا من خلال </w:t>
      </w:r>
      <w:proofErr w:type="gramStart"/>
      <w:r w:rsidRPr="004534B6">
        <w:rPr>
          <w:rFonts w:ascii="Simplified Arabic" w:eastAsia="Calibri" w:hAnsi="Simplified Arabic" w:cs="Simplified Arabic"/>
          <w:kern w:val="0"/>
          <w:sz w:val="28"/>
          <w:szCs w:val="28"/>
          <w:rtl/>
          <w14:ligatures w14:val="none"/>
        </w:rPr>
        <w:t xml:space="preserve">نموذج </w:t>
      </w:r>
      <w:r w:rsidRPr="004534B6">
        <w:rPr>
          <w:rFonts w:ascii="Simplified Arabic" w:eastAsia="Calibri" w:hAnsi="Simplified Arabic" w:cs="Simplified Arabic"/>
          <w:kern w:val="0"/>
          <w:sz w:val="28"/>
          <w:szCs w:val="28"/>
          <w14:ligatures w14:val="none"/>
        </w:rPr>
        <w:t xml:space="preserve"> SERVQUAL</w:t>
      </w:r>
      <w:proofErr w:type="gramEnd"/>
      <w:r w:rsidRPr="004534B6">
        <w:rPr>
          <w:rFonts w:ascii="Simplified Arabic" w:eastAsia="Calibri" w:hAnsi="Simplified Arabic" w:cs="Simplified Arabic"/>
          <w:kern w:val="0"/>
          <w:sz w:val="28"/>
          <w:szCs w:val="28"/>
          <w14:ligatures w14:val="none"/>
        </w:rPr>
        <w:t xml:space="preserve"> </w:t>
      </w:r>
      <w:r w:rsidRPr="004534B6">
        <w:rPr>
          <w:rFonts w:ascii="Simplified Arabic" w:eastAsia="Calibri" w:hAnsi="Simplified Arabic" w:cs="Simplified Arabic"/>
          <w:kern w:val="0"/>
          <w:sz w:val="28"/>
          <w:szCs w:val="28"/>
          <w:rtl/>
          <w14:ligatures w14:val="none"/>
        </w:rPr>
        <w:t>الذي يقسّم عناصر الجودة إلى خمسة أبعاد أساسية، تشمل</w:t>
      </w:r>
      <w:r w:rsidRPr="004534B6">
        <w:rPr>
          <w:rFonts w:ascii="Simplified Arabic" w:eastAsia="Calibri" w:hAnsi="Simplified Arabic" w:cs="Simplified Arabic"/>
          <w:kern w:val="0"/>
          <w:sz w:val="28"/>
          <w:szCs w:val="28"/>
          <w14:ligatures w14:val="none"/>
        </w:rPr>
        <w:t xml:space="preserve"> (Wider, Walton, 2024, 805):</w:t>
      </w:r>
    </w:p>
    <w:p w14:paraId="3804EED8" w14:textId="77777777" w:rsidR="004534B6" w:rsidRPr="004534B6" w:rsidRDefault="004534B6" w:rsidP="00916FCF">
      <w:pPr>
        <w:numPr>
          <w:ilvl w:val="0"/>
          <w:numId w:val="16"/>
        </w:numPr>
        <w:bidi/>
        <w:spacing w:line="276" w:lineRule="auto"/>
        <w:jc w:val="both"/>
        <w:rPr>
          <w:rFonts w:ascii="Simplified Arabic" w:eastAsia="Calibri" w:hAnsi="Simplified Arabic" w:cs="Simplified Arabic"/>
          <w:kern w:val="0"/>
          <w:sz w:val="28"/>
          <w:szCs w:val="28"/>
          <w:lang w:bidi="ar-EG"/>
          <w14:ligatures w14:val="none"/>
        </w:rPr>
      </w:pPr>
      <w:proofErr w:type="gramStart"/>
      <w:r w:rsidRPr="004534B6">
        <w:rPr>
          <w:rFonts w:ascii="Simplified Arabic" w:eastAsia="Calibri" w:hAnsi="Simplified Arabic" w:cs="Simplified Arabic"/>
          <w:b/>
          <w:bCs/>
          <w:kern w:val="0"/>
          <w:sz w:val="28"/>
          <w:szCs w:val="28"/>
          <w:rtl/>
          <w14:ligatures w14:val="none"/>
        </w:rPr>
        <w:t>الملموسية</w:t>
      </w:r>
      <w:r w:rsidRPr="004534B6">
        <w:rPr>
          <w:rFonts w:ascii="Simplified Arabic" w:eastAsia="Calibri" w:hAnsi="Simplified Arabic" w:cs="Simplified Arabic"/>
          <w:b/>
          <w:bCs/>
          <w:kern w:val="0"/>
          <w:sz w:val="28"/>
          <w:szCs w:val="28"/>
          <w14:ligatures w14:val="none"/>
        </w:rPr>
        <w:t xml:space="preserve"> </w:t>
      </w:r>
      <w:r w:rsidRPr="004534B6">
        <w:rPr>
          <w:rFonts w:ascii="Simplified Arabic" w:eastAsia="Calibri" w:hAnsi="Simplified Arabic" w:cs="Simplified Arabic"/>
          <w:b/>
          <w:bCs/>
          <w:kern w:val="0"/>
          <w:sz w:val="28"/>
          <w:szCs w:val="28"/>
          <w:rtl/>
          <w:lang w:bidi="ar-EG"/>
          <w14:ligatures w14:val="none"/>
        </w:rPr>
        <w:t>:</w:t>
      </w:r>
      <w:proofErr w:type="gramEnd"/>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وتتعلق بالعناصر المادية المرتبطة بالخدمة، مثل تصميم الفندق وتجهيزاته ووسائل الراحة والنظافة وظهور الموظفين. ويُعد هذا البعد مدخلًا أوليًا يكوّن الانطباع الأول لدى النزيل، وقد ثبت في الأدبيات أنه يشكّل مؤشرًا مرجعيًا للتوقعات اللاحقة حول جودة الخدمة</w:t>
      </w:r>
      <w:r w:rsidRPr="004534B6">
        <w:rPr>
          <w:rFonts w:ascii="Simplified Arabic" w:eastAsia="Calibri" w:hAnsi="Simplified Arabic" w:cs="Simplified Arabic"/>
          <w:kern w:val="0"/>
          <w:sz w:val="28"/>
          <w:szCs w:val="28"/>
          <w:lang w:bidi="ar-EG"/>
          <w14:ligatures w14:val="none"/>
        </w:rPr>
        <w:t>.</w:t>
      </w:r>
    </w:p>
    <w:p w14:paraId="304BA3F8" w14:textId="77777777" w:rsidR="004534B6" w:rsidRPr="004534B6" w:rsidRDefault="004534B6" w:rsidP="00916FCF">
      <w:pPr>
        <w:numPr>
          <w:ilvl w:val="0"/>
          <w:numId w:val="16"/>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الاعتمادية</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وتشير إلى قدرة الفندق على تقديم الخدمة كما وُعِد بها بدقة واتّساق</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فالوفاء بالمواعيد، وتنفيذ الطلبات بصورة صحيحة، يعزز لدى العميل الإحساس بالمصداقية والطمأنينة</w:t>
      </w:r>
      <w:r w:rsidRPr="004534B6">
        <w:rPr>
          <w:rFonts w:ascii="Simplified Arabic" w:eastAsia="Calibri" w:hAnsi="Simplified Arabic" w:cs="Simplified Arabic"/>
          <w:kern w:val="0"/>
          <w:sz w:val="28"/>
          <w:szCs w:val="28"/>
          <w:lang w:bidi="ar-EG"/>
          <w14:ligatures w14:val="none"/>
        </w:rPr>
        <w:t>.</w:t>
      </w:r>
    </w:p>
    <w:p w14:paraId="60DE3037" w14:textId="77777777" w:rsidR="004534B6" w:rsidRPr="004534B6" w:rsidRDefault="004534B6" w:rsidP="00916FCF">
      <w:pPr>
        <w:numPr>
          <w:ilvl w:val="0"/>
          <w:numId w:val="16"/>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الاستجابة</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وهي استعداد الموظفين لمساعدة العملاء وتقديم الخدمة بسرعة وكفاءة. وتعكس الاستجابة قدرة الفندق على حل المشكلات وتلبية الطلبات المستجدة في الوقت المناسب</w:t>
      </w:r>
      <w:r w:rsidRPr="004534B6">
        <w:rPr>
          <w:rFonts w:ascii="Simplified Arabic" w:eastAsia="Calibri" w:hAnsi="Simplified Arabic" w:cs="Simplified Arabic"/>
          <w:kern w:val="0"/>
          <w:sz w:val="28"/>
          <w:szCs w:val="28"/>
          <w:lang w:bidi="ar-EG"/>
          <w14:ligatures w14:val="none"/>
        </w:rPr>
        <w:t>.</w:t>
      </w:r>
    </w:p>
    <w:p w14:paraId="46ECA6FD" w14:textId="77777777" w:rsidR="004534B6" w:rsidRPr="004534B6" w:rsidRDefault="004534B6" w:rsidP="00916FCF">
      <w:pPr>
        <w:numPr>
          <w:ilvl w:val="0"/>
          <w:numId w:val="16"/>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الأمان</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ويتضمن الشعور بالثقة والأمان نتيجة امتلاك الموظفين الخبرة المهنية والقدرة على التعامل بلباقة واحترام</w:t>
      </w:r>
      <w:r w:rsidRPr="004534B6">
        <w:rPr>
          <w:rFonts w:ascii="Simplified Arabic" w:eastAsia="Calibri" w:hAnsi="Simplified Arabic" w:cs="Simplified Arabic"/>
          <w:kern w:val="0"/>
          <w:sz w:val="28"/>
          <w:szCs w:val="28"/>
          <w:lang w:bidi="ar-EG"/>
          <w14:ligatures w14:val="none"/>
        </w:rPr>
        <w:t>.</w:t>
      </w:r>
    </w:p>
    <w:p w14:paraId="7FCF1F28" w14:textId="77777777" w:rsidR="004534B6" w:rsidRPr="004534B6" w:rsidRDefault="004534B6" w:rsidP="00916FCF">
      <w:pPr>
        <w:numPr>
          <w:ilvl w:val="0"/>
          <w:numId w:val="16"/>
        </w:numPr>
        <w:bidi/>
        <w:spacing w:line="276" w:lineRule="auto"/>
        <w:jc w:val="both"/>
        <w:rPr>
          <w:rFonts w:ascii="Simplified Arabic" w:eastAsia="Calibri" w:hAnsi="Simplified Arabic" w:cs="Simplified Arabic"/>
          <w:kern w:val="0"/>
          <w:sz w:val="28"/>
          <w:szCs w:val="28"/>
          <w:lang w:bidi="ar-EG"/>
          <w14:ligatures w14:val="none"/>
        </w:rPr>
      </w:pPr>
      <w:proofErr w:type="gramStart"/>
      <w:r w:rsidRPr="004534B6">
        <w:rPr>
          <w:rFonts w:ascii="Simplified Arabic" w:eastAsia="Calibri" w:hAnsi="Simplified Arabic" w:cs="Simplified Arabic"/>
          <w:b/>
          <w:bCs/>
          <w:kern w:val="0"/>
          <w:sz w:val="28"/>
          <w:szCs w:val="28"/>
          <w:rtl/>
          <w14:ligatures w14:val="none"/>
        </w:rPr>
        <w:t>التعاطف</w:t>
      </w:r>
      <w:r w:rsidRPr="004534B6">
        <w:rPr>
          <w:rFonts w:ascii="Simplified Arabic" w:eastAsia="Calibri" w:hAnsi="Simplified Arabic" w:cs="Simplified Arabic"/>
          <w:b/>
          <w:bCs/>
          <w:kern w:val="0"/>
          <w:sz w:val="28"/>
          <w:szCs w:val="28"/>
          <w14:ligatures w14:val="none"/>
        </w:rPr>
        <w:t xml:space="preserve"> </w:t>
      </w:r>
      <w:r w:rsidRPr="004534B6">
        <w:rPr>
          <w:rFonts w:ascii="Simplified Arabic" w:eastAsia="Calibri" w:hAnsi="Simplified Arabic" w:cs="Simplified Arabic"/>
          <w:b/>
          <w:bCs/>
          <w:kern w:val="0"/>
          <w:sz w:val="28"/>
          <w:szCs w:val="28"/>
          <w:rtl/>
          <w:lang w:bidi="ar-EG"/>
          <w14:ligatures w14:val="none"/>
        </w:rPr>
        <w:t>:</w:t>
      </w:r>
      <w:proofErr w:type="gramEnd"/>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ويعنى بتقديم عناية فردية مخصّصة لكل نزيل، ما يعكس الاحترام والتقدير لحاجاته الخاصة</w:t>
      </w:r>
      <w:r w:rsidRPr="004534B6">
        <w:rPr>
          <w:rFonts w:ascii="Simplified Arabic" w:eastAsia="Calibri" w:hAnsi="Simplified Arabic" w:cs="Simplified Arabic"/>
          <w:kern w:val="0"/>
          <w:sz w:val="28"/>
          <w:szCs w:val="28"/>
          <w:lang w:bidi="ar-EG"/>
          <w14:ligatures w14:val="none"/>
        </w:rPr>
        <w:t>.</w:t>
      </w:r>
    </w:p>
    <w:p w14:paraId="47EB4D46"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ومن هذا المنطلق، يصبح إدراك العميل لجودة الخدمة حصيلة لتكامُل هذه الأبعاد، وتفاعلها معًا في تشكيل تجربة إقامة مُرضية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إضافة إلى ذلك، تؤكد الأدبيات الحديثة أنّ جودة الخدمة من منظور العميل تتجاوز القياسات التقنية إلى ما يُعرف بـ "تجربة العميل الشاملة</w:t>
      </w:r>
      <w:proofErr w:type="gramStart"/>
      <w:r w:rsidRPr="004534B6">
        <w:rPr>
          <w:rFonts w:ascii="Simplified Arabic" w:eastAsia="Calibri" w:hAnsi="Simplified Arabic" w:cs="Simplified Arabic"/>
          <w:kern w:val="0"/>
          <w:sz w:val="28"/>
          <w:szCs w:val="28"/>
          <w:rtl/>
          <w14:ligatures w14:val="none"/>
        </w:rPr>
        <w:t xml:space="preserve">" </w:t>
      </w:r>
      <w:r w:rsidRPr="004534B6">
        <w:rPr>
          <w:rFonts w:ascii="Simplified Arabic" w:eastAsia="Calibri" w:hAnsi="Simplified Arabic" w:cs="Simplified Arabic"/>
          <w:kern w:val="0"/>
          <w:sz w:val="28"/>
          <w:szCs w:val="28"/>
          <w14:ligatures w14:val="none"/>
        </w:rPr>
        <w:t xml:space="preserve"> Customer</w:t>
      </w:r>
      <w:proofErr w:type="gramEnd"/>
      <w:r w:rsidRPr="004534B6">
        <w:rPr>
          <w:rFonts w:ascii="Simplified Arabic" w:eastAsia="Calibri" w:hAnsi="Simplified Arabic" w:cs="Simplified Arabic"/>
          <w:kern w:val="0"/>
          <w:sz w:val="28"/>
          <w:szCs w:val="28"/>
          <w14:ligatures w14:val="none"/>
        </w:rPr>
        <w:t xml:space="preserve"> Experience</w:t>
      </w:r>
      <w:r w:rsidRPr="004534B6">
        <w:rPr>
          <w:rFonts w:ascii="Simplified Arabic" w:eastAsia="Calibri" w:hAnsi="Simplified Arabic" w:cs="Simplified Arabic"/>
          <w:kern w:val="0"/>
          <w:sz w:val="28"/>
          <w:szCs w:val="28"/>
          <w:rtl/>
          <w14:ligatures w14:val="none"/>
        </w:rPr>
        <w:t>، التي تشمل البيئة المادية، والتفاعل الإنساني، وتقنيات الخدمة، والعلامة التجارية. فحتى في حال توافر عناصر مادية ذات جودة عالية، يمكن لفشل التفاعل البشري أن ينعكس سلبيًا على التصور العام لجودة الخدمة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وعليه، فإنّ التفاعل الإنساني يُعدّ محورًا حاسمًا في تحديد الجودة من منظور العملاء؛ إذ ترتبط جودة التجربة بكفاءة الموظفين، ولباقتهم، وقدرتهم على تقديم حلول ملائمة. وتشير الدراسات إلى أن المهارات الاجتماعية والاتصالية للموظفين أكثر تأثيرًا في رضا العملاء من الجودة المادية للغرف والمرافق، ما يجعل تنمية رأس المال البشري أولوية في الإدارة الفندقية</w:t>
      </w:r>
      <w:r w:rsidRPr="004534B6">
        <w:rPr>
          <w:rFonts w:ascii="Simplified Arabic" w:eastAsia="Calibri" w:hAnsi="Simplified Arabic" w:cs="Simplified Arabic"/>
          <w:kern w:val="0"/>
          <w:sz w:val="28"/>
          <w:szCs w:val="28"/>
          <w14:ligatures w14:val="none"/>
        </w:rPr>
        <w:t xml:space="preserve"> (</w:t>
      </w:r>
      <w:proofErr w:type="spellStart"/>
      <w:r w:rsidRPr="004534B6">
        <w:rPr>
          <w:rFonts w:ascii="Simplified Arabic" w:eastAsia="Calibri" w:hAnsi="Simplified Arabic" w:cs="Simplified Arabic"/>
          <w:kern w:val="0"/>
          <w:sz w:val="28"/>
          <w:szCs w:val="28"/>
          <w14:ligatures w14:val="none"/>
        </w:rPr>
        <w:t>Saut</w:t>
      </w:r>
      <w:proofErr w:type="spellEnd"/>
      <w:r w:rsidRPr="004534B6">
        <w:rPr>
          <w:rFonts w:ascii="Simplified Arabic" w:eastAsia="Calibri" w:hAnsi="Simplified Arabic" w:cs="Simplified Arabic"/>
          <w:kern w:val="0"/>
          <w:sz w:val="28"/>
          <w:szCs w:val="28"/>
          <w14:ligatures w14:val="none"/>
        </w:rPr>
        <w:t>, 2024, 781)..</w:t>
      </w:r>
    </w:p>
    <w:p w14:paraId="29004721" w14:textId="77777777" w:rsidR="004534B6" w:rsidRPr="004534B6" w:rsidRDefault="004534B6" w:rsidP="00916FCF">
      <w:pPr>
        <w:tabs>
          <w:tab w:val="num" w:pos="720"/>
        </w:tabs>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lastRenderedPageBreak/>
        <w:t>أما من الناحية السلوكية، فإنّ إدراك جودة الخدمة يؤثّر في مجموعة من النتائج المرتبطة بسلوك العميل، مثل، الرضا، والولاء، وإعادة الشراء، وصولا إلى التوصية حيث تُعد التوصية الإيجابية واحدة من أهم مخرجات جودة الخدمة، فالنزيل الراضي يُسهم في تعزيز الصورة الذهنية للفندق، ما يُعدّ أداة تسويقية فعّالة</w:t>
      </w:r>
      <w:r w:rsidRPr="004534B6">
        <w:rPr>
          <w:rFonts w:ascii="Simplified Arabic" w:eastAsia="Calibri" w:hAnsi="Simplified Arabic" w:cs="Simplified Arabic"/>
          <w:kern w:val="0"/>
          <w:sz w:val="28"/>
          <w:szCs w:val="28"/>
          <w14:ligatures w14:val="none"/>
        </w:rPr>
        <w:t xml:space="preserve"> (Prum, 2024, 12).</w:t>
      </w:r>
    </w:p>
    <w:p w14:paraId="0AB58885"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kern w:val="0"/>
          <w:sz w:val="28"/>
          <w:szCs w:val="28"/>
          <w:rtl/>
          <w14:ligatures w14:val="none"/>
        </w:rPr>
        <w:t>ولذلك وتبرز أهمية التقييمات الرقمية ومنصات التواصل الاجتماعي بوصفها امتدادًا لمنظور العميل لجودة الخدمة؛ إذ يلجأ النزلاء إلى قراءة المراجعات قبل اتخاذ قرار الحجز، كما يُعبّرون عن تجاربهم من خلالها بعد انتهاء الإقامة. وتشير الأبحاث إلى أنّ المحتوى الرقمي أصبح معيارًا مؤثرًا في تكوين الانطباع عن جودة الخدمات، يفوق أحيانًا المواد الترويجية الرسمية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وبذلك، يمكن القول إنّ جودة الخدمة الفندقية من منظور العميل تتشكل عبر علاقة جدلية بين التوقعات والتجربة الفعلية، وتَحفزها </w:t>
      </w:r>
      <w:proofErr w:type="gramStart"/>
      <w:r w:rsidRPr="004534B6">
        <w:rPr>
          <w:rFonts w:ascii="Simplified Arabic" w:eastAsia="Calibri" w:hAnsi="Simplified Arabic" w:cs="Simplified Arabic"/>
          <w:kern w:val="0"/>
          <w:sz w:val="28"/>
          <w:szCs w:val="28"/>
          <w:rtl/>
          <w14:ligatures w14:val="none"/>
        </w:rPr>
        <w:t>أبعاد</w:t>
      </w:r>
      <w:proofErr w:type="gramEnd"/>
      <w:r w:rsidRPr="004534B6">
        <w:rPr>
          <w:rFonts w:ascii="Simplified Arabic" w:eastAsia="Calibri" w:hAnsi="Simplified Arabic" w:cs="Simplified Arabic"/>
          <w:kern w:val="0"/>
          <w:sz w:val="28"/>
          <w:szCs w:val="28"/>
          <w:rtl/>
          <w14:ligatures w14:val="none"/>
        </w:rPr>
        <w:t xml:space="preserve"> وظيفية ومادية ووجدانية. كما تُعد هذه الجودة حجر الزاوية في بناء الميزة التنافسية، وتعزيز الحصة السوقية، وتحقيق الاستدامة التشغيلية للفندق</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b/>
          <w:bCs/>
          <w:kern w:val="0"/>
          <w:sz w:val="28"/>
          <w:szCs w:val="28"/>
          <w:rtl/>
          <w14:ligatures w14:val="none"/>
        </w:rPr>
        <w:t xml:space="preserve"> </w:t>
      </w:r>
    </w:p>
    <w:p w14:paraId="71430D63"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br w:type="page"/>
      </w:r>
      <w:r w:rsidRPr="004534B6">
        <w:rPr>
          <w:rFonts w:ascii="Simplified Arabic" w:eastAsia="Calibri" w:hAnsi="Simplified Arabic" w:cs="Simplified Arabic"/>
          <w:b/>
          <w:bCs/>
          <w:kern w:val="0"/>
          <w:sz w:val="28"/>
          <w:szCs w:val="28"/>
          <w:rtl/>
          <w14:ligatures w14:val="none"/>
        </w:rPr>
        <w:lastRenderedPageBreak/>
        <w:t>المبحث الثالث</w:t>
      </w:r>
    </w:p>
    <w:p w14:paraId="34657C36"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اتجاهات العملاء</w:t>
      </w:r>
    </w:p>
    <w:p w14:paraId="345AF72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 xml:space="preserve">تُعدّ اتجاهات العملاء من المفاهيم المركزية في علم النفس الاجتماعي والسلوك الاستهلاكي، لما لها من تأثير مباشر في تفسير سلوك الفرد الشرائي وقراراته المتعلقة باختيار السلع والخدمات. وتمثل الاتجاهات الإطار المرجعي الذي ينظر من خلاله العميل إلى المنتج أو المؤسسة، ويتفاعل معه وفقًا لما يختزنه من اعتقادات ومشاعر واستعدادات سلوكية. وفي السياق الفندقي، تلعب الاتجاهات دورًا محوريًا في تشكيل قرارات الإقامة، وتقييم جودة الخدمة، وبناء الولاء، والتوصية بالمنتج (ريان، </w:t>
      </w:r>
      <w:proofErr w:type="gramStart"/>
      <w:r w:rsidRPr="004534B6">
        <w:rPr>
          <w:rFonts w:ascii="Simplified Arabic" w:eastAsia="Calibri" w:hAnsi="Simplified Arabic" w:cs="Simplified Arabic"/>
          <w:kern w:val="0"/>
          <w:sz w:val="28"/>
          <w:szCs w:val="28"/>
          <w:rtl/>
          <w14:ligatures w14:val="none"/>
        </w:rPr>
        <w:t>و سلاف</w:t>
      </w:r>
      <w:proofErr w:type="gramEnd"/>
      <w:r w:rsidRPr="004534B6">
        <w:rPr>
          <w:rFonts w:ascii="Simplified Arabic" w:eastAsia="Calibri" w:hAnsi="Simplified Arabic" w:cs="Simplified Arabic"/>
          <w:kern w:val="0"/>
          <w:sz w:val="28"/>
          <w:szCs w:val="28"/>
          <w:rtl/>
          <w14:ligatures w14:val="none"/>
        </w:rPr>
        <w:t>، 2024، 13)</w:t>
      </w:r>
      <w:r w:rsidRPr="004534B6">
        <w:rPr>
          <w:rFonts w:ascii="Simplified Arabic" w:eastAsia="Calibri" w:hAnsi="Simplified Arabic" w:cs="Simplified Arabic"/>
          <w:kern w:val="0"/>
          <w:sz w:val="28"/>
          <w:szCs w:val="28"/>
          <w14:ligatures w14:val="none"/>
        </w:rPr>
        <w:t>.</w:t>
      </w:r>
    </w:p>
    <w:p w14:paraId="20C8CE0B"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أولًا: تعريف الاتجاه في علم النفس الاجتماعي والسلوك الاستهلاكي</w:t>
      </w:r>
    </w:p>
    <w:p w14:paraId="52952FE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يُعرَّف الاتجاه</w:t>
      </w:r>
      <w:r w:rsidRPr="004534B6">
        <w:rPr>
          <w:rFonts w:ascii="Simplified Arabic" w:eastAsia="Calibri" w:hAnsi="Simplified Arabic" w:cs="Simplified Arabic"/>
          <w:kern w:val="0"/>
          <w:sz w:val="28"/>
          <w:szCs w:val="28"/>
          <w:lang w:bidi="ar-EG"/>
          <w14:ligatures w14:val="none"/>
        </w:rPr>
        <w:t xml:space="preserve"> </w:t>
      </w:r>
      <w:proofErr w:type="gramStart"/>
      <w:r w:rsidRPr="004534B6">
        <w:rPr>
          <w:rFonts w:ascii="Simplified Arabic" w:eastAsia="Calibri" w:hAnsi="Simplified Arabic" w:cs="Simplified Arabic"/>
          <w:kern w:val="0"/>
          <w:sz w:val="28"/>
          <w:szCs w:val="28"/>
          <w:lang w:bidi="ar-EG"/>
          <w14:ligatures w14:val="none"/>
        </w:rPr>
        <w:t xml:space="preserve">Attitude </w:t>
      </w:r>
      <w:r w:rsidRPr="004534B6">
        <w:rPr>
          <w:rFonts w:ascii="Simplified Arabic" w:eastAsia="Calibri" w:hAnsi="Simplified Arabic" w:cs="Simplified Arabic"/>
          <w:kern w:val="0"/>
          <w:sz w:val="28"/>
          <w:szCs w:val="28"/>
          <w:rtl/>
          <w14:ligatures w14:val="none"/>
        </w:rPr>
        <w:t xml:space="preserve"> استعداد</w:t>
      </w:r>
      <w:proofErr w:type="gramEnd"/>
      <w:r w:rsidRPr="004534B6">
        <w:rPr>
          <w:rFonts w:ascii="Simplified Arabic" w:eastAsia="Calibri" w:hAnsi="Simplified Arabic" w:cs="Simplified Arabic"/>
          <w:kern w:val="0"/>
          <w:sz w:val="28"/>
          <w:szCs w:val="28"/>
          <w:rtl/>
          <w14:ligatures w14:val="none"/>
        </w:rPr>
        <w:t xml:space="preserve"> ذهني عصبي مكتسب يوجّه استجابة الفرد نحو موضوع ما بطريقة إيجابية أو سلبية، وهو ما يعني أن الاتجاهات ليست ردود فعل لحظية، بل هي بنى معرفية–انفعالية مستقرة نسبيًا تتكون عبر الخبرة والتعلم، وتعمل على توجيه السلوك</w:t>
      </w:r>
      <w:r w:rsidRPr="004534B6">
        <w:rPr>
          <w:rFonts w:ascii="Simplified Arabic" w:eastAsia="Calibri" w:hAnsi="Simplified Arabic" w:cs="Simplified Arabic"/>
          <w:kern w:val="0"/>
          <w:sz w:val="28"/>
          <w:szCs w:val="28"/>
          <w14:ligatures w14:val="none"/>
        </w:rPr>
        <w:t xml:space="preserve"> (Santiago, 2024, 347.</w:t>
      </w:r>
      <w:r w:rsidRPr="004534B6">
        <w:rPr>
          <w:rFonts w:ascii="Simplified Arabic" w:eastAsia="Calibri" w:hAnsi="Simplified Arabic" w:cs="Simplified Arabic"/>
          <w:kern w:val="0"/>
          <w:sz w:val="28"/>
          <w:szCs w:val="28"/>
          <w:rtl/>
          <w14:ligatures w14:val="none"/>
        </w:rPr>
        <w:t xml:space="preserve"> أما في مجال السلوك الاستهلاكي، فيُعرَّف الاتجاه بأنه </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تقييم مستمر نسبياً يقوم به المستهلك تجاه منتج أو خدمة أو علامة تجارية، يعكس درجة تقبّله أو رفضه لها، ويُفهم من ذلك أن الاتجاه يتكون نتيجة تفاعل بين خبرات المستهلك وقيمه الاجتماعية وصورته الذهنية عن المنتج، وهو ما يظهر جليًا في قطاع الخدمات الفندقية</w:t>
      </w:r>
      <w:r w:rsidRPr="004534B6">
        <w:rPr>
          <w:rFonts w:ascii="Simplified Arabic" w:eastAsia="Calibri" w:hAnsi="Simplified Arabic" w:cs="Simplified Arabic"/>
          <w:kern w:val="0"/>
          <w:sz w:val="28"/>
          <w:szCs w:val="28"/>
          <w14:ligatures w14:val="none"/>
        </w:rPr>
        <w:t xml:space="preserve"> (Schiffman, 2025).</w:t>
      </w:r>
    </w:p>
    <w:p w14:paraId="405C45D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ويُبرز كلا التعريفين أن الاتجاهات لا تُعدّ سلوكًا مباشرًا، بل تمثّل عمليات وسيطة تؤثر على السلوك الظاهر. فقرار العميل بالإقامة في فندق معين قد يكون نتيجة اتجاه إيجابي تجاه العلامة التجارية أو تجربة سابقة مرضية أو توصية من شخص موثوق</w:t>
      </w:r>
      <w:r w:rsidRPr="004534B6">
        <w:rPr>
          <w:rFonts w:ascii="Simplified Arabic" w:eastAsia="Calibri" w:hAnsi="Simplified Arabic" w:cs="Simplified Arabic"/>
          <w:kern w:val="0"/>
          <w:sz w:val="28"/>
          <w:szCs w:val="28"/>
          <w:lang w:bidi="ar-EG"/>
          <w14:ligatures w14:val="none"/>
        </w:rPr>
        <w:t>.</w:t>
      </w:r>
    </w:p>
    <w:p w14:paraId="2EF0A339"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ثانيًا: مكوّنات الاتجاه</w:t>
      </w:r>
      <w:r w:rsidRPr="004534B6">
        <w:rPr>
          <w:rFonts w:ascii="Simplified Arabic" w:eastAsia="Calibri" w:hAnsi="Simplified Arabic" w:cs="Simplified Arabic"/>
          <w:b/>
          <w:bCs/>
          <w:kern w:val="0"/>
          <w:sz w:val="28"/>
          <w:szCs w:val="28"/>
          <w14:ligatures w14:val="none"/>
        </w:rPr>
        <w:t xml:space="preserve"> </w:t>
      </w:r>
    </w:p>
    <w:p w14:paraId="60B2922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يُعَدّ نموذج </w:t>
      </w:r>
      <w:r w:rsidRPr="004534B6">
        <w:rPr>
          <w:rFonts w:ascii="Simplified Arabic" w:eastAsia="Calibri" w:hAnsi="Simplified Arabic" w:cs="Simplified Arabic"/>
          <w:kern w:val="0"/>
          <w:sz w:val="28"/>
          <w:szCs w:val="28"/>
          <w14:ligatures w14:val="none"/>
        </w:rPr>
        <w:t xml:space="preserve">(ABC </w:t>
      </w:r>
      <w:proofErr w:type="gramStart"/>
      <w:r w:rsidRPr="004534B6">
        <w:rPr>
          <w:rFonts w:ascii="Simplified Arabic" w:eastAsia="Calibri" w:hAnsi="Simplified Arabic" w:cs="Simplified Arabic"/>
          <w:kern w:val="0"/>
          <w:sz w:val="28"/>
          <w:szCs w:val="28"/>
          <w14:ligatures w14:val="none"/>
        </w:rPr>
        <w:t xml:space="preserve">Model) </w:t>
      </w:r>
      <w:r w:rsidRPr="004534B6">
        <w:rPr>
          <w:rFonts w:ascii="Simplified Arabic" w:eastAsia="Calibri" w:hAnsi="Simplified Arabic" w:cs="Simplified Arabic"/>
          <w:kern w:val="0"/>
          <w:sz w:val="28"/>
          <w:szCs w:val="28"/>
          <w:rtl/>
          <w14:ligatures w14:val="none"/>
        </w:rPr>
        <w:t xml:space="preserve"> من</w:t>
      </w:r>
      <w:proofErr w:type="gramEnd"/>
      <w:r w:rsidRPr="004534B6">
        <w:rPr>
          <w:rFonts w:ascii="Simplified Arabic" w:eastAsia="Calibri" w:hAnsi="Simplified Arabic" w:cs="Simplified Arabic"/>
          <w:kern w:val="0"/>
          <w:sz w:val="28"/>
          <w:szCs w:val="28"/>
          <w:rtl/>
          <w14:ligatures w14:val="none"/>
        </w:rPr>
        <w:t xml:space="preserve"> أكثر النماذج تفسيرًا وانتشارًا في أدبيات علم النفس الاجتماعي والسلوك الاستهلاكي، حيث يقدّم تصورًا تركيبيًا يوضح أن الاتجاهات ليست مجرد أحكام وجدانية أو معرفية منعزلة، بل هي بنى نفسية–سلوكية مركّبة تتكوّن من ثلاثة أبعاد متكاملة: البعد المعرفي، والبعد الوجداني، والبعد السلوكي. </w:t>
      </w:r>
      <w:r w:rsidRPr="004534B6">
        <w:rPr>
          <w:rFonts w:ascii="Simplified Arabic" w:eastAsia="Calibri" w:hAnsi="Simplified Arabic" w:cs="Simplified Arabic"/>
          <w:kern w:val="0"/>
          <w:sz w:val="28"/>
          <w:szCs w:val="28"/>
          <w:rtl/>
          <w14:ligatures w14:val="none"/>
        </w:rPr>
        <w:lastRenderedPageBreak/>
        <w:t>وقد أسهم هذا النموذج في تطوير الفهم العلمي للسلوك البشري، انطلاقًا من افتراض أنّ اتجاهات الفرد تحدد كيفية تفسيره للمعلومات، وشعوره تجاه موضوع الاتجاه، واستعداده للتصرف وفقًا لها (قمر، 2020، 11)</w:t>
      </w:r>
      <w:r w:rsidRPr="004534B6">
        <w:rPr>
          <w:rFonts w:ascii="Simplified Arabic" w:eastAsia="Calibri" w:hAnsi="Simplified Arabic" w:cs="Simplified Arabic"/>
          <w:kern w:val="0"/>
          <w:sz w:val="28"/>
          <w:szCs w:val="28"/>
          <w14:ligatures w14:val="none"/>
        </w:rPr>
        <w:t>.</w:t>
      </w:r>
    </w:p>
    <w:p w14:paraId="3D9ECBB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 xml:space="preserve">ووفقًا لهذا التصور، لا يُنظر إلى الاتجاه بوصفه مجرّد “ميل نفسي عام” نحو القبول أو الرفض، بل باعتباره بنية متعددة الأبعاد تتفاعل فيما بينها لتوجيه الاستجابة النهائية (قدوم، 2023). ويتيح هذا النموذج للباحثين تحليل اتجاه المستهلك تجاه العلامات التجارية والخدمات من زوايا معرفية وانفعالية وسلوكية، ما يجعل تفسير السلوك الشرائي أكثر عمقًا </w:t>
      </w:r>
      <w:proofErr w:type="gramStart"/>
      <w:r w:rsidRPr="004534B6">
        <w:rPr>
          <w:rFonts w:ascii="Simplified Arabic" w:eastAsia="Calibri" w:hAnsi="Simplified Arabic" w:cs="Simplified Arabic"/>
          <w:kern w:val="0"/>
          <w:sz w:val="28"/>
          <w:szCs w:val="28"/>
          <w:rtl/>
          <w14:ligatures w14:val="none"/>
        </w:rPr>
        <w:t>ودقة</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14:ligatures w14:val="none"/>
        </w:rPr>
        <w:t>Yoo, 2000, 195).</w:t>
      </w:r>
    </w:p>
    <w:p w14:paraId="0FF95577" w14:textId="77777777" w:rsidR="004534B6" w:rsidRPr="004534B6" w:rsidRDefault="004534B6" w:rsidP="00916FCF">
      <w:pPr>
        <w:keepNext/>
        <w:numPr>
          <w:ilvl w:val="0"/>
          <w:numId w:val="17"/>
        </w:numPr>
        <w:bidi/>
        <w:spacing w:line="276" w:lineRule="auto"/>
        <w:ind w:left="714" w:hanging="357"/>
        <w:contextualSpacing/>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المكوّن المعرفي</w:t>
      </w:r>
    </w:p>
    <w:p w14:paraId="6B507BFD"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يشير المكوّن المعرفي إلى المعتقدات والأفكار والمعارف التي يحملها الفرد عن موضوع الاتجاه</w:t>
      </w:r>
      <w:r w:rsidRPr="004534B6">
        <w:rPr>
          <w:rFonts w:ascii="Simplified Arabic" w:eastAsia="Calibri" w:hAnsi="Simplified Arabic" w:cs="Simplified Arabic"/>
          <w:kern w:val="0"/>
          <w:sz w:val="28"/>
          <w:szCs w:val="28"/>
          <w:lang w:bidi="ar-EG"/>
          <w14:ligatures w14:val="none"/>
        </w:rPr>
        <w:t xml:space="preserve">. </w:t>
      </w:r>
      <w:r w:rsidRPr="004534B6">
        <w:rPr>
          <w:rFonts w:ascii="Simplified Arabic" w:eastAsia="Calibri" w:hAnsi="Simplified Arabic" w:cs="Simplified Arabic"/>
          <w:kern w:val="0"/>
          <w:sz w:val="28"/>
          <w:szCs w:val="28"/>
          <w:rtl/>
          <w14:ligatures w14:val="none"/>
        </w:rPr>
        <w:t>ويمثل هذا البعد الجانب “التقويمي” الذي يبني عليه الفرد حكمه بشأن ملاءمة موضوع معين أو قيمته أو جدواه</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lang w:bidi="ar-EG"/>
          <w14:ligatures w14:val="none"/>
        </w:rPr>
        <w:br/>
      </w:r>
      <w:r w:rsidRPr="004534B6">
        <w:rPr>
          <w:rFonts w:ascii="Simplified Arabic" w:eastAsia="Calibri" w:hAnsi="Simplified Arabic" w:cs="Simplified Arabic"/>
          <w:kern w:val="0"/>
          <w:sz w:val="28"/>
          <w:szCs w:val="28"/>
          <w:rtl/>
          <w14:ligatures w14:val="none"/>
        </w:rPr>
        <w:t>وتُكتسب هذه المعتقدات عبر مصادر متعددة، تشمل: التجارب الشخصية المباشرة، والمعلومات التسويقية، والاتصال الشفهي</w:t>
      </w:r>
      <w:r w:rsidRPr="004534B6">
        <w:rPr>
          <w:rFonts w:ascii="Simplified Arabic" w:eastAsia="Calibri" w:hAnsi="Simplified Arabic" w:cs="Simplified Arabic"/>
          <w:kern w:val="0"/>
          <w:sz w:val="28"/>
          <w:szCs w:val="28"/>
          <w:lang w:bidi="ar-EG"/>
          <w14:ligatures w14:val="none"/>
        </w:rPr>
        <w:t xml:space="preserve"> (Word-of-Mouth)</w:t>
      </w:r>
      <w:r w:rsidRPr="004534B6">
        <w:rPr>
          <w:rFonts w:ascii="Simplified Arabic" w:eastAsia="Calibri" w:hAnsi="Simplified Arabic" w:cs="Simplified Arabic"/>
          <w:kern w:val="0"/>
          <w:sz w:val="28"/>
          <w:szCs w:val="28"/>
          <w:rtl/>
          <w14:ligatures w14:val="none"/>
        </w:rPr>
        <w:t>، والتقييمات الرقمية، والوسائط الإعلامية</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في السياق الاستهلاكي، يتجسّد هذا المكوّن في تقييم العميل لعناصر موضوع الاتجاه؛ فعلى سبيل المثال، قد يعتقد الفرد أنّ الفندق يتمتع بموقع استراتيجي أو مستوى عالٍ من النظافة، أو أنّ الأسعار مبالغ فيها، أو أنّ خدمة الإنترنت ضعيفة. وتشكل هذه المعتقدات إطارًا معرفيًا ينعكس لاحقًا على الشعور والسلوك</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وقد ميّزت الأدبيات بين المعتقدات الموضوعية (القائمة على حقائق قابلة للتحقق) والمعتقدات الذاتية (المبنية على التجربة الشخصية والانطباع)، ما يعكس تنوع مصادر المعرفة وتأثيرها (عبد الحفيظ، 2022، 771)</w:t>
      </w:r>
      <w:r w:rsidRPr="004534B6">
        <w:rPr>
          <w:rFonts w:ascii="Simplified Arabic" w:eastAsia="Calibri" w:hAnsi="Simplified Arabic" w:cs="Simplified Arabic"/>
          <w:kern w:val="0"/>
          <w:sz w:val="28"/>
          <w:szCs w:val="28"/>
          <w14:ligatures w14:val="none"/>
        </w:rPr>
        <w:t>.</w:t>
      </w:r>
    </w:p>
    <w:p w14:paraId="09B176E0" w14:textId="77777777" w:rsidR="004534B6" w:rsidRPr="004534B6" w:rsidRDefault="004534B6" w:rsidP="00916FCF">
      <w:pPr>
        <w:numPr>
          <w:ilvl w:val="0"/>
          <w:numId w:val="17"/>
        </w:numPr>
        <w:bidi/>
        <w:spacing w:line="276" w:lineRule="auto"/>
        <w:contextualSpacing/>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المكوّن الوجداني</w:t>
      </w:r>
      <w:r w:rsidRPr="004534B6">
        <w:rPr>
          <w:rFonts w:ascii="Simplified Arabic" w:eastAsia="Calibri" w:hAnsi="Simplified Arabic" w:cs="Simplified Arabic"/>
          <w:b/>
          <w:bCs/>
          <w:kern w:val="0"/>
          <w:sz w:val="28"/>
          <w:szCs w:val="28"/>
          <w:lang w:bidi="ar-EG"/>
          <w14:ligatures w14:val="none"/>
        </w:rPr>
        <w:t xml:space="preserve"> </w:t>
      </w:r>
    </w:p>
    <w:p w14:paraId="782A1A7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المكوّن الوجداني هو الجانب الشعوري أو الانفعالي المرتبط بموضوع الاتجاه، ويعبّر عن مشاعر القبول أو الرفض أو الحياد تجاهه. وتُعد المشاعر عنصرًا حاسمًا في تكوين الاتجاهات، لأنها قد تتجاوز في تأثيرها المكوّنات المعرفية، خصوصًا في السياقات ذات الطبيعة التجريبية المباشرة، مثل تجربة الضيافة الفندقية</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فالمشاعر الإيجابية التي تتولد أثناء التجربة—كالراحة، الحفاوة، الثقة، الإعجاب—تؤدي إلى بناء اتجاهات إيجابية مستقرة، حتى لو شاب التجربة بعض القصور. وعلى العكس، قد تتولد اتجاهات سلبية دائمة إثر تجربة مزعجة، رغم جودة العناصر المادية للخدمة</w:t>
      </w:r>
      <w:r w:rsidRPr="004534B6">
        <w:rPr>
          <w:rFonts w:ascii="Simplified Arabic" w:eastAsia="Calibri" w:hAnsi="Simplified Arabic" w:cs="Simplified Arabic"/>
          <w:kern w:val="0"/>
          <w:sz w:val="28"/>
          <w:szCs w:val="28"/>
          <w:lang w:bidi="ar-EG"/>
          <w14:ligatures w14:val="none"/>
        </w:rPr>
        <w:t>.</w:t>
      </w:r>
    </w:p>
    <w:p w14:paraId="0245E55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lastRenderedPageBreak/>
        <w:t>كما يمتاز البعد الوجداني بأنه أكثر ثباتًا نسبيًا من البعد المعرفي؛ إذ يصعب تغييره بمجرد تقديم معلومات جديدة، خاصة عندما تكون المشاعر قوية. ولهذا تلجأ المؤسسات إلى بناء تجارب مؤثرة تلامس الجوانب الوجدانية للعميل لتعزيز الارتباط العاطفي والولاء للعلامة</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هنا نشير إلى أنّ تأثير هذا البعد يتعاظم في قطاع الخدمات، حيث تلعب “تجربة العيش” دورًا محوريًا، وقد أوضحت أبحاث التسويق أن الجانب العاطفي في تقييم الخدمات أكثر تأثيرًا من الجانب العقلاني، نظرًا لطبيعة الخدمات غير الملموسة واعتمادها على التفاعل الإنساني</w:t>
      </w:r>
      <w:r w:rsidRPr="004534B6">
        <w:rPr>
          <w:rFonts w:ascii="Simplified Arabic" w:eastAsia="Calibri" w:hAnsi="Simplified Arabic" w:cs="Simplified Arabic"/>
          <w:kern w:val="0"/>
          <w:sz w:val="28"/>
          <w:szCs w:val="28"/>
          <w:lang w:bidi="ar-EG"/>
          <w14:ligatures w14:val="none"/>
        </w:rPr>
        <w:t>.</w:t>
      </w:r>
    </w:p>
    <w:p w14:paraId="4E7C886F" w14:textId="77777777" w:rsidR="004534B6" w:rsidRPr="004534B6" w:rsidRDefault="004534B6" w:rsidP="00916FCF">
      <w:pPr>
        <w:numPr>
          <w:ilvl w:val="0"/>
          <w:numId w:val="17"/>
        </w:numPr>
        <w:bidi/>
        <w:spacing w:line="276" w:lineRule="auto"/>
        <w:contextualSpacing/>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المكوّن السلوكي</w:t>
      </w:r>
      <w:r w:rsidRPr="004534B6">
        <w:rPr>
          <w:rFonts w:ascii="Simplified Arabic" w:eastAsia="Calibri" w:hAnsi="Simplified Arabic" w:cs="Simplified Arabic"/>
          <w:b/>
          <w:bCs/>
          <w:kern w:val="0"/>
          <w:sz w:val="28"/>
          <w:szCs w:val="28"/>
          <w:lang w:bidi="ar-EG"/>
          <w14:ligatures w14:val="none"/>
        </w:rPr>
        <w:t xml:space="preserve"> </w:t>
      </w:r>
    </w:p>
    <w:p w14:paraId="1A8AE2E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يمثل المكوّن السلوكي الاستعداد أو النزوع إلى التصرف بطريقة معينة تجاه موضوع الاتجاه</w:t>
      </w:r>
      <w:r w:rsidRPr="004534B6">
        <w:rPr>
          <w:rFonts w:ascii="Simplified Arabic" w:eastAsia="Calibri" w:hAnsi="Simplified Arabic" w:cs="Simplified Arabic"/>
          <w:kern w:val="0"/>
          <w:sz w:val="28"/>
          <w:szCs w:val="28"/>
          <w:lang w:bidi="ar-EG"/>
          <w14:ligatures w14:val="none"/>
        </w:rPr>
        <w:t xml:space="preserve">. </w:t>
      </w:r>
      <w:r w:rsidRPr="004534B6">
        <w:rPr>
          <w:rFonts w:ascii="Simplified Arabic" w:eastAsia="Calibri" w:hAnsi="Simplified Arabic" w:cs="Simplified Arabic"/>
          <w:kern w:val="0"/>
          <w:sz w:val="28"/>
          <w:szCs w:val="28"/>
          <w:rtl/>
          <w14:ligatures w14:val="none"/>
        </w:rPr>
        <w:t>فهو يُشير إلى ميل الفرد لاتخاذ سلوك ما، كالشراء، أو التوصية، أو البحث عن معلومات إضافية، أو تجنب التعامل مع المنتج/الخدمة</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 xml:space="preserve">ولا يشير هذا البعد بالضرورة إلى السلوك الفعلي، بل إلى </w:t>
      </w:r>
      <w:proofErr w:type="gramStart"/>
      <w:r w:rsidRPr="004534B6">
        <w:rPr>
          <w:rFonts w:ascii="Simplified Arabic" w:eastAsia="Calibri" w:hAnsi="Simplified Arabic" w:cs="Simplified Arabic"/>
          <w:kern w:val="0"/>
          <w:sz w:val="28"/>
          <w:szCs w:val="28"/>
          <w:rtl/>
          <w14:ligatures w14:val="none"/>
        </w:rPr>
        <w:t>النوايا</w:t>
      </w:r>
      <w:proofErr w:type="gramEnd"/>
      <w:r w:rsidRPr="004534B6">
        <w:rPr>
          <w:rFonts w:ascii="Simplified Arabic" w:eastAsia="Calibri" w:hAnsi="Simplified Arabic" w:cs="Simplified Arabic"/>
          <w:kern w:val="0"/>
          <w:sz w:val="28"/>
          <w:szCs w:val="28"/>
          <w:rtl/>
          <w14:ligatures w14:val="none"/>
        </w:rPr>
        <w:t xml:space="preserve"> </w:t>
      </w:r>
      <w:proofErr w:type="gramStart"/>
      <w:r w:rsidRPr="004534B6">
        <w:rPr>
          <w:rFonts w:ascii="Simplified Arabic" w:eastAsia="Calibri" w:hAnsi="Simplified Arabic" w:cs="Simplified Arabic"/>
          <w:kern w:val="0"/>
          <w:sz w:val="28"/>
          <w:szCs w:val="28"/>
          <w:rtl/>
          <w14:ligatures w14:val="none"/>
        </w:rPr>
        <w:t>السلوكية ،</w:t>
      </w:r>
      <w:proofErr w:type="gramEnd"/>
      <w:r w:rsidRPr="004534B6">
        <w:rPr>
          <w:rFonts w:ascii="Simplified Arabic" w:eastAsia="Calibri" w:hAnsi="Simplified Arabic" w:cs="Simplified Arabic"/>
          <w:kern w:val="0"/>
          <w:sz w:val="28"/>
          <w:szCs w:val="28"/>
          <w:rtl/>
          <w14:ligatures w14:val="none"/>
        </w:rPr>
        <w:t xml:space="preserve"> وهي توقع الفرد لنوع السلوك الذي قد يقوم به مستقبلًا. وقد بيّنت نماذج السلوك الاستهلاكي—مثل نموذج “نظرية السلوك المخطط</w:t>
      </w:r>
      <w:r w:rsidRPr="004534B6">
        <w:rPr>
          <w:rFonts w:ascii="Simplified Arabic" w:eastAsia="Calibri" w:hAnsi="Simplified Arabic" w:cs="Simplified Arabic"/>
          <w:kern w:val="0"/>
          <w:sz w:val="28"/>
          <w:szCs w:val="28"/>
          <w:lang w:bidi="ar-EG"/>
          <w14:ligatures w14:val="none"/>
        </w:rPr>
        <w:t xml:space="preserve"> (Theory of Planned </w:t>
      </w:r>
      <w:proofErr w:type="gramStart"/>
      <w:r w:rsidRPr="004534B6">
        <w:rPr>
          <w:rFonts w:ascii="Simplified Arabic" w:eastAsia="Calibri" w:hAnsi="Simplified Arabic" w:cs="Simplified Arabic"/>
          <w:kern w:val="0"/>
          <w:sz w:val="28"/>
          <w:szCs w:val="28"/>
          <w:lang w:bidi="ar-EG"/>
          <w14:ligatures w14:val="none"/>
        </w:rPr>
        <w:t>Behavior)</w:t>
      </w:r>
      <w:r w:rsidRPr="004534B6">
        <w:rPr>
          <w:rFonts w:ascii="Simplified Arabic" w:eastAsia="Calibri" w:hAnsi="Simplified Arabic" w:cs="Simplified Arabic"/>
          <w:kern w:val="0"/>
          <w:sz w:val="28"/>
          <w:szCs w:val="28"/>
          <w:rtl/>
          <w14:ligatures w14:val="none"/>
        </w:rPr>
        <w:t>أن</w:t>
      </w:r>
      <w:proofErr w:type="gramEnd"/>
      <w:r w:rsidRPr="004534B6">
        <w:rPr>
          <w:rFonts w:ascii="Simplified Arabic" w:eastAsia="Calibri" w:hAnsi="Simplified Arabic" w:cs="Simplified Arabic"/>
          <w:kern w:val="0"/>
          <w:sz w:val="28"/>
          <w:szCs w:val="28"/>
          <w:rtl/>
          <w14:ligatures w14:val="none"/>
        </w:rPr>
        <w:t xml:space="preserve"> </w:t>
      </w:r>
      <w:proofErr w:type="gramStart"/>
      <w:r w:rsidRPr="004534B6">
        <w:rPr>
          <w:rFonts w:ascii="Simplified Arabic" w:eastAsia="Calibri" w:hAnsi="Simplified Arabic" w:cs="Simplified Arabic"/>
          <w:kern w:val="0"/>
          <w:sz w:val="28"/>
          <w:szCs w:val="28"/>
          <w:rtl/>
          <w14:ligatures w14:val="none"/>
        </w:rPr>
        <w:t>النوايا</w:t>
      </w:r>
      <w:proofErr w:type="gramEnd"/>
      <w:r w:rsidRPr="004534B6">
        <w:rPr>
          <w:rFonts w:ascii="Simplified Arabic" w:eastAsia="Calibri" w:hAnsi="Simplified Arabic" w:cs="Simplified Arabic"/>
          <w:kern w:val="0"/>
          <w:sz w:val="28"/>
          <w:szCs w:val="28"/>
          <w:rtl/>
          <w14:ligatures w14:val="none"/>
        </w:rPr>
        <w:t xml:space="preserve"> السلوكية وسيط أساسي بين الاتجاه والسلوك الفعلي</w:t>
      </w:r>
      <w:r w:rsidRPr="004534B6">
        <w:rPr>
          <w:rFonts w:ascii="Simplified Arabic" w:eastAsia="Calibri" w:hAnsi="Simplified Arabic" w:cs="Simplified Arabic"/>
          <w:kern w:val="0"/>
          <w:sz w:val="28"/>
          <w:szCs w:val="28"/>
          <w14:ligatures w14:val="none"/>
        </w:rPr>
        <w:t xml:space="preserve"> (</w:t>
      </w:r>
      <w:proofErr w:type="spellStart"/>
      <w:r w:rsidRPr="004534B6">
        <w:rPr>
          <w:rFonts w:ascii="Simplified Arabic" w:eastAsia="Calibri" w:hAnsi="Simplified Arabic" w:cs="Simplified Arabic"/>
          <w:kern w:val="0"/>
          <w:sz w:val="28"/>
          <w:szCs w:val="28"/>
          <w14:ligatures w14:val="none"/>
        </w:rPr>
        <w:t>Almrafee</w:t>
      </w:r>
      <w:proofErr w:type="spellEnd"/>
      <w:r w:rsidRPr="004534B6">
        <w:rPr>
          <w:rFonts w:ascii="Simplified Arabic" w:eastAsia="Calibri" w:hAnsi="Simplified Arabic" w:cs="Simplified Arabic"/>
          <w:kern w:val="0"/>
          <w:sz w:val="28"/>
          <w:szCs w:val="28"/>
          <w14:ligatures w14:val="none"/>
        </w:rPr>
        <w:t>, 2024, 457).</w:t>
      </w:r>
    </w:p>
    <w:p w14:paraId="5D2F2A2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وفي القطاع الفندقي، يُترجم الاتجاه الإيجابي إلى قرار الحجز، وتكرار الزيارة ثم التوصية للآخرين ونشر تقييمات إيجابية أو حتى الانخراط في برامج الولاء</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أما الاتجاه السلبي فقد يُترجم إلى الامتناع عن الحجز أو التقييم السلبي أو التحول إلى مزوّد بديل. وعلى هذا فإن فهم </w:t>
      </w:r>
      <w:proofErr w:type="gramStart"/>
      <w:r w:rsidRPr="004534B6">
        <w:rPr>
          <w:rFonts w:ascii="Simplified Arabic" w:eastAsia="Calibri" w:hAnsi="Simplified Arabic" w:cs="Simplified Arabic"/>
          <w:kern w:val="0"/>
          <w:sz w:val="28"/>
          <w:szCs w:val="28"/>
          <w:rtl/>
          <w14:ligatures w14:val="none"/>
        </w:rPr>
        <w:t>النوايا</w:t>
      </w:r>
      <w:proofErr w:type="gramEnd"/>
      <w:r w:rsidRPr="004534B6">
        <w:rPr>
          <w:rFonts w:ascii="Simplified Arabic" w:eastAsia="Calibri" w:hAnsi="Simplified Arabic" w:cs="Simplified Arabic"/>
          <w:kern w:val="0"/>
          <w:sz w:val="28"/>
          <w:szCs w:val="28"/>
          <w:rtl/>
          <w14:ligatures w14:val="none"/>
        </w:rPr>
        <w:t xml:space="preserve"> السلوكية يساعد المؤسسات على توقّع أنماط الطلب، وتقييم فعالية الاستراتيجيات التسويقية، وتطوير الخدمات بما ينسجم مع توقعات العملاء</w:t>
      </w:r>
      <w:r w:rsidRPr="004534B6">
        <w:rPr>
          <w:rFonts w:ascii="Simplified Arabic" w:eastAsia="Calibri" w:hAnsi="Simplified Arabic" w:cs="Simplified Arabic"/>
          <w:kern w:val="0"/>
          <w:sz w:val="28"/>
          <w:szCs w:val="28"/>
          <w14:ligatures w14:val="none"/>
        </w:rPr>
        <w:t>.</w:t>
      </w:r>
    </w:p>
    <w:p w14:paraId="75702401" w14:textId="77777777" w:rsidR="004534B6" w:rsidRPr="004534B6" w:rsidRDefault="004534B6" w:rsidP="00916FCF">
      <w:pPr>
        <w:tabs>
          <w:tab w:val="num" w:pos="720"/>
        </w:tabs>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وبشكل تفاعلي، ورغم إمكانية تحليل كل مكوّن على حدة، إلا أنه بالإمكان النظر من خلال نموذج</w:t>
      </w:r>
      <w:r w:rsidRPr="004534B6">
        <w:rPr>
          <w:rFonts w:ascii="Simplified Arabic" w:eastAsia="Calibri" w:hAnsi="Simplified Arabic" w:cs="Simplified Arabic"/>
          <w:kern w:val="0"/>
          <w:sz w:val="28"/>
          <w:szCs w:val="28"/>
          <w14:ligatures w14:val="none"/>
        </w:rPr>
        <w:t xml:space="preserve"> ABC—</w:t>
      </w:r>
      <w:r w:rsidRPr="004534B6">
        <w:rPr>
          <w:rFonts w:ascii="Simplified Arabic" w:eastAsia="Calibri" w:hAnsi="Simplified Arabic" w:cs="Simplified Arabic"/>
          <w:kern w:val="0"/>
          <w:sz w:val="28"/>
          <w:szCs w:val="28"/>
          <w:rtl/>
          <w14:ligatures w14:val="none"/>
        </w:rPr>
        <w:t>باعتباره نتيجة لتفاعل وترابط هذه المكوّنات الثلاثة، فالعميل يُدرك (عقلًا) خصائص الخدمة عبر معتقدات معرفية، ثم يشعر (وجدانًا) تجاهها، وبعد ذلك يكوّن نزوعًا سلوكيًا بناءً على الإدراك والمشاعر</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وبذلك تمثل الاتجاهات بنية نفسية–سلوكية تتشكل عبر مسار يبدأ بالمعلومات، يمر بالمشاعر، ويُترجم إلى الاستعداد للعمل</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لكنّ هذا الترابط ليس دائمًا خطيًا، فقد تسبق المشاعر المعتقدات، أو قد ينشأ السلوك قبل تكوّن الاتجاه </w:t>
      </w:r>
      <w:r w:rsidRPr="004534B6">
        <w:rPr>
          <w:rFonts w:ascii="Simplified Arabic" w:eastAsia="Calibri" w:hAnsi="Simplified Arabic" w:cs="Simplified Arabic"/>
          <w:kern w:val="0"/>
          <w:sz w:val="28"/>
          <w:szCs w:val="28"/>
          <w:rtl/>
          <w14:ligatures w14:val="none"/>
        </w:rPr>
        <w:lastRenderedPageBreak/>
        <w:t>الراسخ، خاصة في المواقف التي تتسم بالسرعة أو عدم توافر الوقت لجمع المعلومات. (سفيان، 2017، 18) ومع ذلك، يظل النموذج إطارًا مرجعيًا قويًا لفهم اتجاهات العملاء وتقويمها (</w:t>
      </w:r>
      <w:proofErr w:type="spellStart"/>
      <w:r w:rsidRPr="004534B6">
        <w:rPr>
          <w:rFonts w:ascii="Simplified Arabic" w:eastAsia="Calibri" w:hAnsi="Simplified Arabic" w:cs="Simplified Arabic"/>
          <w:kern w:val="0"/>
          <w:sz w:val="28"/>
          <w:szCs w:val="28"/>
          <w:rtl/>
          <w14:ligatures w14:val="none"/>
        </w:rPr>
        <w:t>بوحديد</w:t>
      </w:r>
      <w:proofErr w:type="spellEnd"/>
      <w:r w:rsidRPr="004534B6">
        <w:rPr>
          <w:rFonts w:ascii="Simplified Arabic" w:eastAsia="Calibri" w:hAnsi="Simplified Arabic" w:cs="Simplified Arabic"/>
          <w:kern w:val="0"/>
          <w:sz w:val="28"/>
          <w:szCs w:val="28"/>
          <w:rtl/>
          <w14:ligatures w14:val="none"/>
        </w:rPr>
        <w:t>، ويحياوي، 224)</w:t>
      </w:r>
      <w:r w:rsidRPr="004534B6">
        <w:rPr>
          <w:rFonts w:ascii="Simplified Arabic" w:eastAsia="Calibri" w:hAnsi="Simplified Arabic" w:cs="Simplified Arabic"/>
          <w:kern w:val="0"/>
          <w:sz w:val="28"/>
          <w:szCs w:val="28"/>
          <w14:ligatures w14:val="none"/>
        </w:rPr>
        <w:t>.</w:t>
      </w:r>
    </w:p>
    <w:p w14:paraId="6A222968"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ثالثًا: العوامل المؤثرة في تكوين الاتجاهات نحو الخدمات الفندقية</w:t>
      </w:r>
    </w:p>
    <w:p w14:paraId="3B9B5C1D"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تتأثر اتجاهات العملاء تجاه المؤسسات الفندقية بعوامل متعددة تتداخل فيها الأبعاد الفردية والاجتماعية والتسويقية والتكنولوجية، ويمكن إجمالها في</w:t>
      </w:r>
      <w:r w:rsidRPr="004534B6">
        <w:rPr>
          <w:rFonts w:ascii="Simplified Arabic" w:eastAsia="Calibri" w:hAnsi="Simplified Arabic" w:cs="Simplified Arabic"/>
          <w:kern w:val="0"/>
          <w:sz w:val="28"/>
          <w:szCs w:val="28"/>
          <w:lang w:bidi="ar-EG"/>
          <w14:ligatures w14:val="none"/>
        </w:rPr>
        <w:t>:</w:t>
      </w:r>
    </w:p>
    <w:p w14:paraId="52299C80"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الخبرة </w:t>
      </w:r>
      <w:proofErr w:type="gramStart"/>
      <w:r w:rsidRPr="004534B6">
        <w:rPr>
          <w:rFonts w:ascii="Simplified Arabic" w:eastAsia="Calibri" w:hAnsi="Simplified Arabic" w:cs="Simplified Arabic"/>
          <w:b/>
          <w:bCs/>
          <w:kern w:val="0"/>
          <w:sz w:val="28"/>
          <w:szCs w:val="28"/>
          <w:rtl/>
          <w14:ligatures w14:val="none"/>
        </w:rPr>
        <w:t>المباشرة</w:t>
      </w:r>
      <w:r w:rsidRPr="004534B6">
        <w:rPr>
          <w:rFonts w:ascii="Simplified Arabic" w:eastAsia="Calibri" w:hAnsi="Simplified Arabic" w:cs="Simplified Arabic"/>
          <w:b/>
          <w:bCs/>
          <w:kern w:val="0"/>
          <w:sz w:val="28"/>
          <w:szCs w:val="28"/>
          <w14:ligatures w14:val="none"/>
        </w:rPr>
        <w:t xml:space="preserve"> </w:t>
      </w:r>
      <w:r w:rsidRPr="004534B6">
        <w:rPr>
          <w:rFonts w:ascii="Simplified Arabic" w:eastAsia="Calibri" w:hAnsi="Simplified Arabic" w:cs="Simplified Arabic"/>
          <w:b/>
          <w:bCs/>
          <w:kern w:val="0"/>
          <w:sz w:val="28"/>
          <w:szCs w:val="28"/>
          <w:rtl/>
          <w:lang w:bidi="ar-EG"/>
          <w14:ligatures w14:val="none"/>
        </w:rPr>
        <w:t>:</w:t>
      </w:r>
      <w:proofErr w:type="gramEnd"/>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تُعد التجربة المباشرة أهم المصادر المؤثرة في تكوين الاتجاه؛ إذ تعتمد على التفاعل الفعلي مع الخدمة، وجودتها، وطريقة تقديمها. فالتجربة الإيجابية عادةً ما تعزز الاتجاه الإيجابي، بينما تؤدي التجربة المتدنية إلى اتجاه سلبي يصعب تغييره</w:t>
      </w:r>
      <w:r w:rsidRPr="004534B6">
        <w:rPr>
          <w:rFonts w:ascii="Simplified Arabic" w:eastAsia="Calibri" w:hAnsi="Simplified Arabic" w:cs="Simplified Arabic"/>
          <w:kern w:val="0"/>
          <w:sz w:val="28"/>
          <w:szCs w:val="28"/>
          <w:lang w:bidi="ar-EG"/>
          <w14:ligatures w14:val="none"/>
        </w:rPr>
        <w:t>.</w:t>
      </w:r>
    </w:p>
    <w:p w14:paraId="2165BDC8"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المعلومات التسويقية: </w:t>
      </w:r>
      <w:r w:rsidRPr="004534B6">
        <w:rPr>
          <w:rFonts w:ascii="Simplified Arabic" w:eastAsia="Calibri" w:hAnsi="Simplified Arabic" w:cs="Simplified Arabic"/>
          <w:kern w:val="0"/>
          <w:sz w:val="28"/>
          <w:szCs w:val="28"/>
          <w:rtl/>
          <w14:ligatures w14:val="none"/>
        </w:rPr>
        <w:t>تشمل الإعلانات، الحملات الترويجية، والعروض التسويقية، وهي تُسهم في تشكيل الصورة الذهنية للفندق قبل استهلاك الخدمة</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فقد تُحدث وعود أكثر مما يتحقق فعليًا، مما يؤدي إلى فجوة بين التوقع والواقع، تؤثر سلبًا على الاتجاه</w:t>
      </w:r>
      <w:r w:rsidRPr="004534B6">
        <w:rPr>
          <w:rFonts w:ascii="Simplified Arabic" w:eastAsia="Calibri" w:hAnsi="Simplified Arabic" w:cs="Simplified Arabic"/>
          <w:kern w:val="0"/>
          <w:sz w:val="28"/>
          <w:szCs w:val="28"/>
          <w:lang w:bidi="ar-EG"/>
          <w14:ligatures w14:val="none"/>
        </w:rPr>
        <w:t>.</w:t>
      </w:r>
    </w:p>
    <w:p w14:paraId="572E6EFB"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المصادر الاجتماعية والنفسية: </w:t>
      </w:r>
      <w:r w:rsidRPr="004534B6">
        <w:rPr>
          <w:rFonts w:ascii="Simplified Arabic" w:eastAsia="Calibri" w:hAnsi="Simplified Arabic" w:cs="Simplified Arabic"/>
          <w:kern w:val="0"/>
          <w:sz w:val="28"/>
          <w:szCs w:val="28"/>
          <w:rtl/>
          <w14:ligatures w14:val="none"/>
        </w:rPr>
        <w:t>تلعب المجموعات المرجعية (الأصدقاء، العائلة، المؤثرون) دورًا مهمًا في تكوين الاتجاهات، خصوصًا في قطاع الضيافة الذي يعتمد بدرجة كبيرة على التوصية</w:t>
      </w:r>
      <w:r w:rsidRPr="004534B6">
        <w:rPr>
          <w:rFonts w:ascii="Simplified Arabic" w:eastAsia="Calibri" w:hAnsi="Simplified Arabic" w:cs="Simplified Arabic"/>
          <w:kern w:val="0"/>
          <w:sz w:val="28"/>
          <w:szCs w:val="28"/>
          <w:lang w:bidi="ar-EG"/>
          <w14:ligatures w14:val="none"/>
        </w:rPr>
        <w:t>.</w:t>
      </w:r>
    </w:p>
    <w:p w14:paraId="2B647E68"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المتغيرات الشخصية: </w:t>
      </w:r>
      <w:r w:rsidRPr="004534B6">
        <w:rPr>
          <w:rFonts w:ascii="Simplified Arabic" w:eastAsia="Calibri" w:hAnsi="Simplified Arabic" w:cs="Simplified Arabic"/>
          <w:kern w:val="0"/>
          <w:sz w:val="28"/>
          <w:szCs w:val="28"/>
          <w:rtl/>
          <w14:ligatures w14:val="none"/>
        </w:rPr>
        <w:t>كالسن، الدخل، التعليم، القيم الثقافية، تحمل جميعها أثرًا في تكوين الاتجاهات</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lang w:bidi="ar-EG"/>
          <w14:ligatures w14:val="none"/>
        </w:rPr>
        <w:br/>
      </w:r>
      <w:r w:rsidRPr="004534B6">
        <w:rPr>
          <w:rFonts w:ascii="Simplified Arabic" w:eastAsia="Calibri" w:hAnsi="Simplified Arabic" w:cs="Simplified Arabic"/>
          <w:kern w:val="0"/>
          <w:sz w:val="28"/>
          <w:szCs w:val="28"/>
          <w:rtl/>
          <w14:ligatures w14:val="none"/>
        </w:rPr>
        <w:t>فالأفراد ذوو الدخل المرتفع غالبًا ما يُقيّمون الخدمات وفق معايير جمالية ورفاهية، بينما قد يركز غيرهم على قيمة المال مقابل الخدمة</w:t>
      </w:r>
      <w:r w:rsidRPr="004534B6">
        <w:rPr>
          <w:rFonts w:ascii="Simplified Arabic" w:eastAsia="Calibri" w:hAnsi="Simplified Arabic" w:cs="Simplified Arabic"/>
          <w:kern w:val="0"/>
          <w:sz w:val="28"/>
          <w:szCs w:val="28"/>
          <w:lang w:bidi="ar-EG"/>
          <w14:ligatures w14:val="none"/>
        </w:rPr>
        <w:t>.</w:t>
      </w:r>
    </w:p>
    <w:p w14:paraId="495232D9"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العلامة التجارية</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العلامة التجارية القوية تعزز الثقة وتُسهِم في تكوين اتجاهات إيجابية مسبقة، حتى قبل تجربة الخدمة</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فالعميل يميل للإقامة في علامات معروفة لارتباطها بالأمان والاستقرار (</w:t>
      </w:r>
      <w:proofErr w:type="spellStart"/>
      <w:r w:rsidRPr="004534B6">
        <w:rPr>
          <w:rFonts w:ascii="Simplified Arabic" w:eastAsia="Calibri" w:hAnsi="Simplified Arabic" w:cs="Simplified Arabic"/>
          <w:kern w:val="0"/>
          <w:sz w:val="28"/>
          <w:szCs w:val="28"/>
          <w:rtl/>
          <w14:ligatures w14:val="none"/>
        </w:rPr>
        <w:t>طواهير</w:t>
      </w:r>
      <w:proofErr w:type="spellEnd"/>
      <w:r w:rsidRPr="004534B6">
        <w:rPr>
          <w:rFonts w:ascii="Simplified Arabic" w:eastAsia="Calibri" w:hAnsi="Simplified Arabic" w:cs="Simplified Arabic"/>
          <w:kern w:val="0"/>
          <w:sz w:val="28"/>
          <w:szCs w:val="28"/>
          <w:rtl/>
          <w14:ligatures w14:val="none"/>
        </w:rPr>
        <w:t>، 2923، 80)</w:t>
      </w:r>
      <w:r w:rsidRPr="004534B6">
        <w:rPr>
          <w:rFonts w:ascii="Simplified Arabic" w:eastAsia="Calibri" w:hAnsi="Simplified Arabic" w:cs="Simplified Arabic"/>
          <w:kern w:val="0"/>
          <w:sz w:val="28"/>
          <w:szCs w:val="28"/>
          <w14:ligatures w14:val="none"/>
        </w:rPr>
        <w:t>.</w:t>
      </w:r>
    </w:p>
    <w:p w14:paraId="71758B37" w14:textId="77777777" w:rsidR="004534B6" w:rsidRPr="004534B6" w:rsidRDefault="004534B6" w:rsidP="00916FCF">
      <w:pPr>
        <w:numPr>
          <w:ilvl w:val="0"/>
          <w:numId w:val="18"/>
        </w:numPr>
        <w:bidi/>
        <w:spacing w:line="276" w:lineRule="auto"/>
        <w:contextualSpacing/>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جودة الخدمة: </w:t>
      </w:r>
      <w:r w:rsidRPr="004534B6">
        <w:rPr>
          <w:rFonts w:ascii="Simplified Arabic" w:eastAsia="Calibri" w:hAnsi="Simplified Arabic" w:cs="Simplified Arabic"/>
          <w:kern w:val="0"/>
          <w:sz w:val="28"/>
          <w:szCs w:val="28"/>
          <w:rtl/>
          <w14:ligatures w14:val="none"/>
        </w:rPr>
        <w:t>تشكّل جودة الخدمة كما يُدركها العميل —لا كما يُقدّرها الفندق— عاملًا حاسمًا في تكوين الاتجاهات</w:t>
      </w:r>
      <w:r w:rsidRPr="004534B6">
        <w:rPr>
          <w:rFonts w:ascii="Simplified Arabic" w:eastAsia="Calibri" w:hAnsi="Simplified Arabic" w:cs="Simplified Arabic"/>
          <w:kern w:val="0"/>
          <w:sz w:val="28"/>
          <w:szCs w:val="28"/>
          <w:rtl/>
          <w:lang w:bidi="ar-EG"/>
          <w14:ligatures w14:val="none"/>
        </w:rPr>
        <w:t xml:space="preserve">، حيث </w:t>
      </w:r>
      <w:proofErr w:type="gramStart"/>
      <w:r w:rsidRPr="004534B6">
        <w:rPr>
          <w:rFonts w:ascii="Simplified Arabic" w:eastAsia="Calibri" w:hAnsi="Simplified Arabic" w:cs="Simplified Arabic"/>
          <w:kern w:val="0"/>
          <w:sz w:val="28"/>
          <w:szCs w:val="28"/>
          <w:rtl/>
          <w:lang w:bidi="ar-EG"/>
          <w14:ligatures w14:val="none"/>
        </w:rPr>
        <w:t>أن</w:t>
      </w:r>
      <w:proofErr w:type="gramEnd"/>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فجودة التفاعل البشري والبيئة المادية يعدّان عنصرين محوريين في تشكيل الاتجاه</w:t>
      </w:r>
      <w:r w:rsidRPr="004534B6">
        <w:rPr>
          <w:rFonts w:ascii="Simplified Arabic" w:eastAsia="Calibri" w:hAnsi="Simplified Arabic" w:cs="Simplified Arabic"/>
          <w:kern w:val="0"/>
          <w:sz w:val="28"/>
          <w:szCs w:val="28"/>
          <w:lang w:bidi="ar-EG"/>
          <w14:ligatures w14:val="none"/>
        </w:rPr>
        <w:t>.</w:t>
      </w:r>
    </w:p>
    <w:p w14:paraId="456ABBC2" w14:textId="77777777" w:rsidR="004534B6" w:rsidRPr="004534B6" w:rsidRDefault="004534B6" w:rsidP="00916FCF">
      <w:pPr>
        <w:bidi/>
        <w:spacing w:line="25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رابعًا: أثر المعلومات الرقمية على تكوين الاتجاهات واتخاذ القرار الشرائي</w:t>
      </w:r>
    </w:p>
    <w:p w14:paraId="2AB1E834" w14:textId="77777777" w:rsidR="004534B6" w:rsidRPr="004534B6" w:rsidRDefault="004534B6" w:rsidP="00916FCF">
      <w:pPr>
        <w:bidi/>
        <w:spacing w:line="25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lastRenderedPageBreak/>
        <w:t>أحدثت الثورة الرقمية تحوّلًا جذريًا في الطريقة التي تُبنى بها اتجاهات العملاء، خصوصًا في الخدمات الفندقية التي تُعدّ قطاعًا معتمدًا على التقييمات، والصورة الذهنية، والانطباعات السابقة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فبالنسبة للمراجعات الإلكترونية المنصات الرقمية—مثل</w:t>
      </w:r>
      <w:r w:rsidRPr="004534B6">
        <w:rPr>
          <w:rFonts w:ascii="Simplified Arabic" w:eastAsia="Calibri" w:hAnsi="Simplified Arabic" w:cs="Simplified Arabic"/>
          <w:kern w:val="0"/>
          <w:sz w:val="28"/>
          <w:szCs w:val="28"/>
          <w14:ligatures w14:val="none"/>
        </w:rPr>
        <w:t xml:space="preserve"> Booking, TripAdvisor, Google Reviews—</w:t>
      </w:r>
      <w:r w:rsidRPr="004534B6">
        <w:rPr>
          <w:rFonts w:ascii="Simplified Arabic" w:eastAsia="Calibri" w:hAnsi="Simplified Arabic" w:cs="Simplified Arabic"/>
          <w:kern w:val="0"/>
          <w:sz w:val="28"/>
          <w:szCs w:val="28"/>
          <w:rtl/>
          <w14:ligatures w14:val="none"/>
        </w:rPr>
        <w:t xml:space="preserve">مصدرًا رئيسًا للمعلومات التي يعتمد عليها العملاء لتكوين اتجاهاتهم فالمراجعات الإيجابية تعزز الاتجاهات الإيجابية، بينما تعوق السلبية عملية اتخاذ القرار، حيث يكون المستهلكون المستهلكين أكثر ميلًا لتصديق آراء العملاء السابقين مقارنة بالمحتوى الترويجي </w:t>
      </w:r>
      <w:proofErr w:type="gramStart"/>
      <w:r w:rsidRPr="004534B6">
        <w:rPr>
          <w:rFonts w:ascii="Simplified Arabic" w:eastAsia="Calibri" w:hAnsi="Simplified Arabic" w:cs="Simplified Arabic"/>
          <w:kern w:val="0"/>
          <w:sz w:val="28"/>
          <w:szCs w:val="28"/>
          <w:rtl/>
          <w14:ligatures w14:val="none"/>
        </w:rPr>
        <w:t>الرسمي(</w:t>
      </w:r>
      <w:proofErr w:type="gramEnd"/>
      <w:r w:rsidRPr="004534B6">
        <w:rPr>
          <w:rFonts w:ascii="Simplified Arabic" w:eastAsia="Calibri" w:hAnsi="Simplified Arabic" w:cs="Simplified Arabic"/>
          <w:kern w:val="0"/>
          <w:sz w:val="28"/>
          <w:szCs w:val="28"/>
          <w:rtl/>
          <w14:ligatures w14:val="none"/>
        </w:rPr>
        <w:t>البرزنجي، 2007)</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فوسائل التواصل الاجتماعي تلعب منصات التواصل دورًا محوريًا في التأثير على الاتجاهات من خلال المحتوى الرقمي (صور/فيديو)، وتجربة النزلاء، تفاعل الفندق، حيث ويميل المستهلكون إلى تكوين اتجاه إيجابي تجاه الفنادق التي تبني تفاعلًا إنسانيًا وشفّافًا عبر هذه </w:t>
      </w:r>
      <w:proofErr w:type="gramStart"/>
      <w:r w:rsidRPr="004534B6">
        <w:rPr>
          <w:rFonts w:ascii="Simplified Arabic" w:eastAsia="Calibri" w:hAnsi="Simplified Arabic" w:cs="Simplified Arabic"/>
          <w:kern w:val="0"/>
          <w:sz w:val="28"/>
          <w:szCs w:val="28"/>
          <w:rtl/>
          <w14:ligatures w14:val="none"/>
        </w:rPr>
        <w:t xml:space="preserve">القنوات </w:t>
      </w:r>
      <w:r w:rsidRPr="004534B6">
        <w:rPr>
          <w:rFonts w:ascii="Simplified Arabic" w:eastAsia="Calibri" w:hAnsi="Simplified Arabic" w:cs="Simplified Arabic"/>
          <w:kern w:val="0"/>
          <w:sz w:val="28"/>
          <w:szCs w:val="28"/>
          <w14:ligatures w14:val="none"/>
        </w:rPr>
        <w:t xml:space="preserve"> (</w:t>
      </w:r>
      <w:proofErr w:type="gramEnd"/>
      <w:r w:rsidRPr="004534B6">
        <w:rPr>
          <w:rFonts w:ascii="Simplified Arabic" w:eastAsia="Calibri" w:hAnsi="Simplified Arabic" w:cs="Simplified Arabic"/>
          <w:kern w:val="0"/>
          <w:sz w:val="28"/>
          <w:szCs w:val="28"/>
          <w14:ligatures w14:val="none"/>
        </w:rPr>
        <w:t>Mazumder and Hasan, 2011, 34</w:t>
      </w:r>
      <w:proofErr w:type="gramStart"/>
      <w:r w:rsidRPr="004534B6">
        <w:rPr>
          <w:rFonts w:ascii="Simplified Arabic" w:eastAsia="Calibri" w:hAnsi="Simplified Arabic" w:cs="Simplified Arabic"/>
          <w:kern w:val="0"/>
          <w:sz w:val="28"/>
          <w:szCs w:val="28"/>
          <w14:ligatures w14:val="none"/>
        </w:rPr>
        <w:t>)</w:t>
      </w:r>
      <w:r w:rsidRPr="004534B6">
        <w:rPr>
          <w:rFonts w:ascii="Calibri" w:eastAsia="Calibri" w:hAnsi="Calibri" w:cs="Arial"/>
          <w:kern w:val="0"/>
          <w:sz w:val="22"/>
          <w:szCs w:val="22"/>
          <w:lang w:bidi="ar-EG"/>
          <w14:ligatures w14:val="none"/>
        </w:rPr>
        <w:t xml:space="preserve"> </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rtl/>
          <w14:ligatures w14:val="none"/>
        </w:rPr>
        <w:t xml:space="preserve"> وهو ما يرتبط بدرجة سهولة الوصول للمعلومات حيث تسهم المعلومات الرقمية في تقليل حالة عدم اليقين المرتبطة بشراء الخدمات غير الملموسة، وتُمكّن المستهلك من اتخاذ قرار مدروس، الأمر الذي ينعكس على بناء الثقة تسهم بدور كبير في عرض تقييمات العملاء، وسرعة الاستجابة الرقمية، يعززان الثقة، ويرفعان درجة الاتجاه الإيجابي</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بجانب ذلك فإن المقارنات الرقمية تُتيح منصات الحجز المقارنة بين الأسعار، الخدمات، التقييمات؛ وهو ما يعزز وعي المستهلك ويؤثر في اتجاهاته</w:t>
      </w:r>
      <w:r w:rsidRPr="004534B6">
        <w:rPr>
          <w:rFonts w:ascii="Simplified Arabic" w:eastAsia="Calibri" w:hAnsi="Simplified Arabic" w:cs="Simplified Arabic"/>
          <w:kern w:val="0"/>
          <w:sz w:val="28"/>
          <w:szCs w:val="28"/>
          <w14:ligatures w14:val="none"/>
        </w:rPr>
        <w:t>.</w:t>
      </w:r>
    </w:p>
    <w:p w14:paraId="0625EDDC" w14:textId="77777777" w:rsidR="004534B6" w:rsidRPr="004534B6" w:rsidRDefault="004534B6" w:rsidP="00916FCF">
      <w:pPr>
        <w:bidi/>
        <w:spacing w:line="25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kern w:val="0"/>
          <w:sz w:val="28"/>
          <w:szCs w:val="28"/>
          <w:rtl/>
          <w14:ligatures w14:val="none"/>
        </w:rPr>
        <w:br w:type="page"/>
      </w:r>
      <w:r w:rsidRPr="004534B6">
        <w:rPr>
          <w:rFonts w:ascii="Simplified Arabic" w:eastAsia="Calibri" w:hAnsi="Simplified Arabic" w:cs="Simplified Arabic"/>
          <w:b/>
          <w:bCs/>
          <w:kern w:val="0"/>
          <w:sz w:val="28"/>
          <w:szCs w:val="28"/>
          <w:rtl/>
          <w14:ligatures w14:val="none"/>
        </w:rPr>
        <w:lastRenderedPageBreak/>
        <w:t>المبحث الثالث</w:t>
      </w:r>
    </w:p>
    <w:p w14:paraId="7822B1AA"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سلوك المستهلك الرقمي</w:t>
      </w:r>
    </w:p>
    <w:p w14:paraId="6606AF0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يمثل التحول الرقمي الذي يشهده العالم في الحقبة الراهنة أحد الظواهر البارزة التي أثّرت بعمق في طبيعة العلاقات الاقتصادية والتجارية، فقد أدى انتشار الإنترنت والمنصات الرقمية إلى إعادة صياغة أطراف العملية التسويقية، بما فيها سلوك المستهلك الذي بات يتسم بدرجة عالية من الديناميكية والتفاعل</w:t>
      </w:r>
      <w:r w:rsidRPr="004534B6">
        <w:rPr>
          <w:rFonts w:ascii="Calibri" w:eastAsia="Calibri" w:hAnsi="Calibri" w:cs="Arial"/>
          <w:kern w:val="0"/>
          <w:sz w:val="22"/>
          <w:szCs w:val="22"/>
          <w:rtl/>
          <w:lang w:bidi="ar-EG"/>
          <w14:ligatures w14:val="none"/>
        </w:rPr>
        <w:t xml:space="preserve"> </w:t>
      </w:r>
      <w:r w:rsidRPr="004534B6">
        <w:rPr>
          <w:rFonts w:ascii="Simplified Arabic" w:eastAsia="Calibri" w:hAnsi="Simplified Arabic" w:cs="Simplified Arabic"/>
          <w:kern w:val="0"/>
          <w:sz w:val="28"/>
          <w:szCs w:val="28"/>
          <w:rtl/>
          <w:lang w:bidi="ar-EG"/>
          <w14:ligatures w14:val="none"/>
        </w:rPr>
        <w:t>(عبد الله، 2022، 75)</w:t>
      </w:r>
      <w:r w:rsidRPr="004534B6">
        <w:rPr>
          <w:rFonts w:ascii="Simplified Arabic" w:eastAsia="Calibri" w:hAnsi="Simplified Arabic" w:cs="Simplified Arabic"/>
          <w:kern w:val="0"/>
          <w:sz w:val="28"/>
          <w:szCs w:val="28"/>
          <w:lang w:bidi="ar-EG"/>
          <w14:ligatures w14:val="none"/>
        </w:rPr>
        <w:t>.</w:t>
      </w:r>
      <w:r w:rsidRPr="004534B6">
        <w:rPr>
          <w:rFonts w:ascii="Simplified Arabic" w:eastAsia="Calibri" w:hAnsi="Simplified Arabic" w:cs="Simplified Arabic"/>
          <w:kern w:val="0"/>
          <w:sz w:val="28"/>
          <w:szCs w:val="28"/>
          <w:rtl/>
          <w:lang w:bidi="ar-EG"/>
          <w14:ligatures w14:val="none"/>
        </w:rPr>
        <w:t xml:space="preserve"> </w:t>
      </w:r>
    </w:p>
    <w:p w14:paraId="2976A64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lang w:bidi="ar-EG"/>
          <w14:ligatures w14:val="none"/>
        </w:rPr>
        <w:t>وقد أسهمت البيئة الرقمية في توسيع نطاق الخيارات أمام المستهلكين وإتاحة المعلومات بطريقة آنية، مما أسهم في تغيير أنماط البحث عن المعلومات، واتخاذ القرارات الشرائية، والتفاعل مع العلامات التجارية. وفي هذا السياق، برز مفهوم سلوك المستهلك الرقمي كأحد المجالات البحثية الحديثة التي تسعى إلى فهم آليات اتخاذ القرار الشرائي في الفضاء الإلكتروني والعوامل المؤثرة فيه</w:t>
      </w:r>
      <w:r w:rsidRPr="004534B6">
        <w:rPr>
          <w:rFonts w:ascii="Simplified Arabic" w:eastAsia="Calibri" w:hAnsi="Simplified Arabic" w:cs="Simplified Arabic"/>
          <w:kern w:val="0"/>
          <w:sz w:val="28"/>
          <w:szCs w:val="28"/>
          <w14:ligatures w14:val="none"/>
        </w:rPr>
        <w:t>.</w:t>
      </w:r>
    </w:p>
    <w:p w14:paraId="47D66EE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أولا. التحوّل نحو السلوك الاستهلاكي الإلكتروني</w:t>
      </w:r>
    </w:p>
    <w:p w14:paraId="08695DB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لقد شهد العالم خلال العقود الأخيرة تسارعا ملحوظا في وتيرة التحولات الجذرية التي طرأت على أنماط السلوك الاستهلاكي، حيث انتقل المستهلك تدريجيًا من التفاعل المباشر مع الأسواق التقليدية إلى اعتماد القنوات الرقمية بوصفها المسار الأساس للبحث عن المنتجات والخدمات، والمقارنة بينها، وإتمام عمليات الشراء</w:t>
      </w:r>
      <w:r w:rsidRPr="004534B6">
        <w:rPr>
          <w:rFonts w:ascii="Simplified Arabic" w:eastAsia="Calibri" w:hAnsi="Simplified Arabic" w:cs="Simplified Arabic"/>
          <w:kern w:val="0"/>
          <w:sz w:val="28"/>
          <w:szCs w:val="28"/>
          <w:rtl/>
          <w:lang w:bidi="ar-EG"/>
          <w14:ligatures w14:val="none"/>
        </w:rPr>
        <w:t>،</w:t>
      </w:r>
      <w:r w:rsidRPr="004534B6">
        <w:rPr>
          <w:rFonts w:ascii="Simplified Arabic" w:eastAsia="Calibri" w:hAnsi="Simplified Arabic" w:cs="Simplified Arabic"/>
          <w:kern w:val="0"/>
          <w:sz w:val="28"/>
          <w:szCs w:val="28"/>
          <w:rtl/>
          <w14:ligatures w14:val="none"/>
        </w:rPr>
        <w:t xml:space="preserve"> ويُعد هذا التحوّل نتيجة طبيعية لتطور منظومات الاتصال الرقمي وتقنيات المعلومات، وما رافقها من تغيرات اجتماعية واقتصادية وثقافية أعادت تشكيل العلاقة بين المستهلك والسوق</w:t>
      </w:r>
      <w:r w:rsidRPr="004534B6">
        <w:rPr>
          <w:rFonts w:ascii="Simplified Arabic" w:eastAsia="Calibri" w:hAnsi="Simplified Arabic" w:cs="Simplified Arabic"/>
          <w:kern w:val="0"/>
          <w:sz w:val="28"/>
          <w:szCs w:val="28"/>
          <w14:ligatures w14:val="none"/>
        </w:rPr>
        <w:t>.</w:t>
      </w:r>
    </w:p>
    <w:p w14:paraId="4D3D58D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وقد أدى انتشار الإنترنت وتطور البنية التحتية الرقمية إلى بناء فضاءٍ افتراضي مكّن المستهلك من الوصول إلى حجم هائل من المعلومات بسهولة وبتكلفة منخفضة، وهو ما عزّز من قدرته على اتخاذ القرار الشرائي المستنير، كما أسهمت الهواتف الذكية والتطبيقات الرقمية في تحويل مسارات الشراء من مسارات خطية تقليدية إلى مسارات ديناميكية متعددة النقاط، تشمل التصفح، التقييم، المقارنة، التفاوض، ثم الشراء والتقييم ما بعد </w:t>
      </w:r>
      <w:proofErr w:type="gramStart"/>
      <w:r w:rsidRPr="004534B6">
        <w:rPr>
          <w:rFonts w:ascii="Simplified Arabic" w:eastAsia="Calibri" w:hAnsi="Simplified Arabic" w:cs="Simplified Arabic"/>
          <w:kern w:val="0"/>
          <w:sz w:val="28"/>
          <w:szCs w:val="28"/>
          <w:rtl/>
          <w14:ligatures w14:val="none"/>
        </w:rPr>
        <w:t>البيع(سعيد,</w:t>
      </w:r>
      <w:proofErr w:type="gramEnd"/>
      <w:r w:rsidRPr="004534B6">
        <w:rPr>
          <w:rFonts w:ascii="Simplified Arabic" w:eastAsia="Calibri" w:hAnsi="Simplified Arabic" w:cs="Simplified Arabic"/>
          <w:kern w:val="0"/>
          <w:sz w:val="28"/>
          <w:szCs w:val="28"/>
          <w:rtl/>
          <w14:ligatures w14:val="none"/>
        </w:rPr>
        <w:t>، 2025، 141)</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ويمكن تفسير هذا التحوّل من خلال مجموعة من العوامل المتداخلة</w:t>
      </w:r>
      <w:r w:rsidRPr="004534B6">
        <w:rPr>
          <w:rFonts w:ascii="Simplified Arabic" w:eastAsia="Calibri" w:hAnsi="Simplified Arabic" w:cs="Simplified Arabic"/>
          <w:kern w:val="0"/>
          <w:sz w:val="28"/>
          <w:szCs w:val="28"/>
          <w14:ligatures w14:val="none"/>
        </w:rPr>
        <w:t>:</w:t>
      </w:r>
    </w:p>
    <w:p w14:paraId="45856F98"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lastRenderedPageBreak/>
        <w:t xml:space="preserve">الانتشار الواسع للتقنيات الرقمية وسهولة الوصول إلى الإنترنت: </w:t>
      </w:r>
      <w:r w:rsidRPr="004534B6">
        <w:rPr>
          <w:rFonts w:ascii="Simplified Arabic" w:eastAsia="Calibri" w:hAnsi="Simplified Arabic" w:cs="Simplified Arabic"/>
          <w:kern w:val="0"/>
          <w:sz w:val="28"/>
          <w:szCs w:val="28"/>
          <w:rtl/>
          <w14:ligatures w14:val="none"/>
        </w:rPr>
        <w:t>فقد أسهمت التحسينات المستمرة في تكنولوجيا الاتصالات وتخفيض تكلفتها في جعل الإنترنت متاحًا لشريحة واسعة من المستهلكين، وهو ما منحهم إمكانية استكشاف العروض العالمية دون التقيد بالحدود الجغرافية، وبالتالي تغيّر نطاق المنافسة بين الشركات ليصبح أكثر اتساعًا (عبد الرحمن، 2020)</w:t>
      </w:r>
      <w:r w:rsidRPr="004534B6">
        <w:rPr>
          <w:rFonts w:ascii="Simplified Arabic" w:eastAsia="Calibri" w:hAnsi="Simplified Arabic" w:cs="Simplified Arabic"/>
          <w:kern w:val="0"/>
          <w:sz w:val="28"/>
          <w:szCs w:val="28"/>
          <w14:ligatures w14:val="none"/>
        </w:rPr>
        <w:t>.</w:t>
      </w:r>
    </w:p>
    <w:p w14:paraId="2B16E500"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ارتفاع مستوى الوعي الرقمي لدى المستخدمين: </w:t>
      </w:r>
      <w:r w:rsidRPr="004534B6">
        <w:rPr>
          <w:rFonts w:ascii="Simplified Arabic" w:eastAsia="Calibri" w:hAnsi="Simplified Arabic" w:cs="Simplified Arabic"/>
          <w:kern w:val="0"/>
          <w:sz w:val="28"/>
          <w:szCs w:val="28"/>
          <w:rtl/>
          <w14:ligatures w14:val="none"/>
        </w:rPr>
        <w:t>حيث فرضت البيئة الرقمية الجديدة على المستهلك تطوير مهارات التعامل مع المعلومات الإلكترونية وفهم آليات التفاعل مع المحتوى الرقمي، وقد أظهر المستهلك الحديث قدرة أكبر على البحث عن المعلومات، وتحليلها، وانتقاء البدائل المناسبة، مما جعله أكثر استقلالية في اتخاذ القرار الشرائي</w:t>
      </w:r>
      <w:r w:rsidRPr="004534B6">
        <w:rPr>
          <w:rFonts w:ascii="Simplified Arabic" w:eastAsia="Calibri" w:hAnsi="Simplified Arabic" w:cs="Simplified Arabic"/>
          <w:kern w:val="0"/>
          <w:sz w:val="28"/>
          <w:szCs w:val="28"/>
          <w14:ligatures w14:val="none"/>
        </w:rPr>
        <w:t>.</w:t>
      </w:r>
    </w:p>
    <w:p w14:paraId="285BEF1E"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تزايد الثقة في المعاملات الإلكترونية: </w:t>
      </w:r>
      <w:r w:rsidRPr="004534B6">
        <w:rPr>
          <w:rFonts w:ascii="Simplified Arabic" w:eastAsia="Calibri" w:hAnsi="Simplified Arabic" w:cs="Simplified Arabic"/>
          <w:kern w:val="0"/>
          <w:sz w:val="28"/>
          <w:szCs w:val="28"/>
          <w:rtl/>
          <w14:ligatures w14:val="none"/>
        </w:rPr>
        <w:t>شهدت السنوات الأخيرة تناميًا في ثقة المستهلكين بالشراء عبر الإنترنت نتيجة تحسّن نظم الدفع الإلكتروني، وتعزيز إجراءات الأمن السيبراني، وظهور آليات واضحة لحماية المستهلك الإلكتروني. وقد أسهمت تجارب المستهلكين الإيجابية وتنامي التوصيات التقييمات في تعزيز هذه الثقة</w:t>
      </w:r>
      <w:proofErr w:type="gramStart"/>
      <w:r w:rsidRPr="004534B6">
        <w:rPr>
          <w:rFonts w:ascii="Simplified Arabic" w:eastAsia="Calibri" w:hAnsi="Simplified Arabic" w:cs="Simplified Arabic"/>
          <w:kern w:val="0"/>
          <w:sz w:val="28"/>
          <w:szCs w:val="28"/>
          <w14:ligatures w14:val="none"/>
        </w:rPr>
        <w:t xml:space="preserve"> </w:t>
      </w:r>
      <w:r w:rsidRPr="004534B6">
        <w:rPr>
          <w:rFonts w:ascii="Simplified Arabic" w:eastAsia="Calibri" w:hAnsi="Simplified Arabic" w:cs="Simplified Arabic"/>
          <w:kern w:val="0"/>
          <w:sz w:val="28"/>
          <w:szCs w:val="28"/>
          <w:rtl/>
          <w14:ligatures w14:val="none"/>
        </w:rPr>
        <w:t xml:space="preserve"> </w:t>
      </w:r>
      <w:r w:rsidRPr="004534B6">
        <w:rPr>
          <w:rFonts w:ascii="Simplified Arabic" w:eastAsia="Calibri" w:hAnsi="Simplified Arabic" w:cs="Simplified Arabic"/>
          <w:kern w:val="0"/>
          <w:sz w:val="28"/>
          <w:szCs w:val="28"/>
          <w14:ligatures w14:val="none"/>
        </w:rPr>
        <w:t xml:space="preserve"> (</w:t>
      </w:r>
      <w:proofErr w:type="gramEnd"/>
      <w:r w:rsidRPr="004534B6">
        <w:rPr>
          <w:rFonts w:ascii="Simplified Arabic" w:eastAsia="Calibri" w:hAnsi="Simplified Arabic" w:cs="Simplified Arabic"/>
          <w:kern w:val="0"/>
          <w:sz w:val="28"/>
          <w:szCs w:val="28"/>
          <w14:ligatures w14:val="none"/>
        </w:rPr>
        <w:t>Widjaja, 202532).</w:t>
      </w:r>
    </w:p>
    <w:p w14:paraId="69F11BA0"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تنوع الخيارات المعروضة مقارنةً بالأسواق التقليدية: </w:t>
      </w:r>
      <w:r w:rsidRPr="004534B6">
        <w:rPr>
          <w:rFonts w:ascii="Simplified Arabic" w:eastAsia="Calibri" w:hAnsi="Simplified Arabic" w:cs="Simplified Arabic"/>
          <w:kern w:val="0"/>
          <w:sz w:val="28"/>
          <w:szCs w:val="28"/>
          <w:rtl/>
          <w14:ligatures w14:val="none"/>
        </w:rPr>
        <w:t>إذ وفّر الفضاء الرقمي خيارات أكبر بكثير مما كان متاحًا في الأسواق التقليدية، الأمر الذي منح المستهلك فرصة المقارنة بين المنتجات من حيث السعر، والجودة، والخصائص التقنية، والمراجعات، كما أدى هذا التنوع إلى انتقال القوة من البائع إلى المشتري، باعتباره يمتلك مساحة أوسع للمفاضلة واتخاذ القرار</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وقد أفرزت هذه التحولات تغيرًا واضحًا في أنماط السلوك الاستهلاكي، يتجلى في مجموعة من السمات</w:t>
      </w:r>
      <w:r w:rsidRPr="004534B6">
        <w:rPr>
          <w:rFonts w:ascii="Simplified Arabic" w:eastAsia="Calibri" w:hAnsi="Simplified Arabic" w:cs="Simplified Arabic"/>
          <w:kern w:val="0"/>
          <w:sz w:val="28"/>
          <w:szCs w:val="28"/>
          <w14:ligatures w14:val="none"/>
        </w:rPr>
        <w:t>:</w:t>
      </w:r>
    </w:p>
    <w:p w14:paraId="61BDBF23"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الاعتماد على البحث الإلكتروني قبل اتخاذ القرار الشرائي: </w:t>
      </w:r>
      <w:r w:rsidRPr="004534B6">
        <w:rPr>
          <w:rFonts w:ascii="Simplified Arabic" w:eastAsia="Calibri" w:hAnsi="Simplified Arabic" w:cs="Simplified Arabic"/>
          <w:kern w:val="0"/>
          <w:sz w:val="28"/>
          <w:szCs w:val="28"/>
          <w:rtl/>
          <w14:ligatures w14:val="none"/>
        </w:rPr>
        <w:t>حيث أصبح المستهلك يبدأ عملية الشراء بالبحث عن المعلومات عبر المواقع الإلكترونية ومنصات التجارة، بحثًا عن أفضل جودة وأفضل سعر، وتقييمات سابقة للمنتج</w:t>
      </w:r>
      <w:r w:rsidRPr="004534B6">
        <w:rPr>
          <w:rFonts w:ascii="Simplified Arabic" w:eastAsia="Calibri" w:hAnsi="Simplified Arabic" w:cs="Simplified Arabic"/>
          <w:kern w:val="0"/>
          <w:sz w:val="28"/>
          <w:szCs w:val="28"/>
          <w14:ligatures w14:val="none"/>
        </w:rPr>
        <w:t>.</w:t>
      </w:r>
    </w:p>
    <w:p w14:paraId="475A7EC7"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تزايد أهمية التقييمات والمراجعات الإلكترونية: </w:t>
      </w:r>
      <w:r w:rsidRPr="004534B6">
        <w:rPr>
          <w:rFonts w:ascii="Simplified Arabic" w:eastAsia="Calibri" w:hAnsi="Simplified Arabic" w:cs="Simplified Arabic"/>
          <w:kern w:val="0"/>
          <w:sz w:val="28"/>
          <w:szCs w:val="28"/>
          <w:rtl/>
          <w14:ligatures w14:val="none"/>
        </w:rPr>
        <w:t>إذ باتت آراء المستهلكين وتجاربهم السابقة مع المنتجات تشكّل عنصرًا رئيسًا في بناء اتجاهات المستهلكين الجدد، وتُعدّ بمنزلة ضمانة غير رسمية لجودة المنتج</w:t>
      </w:r>
      <w:r w:rsidRPr="004534B6">
        <w:rPr>
          <w:rFonts w:ascii="Simplified Arabic" w:eastAsia="Calibri" w:hAnsi="Simplified Arabic" w:cs="Simplified Arabic"/>
          <w:kern w:val="0"/>
          <w:sz w:val="28"/>
          <w:szCs w:val="28"/>
          <w14:ligatures w14:val="none"/>
        </w:rPr>
        <w:t>.</w:t>
      </w:r>
    </w:p>
    <w:p w14:paraId="75BE62B2" w14:textId="77777777" w:rsidR="004534B6" w:rsidRPr="004534B6" w:rsidRDefault="004534B6" w:rsidP="00916FCF">
      <w:pPr>
        <w:numPr>
          <w:ilvl w:val="0"/>
          <w:numId w:val="19"/>
        </w:numPr>
        <w:tabs>
          <w:tab w:val="num" w:pos="720"/>
        </w:tabs>
        <w:bidi/>
        <w:spacing w:line="276" w:lineRule="auto"/>
        <w:contextualSpacing/>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lastRenderedPageBreak/>
        <w:t xml:space="preserve">توجّه المستهلكين نحو تجربة شراء سريعة ومريحة: </w:t>
      </w:r>
      <w:r w:rsidRPr="004534B6">
        <w:rPr>
          <w:rFonts w:ascii="Simplified Arabic" w:eastAsia="Calibri" w:hAnsi="Simplified Arabic" w:cs="Simplified Arabic"/>
          <w:kern w:val="0"/>
          <w:sz w:val="28"/>
          <w:szCs w:val="28"/>
          <w:rtl/>
          <w14:ligatures w14:val="none"/>
        </w:rPr>
        <w:t>فقد أصبح المستهلك يُقيّم تجربة الشراء من منظور المنفعة والزمن، حيث يفضّل الإجراءات السريعة التي تقلّل الاحتكاك البشري، وتمنحه تجربة مرنة تشمل خيارات الدفع المتعددة، وخدمات التوصيل السريعة، وسياسات الإرجاع السهلة</w:t>
      </w:r>
      <w:r w:rsidRPr="004534B6">
        <w:rPr>
          <w:rFonts w:ascii="Simplified Arabic" w:eastAsia="Calibri" w:hAnsi="Simplified Arabic" w:cs="Simplified Arabic"/>
          <w:kern w:val="0"/>
          <w:sz w:val="28"/>
          <w:szCs w:val="28"/>
          <w14:ligatures w14:val="none"/>
        </w:rPr>
        <w:t>.</w:t>
      </w:r>
    </w:p>
    <w:p w14:paraId="23DD2EA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ونتيجة لهذه التحولات، أصبح لزامًا على الشركات إعادة تصميم استراتيجياتها التسويقية بما يستجيب لتطلعات المستهلك الرقمي الجديد؛ فتبنّت العلامات التجارية قنوات اتصال رقمية متعددة، ورفعت من مستوى جودة الخدمات الإلكترونية المقدمة، وأنشأت تجارب مستخدم</w:t>
      </w:r>
      <w:r w:rsidRPr="004534B6">
        <w:rPr>
          <w:rFonts w:ascii="Simplified Arabic" w:eastAsia="Calibri" w:hAnsi="Simplified Arabic" w:cs="Simplified Arabic"/>
          <w:kern w:val="0"/>
          <w:sz w:val="28"/>
          <w:szCs w:val="28"/>
          <w14:ligatures w14:val="none"/>
        </w:rPr>
        <w:t xml:space="preserve"> (UX) </w:t>
      </w:r>
      <w:r w:rsidRPr="004534B6">
        <w:rPr>
          <w:rFonts w:ascii="Simplified Arabic" w:eastAsia="Calibri" w:hAnsi="Simplified Arabic" w:cs="Simplified Arabic"/>
          <w:kern w:val="0"/>
          <w:sz w:val="28"/>
          <w:szCs w:val="28"/>
          <w:rtl/>
          <w:lang w:bidi="ar-EG"/>
          <w14:ligatures w14:val="none"/>
        </w:rPr>
        <w:t>محسَّنة تعتمد على التخصيص والتفاعل الآني، كما سعت الشركات إلى تطوير أنظمة دعم فني وخدمات ما بعد البيع رقمية، تستند إلى أدوات تحليل البيانات الضخمة والذكاء الاصطناعي، بهدف تعزيز الولاء وتحسين رضا العملاء (عبد الحميد، 2022)</w:t>
      </w:r>
      <w:r w:rsidRPr="004534B6">
        <w:rPr>
          <w:rFonts w:ascii="Simplified Arabic" w:eastAsia="Calibri" w:hAnsi="Simplified Arabic" w:cs="Simplified Arabic"/>
          <w:kern w:val="0"/>
          <w:sz w:val="28"/>
          <w:szCs w:val="28"/>
          <w:lang w:bidi="ar-EG"/>
          <w14:ligatures w14:val="none"/>
        </w:rPr>
        <w:t>.</w:t>
      </w:r>
    </w:p>
    <w:p w14:paraId="77540E1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ثانيًا: دور وسائل التواصل والمنصات التفاعلية في تشكيل الرأي</w:t>
      </w:r>
    </w:p>
    <w:p w14:paraId="6EAD7C7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شهدت البيئة الرقمية في العقدين الأخيرين توسعًا كبيرًا في حضور وسائل التواصل الاجتماعي والمنصات التفاعلية، الأمر الذي أسهم في تحويلها من قنوات اتصال اجتماعي بسيطة إلى منظومات معرفية وترويجية متكاملة تؤثر في السلوك الاستهلاكي وتوجّه عملية اتخاذ القرار الشرائي، فقد أصبحت هذه المنصات مصدرًا مركزيًا للمعلومات حول المنتجات والخدمات، ومجالًا لتشكيل التصوّرات والاتجاهات لدى المستهلكين، عبر ما تحمله من خصائص ديناميكية وتفاعلية قلّما توفرت في الوسائط التقليدية، وتستمد وسائل التواصل أهميتها من قدرتها على دمج المحتوى المعلوماتي والمرئي والتفاعلي في إطار يسمح بتكوين صورة متكاملة لدى المستهلك حول المنتج، كما تتيح للمستخدمين التواصل مع العلامات التجارية مباشرةً، وإبداء آرائهم، واستقصاء تجارب الآخرين، مما يكسب العملية الشرائية طابعًا تشاركيًا واسعًا. وتبرز مظاهر تأثير هذه الوسائط في عدّة أبعاد </w:t>
      </w:r>
      <w:proofErr w:type="gramStart"/>
      <w:r w:rsidRPr="004534B6">
        <w:rPr>
          <w:rFonts w:ascii="Simplified Arabic" w:eastAsia="Calibri" w:hAnsi="Simplified Arabic" w:cs="Simplified Arabic"/>
          <w:kern w:val="0"/>
          <w:sz w:val="28"/>
          <w:szCs w:val="28"/>
          <w:rtl/>
          <w14:ligatures w14:val="none"/>
        </w:rPr>
        <w:t>رئيسة(</w:t>
      </w:r>
      <w:proofErr w:type="gramEnd"/>
      <w:r w:rsidRPr="004534B6">
        <w:rPr>
          <w:rFonts w:ascii="Simplified Arabic" w:eastAsia="Calibri" w:hAnsi="Simplified Arabic" w:cs="Simplified Arabic"/>
          <w:kern w:val="0"/>
          <w:sz w:val="28"/>
          <w:szCs w:val="28"/>
          <w:rtl/>
          <w14:ligatures w14:val="none"/>
        </w:rPr>
        <w:t>الحسين، 2016)</w:t>
      </w:r>
      <w:r w:rsidRPr="004534B6">
        <w:rPr>
          <w:rFonts w:ascii="Simplified Arabic" w:eastAsia="Calibri" w:hAnsi="Simplified Arabic" w:cs="Simplified Arabic"/>
          <w:kern w:val="0"/>
          <w:sz w:val="28"/>
          <w:szCs w:val="28"/>
          <w14:ligatures w14:val="none"/>
        </w:rPr>
        <w:t>:</w:t>
      </w:r>
    </w:p>
    <w:p w14:paraId="108DDC98" w14:textId="77777777" w:rsidR="004534B6" w:rsidRPr="004534B6" w:rsidRDefault="004534B6" w:rsidP="00916FCF">
      <w:pPr>
        <w:numPr>
          <w:ilvl w:val="0"/>
          <w:numId w:val="20"/>
        </w:numPr>
        <w:bidi/>
        <w:spacing w:line="276" w:lineRule="auto"/>
        <w:contextualSpacing/>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تحفيز الاهتمام بالمنتجات</w:t>
      </w:r>
    </w:p>
    <w:p w14:paraId="2D547F9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تلعب الحملات الترويجية الرقمية دورًا محوريًا في إثارة انتباه المستهلكين وجذبهم نحو المنتج، ففي ظل القدرة على توجيه الإعلانات بدقة عالية وفقًا للخصائص الديموغرافية والاهتمامات والسلوكيات الرقمية، أصبحت الحملات الإعلانية قادرة على الوصول إلى فئات مستهدفة بفعالية أكبر، مع تقديم رسائل مصممة خصيصًا لاحتياجاتهم</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وتتميّز هذه الحملات بأنّها تُقدم محتوى غنيًا بصريًا ومسموعًا، فضلًا عن الإمكانية الفورية </w:t>
      </w:r>
      <w:r w:rsidRPr="004534B6">
        <w:rPr>
          <w:rFonts w:ascii="Simplified Arabic" w:eastAsia="Calibri" w:hAnsi="Simplified Arabic" w:cs="Simplified Arabic"/>
          <w:kern w:val="0"/>
          <w:sz w:val="28"/>
          <w:szCs w:val="28"/>
          <w:rtl/>
          <w14:ligatures w14:val="none"/>
        </w:rPr>
        <w:lastRenderedPageBreak/>
        <w:t>للتفاعل، حيث يمكن للمستهلك الانتقال مباشرة عبر الروابط إلى صفحات المنتج أو إلى متاجر إلكترونية لإتمام عملية الشراء، كما أسهمت صياغة المحتوى التسويقي القصير والمباشر في تحفيز عمليات الشراء الاندفاعي، وخاصة على منصات مثل فيسبوك وإنستغرام وتيك توك</w:t>
      </w:r>
      <w:r w:rsidRPr="004534B6">
        <w:rPr>
          <w:rFonts w:ascii="Simplified Arabic" w:eastAsia="Calibri" w:hAnsi="Simplified Arabic" w:cs="Simplified Arabic"/>
          <w:kern w:val="0"/>
          <w:sz w:val="28"/>
          <w:szCs w:val="28"/>
          <w14:ligatures w14:val="none"/>
        </w:rPr>
        <w:t>.</w:t>
      </w:r>
    </w:p>
    <w:p w14:paraId="1DAEE167" w14:textId="77777777" w:rsidR="004534B6" w:rsidRPr="004534B6" w:rsidRDefault="004534B6" w:rsidP="00916FCF">
      <w:pPr>
        <w:numPr>
          <w:ilvl w:val="0"/>
          <w:numId w:val="20"/>
        </w:numPr>
        <w:bidi/>
        <w:spacing w:line="276" w:lineRule="auto"/>
        <w:contextualSpacing/>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تأثير التفاعل الاجتماعي</w:t>
      </w:r>
    </w:p>
    <w:p w14:paraId="5909EC5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يشكّل التفاعل الاجتماعي أحد أبرز الآليات التي تعزز تأثير وسائل التواصل في تشكيل الرأي، فالمستهلك لم يعد متلقيًا سلبيًا، بل أصبح جزءًا من شبكة واسعة من التفاعل مع الآخرين؛ إذ تمثل آراء المستخدمين وتعليقاتهم وتقييماتهم مصادر مهمة للمعلومات التي قد تؤدي إلى تعزيز الثقة في المنتج أو تقويضها</w:t>
      </w:r>
      <w:r w:rsidRPr="004534B6">
        <w:rPr>
          <w:rFonts w:ascii="Simplified Arabic" w:eastAsia="Calibri" w:hAnsi="Simplified Arabic" w:cs="Simplified Arabic"/>
          <w:kern w:val="0"/>
          <w:sz w:val="28"/>
          <w:szCs w:val="28"/>
          <w14:ligatures w14:val="none"/>
        </w:rPr>
        <w:t>.</w:t>
      </w:r>
    </w:p>
    <w:p w14:paraId="6CBC506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حيث يولي المستهلكون اهتمامًا أكبر بتقييمات المستهلكين الآخرين مقارنةً بالإعلانات التقليدية، نظرًا لإدراكهم أنّها تمثّل تجارب واقعية وتجسّد علاقات تبادلية غير خاضعة لاعتبارات تجارية مباشرة. وبشكل عام يُعدّ هذا التفاعل الاجتماعي من أبرز صور "النفوذ المعرفي الجمعي"، الذي يُسهم في توجيه قرارات الشراء وتكوين المواقف تجاه السلع والخدمات</w:t>
      </w:r>
      <w:r w:rsidRPr="004534B6">
        <w:rPr>
          <w:rFonts w:ascii="Simplified Arabic" w:eastAsia="Calibri" w:hAnsi="Simplified Arabic" w:cs="Simplified Arabic"/>
          <w:kern w:val="0"/>
          <w:sz w:val="28"/>
          <w:szCs w:val="28"/>
          <w14:ligatures w14:val="none"/>
        </w:rPr>
        <w:t>.</w:t>
      </w:r>
    </w:p>
    <w:p w14:paraId="0F651287" w14:textId="77777777" w:rsidR="004534B6" w:rsidRPr="004534B6" w:rsidRDefault="004534B6" w:rsidP="00916FCF">
      <w:pPr>
        <w:numPr>
          <w:ilvl w:val="0"/>
          <w:numId w:val="20"/>
        </w:numPr>
        <w:bidi/>
        <w:spacing w:line="276" w:lineRule="auto"/>
        <w:contextualSpacing/>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دور صُنّاع المحتوى</w:t>
      </w:r>
      <w:r w:rsidRPr="004534B6">
        <w:rPr>
          <w:rFonts w:ascii="Simplified Arabic" w:eastAsia="Calibri" w:hAnsi="Simplified Arabic" w:cs="Simplified Arabic"/>
          <w:b/>
          <w:bCs/>
          <w:kern w:val="0"/>
          <w:sz w:val="28"/>
          <w:szCs w:val="28"/>
          <w14:ligatures w14:val="none"/>
        </w:rPr>
        <w:t xml:space="preserve"> </w:t>
      </w:r>
    </w:p>
    <w:p w14:paraId="338484CF"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برز صُنّاع المحتوى والمؤثرون بوصفهم فاعلين أساسيين في صناعة القرار الاستهلاكي، حيث يمتلكون القدرة على التأثير في شرائح واسعة من الجمهور من خلال أسلوبهم الشخصي في عرض المنتج، وارتباطهم العاطفي والنفسي بالمتابعين، ويُنظر إليهم باعتبارهم وسطاء بين العلامات التجارية والمستهلكين، لما يتمتعون به من مصداقية في نظر الجمهور، وقدرتهم على تقديم محتوى تجريبي واقعي، حيث يقوم المؤثرون في أغلب الأحيان بتقديم مراجعات للمنتجات، أو عرض تجارب استخدام عملية، أو اقتراح خيارات شرائية تتوافق مع الفئات المستهدفة، وهو ما يؤدي إلى بناء مستويات أعلى من الثقة والاطمئنان، ومن ثم يؤثر بشكل مباشر في النية الشرائية وتفضيلات المستهلكين</w:t>
      </w:r>
      <w:r w:rsidRPr="004534B6">
        <w:rPr>
          <w:rFonts w:ascii="Simplified Arabic" w:eastAsia="Calibri" w:hAnsi="Simplified Arabic" w:cs="Simplified Arabic"/>
          <w:kern w:val="0"/>
          <w:sz w:val="28"/>
          <w:szCs w:val="28"/>
          <w14:ligatures w14:val="none"/>
        </w:rPr>
        <w:t>.</w:t>
      </w:r>
    </w:p>
    <w:p w14:paraId="7DE7C2C6"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4. التخصيص</w:t>
      </w:r>
      <w:r w:rsidRPr="004534B6">
        <w:rPr>
          <w:rFonts w:ascii="Simplified Arabic" w:eastAsia="Calibri" w:hAnsi="Simplified Arabic" w:cs="Simplified Arabic"/>
          <w:b/>
          <w:bCs/>
          <w:kern w:val="0"/>
          <w:sz w:val="28"/>
          <w:szCs w:val="28"/>
          <w14:ligatures w14:val="none"/>
        </w:rPr>
        <w:t xml:space="preserve"> </w:t>
      </w:r>
    </w:p>
    <w:p w14:paraId="3F28345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يمثّل التخصيص أحد أبرز ملامح المنصات التفاعلية، حيث تقوم خوارزميات الذكاء الاصطناعي بتحليل البيانات الشخصية والتاريخ الشرائي وسلوك التصفح للمستهلك بهدف تقديم توصيات مخصّصة تلبّي رغباته </w:t>
      </w:r>
      <w:r w:rsidRPr="004534B6">
        <w:rPr>
          <w:rFonts w:ascii="Simplified Arabic" w:eastAsia="Calibri" w:hAnsi="Simplified Arabic" w:cs="Simplified Arabic"/>
          <w:kern w:val="0"/>
          <w:sz w:val="28"/>
          <w:szCs w:val="28"/>
          <w:rtl/>
          <w14:ligatures w14:val="none"/>
        </w:rPr>
        <w:lastRenderedPageBreak/>
        <w:t>وتنسجم مع احتياجاته، وتُعدّ هذه الآلية إحدى الأدوات الفاعلة في تعزيز التفاعل بين المستهلك والعلامة التجارية، وفي زيادة احتمالية اتخاذ قرار الشراء</w:t>
      </w:r>
      <w:r w:rsidRPr="004534B6">
        <w:rPr>
          <w:rFonts w:ascii="Simplified Arabic" w:eastAsia="Calibri" w:hAnsi="Simplified Arabic" w:cs="Simplified Arabic"/>
          <w:kern w:val="0"/>
          <w:sz w:val="28"/>
          <w:szCs w:val="28"/>
          <w14:ligatures w14:val="none"/>
        </w:rPr>
        <w:t>.</w:t>
      </w:r>
    </w:p>
    <w:p w14:paraId="046DDF8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وبشكل عام تُسهم هذه الديناميكية في بناء ما يُعرف بـ "الرحلة الشرائية الشخصية" التي تتميز بجذب أكبر وانخراط أوسع للمستهلك، مما يجعل عملية اتخاذ القرار أكثر سهولة وأقل مخاطرة</w:t>
      </w:r>
      <w:r w:rsidRPr="004534B6">
        <w:rPr>
          <w:rFonts w:ascii="Simplified Arabic" w:eastAsia="Calibri" w:hAnsi="Simplified Arabic" w:cs="Simplified Arabic"/>
          <w:kern w:val="0"/>
          <w:sz w:val="28"/>
          <w:szCs w:val="28"/>
          <w:rtl/>
          <w:lang w:bidi="ar-EG"/>
          <w14:ligatures w14:val="none"/>
        </w:rPr>
        <w:t>،</w:t>
      </w:r>
      <w:r w:rsidRPr="004534B6">
        <w:rPr>
          <w:rFonts w:ascii="Simplified Arabic" w:eastAsia="Calibri" w:hAnsi="Simplified Arabic" w:cs="Simplified Arabic"/>
          <w:kern w:val="0"/>
          <w:sz w:val="28"/>
          <w:szCs w:val="28"/>
          <w:rtl/>
          <w14:ligatures w14:val="none"/>
        </w:rPr>
        <w:t xml:space="preserve"> وقد أشارت دراسات حديثة إلى أنّ تخصيص المحتوى يحقق نتائج ملموسة في رفع معدلات التحويل وزيادة ولاء </w:t>
      </w:r>
      <w:proofErr w:type="gramStart"/>
      <w:r w:rsidRPr="004534B6">
        <w:rPr>
          <w:rFonts w:ascii="Simplified Arabic" w:eastAsia="Calibri" w:hAnsi="Simplified Arabic" w:cs="Simplified Arabic"/>
          <w:kern w:val="0"/>
          <w:sz w:val="28"/>
          <w:szCs w:val="28"/>
          <w:rtl/>
          <w14:ligatures w14:val="none"/>
        </w:rPr>
        <w:t>المستهلك(</w:t>
      </w:r>
      <w:proofErr w:type="gramEnd"/>
      <w:r w:rsidRPr="004534B6">
        <w:rPr>
          <w:rFonts w:ascii="Simplified Arabic" w:eastAsia="Calibri" w:hAnsi="Simplified Arabic" w:cs="Simplified Arabic"/>
          <w:kern w:val="0"/>
          <w:sz w:val="28"/>
          <w:szCs w:val="28"/>
          <w:rtl/>
          <w14:ligatures w14:val="none"/>
        </w:rPr>
        <w:t>بلال، 2023)</w:t>
      </w:r>
      <w:r w:rsidRPr="004534B6">
        <w:rPr>
          <w:rFonts w:ascii="Simplified Arabic" w:eastAsia="Calibri" w:hAnsi="Simplified Arabic" w:cs="Simplified Arabic"/>
          <w:kern w:val="0"/>
          <w:sz w:val="28"/>
          <w:szCs w:val="28"/>
          <w14:ligatures w14:val="none"/>
        </w:rPr>
        <w:t>.</w:t>
      </w:r>
    </w:p>
    <w:p w14:paraId="06250EA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وعلى هذا ترى الباحثة أن وسائل التواصل والمنصات التفاعلية لم تعد مجرد قنوات لنشر المعلومات، بل أصبحت فاعلًا مؤثرًا في تشكيل الآراء والاتجاهات الشرائية، عبر آليات متنوعة تشمل الترويج الموجّه، والتفاعل الاجتماعي، والتأثير عبر المؤثرين، والتخصيص وفقًا لخصائص المستهلك، وقد أدى هذا الدور المتنامي إلى إعادة صياغة العلاقة بين المستهلكين والعلامات التجارية من علاقة أحادية الاتجاه إلى علاقة تفاعلية مستمرة، تتداخل فيها الأبعاد المعرفية والاجتماعية والنفسية، بما ينعكس على قرارات الشراء في البيئة الرقمية</w:t>
      </w:r>
      <w:r w:rsidRPr="004534B6">
        <w:rPr>
          <w:rFonts w:ascii="Simplified Arabic" w:eastAsia="Calibri" w:hAnsi="Simplified Arabic" w:cs="Simplified Arabic"/>
          <w:kern w:val="0"/>
          <w:sz w:val="28"/>
          <w:szCs w:val="28"/>
          <w14:ligatures w14:val="none"/>
        </w:rPr>
        <w:t>.</w:t>
      </w:r>
    </w:p>
    <w:p w14:paraId="56B07AAE"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ثالثًا: الثقة الإلكترونية</w:t>
      </w:r>
      <w:r w:rsidRPr="004534B6">
        <w:rPr>
          <w:rFonts w:ascii="Simplified Arabic" w:eastAsia="Calibri" w:hAnsi="Simplified Arabic" w:cs="Simplified Arabic"/>
          <w:b/>
          <w:bCs/>
          <w:kern w:val="0"/>
          <w:sz w:val="28"/>
          <w:szCs w:val="28"/>
          <w14:ligatures w14:val="none"/>
        </w:rPr>
        <w:t xml:space="preserve"> </w:t>
      </w:r>
      <w:r w:rsidRPr="004534B6">
        <w:rPr>
          <w:rFonts w:ascii="Simplified Arabic" w:eastAsia="Calibri" w:hAnsi="Simplified Arabic" w:cs="Simplified Arabic"/>
          <w:b/>
          <w:bCs/>
          <w:kern w:val="0"/>
          <w:sz w:val="28"/>
          <w:szCs w:val="28"/>
          <w:rtl/>
          <w14:ligatures w14:val="none"/>
        </w:rPr>
        <w:t>والرضا الإلكتروني</w:t>
      </w:r>
      <w:r w:rsidRPr="004534B6">
        <w:rPr>
          <w:rFonts w:ascii="Simplified Arabic" w:eastAsia="Calibri" w:hAnsi="Simplified Arabic" w:cs="Simplified Arabic"/>
          <w:b/>
          <w:bCs/>
          <w:kern w:val="0"/>
          <w:sz w:val="28"/>
          <w:szCs w:val="28"/>
          <w14:ligatures w14:val="none"/>
        </w:rPr>
        <w:t xml:space="preserve"> </w:t>
      </w:r>
    </w:p>
    <w:p w14:paraId="4B5F46C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أصبح فهم الثقة الإلكترونية والرضا الإلكتروني ضرورة محورية في تحليل السلوك الاستهلاكي الرقمي، إذ يشكّلان عاملين حاسمين في تحديد اتجاهات المستهلك نحو التعامل مع المنصات الإلكترونية، وبناء علاقات استهلاكية طويلة الأجل، وتنبع أهمية هذين المفهومين من أن طبيعة التفاعل الرقمي تفتقد الاتصال البشري المباشر، ما يجعل المستهلك في حاجة إلى ضمانات بديلة تمنحه الأمان وتخفّف من حالة عدم اليقين الملازمة لعمليات الشراء عبر الإنترنت</w:t>
      </w:r>
      <w:r w:rsidRPr="004534B6">
        <w:rPr>
          <w:rFonts w:ascii="Simplified Arabic" w:eastAsia="Calibri" w:hAnsi="Simplified Arabic" w:cs="Simplified Arabic"/>
          <w:kern w:val="0"/>
          <w:sz w:val="28"/>
          <w:szCs w:val="28"/>
          <w14:ligatures w14:val="none"/>
        </w:rPr>
        <w:t>.</w:t>
      </w:r>
    </w:p>
    <w:p w14:paraId="212ABA13"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الثقة الإلكترونية</w:t>
      </w:r>
      <w:r w:rsidRPr="004534B6">
        <w:rPr>
          <w:rFonts w:ascii="Simplified Arabic" w:eastAsia="Calibri" w:hAnsi="Simplified Arabic" w:cs="Simplified Arabic"/>
          <w:b/>
          <w:bCs/>
          <w:kern w:val="0"/>
          <w:sz w:val="28"/>
          <w:szCs w:val="28"/>
          <w14:ligatures w14:val="none"/>
        </w:rPr>
        <w:t xml:space="preserve"> </w:t>
      </w:r>
    </w:p>
    <w:p w14:paraId="7F3141D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تُعرَّف الثقة الإلكترونية بأنها مدى اطمئنان المستهلك إلى صدقية المنصات الإلكترونية وقدرتها على توفير منتجات وخدمات موثوقة تلبي توقعاته دون استغلال أو </w:t>
      </w:r>
      <w:proofErr w:type="gramStart"/>
      <w:r w:rsidRPr="004534B6">
        <w:rPr>
          <w:rFonts w:ascii="Simplified Arabic" w:eastAsia="Calibri" w:hAnsi="Simplified Arabic" w:cs="Simplified Arabic"/>
          <w:kern w:val="0"/>
          <w:sz w:val="28"/>
          <w:szCs w:val="28"/>
          <w:rtl/>
          <w14:ligatures w14:val="none"/>
        </w:rPr>
        <w:t>مخاطر</w:t>
      </w:r>
      <w:proofErr w:type="gramEnd"/>
      <w:r w:rsidRPr="004534B6">
        <w:rPr>
          <w:rFonts w:ascii="Simplified Arabic" w:eastAsia="Calibri" w:hAnsi="Simplified Arabic" w:cs="Simplified Arabic"/>
          <w:kern w:val="0"/>
          <w:sz w:val="28"/>
          <w:szCs w:val="28"/>
          <w:rtl/>
          <w14:ligatures w14:val="none"/>
        </w:rPr>
        <w:t xml:space="preserve"> غير متوقعة</w:t>
      </w:r>
      <w:r w:rsidRPr="004534B6">
        <w:rPr>
          <w:rFonts w:ascii="Simplified Arabic" w:eastAsia="Calibri" w:hAnsi="Simplified Arabic" w:cs="Simplified Arabic"/>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وتمثل هذه الثقة عنصرًا أساسيًا في إتمام المعاملات عبر الإنترنت، نظرًا لغياب الفحص الحسي المباشر للمنتجات وارتباط الشراء بعدد من المخاطر المحتملة، مثل تزوير البيانات أو سوء الاستخدام أو عدم الحصول على المنتج كما هو موصوف (</w:t>
      </w:r>
      <w:r w:rsidRPr="004534B6">
        <w:rPr>
          <w:rFonts w:ascii="Simplified Arabic" w:eastAsia="Calibri" w:hAnsi="Simplified Arabic" w:cs="Simplified Arabic"/>
          <w:kern w:val="0"/>
          <w:sz w:val="28"/>
          <w:szCs w:val="28"/>
          <w14:ligatures w14:val="none"/>
        </w:rPr>
        <w:t>Kalim,2024</w:t>
      </w:r>
      <w:proofErr w:type="gramStart"/>
      <w:r w:rsidRPr="004534B6">
        <w:rPr>
          <w:rFonts w:ascii="Simplified Arabic" w:eastAsia="Calibri" w:hAnsi="Simplified Arabic" w:cs="Simplified Arabic"/>
          <w:kern w:val="0"/>
          <w:sz w:val="28"/>
          <w:szCs w:val="28"/>
          <w:rtl/>
          <w14:ligatures w14:val="none"/>
        </w:rPr>
        <w:t xml:space="preserve">) </w:t>
      </w:r>
      <w:r w:rsidRPr="004534B6">
        <w:rPr>
          <w:rFonts w:ascii="Simplified Arabic" w:eastAsia="Calibri" w:hAnsi="Simplified Arabic" w:cs="Simplified Arabic"/>
          <w:kern w:val="0"/>
          <w:sz w:val="28"/>
          <w:szCs w:val="28"/>
          <w14:ligatures w14:val="none"/>
        </w:rPr>
        <w:t>.</w:t>
      </w:r>
      <w:proofErr w:type="gramEnd"/>
    </w:p>
    <w:p w14:paraId="1FB6E3B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lastRenderedPageBreak/>
        <w:t xml:space="preserve">ويُنظر إلى الثقة الإلكترونية على أنها متغير نفسي-معرفي يتشكّل عبر خبرات المستهلك السابقة، وسلوكه التفاعلي، وما يكتسبه من معلومات عبر المجتمع الرقمي، حيث تتأثر الثقة الإلكترونية بعدة عناصر مترابطة، من </w:t>
      </w:r>
      <w:proofErr w:type="gramStart"/>
      <w:r w:rsidRPr="004534B6">
        <w:rPr>
          <w:rFonts w:ascii="Simplified Arabic" w:eastAsia="Calibri" w:hAnsi="Simplified Arabic" w:cs="Simplified Arabic"/>
          <w:kern w:val="0"/>
          <w:sz w:val="28"/>
          <w:szCs w:val="28"/>
          <w:rtl/>
          <w14:ligatures w14:val="none"/>
        </w:rPr>
        <w:t>أبرزها(</w:t>
      </w:r>
      <w:proofErr w:type="gramEnd"/>
      <w:r w:rsidRPr="004534B6">
        <w:rPr>
          <w:rFonts w:ascii="Simplified Arabic" w:eastAsia="Calibri" w:hAnsi="Simplified Arabic" w:cs="Simplified Arabic"/>
          <w:kern w:val="0"/>
          <w:sz w:val="28"/>
          <w:szCs w:val="28"/>
          <w14:ligatures w14:val="none"/>
        </w:rPr>
        <w:t>Kalim,2024</w:t>
      </w:r>
      <w:r w:rsidRPr="004534B6">
        <w:rPr>
          <w:rFonts w:ascii="Simplified Arabic" w:eastAsia="Calibri" w:hAnsi="Simplified Arabic" w:cs="Simplified Arabic"/>
          <w:kern w:val="0"/>
          <w:sz w:val="28"/>
          <w:szCs w:val="28"/>
          <w:rtl/>
          <w14:ligatures w14:val="none"/>
        </w:rPr>
        <w:t>)</w:t>
      </w:r>
      <w:r w:rsidRPr="004534B6">
        <w:rPr>
          <w:rFonts w:ascii="Simplified Arabic" w:eastAsia="Calibri" w:hAnsi="Simplified Arabic" w:cs="Simplified Arabic"/>
          <w:kern w:val="0"/>
          <w:sz w:val="28"/>
          <w:szCs w:val="28"/>
          <w14:ligatures w14:val="none"/>
        </w:rPr>
        <w:t>:</w:t>
      </w:r>
    </w:p>
    <w:p w14:paraId="464BAA6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حماية البيانات الشخصية وسياسات الخصوصية</w:t>
      </w:r>
    </w:p>
    <w:p w14:paraId="5FD4AB46"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تُعدّ حماية بيانات المستهلك وجعلها في مأمن من الاختراق أو سوء الاستخدام حجر الزاوية في بناء الثقة الإلكترونية، إذ تميل الثقة إلى الارتفاع عندما تدير المنصة بيانات المستخدمين وفق إطار قانوني واضح، وتُفصح عن أساليب تخزينها ومعالجتها</w:t>
      </w:r>
      <w:r w:rsidRPr="004534B6">
        <w:rPr>
          <w:rFonts w:ascii="Simplified Arabic" w:eastAsia="Calibri" w:hAnsi="Simplified Arabic" w:cs="Simplified Arabic"/>
          <w:kern w:val="0"/>
          <w:sz w:val="28"/>
          <w:szCs w:val="28"/>
          <w14:ligatures w14:val="none"/>
        </w:rPr>
        <w:t>.</w:t>
      </w:r>
    </w:p>
    <w:p w14:paraId="7CBB7A5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سمعة المنصة وموثوقية العلامة التجارية: </w:t>
      </w:r>
      <w:r w:rsidRPr="004534B6">
        <w:rPr>
          <w:rFonts w:ascii="Simplified Arabic" w:eastAsia="Calibri" w:hAnsi="Simplified Arabic" w:cs="Simplified Arabic"/>
          <w:kern w:val="0"/>
          <w:sz w:val="28"/>
          <w:szCs w:val="28"/>
          <w:rtl/>
          <w14:ligatures w14:val="none"/>
        </w:rPr>
        <w:t>تلعب السمعة المتراكمة دورًا محوريًا في تشكيل الثقة؛ فالمنصات ذات التاريخ الإيجابي في التعامل تتمتع بدرجة أعلى من الاطمئنان لدى المستهلكين. كما تُعدّ قوة العلامة التجارية عاملاً داعمًا في تجاوز حالة الشك</w:t>
      </w:r>
      <w:r w:rsidRPr="004534B6">
        <w:rPr>
          <w:rFonts w:ascii="Simplified Arabic" w:eastAsia="Calibri" w:hAnsi="Simplified Arabic" w:cs="Simplified Arabic"/>
          <w:kern w:val="0"/>
          <w:sz w:val="28"/>
          <w:szCs w:val="28"/>
          <w14:ligatures w14:val="none"/>
        </w:rPr>
        <w:t>.</w:t>
      </w:r>
    </w:p>
    <w:p w14:paraId="3F503FC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وضوح المعلومات حول المنتج والسياسات التجارية: </w:t>
      </w:r>
      <w:r w:rsidRPr="004534B6">
        <w:rPr>
          <w:rFonts w:ascii="Simplified Arabic" w:eastAsia="Calibri" w:hAnsi="Simplified Arabic" w:cs="Simplified Arabic"/>
          <w:kern w:val="0"/>
          <w:sz w:val="28"/>
          <w:szCs w:val="28"/>
          <w:rtl/>
          <w14:ligatures w14:val="none"/>
        </w:rPr>
        <w:t>يساعد تقديم معلومات دقيقة حول الخصائص والسعر وسياسات الاسترجاع والاستبدال في تأسيس إطار من الشفافية يقلل من احتمالية التضليل أو الخداع، ما يعزّز الثقة</w:t>
      </w:r>
      <w:r w:rsidRPr="004534B6">
        <w:rPr>
          <w:rFonts w:ascii="Simplified Arabic" w:eastAsia="Calibri" w:hAnsi="Simplified Arabic" w:cs="Simplified Arabic"/>
          <w:kern w:val="0"/>
          <w:sz w:val="28"/>
          <w:szCs w:val="28"/>
          <w14:ligatures w14:val="none"/>
        </w:rPr>
        <w:t>.</w:t>
      </w:r>
    </w:p>
    <w:p w14:paraId="04AAB026"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التقييمات والمراجعات من مستخدمين آخرين: </w:t>
      </w:r>
      <w:r w:rsidRPr="004534B6">
        <w:rPr>
          <w:rFonts w:ascii="Simplified Arabic" w:eastAsia="Calibri" w:hAnsi="Simplified Arabic" w:cs="Simplified Arabic"/>
          <w:kern w:val="0"/>
          <w:sz w:val="28"/>
          <w:szCs w:val="28"/>
          <w:rtl/>
          <w14:ligatures w14:val="none"/>
        </w:rPr>
        <w:t>تؤثر آراء وتجارب المستخدمين الذين سبق لهم التعامل مع المنصة في تشكيل تصورات المستهلكين الجدد، إذ يُنظر إلى هذه التقييمات على أنها مصدر مستقل، غير تجاري، وبالتالي تُسهم بدرجة كبيرة في بناء الثقة (</w:t>
      </w:r>
      <w:r w:rsidRPr="004534B6">
        <w:rPr>
          <w:rFonts w:ascii="Simplified Arabic" w:eastAsia="Calibri" w:hAnsi="Simplified Arabic" w:cs="Simplified Arabic"/>
          <w:kern w:val="0"/>
          <w:sz w:val="28"/>
          <w:szCs w:val="28"/>
          <w14:ligatures w14:val="none"/>
        </w:rPr>
        <w:t>Kalim,2024</w:t>
      </w:r>
      <w:r w:rsidRPr="004534B6">
        <w:rPr>
          <w:rFonts w:ascii="Simplified Arabic" w:eastAsia="Calibri" w:hAnsi="Simplified Arabic" w:cs="Simplified Arabic"/>
          <w:kern w:val="0"/>
          <w:sz w:val="28"/>
          <w:szCs w:val="28"/>
          <w:rtl/>
          <w14:ligatures w14:val="none"/>
        </w:rPr>
        <w:t>)</w:t>
      </w:r>
      <w:r w:rsidRPr="004534B6">
        <w:rPr>
          <w:rFonts w:ascii="Simplified Arabic" w:eastAsia="Calibri" w:hAnsi="Simplified Arabic" w:cs="Simplified Arabic"/>
          <w:kern w:val="0"/>
          <w:sz w:val="28"/>
          <w:szCs w:val="28"/>
          <w14:ligatures w14:val="none"/>
        </w:rPr>
        <w:t>.</w:t>
      </w:r>
    </w:p>
    <w:p w14:paraId="23345DE6"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الرضا الإلكتروني</w:t>
      </w:r>
      <w:r w:rsidRPr="004534B6">
        <w:rPr>
          <w:rFonts w:ascii="Simplified Arabic" w:eastAsia="Calibri" w:hAnsi="Simplified Arabic" w:cs="Simplified Arabic"/>
          <w:b/>
          <w:bCs/>
          <w:kern w:val="0"/>
          <w:sz w:val="28"/>
          <w:szCs w:val="28"/>
          <w14:ligatures w14:val="none"/>
        </w:rPr>
        <w:t xml:space="preserve"> (E-Satisfaction)</w:t>
      </w:r>
    </w:p>
    <w:p w14:paraId="2B030DF5"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kern w:val="0"/>
          <w:sz w:val="28"/>
          <w:szCs w:val="28"/>
          <w:rtl/>
          <w14:ligatures w14:val="none"/>
        </w:rPr>
        <w:t xml:space="preserve">يُعدّ الرضا الإلكتروني أحد المفاهيم المركزية في دراسة سلوك المستهلك الرقمي، ويُعرَّف بأنه التقييم الوجداني-المعرفي الذي يُعبّر من خلاله المستهلك عن مدى تلبيَة تجربته الشرائية عبر الإنترنت لتوقعاته واحتياجاته </w:t>
      </w:r>
      <w:r w:rsidRPr="004534B6">
        <w:rPr>
          <w:rFonts w:ascii="Simplified Arabic" w:eastAsia="Calibri" w:hAnsi="Simplified Arabic" w:cs="Simplified Arabic"/>
          <w:kern w:val="0"/>
          <w:sz w:val="28"/>
          <w:szCs w:val="28"/>
          <w:rtl/>
          <w:lang w:bidi="ar-EG"/>
          <w14:ligatures w14:val="none"/>
        </w:rPr>
        <w:t>حيث</w:t>
      </w:r>
      <w:r w:rsidRPr="004534B6">
        <w:rPr>
          <w:rFonts w:ascii="Simplified Arabic" w:eastAsia="Calibri" w:hAnsi="Simplified Arabic" w:cs="Simplified Arabic"/>
          <w:kern w:val="0"/>
          <w:sz w:val="28"/>
          <w:szCs w:val="28"/>
          <w14:ligatures w14:val="none"/>
        </w:rPr>
        <w:t xml:space="preserve"> </w:t>
      </w:r>
      <w:r w:rsidRPr="004534B6">
        <w:rPr>
          <w:rFonts w:ascii="Simplified Arabic" w:eastAsia="Calibri" w:hAnsi="Simplified Arabic" w:cs="Simplified Arabic"/>
          <w:kern w:val="0"/>
          <w:sz w:val="28"/>
          <w:szCs w:val="28"/>
          <w:rtl/>
          <w14:ligatures w14:val="none"/>
        </w:rPr>
        <w:t>يتميّز الرضا الإلكتروني بكونه امتدادًا لمفهوم الرضا التقليدي عن الخدمة، مع خصوصية البيئة الافتراضية التي تتسم بالسرعة والتفاعل والمرونة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ويرتبط الرضا الإلكتروني بعدّة عوامل تؤثر في تكوينه، من أهمها</w:t>
      </w:r>
      <w:r w:rsidRPr="004534B6">
        <w:rPr>
          <w:rFonts w:ascii="Simplified Arabic" w:eastAsia="Calibri" w:hAnsi="Simplified Arabic" w:cs="Simplified Arabic"/>
          <w:kern w:val="0"/>
          <w:sz w:val="28"/>
          <w:szCs w:val="28"/>
          <w14:ligatures w14:val="none"/>
        </w:rPr>
        <w:t xml:space="preserve">: </w:t>
      </w:r>
      <w:r w:rsidRPr="004534B6">
        <w:rPr>
          <w:rFonts w:ascii="Times New Roman" w:eastAsia="Calibri" w:hAnsi="Times New Roman" w:cs="Times New Roman"/>
          <w:kern w:val="0"/>
          <w:lang w:bidi="ar-EG"/>
          <w14:ligatures w14:val="none"/>
        </w:rPr>
        <w:t>(</w:t>
      </w:r>
      <w:proofErr w:type="spellStart"/>
      <w:r w:rsidRPr="004534B6">
        <w:rPr>
          <w:rFonts w:ascii="Times New Roman" w:eastAsia="Calibri" w:hAnsi="Times New Roman" w:cs="Times New Roman"/>
          <w:kern w:val="0"/>
          <w:lang w:bidi="ar-EG"/>
          <w14:ligatures w14:val="none"/>
        </w:rPr>
        <w:t>Qatawneh</w:t>
      </w:r>
      <w:proofErr w:type="spellEnd"/>
      <w:r w:rsidRPr="004534B6">
        <w:rPr>
          <w:rFonts w:ascii="Times New Roman" w:eastAsia="Calibri" w:hAnsi="Times New Roman" w:cs="Times New Roman"/>
          <w:kern w:val="0"/>
          <w:lang w:bidi="ar-EG"/>
          <w14:ligatures w14:val="none"/>
        </w:rPr>
        <w:t>, 2024).</w:t>
      </w:r>
    </w:p>
    <w:p w14:paraId="2F3B3BD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lastRenderedPageBreak/>
        <w:t xml:space="preserve">جودة المنتجات والخدمات: </w:t>
      </w:r>
      <w:r w:rsidRPr="004534B6">
        <w:rPr>
          <w:rFonts w:ascii="Simplified Arabic" w:eastAsia="Calibri" w:hAnsi="Simplified Arabic" w:cs="Simplified Arabic"/>
          <w:kern w:val="0"/>
          <w:sz w:val="28"/>
          <w:szCs w:val="28"/>
          <w:rtl/>
          <w14:ligatures w14:val="none"/>
        </w:rPr>
        <w:t>يشكل مدى ملاءمة المنتج لوصفه، وكفاءته، واستجابته للحاجة الفعلية للمستخدم، عوامل أساسية في بناء الرضا؛ فكلما قلّ الفارق بين توقعات المستهلك والمنتج الفعلي، ارتفع مستوى الرضا</w:t>
      </w:r>
      <w:r w:rsidRPr="004534B6">
        <w:rPr>
          <w:rFonts w:ascii="Simplified Arabic" w:eastAsia="Calibri" w:hAnsi="Simplified Arabic" w:cs="Simplified Arabic"/>
          <w:kern w:val="0"/>
          <w:sz w:val="28"/>
          <w:szCs w:val="28"/>
          <w14:ligatures w14:val="none"/>
        </w:rPr>
        <w:t>.</w:t>
      </w:r>
    </w:p>
    <w:p w14:paraId="0E732D5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كفاءة المنصة وسهولة التصفح: </w:t>
      </w:r>
      <w:r w:rsidRPr="004534B6">
        <w:rPr>
          <w:rFonts w:ascii="Simplified Arabic" w:eastAsia="Calibri" w:hAnsi="Simplified Arabic" w:cs="Simplified Arabic"/>
          <w:kern w:val="0"/>
          <w:sz w:val="28"/>
          <w:szCs w:val="28"/>
          <w:rtl/>
          <w14:ligatures w14:val="none"/>
        </w:rPr>
        <w:t>تتضمن سهولة الوصول إلى المعلومات، وسرعة معالجة الطلبات، ووضوح الواجهات الرقمية، ويؤدي تحسين تجربة المستخدم</w:t>
      </w:r>
      <w:r w:rsidRPr="004534B6">
        <w:rPr>
          <w:rFonts w:ascii="Simplified Arabic" w:eastAsia="Calibri" w:hAnsi="Simplified Arabic" w:cs="Simplified Arabic"/>
          <w:kern w:val="0"/>
          <w:sz w:val="28"/>
          <w:szCs w:val="28"/>
          <w14:ligatures w14:val="none"/>
        </w:rPr>
        <w:t xml:space="preserve"> (User Experience) </w:t>
      </w:r>
      <w:r w:rsidRPr="004534B6">
        <w:rPr>
          <w:rFonts w:ascii="Simplified Arabic" w:eastAsia="Calibri" w:hAnsi="Simplified Arabic" w:cs="Simplified Arabic"/>
          <w:kern w:val="0"/>
          <w:sz w:val="28"/>
          <w:szCs w:val="28"/>
          <w:rtl/>
          <w14:ligatures w14:val="none"/>
        </w:rPr>
        <w:t xml:space="preserve">إلى رفع مستوى الرضا وتقليل الجهد المعرفي المستهلك </w:t>
      </w:r>
      <w:r w:rsidRPr="004534B6">
        <w:rPr>
          <w:rFonts w:ascii="Simplified Arabic" w:eastAsia="Calibri" w:hAnsi="Simplified Arabic" w:cs="Simplified Arabic"/>
          <w:kern w:val="0"/>
          <w:sz w:val="28"/>
          <w:szCs w:val="28"/>
          <w14:ligatures w14:val="none"/>
        </w:rPr>
        <w:t>(Smets. 2025)</w:t>
      </w:r>
      <w:r w:rsidRPr="004534B6">
        <w:rPr>
          <w:rFonts w:ascii="Simplified Arabic" w:eastAsia="Calibri" w:hAnsi="Simplified Arabic" w:cs="Simplified Arabic"/>
          <w:kern w:val="0"/>
          <w:sz w:val="28"/>
          <w:szCs w:val="28"/>
          <w:rtl/>
          <w14:ligatures w14:val="none"/>
        </w:rPr>
        <w:t>.</w:t>
      </w:r>
    </w:p>
    <w:p w14:paraId="739EA5E9"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فعالية خدمات ما بعد البيع: </w:t>
      </w:r>
      <w:r w:rsidRPr="004534B6">
        <w:rPr>
          <w:rFonts w:ascii="Simplified Arabic" w:eastAsia="Calibri" w:hAnsi="Simplified Arabic" w:cs="Simplified Arabic"/>
          <w:kern w:val="0"/>
          <w:sz w:val="28"/>
          <w:szCs w:val="28"/>
          <w:rtl/>
          <w14:ligatures w14:val="none"/>
        </w:rPr>
        <w:t>كالاستجابة السريعة للاستفسارات، والسياسات المرنة للاسترجاع والاستبدال، والمتابعة الداعمة لعمليات ما بعد الشراء. وتعدّ هذه الخدمات من المؤشرات الجوهرية في تكوين الانطباع النهائي لدى المستهلك حول جودة التجربة</w:t>
      </w:r>
      <w:r w:rsidRPr="004534B6">
        <w:rPr>
          <w:rFonts w:ascii="Simplified Arabic" w:eastAsia="Calibri" w:hAnsi="Simplified Arabic" w:cs="Simplified Arabic"/>
          <w:kern w:val="0"/>
          <w:sz w:val="28"/>
          <w:szCs w:val="28"/>
          <w14:ligatures w14:val="none"/>
        </w:rPr>
        <w:t>.</w:t>
      </w:r>
    </w:p>
    <w:p w14:paraId="284FD6E7" w14:textId="77777777" w:rsidR="004534B6" w:rsidRPr="004534B6" w:rsidRDefault="004534B6" w:rsidP="00916FCF">
      <w:pPr>
        <w:tabs>
          <w:tab w:val="num" w:pos="720"/>
        </w:tabs>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احترام الجداول الزمنية للتسليم: </w:t>
      </w:r>
      <w:r w:rsidRPr="004534B6">
        <w:rPr>
          <w:rFonts w:ascii="Simplified Arabic" w:eastAsia="Calibri" w:hAnsi="Simplified Arabic" w:cs="Simplified Arabic"/>
          <w:kern w:val="0"/>
          <w:sz w:val="28"/>
          <w:szCs w:val="28"/>
          <w:rtl/>
          <w14:ligatures w14:val="none"/>
        </w:rPr>
        <w:t>يُعد الالتزام بمواعيد الشحن والتسليم أحد أكثر العناصر حساسية في تشكيل الرضا الإلكتروني؛ إذ يؤدي الإخلال به إلى تآكل الثقة وتراجع الولاء</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وبشكل عام، فإن الرضا الالكتروني يمثل مؤشرًا قويًا لبناء، الولاء </w:t>
      </w:r>
      <w:proofErr w:type="gramStart"/>
      <w:r w:rsidRPr="004534B6">
        <w:rPr>
          <w:rFonts w:ascii="Simplified Arabic" w:eastAsia="Calibri" w:hAnsi="Simplified Arabic" w:cs="Simplified Arabic"/>
          <w:kern w:val="0"/>
          <w:sz w:val="28"/>
          <w:szCs w:val="28"/>
          <w:rtl/>
          <w14:ligatures w14:val="none"/>
        </w:rPr>
        <w:t xml:space="preserve">الإلكتروني </w:t>
      </w:r>
      <w:r w:rsidRPr="004534B6">
        <w:rPr>
          <w:rFonts w:ascii="Simplified Arabic" w:eastAsia="Calibri" w:hAnsi="Simplified Arabic" w:cs="Simplified Arabic"/>
          <w:kern w:val="0"/>
          <w:sz w:val="28"/>
          <w:szCs w:val="28"/>
          <w14:ligatures w14:val="none"/>
        </w:rPr>
        <w:t xml:space="preserve"> (</w:t>
      </w:r>
      <w:proofErr w:type="gramEnd"/>
      <w:r w:rsidRPr="004534B6">
        <w:rPr>
          <w:rFonts w:ascii="Simplified Arabic" w:eastAsia="Calibri" w:hAnsi="Simplified Arabic" w:cs="Simplified Arabic"/>
          <w:kern w:val="0"/>
          <w:sz w:val="28"/>
          <w:szCs w:val="28"/>
          <w14:ligatures w14:val="none"/>
        </w:rPr>
        <w:t>E-Loyalty)</w:t>
      </w:r>
      <w:r w:rsidRPr="004534B6">
        <w:rPr>
          <w:rFonts w:ascii="Simplified Arabic" w:eastAsia="Calibri" w:hAnsi="Simplified Arabic" w:cs="Simplified Arabic"/>
          <w:kern w:val="0"/>
          <w:sz w:val="28"/>
          <w:szCs w:val="28"/>
          <w:rtl/>
          <w14:ligatures w14:val="none"/>
        </w:rPr>
        <w:t xml:space="preserve">، حيث يميل العميل الراضي إلى تكرار عمليات الشراء، وكذلك الدعوة </w:t>
      </w:r>
      <w:proofErr w:type="gramStart"/>
      <w:r w:rsidRPr="004534B6">
        <w:rPr>
          <w:rFonts w:ascii="Simplified Arabic" w:eastAsia="Calibri" w:hAnsi="Simplified Arabic" w:cs="Simplified Arabic"/>
          <w:kern w:val="0"/>
          <w:sz w:val="28"/>
          <w:szCs w:val="28"/>
          <w:rtl/>
          <w14:ligatures w14:val="none"/>
        </w:rPr>
        <w:t xml:space="preserve">للمنصة </w:t>
      </w:r>
      <w:r w:rsidRPr="004534B6">
        <w:rPr>
          <w:rFonts w:ascii="Simplified Arabic" w:eastAsia="Calibri" w:hAnsi="Simplified Arabic" w:cs="Simplified Arabic"/>
          <w:kern w:val="0"/>
          <w:sz w:val="28"/>
          <w:szCs w:val="28"/>
          <w14:ligatures w14:val="none"/>
        </w:rPr>
        <w:t xml:space="preserve"> (</w:t>
      </w:r>
      <w:proofErr w:type="gramEnd"/>
      <w:r w:rsidRPr="004534B6">
        <w:rPr>
          <w:rFonts w:ascii="Simplified Arabic" w:eastAsia="Calibri" w:hAnsi="Simplified Arabic" w:cs="Simplified Arabic"/>
          <w:kern w:val="0"/>
          <w:sz w:val="28"/>
          <w:szCs w:val="28"/>
          <w14:ligatures w14:val="none"/>
        </w:rPr>
        <w:t>Advocacy)</w:t>
      </w:r>
      <w:r w:rsidRPr="004534B6">
        <w:rPr>
          <w:rFonts w:ascii="Simplified Arabic" w:eastAsia="Calibri" w:hAnsi="Simplified Arabic" w:cs="Simplified Arabic"/>
          <w:kern w:val="0"/>
          <w:sz w:val="28"/>
          <w:szCs w:val="28"/>
          <w:rtl/>
          <w14:ligatures w14:val="none"/>
        </w:rPr>
        <w:t xml:space="preserve"> ذلك أنه من خلال التوصية بالمنصة أو المنتج للآخرين، كما يتجلى ذلك أيضا في الشراء طويل </w:t>
      </w:r>
      <w:proofErr w:type="gramStart"/>
      <w:r w:rsidRPr="004534B6">
        <w:rPr>
          <w:rFonts w:ascii="Simplified Arabic" w:eastAsia="Calibri" w:hAnsi="Simplified Arabic" w:cs="Simplified Arabic"/>
          <w:kern w:val="0"/>
          <w:sz w:val="28"/>
          <w:szCs w:val="28"/>
          <w:rtl/>
          <w14:ligatures w14:val="none"/>
        </w:rPr>
        <w:t xml:space="preserve">الأجل </w:t>
      </w:r>
      <w:r w:rsidRPr="004534B6">
        <w:rPr>
          <w:rFonts w:ascii="Simplified Arabic" w:eastAsia="Calibri" w:hAnsi="Simplified Arabic" w:cs="Simplified Arabic"/>
          <w:kern w:val="0"/>
          <w:sz w:val="28"/>
          <w:szCs w:val="28"/>
          <w14:ligatures w14:val="none"/>
        </w:rPr>
        <w:t xml:space="preserve"> (</w:t>
      </w:r>
      <w:proofErr w:type="gramEnd"/>
      <w:r w:rsidRPr="004534B6">
        <w:rPr>
          <w:rFonts w:ascii="Simplified Arabic" w:eastAsia="Calibri" w:hAnsi="Simplified Arabic" w:cs="Simplified Arabic"/>
          <w:kern w:val="0"/>
          <w:sz w:val="28"/>
          <w:szCs w:val="28"/>
          <w14:ligatures w14:val="none"/>
        </w:rPr>
        <w:t>Long-Term Retention)</w:t>
      </w:r>
      <w:r w:rsidRPr="004534B6">
        <w:rPr>
          <w:rFonts w:ascii="Simplified Arabic" w:eastAsia="Calibri" w:hAnsi="Simplified Arabic" w:cs="Simplified Arabic"/>
          <w:kern w:val="0"/>
          <w:sz w:val="28"/>
          <w:szCs w:val="28"/>
          <w:rtl/>
          <w14:ligatures w14:val="none"/>
        </w:rPr>
        <w:t>، حيث ويُعد الرضا الإلكتروني متغيرًا وسيطًا بين جودة تجربة المستخدم والسلوك الشرائي، مما يجعله مؤشرًا حاسمًا في نجاح المنصة على المستويين التجاري والتنافسي</w:t>
      </w:r>
      <w:r w:rsidRPr="004534B6">
        <w:rPr>
          <w:rFonts w:ascii="Simplified Arabic" w:eastAsia="Calibri" w:hAnsi="Simplified Arabic" w:cs="Simplified Arabic"/>
          <w:kern w:val="0"/>
          <w:sz w:val="28"/>
          <w:szCs w:val="28"/>
          <w14:ligatures w14:val="none"/>
        </w:rPr>
        <w:t>.</w:t>
      </w:r>
    </w:p>
    <w:p w14:paraId="19F42E1E"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رابعًا: النية الشرائية الإلكترونية</w:t>
      </w:r>
      <w:r w:rsidRPr="004534B6">
        <w:rPr>
          <w:rFonts w:ascii="Simplified Arabic" w:eastAsia="Calibri" w:hAnsi="Simplified Arabic" w:cs="Simplified Arabic"/>
          <w:b/>
          <w:bCs/>
          <w:kern w:val="0"/>
          <w:sz w:val="28"/>
          <w:szCs w:val="28"/>
          <w14:ligatures w14:val="none"/>
        </w:rPr>
        <w:t xml:space="preserve"> </w:t>
      </w:r>
    </w:p>
    <w:p w14:paraId="4799F25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تُعدّ النية الشرائية الإلكترونية أحد المفاهيم الجوهرية في دراسة سلوك المستهلك الرقمي، وتمثل المرحلة التي تسبق اتخاذ القرار الفعلي بالشراء عبر المنصات الإلكترونية </w:t>
      </w:r>
      <w:r w:rsidRPr="004534B6">
        <w:rPr>
          <w:rFonts w:ascii="Simplified Arabic" w:eastAsia="Calibri" w:hAnsi="Simplified Arabic" w:cs="Simplified Arabic"/>
          <w:kern w:val="0"/>
          <w:sz w:val="28"/>
          <w:szCs w:val="28"/>
          <w14:ligatures w14:val="none"/>
        </w:rPr>
        <w:t>(</w:t>
      </w:r>
      <w:proofErr w:type="spellStart"/>
      <w:r w:rsidRPr="004534B6">
        <w:rPr>
          <w:rFonts w:ascii="Simplified Arabic" w:eastAsia="Calibri" w:hAnsi="Simplified Arabic" w:cs="Simplified Arabic"/>
          <w:kern w:val="0"/>
          <w:sz w:val="28"/>
          <w:szCs w:val="28"/>
          <w14:ligatures w14:val="none"/>
        </w:rPr>
        <w:t>Sekri</w:t>
      </w:r>
      <w:proofErr w:type="spellEnd"/>
      <w:r w:rsidRPr="004534B6">
        <w:rPr>
          <w:rFonts w:ascii="Simplified Arabic" w:eastAsia="Calibri" w:hAnsi="Simplified Arabic" w:cs="Simplified Arabic"/>
          <w:kern w:val="0"/>
          <w:sz w:val="28"/>
          <w:szCs w:val="28"/>
          <w14:ligatures w14:val="none"/>
        </w:rPr>
        <w:t>, 2025 4041)</w:t>
      </w:r>
      <w:r w:rsidRPr="004534B6">
        <w:rPr>
          <w:rFonts w:ascii="Simplified Arabic" w:eastAsia="Calibri" w:hAnsi="Simplified Arabic" w:cs="Simplified Arabic"/>
          <w:kern w:val="0"/>
          <w:sz w:val="28"/>
          <w:szCs w:val="28"/>
          <w:rtl/>
          <w14:ligatures w14:val="none"/>
        </w:rPr>
        <w:t>، ويُنظر إليها باعتبارها استعدادًا معرفيًا-نفسيًا لدى المستهلك يدفعه نحو اختيار منتج أو خدمة معينة عبر الوسائط الرقمية، وهي بذلك تشكّل حلقة الوصل بين الاتجاهات السلوكية من جهة، والسلوك الشرائي الفعلي من جهة أخرى</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وتنطلق النية الشرائية الإلكترونية من التقييم الداخلي الذي يُجريه المستهلك لجملة من العوامل، تشمل الخصائص التقنية للمنصة، وموثوقية المعلومات، وتجاربه السابقة، ومدى تماشي المنتج مع حاجاته الفعلية. ووفقًا للأدبيات </w:t>
      </w:r>
      <w:r w:rsidRPr="004534B6">
        <w:rPr>
          <w:rFonts w:ascii="Simplified Arabic" w:eastAsia="Calibri" w:hAnsi="Simplified Arabic" w:cs="Simplified Arabic"/>
          <w:kern w:val="0"/>
          <w:sz w:val="28"/>
          <w:szCs w:val="28"/>
          <w:rtl/>
          <w14:ligatures w14:val="none"/>
        </w:rPr>
        <w:lastRenderedPageBreak/>
        <w:t xml:space="preserve">التسويقية والسلوكية، فإن النية الشرائية ليست سلوكًا ملموسًا في ذاتها، بل مؤشرًا تنبؤيًا قويًا للسلوك الشرائي المستقبلي، ما يجعلها ذات أهمية بالغة في الدراسات التطبيقية الهادفة إلى تحليل سلوك المستخدمين في البيئة </w:t>
      </w:r>
      <w:proofErr w:type="gramStart"/>
      <w:r w:rsidRPr="004534B6">
        <w:rPr>
          <w:rFonts w:ascii="Simplified Arabic" w:eastAsia="Calibri" w:hAnsi="Simplified Arabic" w:cs="Simplified Arabic"/>
          <w:kern w:val="0"/>
          <w:sz w:val="28"/>
          <w:szCs w:val="28"/>
          <w:rtl/>
          <w14:ligatures w14:val="none"/>
        </w:rPr>
        <w:t>الإلكترونية(</w:t>
      </w:r>
      <w:proofErr w:type="gramEnd"/>
      <w:r w:rsidRPr="004534B6">
        <w:rPr>
          <w:rFonts w:ascii="Simplified Arabic" w:eastAsia="Calibri" w:hAnsi="Simplified Arabic" w:cs="Simplified Arabic"/>
          <w:kern w:val="0"/>
          <w:sz w:val="28"/>
          <w:szCs w:val="28"/>
          <w:rtl/>
          <w14:ligatures w14:val="none"/>
        </w:rPr>
        <w:t>عبد المعطي، 2021، 104)</w:t>
      </w:r>
      <w:r w:rsidRPr="004534B6">
        <w:rPr>
          <w:rFonts w:ascii="Simplified Arabic" w:eastAsia="Calibri" w:hAnsi="Simplified Arabic" w:cs="Simplified Arabic"/>
          <w:kern w:val="0"/>
          <w:sz w:val="28"/>
          <w:szCs w:val="28"/>
          <w14:ligatures w14:val="none"/>
        </w:rPr>
        <w:t xml:space="preserve">. </w:t>
      </w:r>
      <w:r w:rsidRPr="004534B6">
        <w:rPr>
          <w:rFonts w:ascii="Simplified Arabic" w:eastAsia="Calibri" w:hAnsi="Simplified Arabic" w:cs="Simplified Arabic"/>
          <w:kern w:val="0"/>
          <w:sz w:val="28"/>
          <w:szCs w:val="28"/>
          <w:rtl/>
          <w14:ligatures w14:val="none"/>
        </w:rPr>
        <w:t xml:space="preserve"> وتتأثر النية الشرائية الإلكترونية بمجموعة من المتغيرات المتداخلة، من أبرزها</w:t>
      </w:r>
      <w:r w:rsidRPr="004534B6">
        <w:rPr>
          <w:rFonts w:ascii="Simplified Arabic" w:eastAsia="Calibri" w:hAnsi="Simplified Arabic" w:cs="Simplified Arabic"/>
          <w:kern w:val="0"/>
          <w:sz w:val="28"/>
          <w:szCs w:val="28"/>
          <w14:ligatures w14:val="none"/>
        </w:rPr>
        <w:t>:</w:t>
      </w:r>
    </w:p>
    <w:p w14:paraId="77F2CB58"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الثقة الإلكترونية</w:t>
      </w:r>
      <w:r w:rsidRPr="004534B6">
        <w:rPr>
          <w:rFonts w:ascii="Simplified Arabic" w:eastAsia="Calibri" w:hAnsi="Simplified Arabic" w:cs="Simplified Arabic"/>
          <w:b/>
          <w:bCs/>
          <w:kern w:val="0"/>
          <w:sz w:val="28"/>
          <w:szCs w:val="28"/>
          <w14:ligatures w14:val="none"/>
        </w:rPr>
        <w:t xml:space="preserve"> </w:t>
      </w:r>
    </w:p>
    <w:p w14:paraId="386FE3B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تُعد الثقة الإلكترونية عاملًا رئيسًا في بناء النية الشرائية، إذ يُفضّل المستهلك الشراء من منصّات يثق في مصداقيتها وقدرتها على توفير منتج مطابق للوصف، وفي ذات الوقت حماية بياناته الشخصية. فارتفاع الثقة يقلل من درجة المخاطرة المدركة</w:t>
      </w:r>
      <w:r w:rsidRPr="004534B6">
        <w:rPr>
          <w:rFonts w:ascii="Simplified Arabic" w:eastAsia="Calibri" w:hAnsi="Simplified Arabic" w:cs="Simplified Arabic"/>
          <w:kern w:val="0"/>
          <w:sz w:val="28"/>
          <w:szCs w:val="28"/>
          <w14:ligatures w14:val="none"/>
        </w:rPr>
        <w:t xml:space="preserve"> (Perceived Risk)</w:t>
      </w:r>
      <w:r w:rsidRPr="004534B6">
        <w:rPr>
          <w:rFonts w:ascii="Simplified Arabic" w:eastAsia="Calibri" w:hAnsi="Simplified Arabic" w:cs="Simplified Arabic"/>
          <w:kern w:val="0"/>
          <w:sz w:val="28"/>
          <w:szCs w:val="28"/>
          <w:rtl/>
          <w14:ligatures w14:val="none"/>
        </w:rPr>
        <w:t xml:space="preserve">، ويدفع المستهلك إلى تفعيل نية الشراء، خاصةً أنّ البيئة الرقمية تُعدّ بطبيعتها محفوفة ببعض أشكال عدم اليقين. وتؤكّد الدراسات أن العلاقة بين الثقة والنية الشرائية عادةً ما تكون علاقة مباشرة </w:t>
      </w:r>
      <w:proofErr w:type="gramStart"/>
      <w:r w:rsidRPr="004534B6">
        <w:rPr>
          <w:rFonts w:ascii="Simplified Arabic" w:eastAsia="Calibri" w:hAnsi="Simplified Arabic" w:cs="Simplified Arabic"/>
          <w:kern w:val="0"/>
          <w:sz w:val="28"/>
          <w:szCs w:val="28"/>
          <w:rtl/>
          <w14:ligatures w14:val="none"/>
        </w:rPr>
        <w:t>قوية</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14:ligatures w14:val="none"/>
        </w:rPr>
        <w:t>Smets. 2025).</w:t>
      </w:r>
    </w:p>
    <w:p w14:paraId="377F7098"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الإدراك المنفعي</w:t>
      </w:r>
      <w:r w:rsidRPr="004534B6">
        <w:rPr>
          <w:rFonts w:ascii="Simplified Arabic" w:eastAsia="Calibri" w:hAnsi="Simplified Arabic" w:cs="Simplified Arabic"/>
          <w:b/>
          <w:bCs/>
          <w:kern w:val="0"/>
          <w:sz w:val="28"/>
          <w:szCs w:val="28"/>
          <w14:ligatures w14:val="none"/>
        </w:rPr>
        <w:t xml:space="preserve"> </w:t>
      </w:r>
    </w:p>
    <w:p w14:paraId="2F0F48E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يُشير الإدراك المنفعي إلى تقييم المستهلك لمدى ما يحققه الشراء الإلكتروني من فوائد مقارنة بالشراء التقليدي. فكلما شعر المستهلك بأن المنصات الرقمية توفر مزايا إضافية، مثل السرعة، وتوفير الوقت والجهد، وسهولة المقارنة بين البدائل، زادت احتمالية تكوّن نية شرائية قوية لديه. ويُعد الإدراك المنفعي من المحددات الأساسية في نموذج قبول التكنولوجيا</w:t>
      </w:r>
      <w:r w:rsidRPr="004534B6">
        <w:rPr>
          <w:rFonts w:ascii="Simplified Arabic" w:eastAsia="Calibri" w:hAnsi="Simplified Arabic" w:cs="Simplified Arabic"/>
          <w:kern w:val="0"/>
          <w:sz w:val="28"/>
          <w:szCs w:val="28"/>
          <w14:ligatures w14:val="none"/>
        </w:rPr>
        <w:t xml:space="preserve"> (TAM)</w:t>
      </w:r>
      <w:r w:rsidRPr="004534B6">
        <w:rPr>
          <w:rFonts w:ascii="Simplified Arabic" w:eastAsia="Calibri" w:hAnsi="Simplified Arabic" w:cs="Simplified Arabic"/>
          <w:kern w:val="0"/>
          <w:sz w:val="28"/>
          <w:szCs w:val="28"/>
          <w:rtl/>
          <w14:ligatures w14:val="none"/>
        </w:rPr>
        <w:t xml:space="preserve">، إذ يُسهم في تفسير استعداد الأفراد لتبنّي الحلول </w:t>
      </w:r>
      <w:proofErr w:type="gramStart"/>
      <w:r w:rsidRPr="004534B6">
        <w:rPr>
          <w:rFonts w:ascii="Simplified Arabic" w:eastAsia="Calibri" w:hAnsi="Simplified Arabic" w:cs="Simplified Arabic"/>
          <w:kern w:val="0"/>
          <w:sz w:val="28"/>
          <w:szCs w:val="28"/>
          <w:rtl/>
          <w14:ligatures w14:val="none"/>
        </w:rPr>
        <w:t>الرقمية</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14:ligatures w14:val="none"/>
        </w:rPr>
        <w:t>Smets. 2025).</w:t>
      </w:r>
    </w:p>
    <w:p w14:paraId="786C2C37"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تصميم الموقع وسهولة التصفح</w:t>
      </w:r>
    </w:p>
    <w:p w14:paraId="68E92E9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تؤثر جودة تصميم المنصة الرقمية وسهولة التصفح</w:t>
      </w:r>
      <w:r w:rsidRPr="004534B6">
        <w:rPr>
          <w:rFonts w:ascii="Simplified Arabic" w:eastAsia="Calibri" w:hAnsi="Simplified Arabic" w:cs="Simplified Arabic"/>
          <w:kern w:val="0"/>
          <w:sz w:val="28"/>
          <w:szCs w:val="28"/>
          <w14:ligatures w14:val="none"/>
        </w:rPr>
        <w:t xml:space="preserve"> (Ease of Navigation) </w:t>
      </w:r>
      <w:r w:rsidRPr="004534B6">
        <w:rPr>
          <w:rFonts w:ascii="Simplified Arabic" w:eastAsia="Calibri" w:hAnsi="Simplified Arabic" w:cs="Simplified Arabic"/>
          <w:kern w:val="0"/>
          <w:sz w:val="28"/>
          <w:szCs w:val="28"/>
          <w:rtl/>
          <w14:ligatures w14:val="none"/>
        </w:rPr>
        <w:t>في زيادة جاذبية الموقع وتحسين التجربة الشرائية. فالمواقع التي تتميّز بواجهات مبسطة، وتنظيم منطقي للمحتوى، وسلاسة في خطوات الدفع وإتمام الطلب، تُعزّز إدراك المستهلك لفاعلية المنصة، مما يرفع من رغبته في الشراء</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14:ligatures w14:val="none"/>
        </w:rPr>
        <w:br/>
      </w:r>
      <w:r w:rsidRPr="004534B6">
        <w:rPr>
          <w:rFonts w:ascii="Simplified Arabic" w:eastAsia="Calibri" w:hAnsi="Simplified Arabic" w:cs="Simplified Arabic"/>
          <w:kern w:val="0"/>
          <w:sz w:val="28"/>
          <w:szCs w:val="28"/>
          <w:rtl/>
          <w14:ligatures w14:val="none"/>
        </w:rPr>
        <w:t>كما تُعدّ قابلية الاستخدام</w:t>
      </w:r>
      <w:r w:rsidRPr="004534B6">
        <w:rPr>
          <w:rFonts w:ascii="Simplified Arabic" w:eastAsia="Calibri" w:hAnsi="Simplified Arabic" w:cs="Simplified Arabic"/>
          <w:kern w:val="0"/>
          <w:sz w:val="28"/>
          <w:szCs w:val="28"/>
          <w14:ligatures w14:val="none"/>
        </w:rPr>
        <w:t xml:space="preserve"> (Usability) </w:t>
      </w:r>
      <w:r w:rsidRPr="004534B6">
        <w:rPr>
          <w:rFonts w:ascii="Simplified Arabic" w:eastAsia="Calibri" w:hAnsi="Simplified Arabic" w:cs="Simplified Arabic"/>
          <w:kern w:val="0"/>
          <w:sz w:val="28"/>
          <w:szCs w:val="28"/>
          <w:rtl/>
          <w14:ligatures w14:val="none"/>
        </w:rPr>
        <w:t xml:space="preserve">عاملًا محوريًا في تخفيض التكلفة المعرفية المُرتبطة بإتمام عملية الشراء، الأمر الذي ينعكس إيجابًا على النية </w:t>
      </w:r>
      <w:proofErr w:type="gramStart"/>
      <w:r w:rsidRPr="004534B6">
        <w:rPr>
          <w:rFonts w:ascii="Simplified Arabic" w:eastAsia="Calibri" w:hAnsi="Simplified Arabic" w:cs="Simplified Arabic"/>
          <w:kern w:val="0"/>
          <w:sz w:val="28"/>
          <w:szCs w:val="28"/>
          <w:rtl/>
          <w14:ligatures w14:val="none"/>
        </w:rPr>
        <w:t>الشرائية</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14:ligatures w14:val="none"/>
        </w:rPr>
        <w:t>Smets. 2025).</w:t>
      </w:r>
    </w:p>
    <w:p w14:paraId="54AC62CA"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lastRenderedPageBreak/>
        <w:t>الرضا عن التجارب السابقة</w:t>
      </w:r>
    </w:p>
    <w:p w14:paraId="7456D1B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يلعب الرضا الناجم عن التجارب الشرائية السابقة دورًا حاسمًا في تشكيل النية الشرائية المستقبلية. إذ يميل المستهلك الذي خاض تجربة إيجابية مع منصة إلكترونية – سواء من حيث سرعة الاستجابة أو جودة المنتج أو التزام المنصة بسياسات الاسترجاع – إلى تكرار التجربة والشراء مجددًا، حيث ويُعد الرضا أحد المتغيرات الوسيطة التي تربط بين جودة الخدمة وتكرار الشراء، حيث يُعزّز قيم الولاء الإلكتروني</w:t>
      </w:r>
      <w:r w:rsidRPr="004534B6">
        <w:rPr>
          <w:rFonts w:ascii="Simplified Arabic" w:eastAsia="Calibri" w:hAnsi="Simplified Arabic" w:cs="Simplified Arabic"/>
          <w:kern w:val="0"/>
          <w:sz w:val="28"/>
          <w:szCs w:val="28"/>
          <w14:ligatures w14:val="none"/>
        </w:rPr>
        <w:t xml:space="preserve"> (E-Loyalty)</w:t>
      </w:r>
      <w:r w:rsidRPr="004534B6">
        <w:rPr>
          <w:rFonts w:ascii="Simplified Arabic" w:eastAsia="Calibri" w:hAnsi="Simplified Arabic" w:cs="Simplified Arabic"/>
          <w:kern w:val="0"/>
          <w:sz w:val="28"/>
          <w:szCs w:val="28"/>
          <w:rtl/>
          <w14:ligatures w14:val="none"/>
        </w:rPr>
        <w:t>، ويقلل احتمالية التحوّل نحو منافسين آخرين</w:t>
      </w:r>
      <w:r w:rsidRPr="004534B6">
        <w:rPr>
          <w:rFonts w:ascii="Simplified Arabic" w:eastAsia="Calibri" w:hAnsi="Simplified Arabic" w:cs="Simplified Arabic"/>
          <w:kern w:val="0"/>
          <w:sz w:val="28"/>
          <w:szCs w:val="28"/>
          <w14:ligatures w14:val="none"/>
        </w:rPr>
        <w:t>.</w:t>
      </w:r>
    </w:p>
    <w:p w14:paraId="41B8871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التأثير الاجتماعي</w:t>
      </w:r>
      <w:r w:rsidRPr="004534B6">
        <w:rPr>
          <w:rFonts w:ascii="Simplified Arabic" w:eastAsia="Calibri" w:hAnsi="Simplified Arabic" w:cs="Simplified Arabic"/>
          <w:b/>
          <w:bCs/>
          <w:kern w:val="0"/>
          <w:sz w:val="28"/>
          <w:szCs w:val="28"/>
          <w14:ligatures w14:val="none"/>
        </w:rPr>
        <w:t xml:space="preserve"> </w:t>
      </w:r>
      <w:r w:rsidRPr="004534B6">
        <w:rPr>
          <w:rFonts w:ascii="Simplified Arabic" w:eastAsia="Calibri" w:hAnsi="Simplified Arabic" w:cs="Simplified Arabic"/>
          <w:b/>
          <w:bCs/>
          <w:kern w:val="0"/>
          <w:sz w:val="28"/>
          <w:szCs w:val="28"/>
          <w:rtl/>
          <w14:ligatures w14:val="none"/>
        </w:rPr>
        <w:t>وإشارات المؤثرين</w:t>
      </w:r>
    </w:p>
    <w:p w14:paraId="5F2351F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يحتل التأثير الاجتماعي – بما يشمله من آراء الأصدقاء، وتقييمات المستهلكين الآخرين، ومحتوى المؤثرين – مكانة مهمة في تشكيل النية الشرائية الإلكترونية. فالمستهلك يتأثر بالتصورات الاجتماعية المحيطة به، خاصةً عندما يقابل مستويات عالية من الإجماع الإيجابي حول منتج معين</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ويمثل صُنّاع المحتوى</w:t>
      </w:r>
      <w:r w:rsidRPr="004534B6">
        <w:rPr>
          <w:rFonts w:ascii="Simplified Arabic" w:eastAsia="Calibri" w:hAnsi="Simplified Arabic" w:cs="Simplified Arabic"/>
          <w:kern w:val="0"/>
          <w:sz w:val="28"/>
          <w:szCs w:val="28"/>
          <w14:ligatures w14:val="none"/>
        </w:rPr>
        <w:t xml:space="preserve"> (Influencers) </w:t>
      </w:r>
      <w:r w:rsidRPr="004534B6">
        <w:rPr>
          <w:rFonts w:ascii="Simplified Arabic" w:eastAsia="Calibri" w:hAnsi="Simplified Arabic" w:cs="Simplified Arabic"/>
          <w:kern w:val="0"/>
          <w:sz w:val="28"/>
          <w:szCs w:val="28"/>
          <w:rtl/>
          <w14:ligatures w14:val="none"/>
        </w:rPr>
        <w:t>أحد المصادر الرئيسة لهذا النوع من التأثير، إذ يؤثرون في قرار المستهلك عبر توصياتهم وتجاربهم الشخصية، ما يُسهم في بناء الطمأنينة تجاه المنتج، ويدفع المستهلك نحو اتخاذ قرار الشراء</w:t>
      </w:r>
      <w:r w:rsidRPr="004534B6">
        <w:rPr>
          <w:rFonts w:ascii="Simplified Arabic" w:eastAsia="Calibri" w:hAnsi="Simplified Arabic" w:cs="Simplified Arabic"/>
          <w:kern w:val="0"/>
          <w:sz w:val="28"/>
          <w:szCs w:val="28"/>
          <w14:ligatures w14:val="none"/>
        </w:rPr>
        <w:t>.</w:t>
      </w:r>
    </w:p>
    <w:p w14:paraId="690BB3E3"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النية الشرائية في ضوء النماذج السلوكية الحديثة</w:t>
      </w:r>
    </w:p>
    <w:p w14:paraId="0100F8C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تؤكد النماذج السلوكية الحديثة، وعلى رأسها نموذج قبول التكنولوجيا</w:t>
      </w:r>
      <w:r w:rsidRPr="004534B6">
        <w:rPr>
          <w:rFonts w:ascii="Simplified Arabic" w:eastAsia="Calibri" w:hAnsi="Simplified Arabic" w:cs="Simplified Arabic"/>
          <w:kern w:val="0"/>
          <w:sz w:val="28"/>
          <w:szCs w:val="28"/>
          <w14:ligatures w14:val="none"/>
        </w:rPr>
        <w:t xml:space="preserve"> (TAM)</w:t>
      </w:r>
      <w:r w:rsidRPr="004534B6">
        <w:rPr>
          <w:rFonts w:ascii="Simplified Arabic" w:eastAsia="Calibri" w:hAnsi="Simplified Arabic" w:cs="Simplified Arabic"/>
          <w:kern w:val="0"/>
          <w:sz w:val="28"/>
          <w:szCs w:val="28"/>
          <w:rtl/>
          <w14:ligatures w14:val="none"/>
        </w:rPr>
        <w:t xml:space="preserve">، أنّ النية الشرائية الإلكترونية تتشكّل بناءً على تصورات المستهلكين حول المنصة الرقمية عبر بُعدين </w:t>
      </w:r>
      <w:proofErr w:type="gramStart"/>
      <w:r w:rsidRPr="004534B6">
        <w:rPr>
          <w:rFonts w:ascii="Simplified Arabic" w:eastAsia="Calibri" w:hAnsi="Simplified Arabic" w:cs="Simplified Arabic"/>
          <w:kern w:val="0"/>
          <w:sz w:val="28"/>
          <w:szCs w:val="28"/>
          <w:rtl/>
          <w14:ligatures w14:val="none"/>
        </w:rPr>
        <w:t>أساسيين</w:t>
      </w:r>
      <w:r w:rsidRPr="004534B6">
        <w:rPr>
          <w:rFonts w:ascii="Simplified Arabic" w:eastAsia="Calibri" w:hAnsi="Simplified Arabic" w:cs="Simplified Arabic"/>
          <w:kern w:val="0"/>
          <w:sz w:val="28"/>
          <w:szCs w:val="28"/>
          <w14:ligatures w14:val="none"/>
        </w:rPr>
        <w:t>(</w:t>
      </w:r>
      <w:proofErr w:type="gramEnd"/>
      <w:r w:rsidRPr="004534B6">
        <w:rPr>
          <w:rFonts w:ascii="Simplified Arabic" w:eastAsia="Calibri" w:hAnsi="Simplified Arabic" w:cs="Simplified Arabic"/>
          <w:kern w:val="0"/>
          <w:sz w:val="28"/>
          <w:szCs w:val="28"/>
          <w14:ligatures w14:val="none"/>
        </w:rPr>
        <w:t>Smets. 2025):</w:t>
      </w:r>
    </w:p>
    <w:p w14:paraId="1D551163" w14:textId="77777777" w:rsidR="004534B6" w:rsidRPr="004534B6" w:rsidRDefault="004534B6" w:rsidP="00916FCF">
      <w:pPr>
        <w:numPr>
          <w:ilvl w:val="0"/>
          <w:numId w:val="21"/>
        </w:num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الإدراك المنفعي</w:t>
      </w:r>
      <w:r w:rsidRPr="004534B6">
        <w:rPr>
          <w:rFonts w:ascii="Simplified Arabic" w:eastAsia="Calibri" w:hAnsi="Simplified Arabic" w:cs="Simplified Arabic"/>
          <w:kern w:val="0"/>
          <w:sz w:val="28"/>
          <w:szCs w:val="28"/>
          <w14:ligatures w14:val="none"/>
        </w:rPr>
        <w:t xml:space="preserve"> (PU)</w:t>
      </w:r>
    </w:p>
    <w:p w14:paraId="6388B8B0" w14:textId="77777777" w:rsidR="004534B6" w:rsidRPr="004534B6" w:rsidRDefault="004534B6" w:rsidP="00916FCF">
      <w:pPr>
        <w:numPr>
          <w:ilvl w:val="0"/>
          <w:numId w:val="21"/>
        </w:num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السهولة المدركة للاستخدام</w:t>
      </w:r>
      <w:r w:rsidRPr="004534B6">
        <w:rPr>
          <w:rFonts w:ascii="Simplified Arabic" w:eastAsia="Calibri" w:hAnsi="Simplified Arabic" w:cs="Simplified Arabic"/>
          <w:kern w:val="0"/>
          <w:sz w:val="28"/>
          <w:szCs w:val="28"/>
          <w14:ligatures w14:val="none"/>
        </w:rPr>
        <w:t xml:space="preserve"> (PEU)</w:t>
      </w:r>
    </w:p>
    <w:p w14:paraId="0F222659"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ويُشير النموذج إلى أنّ تفاعل هذين البُعدين يؤدي إلى تكوين موقف إيجابي أو سلبي تجاه استخدام المنصة، ينعكس مباشرة في تكوين النية الشرائية</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كما يمكن ربط النية الشرائية بنماذج أخرى مثل نظرية السلوك المخطّط</w:t>
      </w:r>
      <w:r w:rsidRPr="004534B6">
        <w:rPr>
          <w:rFonts w:ascii="Simplified Arabic" w:eastAsia="Calibri" w:hAnsi="Simplified Arabic" w:cs="Simplified Arabic"/>
          <w:kern w:val="0"/>
          <w:sz w:val="28"/>
          <w:szCs w:val="28"/>
          <w14:ligatures w14:val="none"/>
        </w:rPr>
        <w:t xml:space="preserve"> (TPB)</w:t>
      </w:r>
      <w:r w:rsidRPr="004534B6">
        <w:rPr>
          <w:rFonts w:ascii="Simplified Arabic" w:eastAsia="Calibri" w:hAnsi="Simplified Arabic" w:cs="Simplified Arabic"/>
          <w:kern w:val="0"/>
          <w:sz w:val="28"/>
          <w:szCs w:val="28"/>
          <w:rtl/>
          <w14:ligatures w14:val="none"/>
        </w:rPr>
        <w:t>، حيث تتأثر النية بالعوامل المعرفية (الاتجاهات)، والاجتماعية (المعايير الذاتية)، والإدراكية (السيطرة السلوكية المدركة)</w:t>
      </w:r>
      <w:r w:rsidRPr="004534B6">
        <w:rPr>
          <w:rFonts w:ascii="Simplified Arabic" w:eastAsia="Calibri" w:hAnsi="Simplified Arabic" w:cs="Simplified Arabic"/>
          <w:kern w:val="0"/>
          <w:sz w:val="28"/>
          <w:szCs w:val="28"/>
          <w14:ligatures w14:val="none"/>
        </w:rPr>
        <w:t>.</w:t>
      </w:r>
    </w:p>
    <w:p w14:paraId="2C25DD6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p>
    <w:p w14:paraId="43AC882C"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 xml:space="preserve">خاتمة الفصل </w:t>
      </w:r>
    </w:p>
    <w:p w14:paraId="4CF0D73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t>في ضوء ما سبق، ترى الباحثة أن التقييمات الرقمية باتت عنصراً حاسماً في تشكيل تصوّر النزلاء لجودة الخدمات الفندقية، وأن أثرها يتجاوز الإعلان التقليدي إلى توجيه القرار الشرائي فعلياً عبر آليات الثقة الجماعية والشفافية اللحظية. وتخلص إلى أن تعزيز القيمة المدركة لدى العميل لا يتحقق فقط برفع مستوى التجهيزات المادية، بل بتكامل ثلاثة محاور؛ تجربة رقمية سلسة (تصميم، سرعة، دعم)، حوكمة واضحة لاستخدام البيانات والذكاء الاصطناعي، وتفاعل إنساني مهني يكرّس التعاطف والمسؤولية، ولهذا تؤكد الباحثة أن إدارة السمعة الرقمية لم تعد وظيفة ملحقة بالتسويق، بل إطاراً استراتيجياً عابراً لكل الأقسام، وأن الاستثمار في نظم القياس المستمر لرضا النزلاء، وتحليل المراجعات، والتخصيص غير المتحيّز، هو الطريق الأجدى لبناء ولاء مستدام وميزة تنافسية قابلة للديمومة في سوق الضيافة الرقمية</w:t>
      </w:r>
      <w:r w:rsidRPr="004534B6">
        <w:rPr>
          <w:rFonts w:ascii="Simplified Arabic" w:eastAsia="Calibri" w:hAnsi="Simplified Arabic" w:cs="Simplified Arabic"/>
          <w:kern w:val="0"/>
          <w:sz w:val="28"/>
          <w:szCs w:val="28"/>
          <w14:ligatures w14:val="none"/>
        </w:rPr>
        <w:t>.</w:t>
      </w:r>
    </w:p>
    <w:p w14:paraId="4E7CA9D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p>
    <w:p w14:paraId="1F8CE05F" w14:textId="77777777" w:rsidR="004534B6" w:rsidRDefault="004534B6" w:rsidP="00916FCF">
      <w:pPr>
        <w:bidi/>
        <w:spacing w:line="256" w:lineRule="auto"/>
        <w:rPr>
          <w:rFonts w:ascii="Calibri" w:eastAsia="Calibri" w:hAnsi="Calibri" w:cs="Arial"/>
          <w:kern w:val="0"/>
          <w:sz w:val="22"/>
          <w:szCs w:val="22"/>
          <w:rtl/>
          <w14:ligatures w14:val="none"/>
        </w:rPr>
      </w:pPr>
    </w:p>
    <w:p w14:paraId="2A568591" w14:textId="77777777" w:rsidR="004534B6" w:rsidRDefault="004534B6" w:rsidP="00916FCF">
      <w:pPr>
        <w:bidi/>
        <w:spacing w:line="256" w:lineRule="auto"/>
        <w:rPr>
          <w:rFonts w:ascii="Calibri" w:eastAsia="Calibri" w:hAnsi="Calibri" w:cs="Arial"/>
          <w:kern w:val="0"/>
          <w:sz w:val="22"/>
          <w:szCs w:val="22"/>
          <w:rtl/>
          <w14:ligatures w14:val="none"/>
        </w:rPr>
      </w:pPr>
    </w:p>
    <w:p w14:paraId="721E06BE" w14:textId="77777777" w:rsidR="004534B6" w:rsidRDefault="004534B6" w:rsidP="00916FCF">
      <w:pPr>
        <w:bidi/>
        <w:spacing w:line="256" w:lineRule="auto"/>
        <w:rPr>
          <w:rFonts w:ascii="Calibri" w:eastAsia="Calibri" w:hAnsi="Calibri" w:cs="Arial"/>
          <w:kern w:val="0"/>
          <w:sz w:val="22"/>
          <w:szCs w:val="22"/>
          <w:rtl/>
          <w14:ligatures w14:val="none"/>
        </w:rPr>
      </w:pPr>
    </w:p>
    <w:p w14:paraId="5DC43D56" w14:textId="77777777" w:rsidR="004534B6" w:rsidRDefault="004534B6" w:rsidP="00916FCF">
      <w:pPr>
        <w:bidi/>
        <w:spacing w:line="256" w:lineRule="auto"/>
        <w:rPr>
          <w:rFonts w:ascii="Calibri" w:eastAsia="Calibri" w:hAnsi="Calibri" w:cs="Arial"/>
          <w:kern w:val="0"/>
          <w:sz w:val="22"/>
          <w:szCs w:val="22"/>
          <w:rtl/>
          <w14:ligatures w14:val="none"/>
        </w:rPr>
      </w:pPr>
    </w:p>
    <w:p w14:paraId="48EDA14B" w14:textId="77777777" w:rsidR="004534B6" w:rsidRDefault="004534B6" w:rsidP="00916FCF">
      <w:pPr>
        <w:bidi/>
        <w:spacing w:line="256" w:lineRule="auto"/>
        <w:rPr>
          <w:rFonts w:ascii="Calibri" w:eastAsia="Calibri" w:hAnsi="Calibri" w:cs="Arial"/>
          <w:kern w:val="0"/>
          <w:sz w:val="22"/>
          <w:szCs w:val="22"/>
          <w:rtl/>
          <w14:ligatures w14:val="none"/>
        </w:rPr>
      </w:pPr>
    </w:p>
    <w:p w14:paraId="55B3D84C" w14:textId="77777777" w:rsidR="004534B6" w:rsidRDefault="004534B6" w:rsidP="00916FCF">
      <w:pPr>
        <w:bidi/>
        <w:spacing w:line="256" w:lineRule="auto"/>
        <w:rPr>
          <w:rFonts w:ascii="Calibri" w:eastAsia="Calibri" w:hAnsi="Calibri" w:cs="Arial"/>
          <w:kern w:val="0"/>
          <w:sz w:val="22"/>
          <w:szCs w:val="22"/>
          <w:rtl/>
          <w14:ligatures w14:val="none"/>
        </w:rPr>
      </w:pPr>
    </w:p>
    <w:p w14:paraId="436D7C8C" w14:textId="77777777" w:rsidR="004534B6" w:rsidRDefault="004534B6" w:rsidP="00916FCF">
      <w:pPr>
        <w:bidi/>
        <w:spacing w:line="256" w:lineRule="auto"/>
        <w:rPr>
          <w:rFonts w:ascii="Calibri" w:eastAsia="Calibri" w:hAnsi="Calibri" w:cs="Arial"/>
          <w:kern w:val="0"/>
          <w:sz w:val="22"/>
          <w:szCs w:val="22"/>
          <w:rtl/>
          <w14:ligatures w14:val="none"/>
        </w:rPr>
      </w:pPr>
    </w:p>
    <w:p w14:paraId="43B1589E" w14:textId="77777777" w:rsidR="004534B6" w:rsidRDefault="004534B6" w:rsidP="00916FCF">
      <w:pPr>
        <w:bidi/>
        <w:spacing w:line="256" w:lineRule="auto"/>
        <w:rPr>
          <w:rFonts w:ascii="Calibri" w:eastAsia="Calibri" w:hAnsi="Calibri" w:cs="Arial"/>
          <w:kern w:val="0"/>
          <w:sz w:val="22"/>
          <w:szCs w:val="22"/>
          <w:rtl/>
          <w14:ligatures w14:val="none"/>
        </w:rPr>
      </w:pPr>
    </w:p>
    <w:p w14:paraId="1CE937DF" w14:textId="77777777" w:rsidR="004534B6" w:rsidRDefault="004534B6" w:rsidP="00916FCF">
      <w:pPr>
        <w:bidi/>
        <w:spacing w:line="256" w:lineRule="auto"/>
        <w:rPr>
          <w:rFonts w:ascii="Calibri" w:eastAsia="Calibri" w:hAnsi="Calibri" w:cs="Arial"/>
          <w:kern w:val="0"/>
          <w:sz w:val="22"/>
          <w:szCs w:val="22"/>
          <w:rtl/>
          <w14:ligatures w14:val="none"/>
        </w:rPr>
      </w:pPr>
    </w:p>
    <w:p w14:paraId="41782F21" w14:textId="77777777" w:rsidR="004534B6" w:rsidRDefault="004534B6" w:rsidP="00916FCF">
      <w:pPr>
        <w:bidi/>
        <w:spacing w:line="256" w:lineRule="auto"/>
        <w:rPr>
          <w:rFonts w:ascii="Calibri" w:eastAsia="Calibri" w:hAnsi="Calibri" w:cs="Arial"/>
          <w:kern w:val="0"/>
          <w:sz w:val="22"/>
          <w:szCs w:val="22"/>
          <w:rtl/>
          <w14:ligatures w14:val="none"/>
        </w:rPr>
      </w:pPr>
    </w:p>
    <w:p w14:paraId="45E6D2EE" w14:textId="77777777" w:rsidR="004534B6" w:rsidRDefault="004534B6" w:rsidP="00916FCF">
      <w:pPr>
        <w:bidi/>
        <w:spacing w:line="256" w:lineRule="auto"/>
        <w:rPr>
          <w:rFonts w:ascii="Calibri" w:eastAsia="Calibri" w:hAnsi="Calibri" w:cs="Arial"/>
          <w:kern w:val="0"/>
          <w:sz w:val="22"/>
          <w:szCs w:val="22"/>
          <w:rtl/>
          <w14:ligatures w14:val="none"/>
        </w:rPr>
      </w:pPr>
    </w:p>
    <w:p w14:paraId="2B4152DE" w14:textId="77777777" w:rsidR="004534B6" w:rsidRDefault="004534B6" w:rsidP="00916FCF">
      <w:pPr>
        <w:bidi/>
        <w:spacing w:line="256" w:lineRule="auto"/>
        <w:rPr>
          <w:rFonts w:ascii="Calibri" w:eastAsia="Calibri" w:hAnsi="Calibri" w:cs="Arial"/>
          <w:kern w:val="0"/>
          <w:sz w:val="22"/>
          <w:szCs w:val="22"/>
          <w:rtl/>
          <w14:ligatures w14:val="none"/>
        </w:rPr>
      </w:pPr>
    </w:p>
    <w:p w14:paraId="2DD4FB5D" w14:textId="77777777" w:rsidR="004534B6" w:rsidRDefault="004534B6" w:rsidP="00916FCF">
      <w:pPr>
        <w:bidi/>
        <w:spacing w:line="256" w:lineRule="auto"/>
        <w:rPr>
          <w:rFonts w:ascii="Calibri" w:eastAsia="Calibri" w:hAnsi="Calibri" w:cs="Arial"/>
          <w:kern w:val="0"/>
          <w:sz w:val="22"/>
          <w:szCs w:val="22"/>
          <w:rtl/>
          <w14:ligatures w14:val="none"/>
        </w:rPr>
      </w:pPr>
    </w:p>
    <w:p w14:paraId="0B0C4B51" w14:textId="77777777" w:rsidR="004534B6" w:rsidRPr="004534B6" w:rsidRDefault="004534B6" w:rsidP="00916FCF">
      <w:pPr>
        <w:bidi/>
        <w:spacing w:line="256" w:lineRule="auto"/>
        <w:rPr>
          <w:rFonts w:ascii="Calibri" w:eastAsia="Calibri" w:hAnsi="Calibri" w:cs="Arial"/>
          <w:kern w:val="0"/>
          <w:sz w:val="22"/>
          <w:szCs w:val="22"/>
          <w:rtl/>
          <w14:ligatures w14:val="none"/>
        </w:rPr>
      </w:pPr>
    </w:p>
    <w:p w14:paraId="5A53CE92" w14:textId="77777777" w:rsidR="004534B6" w:rsidRDefault="004534B6" w:rsidP="00916FCF">
      <w:pPr>
        <w:bidi/>
      </w:pPr>
    </w:p>
    <w:p w14:paraId="29F47D0B"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lastRenderedPageBreak/>
        <w:t>الفصل الرابع</w:t>
      </w:r>
    </w:p>
    <w:p w14:paraId="236DD6EE" w14:textId="77777777" w:rsidR="004534B6" w:rsidRPr="004534B6" w:rsidRDefault="004534B6" w:rsidP="00916FCF">
      <w:pPr>
        <w:bidi/>
        <w:spacing w:line="276" w:lineRule="auto"/>
        <w:jc w:val="center"/>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الإجراءات المنهجية للدراسة</w:t>
      </w:r>
    </w:p>
    <w:p w14:paraId="47DB2A53"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p>
    <w:p w14:paraId="3DF37F0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يُعد الجانب المنهجي الركيزة الأساسية التي تقوم عليها الدراسات العلمية بكافة مجالاتها، إذ يُمثّل الإطار الذي تنتظم من خلاله خطوات البحث، وتُضبط من خلاله آليات جمع البيانات وتحليلها، بما يضمن الوصول إلى نتائج دقيقة وموضوعية يمكن الوثوق بها علميًا. وانطلاقًا من ذلك يسعى هذا الفصل لعرض الإجراءات المنهجية التي اعتمدها الباحث في دراسة تأثير استخدام مواقع التواصل الاجتماعي على الهوية الثقافية للمغتربين العرب في المملكة العربية السعودية</w:t>
      </w:r>
      <w:r w:rsidRPr="004534B6">
        <w:rPr>
          <w:rFonts w:ascii="Simplified Arabic" w:eastAsia="Calibri" w:hAnsi="Simplified Arabic" w:cs="Simplified Arabic"/>
          <w:kern w:val="0"/>
          <w:sz w:val="28"/>
          <w:szCs w:val="28"/>
          <w14:ligatures w14:val="none"/>
        </w:rPr>
        <w:t>.</w:t>
      </w:r>
    </w:p>
    <w:p w14:paraId="415D175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ويهدف هذا الفصل إلى توضيح المسار العلمي الذي سلكه الباحث في تناول الظاهرة محل الدراسة، من خلال تحديد نوع الدراسة وطبيعتها، واختيار المنهج البحثي الأنسب للإجابة عن تساؤلاتها واختبار فروضها، إلى جانب تحديد مجتمع الدراسة والعينة التي تم الاعتماد عليها بما يحقق تمثيلًا واقعيًا للفئات المستهدفة. كما يتناول الفصل المفاهيم الإجرائية الرئيسة التي تم توظيفها لضبط المتغيرات البحثية وتحويلها إلى مؤشرات قابلة للقياس</w:t>
      </w:r>
      <w:r w:rsidRPr="004534B6">
        <w:rPr>
          <w:rFonts w:ascii="Simplified Arabic" w:eastAsia="Calibri" w:hAnsi="Simplified Arabic" w:cs="Simplified Arabic"/>
          <w:kern w:val="0"/>
          <w:sz w:val="28"/>
          <w:szCs w:val="28"/>
          <w14:ligatures w14:val="none"/>
        </w:rPr>
        <w:t>.</w:t>
      </w:r>
    </w:p>
    <w:p w14:paraId="2B546E3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بجانب ذلك، يُفرد الفصل مساحة لعرض أداة جمع البيانات المتمثلة في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وبيان مراحل تصميمه وبنائه في ضوء الإطار النظري والدراسات السابقة، بما يضمن شموليته وقدرته على قياس أبعاد الظاهرة محل الدراسة بدقة. كما يستعرض الفصل الأساليب الإحصائية التي استُخدمت في معالجة البيانات وتحليلها، بما يسهم في تفسير النتائج بصورة علمية دقيقة، واستخلاص العلاقات ذات الدلالة الإحصائية بين متغيرات الدراسة</w:t>
      </w:r>
      <w:r w:rsidRPr="004534B6">
        <w:rPr>
          <w:rFonts w:ascii="Simplified Arabic" w:eastAsia="Calibri" w:hAnsi="Simplified Arabic" w:cs="Simplified Arabic"/>
          <w:kern w:val="0"/>
          <w:sz w:val="28"/>
          <w:szCs w:val="28"/>
          <w14:ligatures w14:val="none"/>
        </w:rPr>
        <w:t>.</w:t>
      </w:r>
    </w:p>
    <w:p w14:paraId="6115347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لذلك، يركز الباحث في ها الفصل على إجراءات التحقق من صدق الأداة وثباتها، باعتبارها من المعايير الأساسية لجودة البحث العلمي، حيث تم اعتماد مجموعة من الأساليب العلمية للتأكد من ملاءمة الأداة لأهداف الدراسة، وقدرتها على إنتاج بيانات موثوقة يمكن الاستناد إليها في تفسير النتائج وبناء التوصيات</w:t>
      </w:r>
      <w:r w:rsidRPr="004534B6">
        <w:rPr>
          <w:rFonts w:ascii="Simplified Arabic" w:eastAsia="Calibri" w:hAnsi="Simplified Arabic" w:cs="Simplified Arabic"/>
          <w:kern w:val="0"/>
          <w:sz w:val="28"/>
          <w:szCs w:val="28"/>
          <w14:ligatures w14:val="none"/>
        </w:rPr>
        <w:t>.</w:t>
      </w:r>
    </w:p>
    <w:p w14:paraId="058B403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lastRenderedPageBreak/>
        <w:t>في ضوء ذلك، يشكّل هذا الفصل الأساس المنهجي الذي تستند إليه الدراسة في انتقالها من الإطار النظري إلى التطبيق الميداني، بما يجعله بمثابة حلقة الوصل بين مشكلة الدراسة وفصول عرض النتائج ومناقشتها، بما يضمن اتساق البناء العلمي للأطروحة وتحقيق أهدافها البحثية</w:t>
      </w:r>
      <w:r w:rsidRPr="004534B6">
        <w:rPr>
          <w:rFonts w:ascii="Simplified Arabic" w:eastAsia="Calibri" w:hAnsi="Simplified Arabic" w:cs="Simplified Arabic"/>
          <w:kern w:val="0"/>
          <w:sz w:val="28"/>
          <w:szCs w:val="28"/>
          <w14:ligatures w14:val="none"/>
        </w:rPr>
        <w:t>.</w:t>
      </w:r>
    </w:p>
    <w:p w14:paraId="4A2BE05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أولاً: نوع الدراسة</w:t>
      </w:r>
    </w:p>
    <w:p w14:paraId="104A395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تُصنَّف هذه الدراسة ضمن إطار الدراسات الوصفية التحليلية التي تعد أكثر أنماط البحوث استخدامًا في الدراسات الإعلامية والاجتماعية التي تستهدف فهم الظواهر في سياقها الواقعي، والكشف عن خصائصها الأساسية، وتحليل العلاقات القائمة بين متغيراتها المختلفة. ويقوم هذا النوع من الدراسات على الجمع بين الوصف الدقيق للظاهرة محل البحث، وتحليل أبعادها وتفسير أنماطها، دون تدخل مباشر من الباحث في التأثير على مسارها أو التحكم في متغيراتها</w:t>
      </w:r>
      <w:r w:rsidRPr="004534B6">
        <w:rPr>
          <w:rFonts w:ascii="Simplified Arabic" w:eastAsia="Calibri" w:hAnsi="Simplified Arabic" w:cs="Simplified Arabic"/>
          <w:kern w:val="0"/>
          <w:sz w:val="28"/>
          <w:szCs w:val="28"/>
          <w14:ligatures w14:val="none"/>
        </w:rPr>
        <w:t>.</w:t>
      </w:r>
    </w:p>
    <w:p w14:paraId="0A862F8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وفي ضوء طبيعة المشكلة البحثية الحالية، التي تتمحور حول استكشاف تأثير استخدام مواقع التواصل الاجتماعي على الهوية الثقافية للمغتربين العرب في المملكة العربية السعودية، فإن الدراسة الوصفية التحليلية تُعد الإطار المنهجي الأنسب، لما تتيحه من إمكانية رصد أنماط الاستخدام المختلفة من حيث كثافة التعرض، ونوع المنصات الرقمية، وطبيعة المحتوى المتابع، وربطها إحصائيًا بأبعاد الهوية الثقافية المتمثلة في اللغة، والعادات، والقيم الاجتماعية، والانتماء الوطني</w:t>
      </w:r>
      <w:r w:rsidRPr="004534B6">
        <w:rPr>
          <w:rFonts w:ascii="Simplified Arabic" w:eastAsia="Calibri" w:hAnsi="Simplified Arabic" w:cs="Simplified Arabic"/>
          <w:kern w:val="0"/>
          <w:sz w:val="28"/>
          <w:szCs w:val="28"/>
          <w14:ligatures w14:val="none"/>
        </w:rPr>
        <w:t>.</w:t>
      </w:r>
    </w:p>
    <w:p w14:paraId="58DAD42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كما يتيح هذا النوع من الدراسات فحص العلاقات الارتباطية والفروق الديموغرافية بين فئات المبحوثين، بما يسهم في اختبار الفروض التي تفترض وجود تأثيرات ذات دلالة إحصائية لاستخدام مواقع التواصل الاجتماعي على الهوية الثقافية، فضلًا عن الكشف عن مدى اختلاف هذه التأثيرات تبعًا لمتغيرات الجنس، والعمر، والمستوى التعليمي، ومدة الإقامة في بلد الاغتراب</w:t>
      </w:r>
      <w:r w:rsidRPr="004534B6">
        <w:rPr>
          <w:rFonts w:ascii="Simplified Arabic" w:eastAsia="Calibri" w:hAnsi="Simplified Arabic" w:cs="Simplified Arabic"/>
          <w:kern w:val="0"/>
          <w:sz w:val="28"/>
          <w:szCs w:val="28"/>
          <w14:ligatures w14:val="none"/>
        </w:rPr>
        <w:t>.</w:t>
      </w:r>
    </w:p>
    <w:p w14:paraId="5E09517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ويتميّز المنهج الوصفي التحليلي بقدرته على تقديم صورة شاملة ومتكاملة عن الواقع المدروس، من خلال الاعتماد على أدوات قياس كمية موضوعية، ومعالجات إحصائية دقيقة تُمكِّن من تفسير البيانات بصورة علمية رصينة، بعيدًا عن الأحكام الانطباعية أو التفسيرات غير الموثقة. كما يسمح هذا المنهج بتوليد نتائج قابلة للتعميم النسبي على مجتمع الدراسة، متى ما تحققت شروط التمثيل الإحصائي السليم للعينة</w:t>
      </w:r>
      <w:r w:rsidRPr="004534B6">
        <w:rPr>
          <w:rFonts w:ascii="Simplified Arabic" w:eastAsia="Calibri" w:hAnsi="Simplified Arabic" w:cs="Simplified Arabic"/>
          <w:kern w:val="0"/>
          <w:sz w:val="28"/>
          <w:szCs w:val="28"/>
          <w14:ligatures w14:val="none"/>
        </w:rPr>
        <w:t>.</w:t>
      </w:r>
    </w:p>
    <w:p w14:paraId="2686A9F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lastRenderedPageBreak/>
        <w:t>وعليه، فإن تصنيف الدراسة ضمن الدراسات الوصفية التحليلية ينسجم بصورة مباشرة مع أهدافها البحثية، وتساؤلاتها وفروضها، ويُعد إطارًا علميًا مناسبًا لفهم ديناميكيات العلاقة بين الإعلام الرقمي والهوية الثقافية في سياق الاغتراب العربي داخل المجتمع السعودي</w:t>
      </w:r>
      <w:r w:rsidRPr="004534B6">
        <w:rPr>
          <w:rFonts w:ascii="Simplified Arabic" w:eastAsia="Calibri" w:hAnsi="Simplified Arabic" w:cs="Simplified Arabic"/>
          <w:kern w:val="0"/>
          <w:sz w:val="28"/>
          <w:szCs w:val="28"/>
          <w14:ligatures w14:val="none"/>
        </w:rPr>
        <w:t>.</w:t>
      </w:r>
    </w:p>
    <w:p w14:paraId="1732D52D"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ثانياً: منهج الدراسة</w:t>
      </w:r>
    </w:p>
    <w:p w14:paraId="1428E98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اعتمد</w:t>
      </w:r>
      <w:r w:rsidRPr="004534B6">
        <w:rPr>
          <w:rFonts w:ascii="Simplified Arabic" w:eastAsia="Calibri" w:hAnsi="Simplified Arabic" w:cs="Simplified Arabic"/>
          <w:kern w:val="0"/>
          <w:sz w:val="28"/>
          <w:szCs w:val="28"/>
          <w14:ligatures w14:val="none"/>
        </w:rPr>
        <w:t xml:space="preserve"> </w:t>
      </w:r>
      <w:r w:rsidRPr="004534B6">
        <w:rPr>
          <w:rFonts w:ascii="Simplified Arabic" w:eastAsia="Calibri" w:hAnsi="Simplified Arabic" w:cs="Simplified Arabic"/>
          <w:kern w:val="0"/>
          <w:sz w:val="28"/>
          <w:szCs w:val="28"/>
          <w:rtl/>
          <w:lang w:bidi="ar-EG"/>
          <w14:ligatures w14:val="none"/>
        </w:rPr>
        <w:t>الباحث في هذه</w:t>
      </w:r>
      <w:r w:rsidRPr="004534B6">
        <w:rPr>
          <w:rFonts w:ascii="Simplified Arabic" w:eastAsia="Calibri" w:hAnsi="Simplified Arabic" w:cs="Simplified Arabic"/>
          <w:kern w:val="0"/>
          <w:sz w:val="28"/>
          <w:szCs w:val="28"/>
          <w:rtl/>
          <w14:ligatures w14:val="none"/>
        </w:rPr>
        <w:t xml:space="preserve"> الدراسة على منهج "المسح الاجتماعي" بوصفه أحد المناهج العلمية الأساسية في بحوث الإعلام والعلوم الاجتماعية، نظرًا لما يتميز به من قدرة عالية على جمع بيانات كمية منظمة من عددٍ كبيرٍ من الأفراد الممثلين لمجتمع الدراسة، بما يسمح بوصف الظواهر الاجتماعية وتحليلها إحصائيًا، واستخلاص الاتجاهات العامة وأنماط العلاقات بين المتغيرات المختلفة بصورة موضوعية</w:t>
      </w:r>
      <w:r w:rsidRPr="004534B6">
        <w:rPr>
          <w:rFonts w:ascii="Simplified Arabic" w:eastAsia="Calibri" w:hAnsi="Simplified Arabic" w:cs="Simplified Arabic"/>
          <w:kern w:val="0"/>
          <w:sz w:val="28"/>
          <w:szCs w:val="28"/>
          <w14:ligatures w14:val="none"/>
        </w:rPr>
        <w:t xml:space="preserve"> (Babbie, 2016)</w:t>
      </w:r>
      <w:r w:rsidRPr="004534B6">
        <w:rPr>
          <w:rFonts w:ascii="Simplified Arabic" w:eastAsia="Calibri" w:hAnsi="Simplified Arabic" w:cs="Simplified Arabic"/>
          <w:kern w:val="0"/>
          <w:sz w:val="28"/>
          <w:szCs w:val="28"/>
          <w:rtl/>
          <w14:ligatures w14:val="none"/>
        </w:rPr>
        <w:t>.</w:t>
      </w:r>
    </w:p>
    <w:p w14:paraId="0093B32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ويُعد منهج المسح من أكثر المناهج ملاءمة للدراسات التي تستهدف رصد السلوكيات والاتجاهات وأنماط الاستخدام في سياقها الواقعي، دون تدخل الباحث في التأثير على الظاهرة المدروسة، حيث يركز على جمع معلومات مباشرة من المبحوثين باستخدام أدوات قياس موحدة، الأمر الذي يعزز من دقة النتائج وقابليتها للتحليل الإحصائي</w:t>
      </w:r>
      <w:r w:rsidRPr="004534B6">
        <w:rPr>
          <w:rFonts w:ascii="Simplified Arabic" w:eastAsia="Calibri" w:hAnsi="Simplified Arabic" w:cs="Simplified Arabic"/>
          <w:kern w:val="0"/>
          <w:sz w:val="28"/>
          <w:szCs w:val="28"/>
          <w14:ligatures w14:val="none"/>
        </w:rPr>
        <w:t xml:space="preserve"> (Creswell, 2014).</w:t>
      </w:r>
    </w:p>
    <w:p w14:paraId="3D4C306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وفي إطار الدراسات الإعلامية، هناك اتجاه يركز على استخدام منهج المسح على نطاق واسع في تحليل تأثيرات وسائل الاتصال الحديثة، خاصة عند دراسة الاستخدامات الاجتماعية والثقافية لوسائل الإعلام الرقمية، لما يوفره من بيانات كمية تساعد في اختبار فروض الدراسة واستخلاص العلاقات الارتباطية بين أنماط التعرض والمتغيرات السلوكية والقيمية</w:t>
      </w:r>
      <w:r w:rsidRPr="004534B6">
        <w:rPr>
          <w:rFonts w:ascii="Simplified Arabic" w:eastAsia="Calibri" w:hAnsi="Simplified Arabic" w:cs="Simplified Arabic"/>
          <w:kern w:val="0"/>
          <w:sz w:val="28"/>
          <w:szCs w:val="28"/>
          <w14:ligatures w14:val="none"/>
        </w:rPr>
        <w:t xml:space="preserve"> (Senam &amp; Akpan, 2014).</w:t>
      </w:r>
    </w:p>
    <w:p w14:paraId="2EEA1F29"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وقد تم توظيف منهج المسح الاجتماعي في هذه الدراسة لتحقيق مجموعة من الأهداف البحثية، من أبرزها</w:t>
      </w:r>
      <w:r w:rsidRPr="004534B6">
        <w:rPr>
          <w:rFonts w:ascii="Simplified Arabic" w:eastAsia="Calibri" w:hAnsi="Simplified Arabic" w:cs="Simplified Arabic"/>
          <w:kern w:val="0"/>
          <w:sz w:val="28"/>
          <w:szCs w:val="28"/>
          <w14:ligatures w14:val="none"/>
        </w:rPr>
        <w:t>:</w:t>
      </w:r>
    </w:p>
    <w:p w14:paraId="66BA463A" w14:textId="77777777" w:rsidR="004534B6" w:rsidRPr="004534B6" w:rsidRDefault="004534B6" w:rsidP="00916FCF">
      <w:pPr>
        <w:numPr>
          <w:ilvl w:val="0"/>
          <w:numId w:val="22"/>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التعرف بدقة على عادات وأنماط استخدام المغتربين العرب لمواقع التواصل الاجتماعي من حيث كثافة الاستخدام ونوع المنصات وطبيعة المحتوى</w:t>
      </w:r>
      <w:r w:rsidRPr="004534B6">
        <w:rPr>
          <w:rFonts w:ascii="Simplified Arabic" w:eastAsia="Calibri" w:hAnsi="Simplified Arabic" w:cs="Simplified Arabic"/>
          <w:kern w:val="0"/>
          <w:sz w:val="28"/>
          <w:szCs w:val="28"/>
          <w14:ligatures w14:val="none"/>
        </w:rPr>
        <w:t>.</w:t>
      </w:r>
    </w:p>
    <w:p w14:paraId="13251336" w14:textId="77777777" w:rsidR="004534B6" w:rsidRPr="004534B6" w:rsidRDefault="004534B6" w:rsidP="00916FCF">
      <w:pPr>
        <w:numPr>
          <w:ilvl w:val="0"/>
          <w:numId w:val="22"/>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قياس مستوى تأثير هذه الاستخدامات على أبعاد الهوية الثقافية المتمثلة في اللغة، والعادات، والقيم الاجتماعية، والانتماء الوطني</w:t>
      </w:r>
      <w:r w:rsidRPr="004534B6">
        <w:rPr>
          <w:rFonts w:ascii="Simplified Arabic" w:eastAsia="Calibri" w:hAnsi="Simplified Arabic" w:cs="Simplified Arabic"/>
          <w:kern w:val="0"/>
          <w:sz w:val="28"/>
          <w:szCs w:val="28"/>
          <w14:ligatures w14:val="none"/>
        </w:rPr>
        <w:t>.</w:t>
      </w:r>
    </w:p>
    <w:p w14:paraId="105EC6ED" w14:textId="77777777" w:rsidR="004534B6" w:rsidRPr="004534B6" w:rsidRDefault="004534B6" w:rsidP="00916FCF">
      <w:pPr>
        <w:numPr>
          <w:ilvl w:val="0"/>
          <w:numId w:val="22"/>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lastRenderedPageBreak/>
        <w:t>اختبار الفروض الإحصائية المتعلقة بالعلاقات بين المتغيرات المستقلة والتابعة، والكشف عن الفروق الدالة إحصائيًا بين الفئات الديموغرافية المختلفة</w:t>
      </w:r>
      <w:r w:rsidRPr="004534B6">
        <w:rPr>
          <w:rFonts w:ascii="Simplified Arabic" w:eastAsia="Calibri" w:hAnsi="Simplified Arabic" w:cs="Simplified Arabic"/>
          <w:kern w:val="0"/>
          <w:sz w:val="28"/>
          <w:szCs w:val="28"/>
          <w14:ligatures w14:val="none"/>
        </w:rPr>
        <w:t>.</w:t>
      </w:r>
    </w:p>
    <w:p w14:paraId="1F02307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كما يتيح هذا المنهج إمكانية استخدام المعالجات الإحصائية الوصفية والاستدلالية لتفسير البيانات بصورة علمية دقيقة، بما يسهم في الوصول إلى نتائج قابلة للتعميم النسبي في حدود مجتمع الدراسة، وهو ما يعزز من موثوقية الاستنتاجات البحثية</w:t>
      </w:r>
      <w:r w:rsidRPr="004534B6">
        <w:rPr>
          <w:rFonts w:ascii="Simplified Arabic" w:eastAsia="Calibri" w:hAnsi="Simplified Arabic" w:cs="Simplified Arabic"/>
          <w:kern w:val="0"/>
          <w:sz w:val="28"/>
          <w:szCs w:val="28"/>
          <w14:ligatures w14:val="none"/>
        </w:rPr>
        <w:t xml:space="preserve"> (Kerlinger &amp; Lee, 2000).</w:t>
      </w:r>
    </w:p>
    <w:p w14:paraId="3209175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وعليه، فإن اعتماد منهج المسح الاجتماعي في هذه الدراسة جاء اتساقًا مع طبيعة المشكلة البحثية وأهدافها وفروضها، ومع متطلبات البحث الكمي في مجال الإعلام الرقمي والدراسات الثقافية، بما يضمن سلامة البناء المنهجي ومصداقية النتائج</w:t>
      </w:r>
      <w:r w:rsidRPr="004534B6">
        <w:rPr>
          <w:rFonts w:ascii="Simplified Arabic" w:eastAsia="Calibri" w:hAnsi="Simplified Arabic" w:cs="Simplified Arabic"/>
          <w:kern w:val="0"/>
          <w:sz w:val="28"/>
          <w:szCs w:val="28"/>
          <w14:ligatures w14:val="none"/>
        </w:rPr>
        <w:t>.</w:t>
      </w:r>
    </w:p>
    <w:p w14:paraId="21D08E71"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ثالثاً: مجتمع الدراسة</w:t>
      </w:r>
    </w:p>
    <w:p w14:paraId="58F53CDF"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مجتمع الدراسة هو كافة الوحدات البشرية التي تنطبق عليها خصائص الظاهرة محل البحث، والتي يسعى الباحث إلى تعميم نتائج دراسته عليها في حدود الإطارين المكاني والزماني المحددين. وانطلاقًا من طبيعة المشكلة البحثية التي تركز على تحليل تأثير استخدام مواقع التواصل الاجتماعي على الهوية الثقافية، فقد تحدد مجتمع الدراسة في المغتربين العرب المقيمين في المملكة العربية السعودية ممن يستخدمون منصات التواصل الاجتماعي بصورة منتظمة، بوصفهم الفئة الأكثر ارتباطًا بالظاهرة المدروسة والأقدر على التعبير عن انعكاساتها الثقافية والاجتماعية</w:t>
      </w:r>
      <w:r w:rsidRPr="004534B6">
        <w:rPr>
          <w:rFonts w:ascii="Simplified Arabic" w:eastAsia="Calibri" w:hAnsi="Simplified Arabic" w:cs="Simplified Arabic"/>
          <w:kern w:val="0"/>
          <w:sz w:val="28"/>
          <w:szCs w:val="28"/>
          <w14:ligatures w14:val="none"/>
        </w:rPr>
        <w:t>.</w:t>
      </w:r>
    </w:p>
    <w:p w14:paraId="532D1D3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وتجدر الإشارة إلى أن هذا المجتمع أفرادًا من جنسيات عربية متعددة، وفئات عمرية متباينة، ومستويات تعليمية مختلفة، الأمر الذي يعكس تنوع الخلفيات الثقافية والاجتماعية داخل المجتمع البحثي، ويُسهم في تقديم صورة شاملة عن أنماط الاستخدام الرقمية وتأثيراتها في سياق الاغتراب. كما يُراعي هذا التنوع متطلبات التحليل الإحصائي المقارن بين الفئات الديموغرافية، بما يسمح بالكشف عن الفروق ذات الدلالة الإحصائية في أبعاد الهوية الثقافية تبعًا لمتغيرات الجنس والعمر والتعليم ومدة الإقامة</w:t>
      </w:r>
      <w:r w:rsidRPr="004534B6">
        <w:rPr>
          <w:rFonts w:ascii="Simplified Arabic" w:eastAsia="Calibri" w:hAnsi="Simplified Arabic" w:cs="Simplified Arabic"/>
          <w:kern w:val="0"/>
          <w:sz w:val="28"/>
          <w:szCs w:val="28"/>
          <w14:ligatures w14:val="none"/>
        </w:rPr>
        <w:t>.</w:t>
      </w:r>
    </w:p>
    <w:p w14:paraId="04C6978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وقد تم ضبط مجتمع الدراسة ضمن إطارين منهجيين أساسيين</w:t>
      </w:r>
      <w:r w:rsidRPr="004534B6">
        <w:rPr>
          <w:rFonts w:ascii="Simplified Arabic" w:eastAsia="Calibri" w:hAnsi="Simplified Arabic" w:cs="Simplified Arabic"/>
          <w:kern w:val="0"/>
          <w:sz w:val="28"/>
          <w:szCs w:val="28"/>
          <w14:ligatures w14:val="none"/>
        </w:rPr>
        <w:t>:</w:t>
      </w:r>
    </w:p>
    <w:p w14:paraId="51AFF9FF" w14:textId="77777777" w:rsidR="004534B6" w:rsidRPr="004534B6" w:rsidRDefault="004534B6" w:rsidP="00916FCF">
      <w:pPr>
        <w:numPr>
          <w:ilvl w:val="0"/>
          <w:numId w:val="23"/>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lastRenderedPageBreak/>
        <w:t>الإطار المكاني</w:t>
      </w:r>
      <w:r w:rsidRPr="004534B6">
        <w:rPr>
          <w:rFonts w:ascii="Simplified Arabic" w:eastAsia="Calibri" w:hAnsi="Simplified Arabic" w:cs="Simplified Arabic"/>
          <w:b/>
          <w:bCs/>
          <w:kern w:val="0"/>
          <w:sz w:val="28"/>
          <w:szCs w:val="28"/>
          <w:rtl/>
          <w:lang w:bidi="ar-EG"/>
          <w14:ligatures w14:val="none"/>
        </w:rPr>
        <w:t xml:space="preserve">: </w:t>
      </w:r>
      <w:r w:rsidRPr="004534B6">
        <w:rPr>
          <w:rFonts w:ascii="Simplified Arabic" w:eastAsia="Calibri" w:hAnsi="Simplified Arabic" w:cs="Simplified Arabic"/>
          <w:kern w:val="0"/>
          <w:sz w:val="28"/>
          <w:szCs w:val="28"/>
          <w:rtl/>
          <w14:ligatures w14:val="none"/>
        </w:rPr>
        <w:t>ويتمثل في المملكة العربية السعودية بوصفها بيئة اجتماعية متعددة الثقافات تضم أعدادًا كبيرة من المغتربين العرب، وتشهد معدلات مرتفعة لاستخدام وسائل التواصل الاجتماعي، بما يجعلها سياقًا ملائمًا لدراسة العلاقة بين الإعلام الرقمي والهوية الثقافية في ظروف الاغتراب</w:t>
      </w:r>
      <w:r w:rsidRPr="004534B6">
        <w:rPr>
          <w:rFonts w:ascii="Simplified Arabic" w:eastAsia="Calibri" w:hAnsi="Simplified Arabic" w:cs="Simplified Arabic"/>
          <w:kern w:val="0"/>
          <w:sz w:val="28"/>
          <w:szCs w:val="28"/>
          <w14:ligatures w14:val="none"/>
        </w:rPr>
        <w:t>.</w:t>
      </w:r>
    </w:p>
    <w:p w14:paraId="67169150" w14:textId="77777777" w:rsidR="004534B6" w:rsidRPr="004534B6" w:rsidRDefault="004534B6" w:rsidP="00916FCF">
      <w:pPr>
        <w:numPr>
          <w:ilvl w:val="0"/>
          <w:numId w:val="23"/>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الإطار الزمني: </w:t>
      </w:r>
      <w:r w:rsidRPr="004534B6">
        <w:rPr>
          <w:rFonts w:ascii="Simplified Arabic" w:eastAsia="Calibri" w:hAnsi="Simplified Arabic" w:cs="Simplified Arabic"/>
          <w:kern w:val="0"/>
          <w:sz w:val="28"/>
          <w:szCs w:val="28"/>
          <w:rtl/>
          <w14:ligatures w14:val="none"/>
        </w:rPr>
        <w:t>ويتمثل في فترة تنفيذ الدراسة الميدانية خلال العام الدراسي (1447هـ – 2025م)، وهي فترة تعكس واقع الاستخدام الراهن لمنصات التواصل الاجتماعي، بما يضمن حداثة البيانات واتساقها مع التحولات الرقمية المعاصرة</w:t>
      </w:r>
      <w:r w:rsidRPr="004534B6">
        <w:rPr>
          <w:rFonts w:ascii="Simplified Arabic" w:eastAsia="Calibri" w:hAnsi="Simplified Arabic" w:cs="Simplified Arabic"/>
          <w:kern w:val="0"/>
          <w:sz w:val="28"/>
          <w:szCs w:val="28"/>
          <w14:ligatures w14:val="none"/>
        </w:rPr>
        <w:t>.</w:t>
      </w:r>
    </w:p>
    <w:p w14:paraId="67D1968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ويُسهم هذا التحديد الدقيق لمجتمع الدراسة في ضبط مجال التعميم العلمي للنتائج، ويُعزز من صدقية الاستنتاجات المستخلصة، كما يوفّر أساسًا منهجيًا لاختيار العينة بطريقة علمية تمثيلية تعكس الخصائص الفعلية للمجتمع الأصلي، وهو ما يدعم سلامة البناء البحثي ويزيد من موثوقية النتائج</w:t>
      </w:r>
      <w:r w:rsidRPr="004534B6">
        <w:rPr>
          <w:rFonts w:ascii="Simplified Arabic" w:eastAsia="Calibri" w:hAnsi="Simplified Arabic" w:cs="Simplified Arabic"/>
          <w:kern w:val="0"/>
          <w:sz w:val="28"/>
          <w:szCs w:val="28"/>
          <w14:ligatures w14:val="none"/>
        </w:rPr>
        <w:t>.</w:t>
      </w:r>
    </w:p>
    <w:p w14:paraId="6E89C663"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رابعاً: عينة الدراسة</w:t>
      </w:r>
    </w:p>
    <w:p w14:paraId="368CA70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نظرًا لكبر حجم مجتمع الدراسة وتعدده من حيث الجنسيات والفئات العمرية والمستويات التعليمية، فضلًا عن صعوبة حصره حصرًا دقيقًا في إطار زمني محدد، فقد تم الاعتماد على العينة العشوائية الطبقية بوصفها من أنسب أساليب المعاينة في الدراسات الاجتماعية التي تتسم بالتنوع الديموغرافي. ويقوم هذا النوع من العينات على تقسيم مجتمع الدراسة إلى طبقات متجانسة نسبيًا وفق متغيرات محددة، ثم اختيار مفردات العينة من كل طبقة بصورة عشوائية، بما يضمن تمثيل جميع الفئات الأساسية داخل المجتمع الأصلي تمثيلًا عادلًا ومتوازنًا</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وقد روعي في بناء العينة تمثيل مجموعة من المتغيرات الديموغرافية الرئيسة التي يُفترض أن يكون لها تأثير محتمل في أنماط استخدام مواقع التواصل الاجتماعي ومستوى انعكاساتها على الهوية الثقافية، وهي الجنس (ذكور – إناث)، والفئة العمرية، والجنسية، والمستوى التعليمي، بالإضافة إلى مدة الإقامة في المملكة العربية السعودية. وبشكل عام، ويُسهم هذا التنوع في تمكين الباحث من إجراء مقارنات إحصائية دقيقة بين الفئات المختلفة، والكشف عن الفروق ذات الدلالة الإحصائية في أبعاد الهوية الثقافية تبعًا لهذه المتغيرات، بما يُعزّز من عُمق التحليل وشمولية النتائج</w:t>
      </w:r>
      <w:r w:rsidRPr="004534B6">
        <w:rPr>
          <w:rFonts w:ascii="Simplified Arabic" w:eastAsia="Calibri" w:hAnsi="Simplified Arabic" w:cs="Simplified Arabic"/>
          <w:kern w:val="0"/>
          <w:sz w:val="28"/>
          <w:szCs w:val="28"/>
          <w14:ligatures w14:val="none"/>
        </w:rPr>
        <w:t>.</w:t>
      </w:r>
      <w:r w:rsidRPr="004534B6">
        <w:rPr>
          <w:rFonts w:ascii="Simplified Arabic" w:eastAsia="Calibri" w:hAnsi="Simplified Arabic" w:cs="Simplified Arabic"/>
          <w:kern w:val="0"/>
          <w:sz w:val="28"/>
          <w:szCs w:val="28"/>
          <w:rtl/>
          <w14:ligatures w14:val="none"/>
        </w:rPr>
        <w:t xml:space="preserve"> </w:t>
      </w:r>
    </w:p>
    <w:p w14:paraId="4CF049C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14:ligatures w14:val="none"/>
        </w:rPr>
      </w:pPr>
      <w:r w:rsidRPr="004534B6">
        <w:rPr>
          <w:rFonts w:ascii="Simplified Arabic" w:eastAsia="Calibri" w:hAnsi="Simplified Arabic" w:cs="Simplified Arabic"/>
          <w:kern w:val="0"/>
          <w:sz w:val="28"/>
          <w:szCs w:val="28"/>
          <w:rtl/>
          <w14:ligatures w14:val="none"/>
        </w:rPr>
        <w:lastRenderedPageBreak/>
        <w:t xml:space="preserve">وعلى ذلك، فقد اختار الباحث </w:t>
      </w:r>
      <w:r w:rsidRPr="004534B6">
        <w:rPr>
          <w:rFonts w:ascii="Simplified Arabic" w:eastAsia="Calibri" w:hAnsi="Simplified Arabic" w:cs="Simplified Arabic"/>
          <w:kern w:val="0"/>
          <w:sz w:val="28"/>
          <w:szCs w:val="28"/>
          <w:rtl/>
          <w:lang w:bidi="ar-EG"/>
          <w14:ligatures w14:val="none"/>
        </w:rPr>
        <w:t xml:space="preserve">عينة عشوائية ممثلة لمجتمع البحث مكونة من </w:t>
      </w:r>
      <w:proofErr w:type="gramStart"/>
      <w:r w:rsidRPr="004534B6">
        <w:rPr>
          <w:rFonts w:ascii="Simplified Arabic" w:eastAsia="Calibri" w:hAnsi="Simplified Arabic" w:cs="Simplified Arabic"/>
          <w:kern w:val="0"/>
          <w:sz w:val="28"/>
          <w:szCs w:val="28"/>
          <w:rtl/>
          <w:lang w:bidi="ar-EG"/>
          <w14:ligatures w14:val="none"/>
        </w:rPr>
        <w:t>مائة</w:t>
      </w:r>
      <w:proofErr w:type="gramEnd"/>
      <w:r w:rsidRPr="004534B6">
        <w:rPr>
          <w:rFonts w:ascii="Simplified Arabic" w:eastAsia="Calibri" w:hAnsi="Simplified Arabic" w:cs="Simplified Arabic"/>
          <w:kern w:val="0"/>
          <w:sz w:val="28"/>
          <w:szCs w:val="28"/>
          <w:rtl/>
          <w:lang w:bidi="ar-EG"/>
          <w14:ligatures w14:val="none"/>
        </w:rPr>
        <w:t xml:space="preserve"> مفردة مقسمة مناصفة بين الجنسية </w:t>
      </w:r>
      <w:proofErr w:type="gramStart"/>
      <w:r w:rsidRPr="004534B6">
        <w:rPr>
          <w:rFonts w:ascii="Simplified Arabic" w:eastAsia="Calibri" w:hAnsi="Simplified Arabic" w:cs="Simplified Arabic"/>
          <w:kern w:val="0"/>
          <w:sz w:val="28"/>
          <w:szCs w:val="28"/>
          <w:rtl/>
          <w:lang w:bidi="ar-EG"/>
          <w14:ligatures w14:val="none"/>
        </w:rPr>
        <w:t>( 200</w:t>
      </w:r>
      <w:proofErr w:type="gramEnd"/>
      <w:r w:rsidRPr="004534B6">
        <w:rPr>
          <w:rFonts w:ascii="Simplified Arabic" w:eastAsia="Calibri" w:hAnsi="Simplified Arabic" w:cs="Simplified Arabic"/>
          <w:kern w:val="0"/>
          <w:sz w:val="28"/>
          <w:szCs w:val="28"/>
          <w:rtl/>
          <w:lang w:bidi="ar-EG"/>
          <w14:ligatures w14:val="none"/>
        </w:rPr>
        <w:t xml:space="preserve"> من الذكور، و200 من الإناث). </w:t>
      </w:r>
      <w:r w:rsidRPr="004534B6">
        <w:rPr>
          <w:rFonts w:ascii="Simplified Arabic" w:eastAsia="Calibri" w:hAnsi="Simplified Arabic" w:cs="Simplified Arabic"/>
          <w:kern w:val="0"/>
          <w:sz w:val="28"/>
          <w:szCs w:val="28"/>
          <w:rtl/>
          <w14:ligatures w14:val="none"/>
        </w:rPr>
        <w:t>وقد تم اختيار حجم العينة بما يتوافق مع القواعد الإحصائية المتعارف عليها في البحوث الاجتماعية، والتي تشير إلى أن العينات التي يتراوح حجمها بين (300–500) مفردة تُعد كافية لتحقيق تمثيل مناسب للمجتمعات الكبيرة، خاصة عند استخدام منهج المسح الاجتماعي، وهو ما يعزز من مصداقية النتائج وقابليتها للتحليل المتقدم</w:t>
      </w:r>
      <w:r w:rsidRPr="004534B6">
        <w:rPr>
          <w:rFonts w:ascii="Simplified Arabic" w:eastAsia="Calibri" w:hAnsi="Simplified Arabic" w:cs="Simplified Arabic"/>
          <w:kern w:val="0"/>
          <w:sz w:val="28"/>
          <w:szCs w:val="28"/>
          <w14:ligatures w14:val="none"/>
        </w:rPr>
        <w:t>.</w:t>
      </w:r>
    </w:p>
    <w:p w14:paraId="394A29E9"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خامساً: مفاهيم الدراسة</w:t>
      </w:r>
    </w:p>
    <w:p w14:paraId="6D369D58" w14:textId="77777777" w:rsidR="004534B6" w:rsidRPr="004534B6" w:rsidRDefault="004534B6" w:rsidP="00916FCF">
      <w:pPr>
        <w:numPr>
          <w:ilvl w:val="0"/>
          <w:numId w:val="24"/>
        </w:numPr>
        <w:bidi/>
        <w:spacing w:line="276" w:lineRule="auto"/>
        <w:contextualSpacing/>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التأثير </w:t>
      </w:r>
    </w:p>
    <w:p w14:paraId="633F20A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هو كل ما تحدثه المضامين أو الرسائل الإعلامية من تعديل أو تغيير أو تثبيت لمواقع الجمهور سواء على المدى القريب أو المتوسط أو البعيد. </w:t>
      </w:r>
    </w:p>
    <w:p w14:paraId="07D528F3"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والتأثير يعني نوعًا من الإيحاء الذي يمكن أن يحدث انفعالات في النفس كأن يحاول من أوتي قدرة فكرية أو قدرة تعبيرية أن يحدث الدهشة والإعجاب في نفوس المستمعين أو كان يحاول أحدهم عن طريق التأثير النفسي على الآخرين للقيام بأعمال تشجيعها العادات والتقاليد الاجتماعية أو القيام بما يخالف القوانين. </w:t>
      </w:r>
    </w:p>
    <w:p w14:paraId="1790AA2D"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وإجرائيًا، يتعرف التأثير في الدراسة الراهنة بأنه تلك التأثيرات والتغيرات التي تحدثها مواقع التواصل الاجتماعية على الهوية لدى المغتربين العرب لدى المملكة العربية السعودية. </w:t>
      </w:r>
    </w:p>
    <w:p w14:paraId="23DD4728" w14:textId="77777777" w:rsidR="004534B6" w:rsidRPr="004534B6" w:rsidRDefault="004534B6" w:rsidP="00916FCF">
      <w:pPr>
        <w:numPr>
          <w:ilvl w:val="0"/>
          <w:numId w:val="24"/>
        </w:numPr>
        <w:bidi/>
        <w:spacing w:line="276" w:lineRule="auto"/>
        <w:contextualSpacing/>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 xml:space="preserve">وسائل التواصل الاجتماعي: </w:t>
      </w:r>
    </w:p>
    <w:p w14:paraId="7AFF95F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هي منظمة من الشبكات الالكترونية تتيح للأفراد إنشاء صفحات خاصة بهم يقدمون فيها لمحة عن شخصيتهم وتسمح لهم بالتواصل وتبادل الأفكار مع أعضاء يشاركونهم الاهتمامات والميول نفسها بغرض تكوين علاقات اجتماعية. </w:t>
      </w:r>
    </w:p>
    <w:p w14:paraId="3A28BC5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وتعد وسائل التواصل الاجتماعي مجموعة من المواقع على شبكة الانترنت تتيح التواصل بين الأفراد في بنية مجتمع افتراضي يجمع بين أفرادها اهتماما مشتركا يتم التواصل بينهم من خلال الرسائل أو الاطلاع على الملفات الشخصية ومعرفة اخبارهم ومعلوماتهم التي يتيحونها للعرض، وهي وسيلة فعالة للتواصل الاجتماعي. (عبد الغفار، 2015). </w:t>
      </w:r>
    </w:p>
    <w:p w14:paraId="47CDEB1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lastRenderedPageBreak/>
        <w:t>ويعرفها زاهر رياض بأنها منظومة من الشبكات الالكترونية التي تسمح للمشترك فيها بإنشاء موقع خاص به، ومن ثم ربطه عن طريق نظام اجتماعي الكتروني مع أعضاء آخرين لديهم الاهتمامات والهوايات نفسها.</w:t>
      </w:r>
    </w:p>
    <w:p w14:paraId="41C1700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أما إجرائيا، فإننا نقصد في هذه الدراسة بمواقع التواصل الاجتماعي بأنها مجموعة من الشبكات الالكترونية التي تقدم خدمات اجتماعية وتسمح للأفراد بالتواصل مع الآخرين وتبادل المعلومات والرسائل النصية والصوتية والصور والأفلام ومقاطع الفيديو للتعبير عن الأفكار والآراء والاتجاهات إذ أصبحت تمثل منعرج مهم في توجهات المغتربين العرب في المملكة العربية السعودية وغيرها من دول الخليج العربي. </w:t>
      </w:r>
    </w:p>
    <w:p w14:paraId="34F3BB19" w14:textId="77777777" w:rsidR="004534B6" w:rsidRPr="004534B6" w:rsidRDefault="004534B6" w:rsidP="00916FCF">
      <w:pPr>
        <w:numPr>
          <w:ilvl w:val="0"/>
          <w:numId w:val="24"/>
        </w:numPr>
        <w:bidi/>
        <w:spacing w:line="276" w:lineRule="auto"/>
        <w:contextualSpacing/>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lang w:bidi="ar-EG"/>
          <w14:ligatures w14:val="none"/>
        </w:rPr>
        <w:t>الهوية الثقافية</w:t>
      </w:r>
    </w:p>
    <w:p w14:paraId="055D7FE8"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من حيث التعريف اللغوي فإن الهوية هي مصدر صناعي مركب من "هو" ضمير الغائب المعروف بأداة التعريف "أل" ومن اللاحقة المتمثلة في ال "ي" المتشددة للنسب". والهوية عند الجرجاني تعني الحقيقة المطلقة المشتملة على الحقائق اشتمال النواة على الشجرة في الغيب المطلق. </w:t>
      </w:r>
    </w:p>
    <w:p w14:paraId="6F00A83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واصطلاحا تعرفها منظمة اليونسكو الهوية الثقافة بأنها تعني أولًا قبل كل شيء تعريفنا التلقائي بأنها أفراد ننتمي إلى جماعة لغوية محلية أو إقليمية أو وطنية بما لها من قيم تميزها. ويتضمن ذلك أيضا الأسلوب الذي تستوعب به تاريخ هذه الجماعة وتقاليدها وعاداتها وأساليبها الحياتية، والإحساس بالخضوع أو المشاركة فيه أو تشكيل قدر مشترك، وتعني الطريقة التي تظهر فها أنفسنا في ذات كلية حيث نرى انطباعاتنا الخاصة بصفة مستمرة مما يمكننا من بناء شخصياتنا من خلال التعليم والتعبير عنها في العمل يؤثر بدوره في العامل الذي نحيا فيه. </w:t>
      </w:r>
    </w:p>
    <w:p w14:paraId="07433EE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ويرى جورج </w:t>
      </w:r>
      <w:proofErr w:type="spellStart"/>
      <w:r w:rsidRPr="004534B6">
        <w:rPr>
          <w:rFonts w:ascii="Simplified Arabic" w:eastAsia="Calibri" w:hAnsi="Simplified Arabic" w:cs="Simplified Arabic"/>
          <w:kern w:val="0"/>
          <w:sz w:val="28"/>
          <w:szCs w:val="28"/>
          <w:rtl/>
          <w:lang w:bidi="ar-EG"/>
          <w14:ligatures w14:val="none"/>
        </w:rPr>
        <w:t>لارين</w:t>
      </w:r>
      <w:proofErr w:type="spellEnd"/>
      <w:r w:rsidRPr="004534B6">
        <w:rPr>
          <w:rFonts w:ascii="Simplified Arabic" w:eastAsia="Calibri" w:hAnsi="Simplified Arabic" w:cs="Simplified Arabic"/>
          <w:kern w:val="0"/>
          <w:sz w:val="28"/>
          <w:szCs w:val="28"/>
          <w:rtl/>
          <w:lang w:bidi="ar-EG"/>
          <w14:ligatures w14:val="none"/>
        </w:rPr>
        <w:t xml:space="preserve"> أن مسألة الهوية الثقافية في علاقة دقيقة بمسألة الهوية الشخصية باعتبار أن الثقافة إحدى المحددات الرئيسية للهوية الشخصية وتتسم الثقافة بتنوع طرق الحياة وتتخذ هذه الطرق شكل الاستمرارية في وعي الذات تماثلا مع الهوية الشخصية (</w:t>
      </w:r>
      <w:proofErr w:type="spellStart"/>
      <w:r w:rsidRPr="004534B6">
        <w:rPr>
          <w:rFonts w:ascii="Simplified Arabic" w:eastAsia="Calibri" w:hAnsi="Simplified Arabic" w:cs="Simplified Arabic"/>
          <w:kern w:val="0"/>
          <w:sz w:val="28"/>
          <w:szCs w:val="28"/>
          <w:rtl/>
          <w:lang w:bidi="ar-EG"/>
          <w14:ligatures w14:val="none"/>
        </w:rPr>
        <w:t>لارين</w:t>
      </w:r>
      <w:proofErr w:type="spellEnd"/>
      <w:r w:rsidRPr="004534B6">
        <w:rPr>
          <w:rFonts w:ascii="Simplified Arabic" w:eastAsia="Calibri" w:hAnsi="Simplified Arabic" w:cs="Simplified Arabic"/>
          <w:kern w:val="0"/>
          <w:sz w:val="28"/>
          <w:szCs w:val="28"/>
          <w:rtl/>
          <w:lang w:bidi="ar-EG"/>
          <w14:ligatures w14:val="none"/>
        </w:rPr>
        <w:t xml:space="preserve">، 2003). </w:t>
      </w:r>
    </w:p>
    <w:p w14:paraId="39CFBDAA"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ويعرفها حليم بركان بأنها "وعي الإنسان وإحساسه بانتمائه إلى </w:t>
      </w:r>
      <w:proofErr w:type="gramStart"/>
      <w:r w:rsidRPr="004534B6">
        <w:rPr>
          <w:rFonts w:ascii="Simplified Arabic" w:eastAsia="Calibri" w:hAnsi="Simplified Arabic" w:cs="Simplified Arabic"/>
          <w:kern w:val="0"/>
          <w:sz w:val="28"/>
          <w:szCs w:val="28"/>
          <w:rtl/>
          <w:lang w:bidi="ar-EG"/>
          <w14:ligatures w14:val="none"/>
        </w:rPr>
        <w:t>مجتمع</w:t>
      </w:r>
      <w:proofErr w:type="gramEnd"/>
      <w:r w:rsidRPr="004534B6">
        <w:rPr>
          <w:rFonts w:ascii="Simplified Arabic" w:eastAsia="Calibri" w:hAnsi="Simplified Arabic" w:cs="Simplified Arabic"/>
          <w:kern w:val="0"/>
          <w:sz w:val="28"/>
          <w:szCs w:val="28"/>
          <w:rtl/>
          <w:lang w:bidi="ar-EG"/>
          <w14:ligatures w14:val="none"/>
        </w:rPr>
        <w:t xml:space="preserve"> أو أمة أو جماعة أو طبقة في إطار الانتماء الإنساني العام، إنها معرفتنا بمن وأين نحن، ومن أين أتينا، وإلى أين نمضي، وبما نريد لأنفسنا وللآخرين، وبموقعنا في خريطة العلاقات والتناقضات والصراعات القائمة (بركات، 2004). </w:t>
      </w:r>
    </w:p>
    <w:p w14:paraId="71ABF5A0"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lastRenderedPageBreak/>
        <w:t xml:space="preserve">ويعرفها محمد عابد الجابري بأنها كيان يسير، يتطور، وليست معطى جاهزا ونهائيا هي تسير وتتطور، إما في اتجاه الانكماش وإما في اتجاه الانتشار، وهي تعتني بتجارب أهلها ومعاناتهم، وانتصاراتهم وتطلعاتهم وأيضا باحتكاكها سلبا وإيجابا مع الهويات الثقافية الأخرى التي تدخل معها في تغاير من نوع ما (الجابري، 2012). </w:t>
      </w:r>
    </w:p>
    <w:p w14:paraId="6CFAF74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ويعرفها محمود أمين العالم أن الهوية ليست أحادية البنية، أي لا تتشكل من عنصر، سواء كان </w:t>
      </w:r>
      <w:proofErr w:type="gramStart"/>
      <w:r w:rsidRPr="004534B6">
        <w:rPr>
          <w:rFonts w:ascii="Simplified Arabic" w:eastAsia="Calibri" w:hAnsi="Simplified Arabic" w:cs="Simplified Arabic"/>
          <w:kern w:val="0"/>
          <w:sz w:val="28"/>
          <w:szCs w:val="28"/>
          <w:rtl/>
          <w:lang w:bidi="ar-EG"/>
          <w14:ligatures w14:val="none"/>
        </w:rPr>
        <w:t>الدين</w:t>
      </w:r>
      <w:proofErr w:type="gramEnd"/>
      <w:r w:rsidRPr="004534B6">
        <w:rPr>
          <w:rFonts w:ascii="Simplified Arabic" w:eastAsia="Calibri" w:hAnsi="Simplified Arabic" w:cs="Simplified Arabic"/>
          <w:kern w:val="0"/>
          <w:sz w:val="28"/>
          <w:szCs w:val="28"/>
          <w:rtl/>
          <w:lang w:bidi="ar-EG"/>
          <w14:ligatures w14:val="none"/>
        </w:rPr>
        <w:t xml:space="preserve"> أو اللغة أو العرق أو الثقافة أو الوجدان والأخلاق، أو الخبرة الذاتية أو العلمية وحدها، وإنما هي محصلة تفاعل هذه العناصر كلها (أمين العالم، 1998).</w:t>
      </w:r>
    </w:p>
    <w:p w14:paraId="72ED5E3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 xml:space="preserve">وعلى هذا تصبح الهوية الثقافية معبرة عن مجموعة من السمات والخصائص التي تنفرد بها الشخصية العربية، وتجعلها متميزة عن غيرها من الهويات الثقافية الأخرى، وتتمثل عن تلك الخصائص في اللغة والدين والعادات والتقاليد من الأعراف وغيرها من المكونات ذات السمة العربية. وبعبارة أخرى يمكن القول بأنها مجموعة من الأفكار والمعتقدات والعادات والتقاليد والاتجاهات والقيم، وأساليب التفكير التي تميز مجتمعا عن آخر، وجوهرها الثوابت الراسخة في الثقافة (جمال الدين والخالدي ومحمود، 2016). </w:t>
      </w:r>
    </w:p>
    <w:p w14:paraId="17456FA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rtl/>
          <w:lang w:bidi="ar-EG"/>
          <w14:ligatures w14:val="none"/>
        </w:rPr>
      </w:pPr>
      <w:r w:rsidRPr="004534B6">
        <w:rPr>
          <w:rFonts w:ascii="Simplified Arabic" w:eastAsia="Calibri" w:hAnsi="Simplified Arabic" w:cs="Simplified Arabic"/>
          <w:kern w:val="0"/>
          <w:sz w:val="28"/>
          <w:szCs w:val="28"/>
          <w:rtl/>
          <w:lang w:bidi="ar-EG"/>
          <w14:ligatures w14:val="none"/>
        </w:rPr>
        <w:t>أما على المستوى الإجرائي فالمقصود بالهوية في دراستنا هي الشيفرة التي يستطيع الفرد من خلالها معرفة نفسه وذاته وترتبط بالانتماء والقومية والذاتية والمواطنة والبعد الثقافي والاجتماعي لدى المغتربين العرب في المملكة العربية السعودية.</w:t>
      </w:r>
    </w:p>
    <w:p w14:paraId="5DDA2320"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t>سادساً: أداة جمع البيانات</w:t>
      </w:r>
    </w:p>
    <w:p w14:paraId="1482765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lang w:bidi="ar-EG"/>
          <w14:ligatures w14:val="none"/>
        </w:rPr>
        <w:t>تعد أداة جمع البيانات خطوة مهمة من خطوات تصميم البحث، فهي مرحلة جد حساسة، لكن صدق الحقائق والنتائج المتوصل إليها يتوقف على دقة الأدوات المستخدمة وتماشيا مع موضوع الدراسة الراهنة سوف يعتمد الباحث على أداة "استمارة الاستبيان" باعتبارها الأكثر موائمة للموضوع على أساس فئة المبحوثين، حيث يعرف الاستبيان بأنه "مجموعة من الأسئلة المرتبطة حول موضوع معين ترسل إلى الأشخاص (المبحوثين) الكترونيا (عبر الإيميل) أو يتم تسليمها باليد للحصول على أجوبة للأسئلة الواردة فيها، وبواسطتها يمكن التوصل إلى حقائق جديدة أو التأكد من معلومات متعارف عليها لكنها غير مدعمة بحقائق.</w:t>
      </w:r>
    </w:p>
    <w:p w14:paraId="6C01C648"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rtl/>
          <w:lang w:bidi="ar-EG"/>
          <w14:ligatures w14:val="none"/>
        </w:rPr>
      </w:pPr>
      <w:r w:rsidRPr="004534B6">
        <w:rPr>
          <w:rFonts w:ascii="Simplified Arabic" w:eastAsia="Calibri" w:hAnsi="Simplified Arabic" w:cs="Simplified Arabic"/>
          <w:b/>
          <w:bCs/>
          <w:kern w:val="0"/>
          <w:sz w:val="28"/>
          <w:szCs w:val="28"/>
          <w:rtl/>
          <w14:ligatures w14:val="none"/>
        </w:rPr>
        <w:lastRenderedPageBreak/>
        <w:t xml:space="preserve">مراحل تصميم </w:t>
      </w:r>
      <w:proofErr w:type="gramStart"/>
      <w:r w:rsidRPr="004534B6">
        <w:rPr>
          <w:rFonts w:ascii="Simplified Arabic" w:eastAsia="Calibri" w:hAnsi="Simplified Arabic" w:cs="Simplified Arabic"/>
          <w:b/>
          <w:bCs/>
          <w:kern w:val="0"/>
          <w:sz w:val="28"/>
          <w:szCs w:val="28"/>
          <w:rtl/>
          <w14:ligatures w14:val="none"/>
        </w:rPr>
        <w:t>الاستبيان</w:t>
      </w:r>
      <w:proofErr w:type="gramEnd"/>
    </w:p>
    <w:p w14:paraId="1B20B59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 xml:space="preserve">مراحل تصميم </w:t>
      </w:r>
      <w:proofErr w:type="gramStart"/>
      <w:r w:rsidRPr="004534B6">
        <w:rPr>
          <w:rFonts w:ascii="Simplified Arabic" w:eastAsia="Calibri" w:hAnsi="Simplified Arabic" w:cs="Simplified Arabic"/>
          <w:b/>
          <w:bCs/>
          <w:kern w:val="0"/>
          <w:sz w:val="28"/>
          <w:szCs w:val="28"/>
          <w:rtl/>
          <w14:ligatures w14:val="none"/>
        </w:rPr>
        <w:t>الاستبيان</w:t>
      </w:r>
      <w:proofErr w:type="gramEnd"/>
      <w:r w:rsidRPr="004534B6">
        <w:rPr>
          <w:rFonts w:ascii="Simplified Arabic" w:eastAsia="Calibri" w:hAnsi="Simplified Arabic" w:cs="Simplified Arabic"/>
          <w:b/>
          <w:bCs/>
          <w:kern w:val="0"/>
          <w:sz w:val="28"/>
          <w:szCs w:val="28"/>
          <w:rtl/>
          <w14:ligatures w14:val="none"/>
        </w:rPr>
        <w:t xml:space="preserve"> وربطه بتساؤلات وفروض الدراسة</w:t>
      </w:r>
    </w:p>
    <w:p w14:paraId="50E31807"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تم تصميم أداة الدراسة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وفق خطوات منهجية دقيقة، استندت إلى الإطار النظري للدراسة وتحليل الدراسات السابقة ذات الصلة، مع مراعاة الارتباط المباشر بين محاور الأداة وتساؤلات الدراسة وفروضها، بما يضمن قدرة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على قياس المتغيرات البحثية بصورة علمية دقيقة وتحقيق أهداف الدراسة</w:t>
      </w:r>
      <w:r w:rsidRPr="004534B6">
        <w:rPr>
          <w:rFonts w:ascii="Simplified Arabic" w:eastAsia="Calibri" w:hAnsi="Simplified Arabic" w:cs="Simplified Arabic"/>
          <w:kern w:val="0"/>
          <w:sz w:val="28"/>
          <w:szCs w:val="28"/>
          <w14:ligatures w14:val="none"/>
        </w:rPr>
        <w:t>.</w:t>
      </w:r>
    </w:p>
    <w:p w14:paraId="331DAAE5"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أولاً: تحديد محاور الأداة في ضوء الإطار النظري وتساؤلات الدراسة</w:t>
      </w:r>
    </w:p>
    <w:p w14:paraId="1431F1AE"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انطلقت عملية بناء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من تحديد محاوره الرئيسة استنادًا إلى المفاهيم النظرية المتعلقة باستخدام مواقع التواصل الاجتماعي والهوية الثقافية، وبما يتوافق مع تساؤلات الدراسة التي ركزت على أنماط الاستخدام وتأثيراتها الثقافية. وقد تمثلت هذه المحاور في</w:t>
      </w:r>
      <w:r w:rsidRPr="004534B6">
        <w:rPr>
          <w:rFonts w:ascii="Simplified Arabic" w:eastAsia="Calibri" w:hAnsi="Simplified Arabic" w:cs="Simplified Arabic"/>
          <w:kern w:val="0"/>
          <w:sz w:val="28"/>
          <w:szCs w:val="28"/>
          <w14:ligatures w14:val="none"/>
        </w:rPr>
        <w:t>:</w:t>
      </w:r>
    </w:p>
    <w:p w14:paraId="5B11558F" w14:textId="77777777" w:rsidR="004534B6" w:rsidRPr="004534B6" w:rsidRDefault="004534B6" w:rsidP="00916FCF">
      <w:pPr>
        <w:numPr>
          <w:ilvl w:val="0"/>
          <w:numId w:val="25"/>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محور أنماط استخدام مواقع التواصل الاجتماعي، المرتبط بالتساؤل الرئيس حول عادات وأنماط الاستخدام، وبالفروض المتعلقة بكثافة الاستخدام ونوع المنصات والمحتوى</w:t>
      </w:r>
      <w:r w:rsidRPr="004534B6">
        <w:rPr>
          <w:rFonts w:ascii="Simplified Arabic" w:eastAsia="Calibri" w:hAnsi="Simplified Arabic" w:cs="Simplified Arabic"/>
          <w:kern w:val="0"/>
          <w:sz w:val="28"/>
          <w:szCs w:val="28"/>
          <w14:ligatures w14:val="none"/>
        </w:rPr>
        <w:t>.</w:t>
      </w:r>
    </w:p>
    <w:p w14:paraId="430C3560" w14:textId="77777777" w:rsidR="004534B6" w:rsidRPr="004534B6" w:rsidRDefault="004534B6" w:rsidP="00916FCF">
      <w:pPr>
        <w:numPr>
          <w:ilvl w:val="0"/>
          <w:numId w:val="25"/>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محور أبعاد الهوية الثقافية، المرتبط بتساؤلات الدراسة حول اللغة والعادات والقيم الاجتماعية والانتماء الوطني، وبالفروض التي تفترض وجود تأثيرات ذات دلالة إحصائية لهذه الاستخدامات على تلك الأبعاد</w:t>
      </w:r>
      <w:r w:rsidRPr="004534B6">
        <w:rPr>
          <w:rFonts w:ascii="Simplified Arabic" w:eastAsia="Calibri" w:hAnsi="Simplified Arabic" w:cs="Simplified Arabic"/>
          <w:kern w:val="0"/>
          <w:sz w:val="28"/>
          <w:szCs w:val="28"/>
          <w14:ligatures w14:val="none"/>
        </w:rPr>
        <w:t>.</w:t>
      </w:r>
    </w:p>
    <w:p w14:paraId="46688954" w14:textId="77777777" w:rsidR="004534B6" w:rsidRPr="004534B6" w:rsidRDefault="004534B6" w:rsidP="00916FCF">
      <w:pPr>
        <w:numPr>
          <w:ilvl w:val="0"/>
          <w:numId w:val="25"/>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محور المتغيرات الديموغرافية، المرتبط بالفروض الخاصة بالفروق الإحصائية بين فئات المبحوثين المختلفة</w:t>
      </w:r>
      <w:r w:rsidRPr="004534B6">
        <w:rPr>
          <w:rFonts w:ascii="Simplified Arabic" w:eastAsia="Calibri" w:hAnsi="Simplified Arabic" w:cs="Simplified Arabic"/>
          <w:kern w:val="0"/>
          <w:sz w:val="28"/>
          <w:szCs w:val="28"/>
          <w14:ligatures w14:val="none"/>
        </w:rPr>
        <w:t>.</w:t>
      </w:r>
    </w:p>
    <w:p w14:paraId="3369331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وبذلك تم بناء كل محور من محاور الأداة ليعكس متغيرًا محددًا من متغيرات الدراسة، ويُسهم بصورة مباشرة في الإجابة عن تساؤلاتها واختبار فروضها</w:t>
      </w:r>
      <w:r w:rsidRPr="004534B6">
        <w:rPr>
          <w:rFonts w:ascii="Simplified Arabic" w:eastAsia="Calibri" w:hAnsi="Simplified Arabic" w:cs="Simplified Arabic"/>
          <w:kern w:val="0"/>
          <w:sz w:val="28"/>
          <w:szCs w:val="28"/>
          <w14:ligatures w14:val="none"/>
        </w:rPr>
        <w:t>.</w:t>
      </w:r>
    </w:p>
    <w:p w14:paraId="65DA799C"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lastRenderedPageBreak/>
        <w:t>ثانياً: صياغة العبارات بما يعكس مؤشرات القياس</w:t>
      </w:r>
    </w:p>
    <w:p w14:paraId="0978379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تمت صياغة فقرات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بصورة واضحة ومباشرة، بحيث تمثل كل عبارة مؤشرًا إجرائيًا لقياس أحد أبعاد المتغيرات الرئيسة، سواء المتعلقة بأنماط الاستخدام أو بأبعاد الهوية الثقافية، مع مراعاة الدقة اللغوية والحياد العلمي، وتجنب الغموض أو التوجيه المسبق لإجابات المبحوثين</w:t>
      </w:r>
      <w:r w:rsidRPr="004534B6">
        <w:rPr>
          <w:rFonts w:ascii="Simplified Arabic" w:eastAsia="Calibri" w:hAnsi="Simplified Arabic" w:cs="Simplified Arabic"/>
          <w:kern w:val="0"/>
          <w:sz w:val="28"/>
          <w:szCs w:val="28"/>
          <w14:ligatures w14:val="none"/>
        </w:rPr>
        <w:t>.</w:t>
      </w:r>
    </w:p>
    <w:p w14:paraId="63F9F84B"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ثالثاً: التحكيم العلمي للأداة</w:t>
      </w:r>
    </w:p>
    <w:p w14:paraId="07B73DED"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عُرضت مسودة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على مجموعة من المحكمين المتخصصين في الإعلام الرقمي ومناهج البحث العلمي، بهدف التحقق من</w:t>
      </w:r>
      <w:r w:rsidRPr="004534B6">
        <w:rPr>
          <w:rFonts w:ascii="Simplified Arabic" w:eastAsia="Calibri" w:hAnsi="Simplified Arabic" w:cs="Simplified Arabic"/>
          <w:kern w:val="0"/>
          <w:sz w:val="28"/>
          <w:szCs w:val="28"/>
          <w14:ligatures w14:val="none"/>
        </w:rPr>
        <w:t>:</w:t>
      </w:r>
    </w:p>
    <w:p w14:paraId="1BCF570F" w14:textId="77777777" w:rsidR="004534B6" w:rsidRPr="004534B6" w:rsidRDefault="004534B6" w:rsidP="00916FCF">
      <w:pPr>
        <w:numPr>
          <w:ilvl w:val="0"/>
          <w:numId w:val="26"/>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مدى ارتباط العبارات بمحاور الدراسة ومتغيراتها</w:t>
      </w:r>
    </w:p>
    <w:p w14:paraId="7C4BA97F" w14:textId="77777777" w:rsidR="004534B6" w:rsidRPr="004534B6" w:rsidRDefault="004534B6" w:rsidP="00916FCF">
      <w:pPr>
        <w:numPr>
          <w:ilvl w:val="0"/>
          <w:numId w:val="26"/>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وضوح الصياغة وسلامتها العلمية</w:t>
      </w:r>
    </w:p>
    <w:p w14:paraId="7DB25F2D" w14:textId="77777777" w:rsidR="004534B6" w:rsidRPr="004534B6" w:rsidRDefault="004534B6" w:rsidP="00916FCF">
      <w:pPr>
        <w:numPr>
          <w:ilvl w:val="0"/>
          <w:numId w:val="26"/>
        </w:numPr>
        <w:bidi/>
        <w:spacing w:line="276" w:lineRule="auto"/>
        <w:ind w:left="1440"/>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شمول الأداة لجميع أبعاد الظاهرة محل </w:t>
      </w:r>
      <w:r w:rsidRPr="004534B6">
        <w:rPr>
          <w:rFonts w:ascii="Simplified Arabic" w:eastAsia="Calibri" w:hAnsi="Simplified Arabic" w:cs="Simplified Arabic"/>
          <w:kern w:val="0"/>
          <w:sz w:val="28"/>
          <w:szCs w:val="28"/>
          <w:rtl/>
          <w:lang w:bidi="ar-EG"/>
          <w14:ligatures w14:val="none"/>
        </w:rPr>
        <w:t>الدراسة</w:t>
      </w:r>
    </w:p>
    <w:p w14:paraId="3EFA2CDF"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وقد أسهم التحكيم في التأكد من الصدق الظاهري والمحتوى العلمي للأداة</w:t>
      </w:r>
      <w:r w:rsidRPr="004534B6">
        <w:rPr>
          <w:rFonts w:ascii="Simplified Arabic" w:eastAsia="Calibri" w:hAnsi="Simplified Arabic" w:cs="Simplified Arabic"/>
          <w:kern w:val="0"/>
          <w:sz w:val="28"/>
          <w:szCs w:val="28"/>
          <w14:ligatures w14:val="none"/>
        </w:rPr>
        <w:t>.</w:t>
      </w:r>
    </w:p>
    <w:p w14:paraId="1E9833AA"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رابعاً: إجراء التعديلات في ضوء ملاحظات المحكمين</w:t>
      </w:r>
    </w:p>
    <w:p w14:paraId="5002D3A1"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تم إدخال التعديلات اللازمة على صياغة بعض العبارات، وحذف أو دمج بعض الفقرات، وإضافة مؤشرات جديدة عند الحاجة، بما يعزز من دقة القياس واتساق الأداة مع أهداف الدراسة وفروضها</w:t>
      </w:r>
      <w:r w:rsidRPr="004534B6">
        <w:rPr>
          <w:rFonts w:ascii="Simplified Arabic" w:eastAsia="Calibri" w:hAnsi="Simplified Arabic" w:cs="Simplified Arabic"/>
          <w:kern w:val="0"/>
          <w:sz w:val="28"/>
          <w:szCs w:val="28"/>
          <w14:ligatures w14:val="none"/>
        </w:rPr>
        <w:t>.</w:t>
      </w:r>
    </w:p>
    <w:p w14:paraId="177D9D49"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14:ligatures w14:val="none"/>
        </w:rPr>
      </w:pPr>
      <w:r w:rsidRPr="004534B6">
        <w:rPr>
          <w:rFonts w:ascii="Simplified Arabic" w:eastAsia="Calibri" w:hAnsi="Simplified Arabic" w:cs="Simplified Arabic"/>
          <w:b/>
          <w:bCs/>
          <w:kern w:val="0"/>
          <w:sz w:val="28"/>
          <w:szCs w:val="28"/>
          <w:rtl/>
          <w14:ligatures w14:val="none"/>
        </w:rPr>
        <w:t>خامساً: إخراج الأداة في صورتها النهائية</w:t>
      </w:r>
    </w:p>
    <w:p w14:paraId="4907AC2C"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بعد استكمال إجراءات التحكيم والتعديل، أُخرج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في صورته النهائية متضمنًا محاور مترابطة تعكس بصورة مباشرة متغيرات الدراسة وتساؤلاتها وفروضها، وتم اعتماده كأداة رئيسة لجمع البيانات الميدانية</w:t>
      </w:r>
      <w:r w:rsidRPr="004534B6">
        <w:rPr>
          <w:rFonts w:ascii="Simplified Arabic" w:eastAsia="Calibri" w:hAnsi="Simplified Arabic" w:cs="Simplified Arabic"/>
          <w:kern w:val="0"/>
          <w:sz w:val="28"/>
          <w:szCs w:val="28"/>
          <w14:ligatures w14:val="none"/>
        </w:rPr>
        <w:t>.</w:t>
      </w:r>
    </w:p>
    <w:p w14:paraId="4664E5BB"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 xml:space="preserve">بناء </w:t>
      </w:r>
      <w:proofErr w:type="gramStart"/>
      <w:r w:rsidRPr="004534B6">
        <w:rPr>
          <w:rFonts w:ascii="Simplified Arabic" w:eastAsia="Calibri" w:hAnsi="Simplified Arabic" w:cs="Simplified Arabic"/>
          <w:b/>
          <w:bCs/>
          <w:kern w:val="0"/>
          <w:sz w:val="28"/>
          <w:szCs w:val="28"/>
          <w:rtl/>
          <w14:ligatures w14:val="none"/>
        </w:rPr>
        <w:t>الاستبيان</w:t>
      </w:r>
      <w:proofErr w:type="gramEnd"/>
    </w:p>
    <w:p w14:paraId="27CE174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 xml:space="preserve">تكوّن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xml:space="preserve"> في صورته النهائية من أربعة محاور رئيسة</w:t>
      </w:r>
      <w:r w:rsidRPr="004534B6">
        <w:rPr>
          <w:rFonts w:ascii="Simplified Arabic" w:eastAsia="Calibri" w:hAnsi="Simplified Arabic" w:cs="Simplified Arabic"/>
          <w:kern w:val="0"/>
          <w:sz w:val="28"/>
          <w:szCs w:val="28"/>
          <w:lang w:bidi="ar-EG"/>
          <w14:ligatures w14:val="none"/>
        </w:rPr>
        <w:t>:</w:t>
      </w:r>
    </w:p>
    <w:p w14:paraId="2860625A" w14:textId="77777777" w:rsidR="004534B6" w:rsidRPr="004534B6" w:rsidRDefault="004534B6" w:rsidP="00916FCF">
      <w:pPr>
        <w:numPr>
          <w:ilvl w:val="0"/>
          <w:numId w:val="27"/>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البيانات الديموغرافية</w:t>
      </w:r>
      <w:r w:rsidRPr="004534B6">
        <w:rPr>
          <w:rFonts w:ascii="Simplified Arabic" w:eastAsia="Calibri" w:hAnsi="Simplified Arabic" w:cs="Simplified Arabic"/>
          <w:kern w:val="0"/>
          <w:sz w:val="28"/>
          <w:szCs w:val="28"/>
          <w:lang w:bidi="ar-EG"/>
          <w14:ligatures w14:val="none"/>
        </w:rPr>
        <w:t>.</w:t>
      </w:r>
    </w:p>
    <w:p w14:paraId="14A9E2D3" w14:textId="77777777" w:rsidR="004534B6" w:rsidRPr="004534B6" w:rsidRDefault="004534B6" w:rsidP="00916FCF">
      <w:pPr>
        <w:numPr>
          <w:ilvl w:val="0"/>
          <w:numId w:val="27"/>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lastRenderedPageBreak/>
        <w:t>أنماط استخدام مواقع التواصل الاجتماعي</w:t>
      </w:r>
      <w:r w:rsidRPr="004534B6">
        <w:rPr>
          <w:rFonts w:ascii="Simplified Arabic" w:eastAsia="Calibri" w:hAnsi="Simplified Arabic" w:cs="Simplified Arabic"/>
          <w:kern w:val="0"/>
          <w:sz w:val="28"/>
          <w:szCs w:val="28"/>
          <w:lang w:bidi="ar-EG"/>
          <w14:ligatures w14:val="none"/>
        </w:rPr>
        <w:t>.</w:t>
      </w:r>
    </w:p>
    <w:p w14:paraId="546F811B" w14:textId="77777777" w:rsidR="004534B6" w:rsidRPr="004534B6" w:rsidRDefault="004534B6" w:rsidP="00916FCF">
      <w:pPr>
        <w:numPr>
          <w:ilvl w:val="0"/>
          <w:numId w:val="27"/>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أبعاد الهوية الثقافية</w:t>
      </w:r>
      <w:r w:rsidRPr="004534B6">
        <w:rPr>
          <w:rFonts w:ascii="Simplified Arabic" w:eastAsia="Calibri" w:hAnsi="Simplified Arabic" w:cs="Simplified Arabic"/>
          <w:kern w:val="0"/>
          <w:sz w:val="28"/>
          <w:szCs w:val="28"/>
          <w:lang w:bidi="ar-EG"/>
          <w14:ligatures w14:val="none"/>
        </w:rPr>
        <w:t>.</w:t>
      </w:r>
    </w:p>
    <w:p w14:paraId="54B8DB73" w14:textId="77777777" w:rsidR="004534B6" w:rsidRPr="004534B6" w:rsidRDefault="004534B6" w:rsidP="00916FCF">
      <w:pPr>
        <w:numPr>
          <w:ilvl w:val="0"/>
          <w:numId w:val="27"/>
        </w:num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التأثيرات المدركة لاستخدام المنصات الرقمية</w:t>
      </w:r>
      <w:r w:rsidRPr="004534B6">
        <w:rPr>
          <w:rFonts w:ascii="Simplified Arabic" w:eastAsia="Calibri" w:hAnsi="Simplified Arabic" w:cs="Simplified Arabic"/>
          <w:kern w:val="0"/>
          <w:sz w:val="28"/>
          <w:szCs w:val="28"/>
          <w:lang w:bidi="ar-EG"/>
          <w14:ligatures w14:val="none"/>
        </w:rPr>
        <w:t>.</w:t>
      </w:r>
    </w:p>
    <w:p w14:paraId="52C7A12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وقد استخدم مقياس "</w:t>
      </w:r>
      <w:proofErr w:type="spellStart"/>
      <w:r w:rsidRPr="004534B6">
        <w:rPr>
          <w:rFonts w:ascii="Simplified Arabic" w:eastAsia="Calibri" w:hAnsi="Simplified Arabic" w:cs="Simplified Arabic"/>
          <w:kern w:val="0"/>
          <w:sz w:val="28"/>
          <w:szCs w:val="28"/>
          <w:rtl/>
          <w14:ligatures w14:val="none"/>
        </w:rPr>
        <w:t>ليكرت</w:t>
      </w:r>
      <w:proofErr w:type="spellEnd"/>
      <w:r w:rsidRPr="004534B6">
        <w:rPr>
          <w:rFonts w:ascii="Simplified Arabic" w:eastAsia="Calibri" w:hAnsi="Simplified Arabic" w:cs="Simplified Arabic"/>
          <w:kern w:val="0"/>
          <w:sz w:val="28"/>
          <w:szCs w:val="28"/>
          <w:rtl/>
          <w14:ligatures w14:val="none"/>
        </w:rPr>
        <w:t>" الخماسي لقياس اتجاهات المبحوثين</w:t>
      </w:r>
      <w:r w:rsidRPr="004534B6">
        <w:rPr>
          <w:rFonts w:ascii="Simplified Arabic" w:eastAsia="Calibri" w:hAnsi="Simplified Arabic" w:cs="Simplified Arabic"/>
          <w:kern w:val="0"/>
          <w:sz w:val="28"/>
          <w:szCs w:val="28"/>
          <w:lang w:bidi="ar-EG"/>
          <w14:ligatures w14:val="none"/>
        </w:rPr>
        <w:t>.</w:t>
      </w:r>
    </w:p>
    <w:p w14:paraId="4F7ED905"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سابعاً: المعالجات الإحصائية</w:t>
      </w:r>
    </w:p>
    <w:p w14:paraId="50586BF5"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تم استخدام برنامج الحزم الإحصائية للعلوم الاجتماعية</w:t>
      </w:r>
      <w:r w:rsidRPr="004534B6">
        <w:rPr>
          <w:rFonts w:ascii="Simplified Arabic" w:eastAsia="Calibri" w:hAnsi="Simplified Arabic" w:cs="Simplified Arabic"/>
          <w:kern w:val="0"/>
          <w:sz w:val="28"/>
          <w:szCs w:val="28"/>
          <w:lang w:bidi="ar-EG"/>
          <w14:ligatures w14:val="none"/>
        </w:rPr>
        <w:t xml:space="preserve"> (SPSS) </w:t>
      </w:r>
      <w:r w:rsidRPr="004534B6">
        <w:rPr>
          <w:rFonts w:ascii="Simplified Arabic" w:eastAsia="Calibri" w:hAnsi="Simplified Arabic" w:cs="Simplified Arabic"/>
          <w:kern w:val="0"/>
          <w:sz w:val="28"/>
          <w:szCs w:val="28"/>
          <w:rtl/>
          <w14:ligatures w14:val="none"/>
        </w:rPr>
        <w:t>لتحليل البيانات، وذلك من خلال</w:t>
      </w:r>
      <w:r w:rsidRPr="004534B6">
        <w:rPr>
          <w:rFonts w:ascii="Simplified Arabic" w:eastAsia="Calibri" w:hAnsi="Simplified Arabic" w:cs="Simplified Arabic"/>
          <w:kern w:val="0"/>
          <w:sz w:val="28"/>
          <w:szCs w:val="28"/>
          <w:lang w:bidi="ar-EG"/>
          <w14:ligatures w14:val="none"/>
        </w:rPr>
        <w:t>:</w:t>
      </w:r>
    </w:p>
    <w:p w14:paraId="6B32795B" w14:textId="77777777" w:rsidR="004534B6" w:rsidRPr="004534B6" w:rsidRDefault="004534B6" w:rsidP="00916FCF">
      <w:pPr>
        <w:numPr>
          <w:ilvl w:val="0"/>
          <w:numId w:val="28"/>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التكرارات والنسب المئوية لوصف الخصائص العامة للعينة</w:t>
      </w:r>
      <w:r w:rsidRPr="004534B6">
        <w:rPr>
          <w:rFonts w:ascii="Simplified Arabic" w:eastAsia="Calibri" w:hAnsi="Simplified Arabic" w:cs="Simplified Arabic"/>
          <w:kern w:val="0"/>
          <w:sz w:val="28"/>
          <w:szCs w:val="28"/>
          <w:lang w:bidi="ar-EG"/>
          <w14:ligatures w14:val="none"/>
        </w:rPr>
        <w:t>.</w:t>
      </w:r>
    </w:p>
    <w:p w14:paraId="0A6692B8" w14:textId="77777777" w:rsidR="004534B6" w:rsidRPr="004534B6" w:rsidRDefault="004534B6" w:rsidP="00916FCF">
      <w:pPr>
        <w:numPr>
          <w:ilvl w:val="0"/>
          <w:numId w:val="28"/>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المتوسطات الحسابية والانحرافات المعيارية لقياس الاتجاهات العامة</w:t>
      </w:r>
      <w:r w:rsidRPr="004534B6">
        <w:rPr>
          <w:rFonts w:ascii="Simplified Arabic" w:eastAsia="Calibri" w:hAnsi="Simplified Arabic" w:cs="Simplified Arabic"/>
          <w:kern w:val="0"/>
          <w:sz w:val="28"/>
          <w:szCs w:val="28"/>
          <w:lang w:bidi="ar-EG"/>
          <w14:ligatures w14:val="none"/>
        </w:rPr>
        <w:t>.</w:t>
      </w:r>
    </w:p>
    <w:p w14:paraId="1C175DA9" w14:textId="77777777" w:rsidR="004534B6" w:rsidRPr="004534B6" w:rsidRDefault="004534B6" w:rsidP="00916FCF">
      <w:pPr>
        <w:numPr>
          <w:ilvl w:val="0"/>
          <w:numId w:val="28"/>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اختبار</w:t>
      </w:r>
      <w:r w:rsidRPr="004534B6">
        <w:rPr>
          <w:rFonts w:ascii="Simplified Arabic" w:eastAsia="Calibri" w:hAnsi="Simplified Arabic" w:cs="Simplified Arabic"/>
          <w:kern w:val="0"/>
          <w:sz w:val="28"/>
          <w:szCs w:val="28"/>
          <w:lang w:bidi="ar-EG"/>
          <w14:ligatures w14:val="none"/>
        </w:rPr>
        <w:t xml:space="preserve"> (T) </w:t>
      </w:r>
      <w:r w:rsidRPr="004534B6">
        <w:rPr>
          <w:rFonts w:ascii="Simplified Arabic" w:eastAsia="Calibri" w:hAnsi="Simplified Arabic" w:cs="Simplified Arabic"/>
          <w:kern w:val="0"/>
          <w:sz w:val="28"/>
          <w:szCs w:val="28"/>
          <w:rtl/>
          <w14:ligatures w14:val="none"/>
        </w:rPr>
        <w:t>لقياس الفروق بين متوسطين</w:t>
      </w:r>
      <w:r w:rsidRPr="004534B6">
        <w:rPr>
          <w:rFonts w:ascii="Simplified Arabic" w:eastAsia="Calibri" w:hAnsi="Simplified Arabic" w:cs="Simplified Arabic"/>
          <w:kern w:val="0"/>
          <w:sz w:val="28"/>
          <w:szCs w:val="28"/>
          <w:lang w:bidi="ar-EG"/>
          <w14:ligatures w14:val="none"/>
        </w:rPr>
        <w:t>.</w:t>
      </w:r>
    </w:p>
    <w:p w14:paraId="4770D471" w14:textId="77777777" w:rsidR="004534B6" w:rsidRPr="004534B6" w:rsidRDefault="004534B6" w:rsidP="00916FCF">
      <w:pPr>
        <w:numPr>
          <w:ilvl w:val="0"/>
          <w:numId w:val="28"/>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تحليل التباين الأحادي</w:t>
      </w:r>
      <w:r w:rsidRPr="004534B6">
        <w:rPr>
          <w:rFonts w:ascii="Simplified Arabic" w:eastAsia="Calibri" w:hAnsi="Simplified Arabic" w:cs="Simplified Arabic"/>
          <w:kern w:val="0"/>
          <w:sz w:val="28"/>
          <w:szCs w:val="28"/>
          <w:lang w:bidi="ar-EG"/>
          <w14:ligatures w14:val="none"/>
        </w:rPr>
        <w:t xml:space="preserve"> (ANOVA) </w:t>
      </w:r>
      <w:r w:rsidRPr="004534B6">
        <w:rPr>
          <w:rFonts w:ascii="Simplified Arabic" w:eastAsia="Calibri" w:hAnsi="Simplified Arabic" w:cs="Simplified Arabic"/>
          <w:kern w:val="0"/>
          <w:sz w:val="28"/>
          <w:szCs w:val="28"/>
          <w:rtl/>
          <w14:ligatures w14:val="none"/>
        </w:rPr>
        <w:t>لقياس الفروق بين أكثر من مجموعة</w:t>
      </w:r>
      <w:r w:rsidRPr="004534B6">
        <w:rPr>
          <w:rFonts w:ascii="Simplified Arabic" w:eastAsia="Calibri" w:hAnsi="Simplified Arabic" w:cs="Simplified Arabic"/>
          <w:kern w:val="0"/>
          <w:sz w:val="28"/>
          <w:szCs w:val="28"/>
          <w:lang w:bidi="ar-EG"/>
          <w14:ligatures w14:val="none"/>
        </w:rPr>
        <w:t>.</w:t>
      </w:r>
    </w:p>
    <w:p w14:paraId="4E92C7CB" w14:textId="77777777" w:rsidR="004534B6" w:rsidRPr="004534B6" w:rsidRDefault="004534B6" w:rsidP="00916FCF">
      <w:pPr>
        <w:numPr>
          <w:ilvl w:val="0"/>
          <w:numId w:val="28"/>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معاملات الارتباط</w:t>
      </w:r>
      <w:r w:rsidRPr="004534B6">
        <w:rPr>
          <w:rFonts w:ascii="Simplified Arabic" w:eastAsia="Calibri" w:hAnsi="Simplified Arabic" w:cs="Simplified Arabic"/>
          <w:kern w:val="0"/>
          <w:sz w:val="28"/>
          <w:szCs w:val="28"/>
          <w:lang w:bidi="ar-EG"/>
          <w14:ligatures w14:val="none"/>
        </w:rPr>
        <w:t xml:space="preserve"> (Pearson) </w:t>
      </w:r>
      <w:r w:rsidRPr="004534B6">
        <w:rPr>
          <w:rFonts w:ascii="Simplified Arabic" w:eastAsia="Calibri" w:hAnsi="Simplified Arabic" w:cs="Simplified Arabic"/>
          <w:kern w:val="0"/>
          <w:sz w:val="28"/>
          <w:szCs w:val="28"/>
          <w:rtl/>
          <w14:ligatures w14:val="none"/>
        </w:rPr>
        <w:t>لقياس العلاقة بين المتغيرات</w:t>
      </w:r>
      <w:r w:rsidRPr="004534B6">
        <w:rPr>
          <w:rFonts w:ascii="Simplified Arabic" w:eastAsia="Calibri" w:hAnsi="Simplified Arabic" w:cs="Simplified Arabic"/>
          <w:kern w:val="0"/>
          <w:sz w:val="28"/>
          <w:szCs w:val="28"/>
          <w:lang w:bidi="ar-EG"/>
          <w14:ligatures w14:val="none"/>
        </w:rPr>
        <w:t>.</w:t>
      </w:r>
    </w:p>
    <w:p w14:paraId="7007A14B"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وقد تم اعتماد مستوى دلالة إحصائية (0.05) للحكم على معنوية النتائج</w:t>
      </w:r>
      <w:r w:rsidRPr="004534B6">
        <w:rPr>
          <w:rFonts w:ascii="Simplified Arabic" w:eastAsia="Calibri" w:hAnsi="Simplified Arabic" w:cs="Simplified Arabic"/>
          <w:kern w:val="0"/>
          <w:sz w:val="28"/>
          <w:szCs w:val="28"/>
          <w:lang w:bidi="ar-EG"/>
          <w14:ligatures w14:val="none"/>
        </w:rPr>
        <w:t>.</w:t>
      </w:r>
    </w:p>
    <w:p w14:paraId="6FC39F52"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ثامناً: اختبارات الصدق والثبات</w:t>
      </w:r>
    </w:p>
    <w:p w14:paraId="3EC40E57"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t>أولاً: اختبار الصدق</w:t>
      </w:r>
    </w:p>
    <w:p w14:paraId="0266FBB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تم التحقق من صدق الأداة من خلال</w:t>
      </w:r>
      <w:r w:rsidRPr="004534B6">
        <w:rPr>
          <w:rFonts w:ascii="Simplified Arabic" w:eastAsia="Calibri" w:hAnsi="Simplified Arabic" w:cs="Simplified Arabic"/>
          <w:kern w:val="0"/>
          <w:sz w:val="28"/>
          <w:szCs w:val="28"/>
          <w:lang w:bidi="ar-EG"/>
          <w14:ligatures w14:val="none"/>
        </w:rPr>
        <w:t>:</w:t>
      </w:r>
    </w:p>
    <w:p w14:paraId="43D29835" w14:textId="77777777" w:rsidR="004534B6" w:rsidRPr="004534B6" w:rsidRDefault="004534B6" w:rsidP="00916FCF">
      <w:pPr>
        <w:numPr>
          <w:ilvl w:val="0"/>
          <w:numId w:val="29"/>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الصدق الظاهري، عبر عرضها على مجموعة من المحكمين المتخصصين</w:t>
      </w:r>
      <w:r w:rsidRPr="004534B6">
        <w:rPr>
          <w:rFonts w:ascii="Simplified Arabic" w:eastAsia="Calibri" w:hAnsi="Simplified Arabic" w:cs="Simplified Arabic"/>
          <w:kern w:val="0"/>
          <w:sz w:val="28"/>
          <w:szCs w:val="28"/>
          <w:lang w:bidi="ar-EG"/>
          <w14:ligatures w14:val="none"/>
        </w:rPr>
        <w:t>.</w:t>
      </w:r>
    </w:p>
    <w:p w14:paraId="0125FA1C" w14:textId="77777777" w:rsidR="004534B6" w:rsidRPr="004534B6" w:rsidRDefault="004534B6" w:rsidP="00916FCF">
      <w:pPr>
        <w:numPr>
          <w:ilvl w:val="0"/>
          <w:numId w:val="29"/>
        </w:numPr>
        <w:bidi/>
        <w:spacing w:line="276" w:lineRule="auto"/>
        <w:ind w:left="1440"/>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التأكد من اتساق العبارات مع أهداف الدراسة ومحاورها وفروضها</w:t>
      </w:r>
      <w:r w:rsidRPr="004534B6">
        <w:rPr>
          <w:rFonts w:ascii="Simplified Arabic" w:eastAsia="Calibri" w:hAnsi="Simplified Arabic" w:cs="Simplified Arabic"/>
          <w:kern w:val="0"/>
          <w:sz w:val="28"/>
          <w:szCs w:val="28"/>
          <w:lang w:bidi="ar-EG"/>
          <w14:ligatures w14:val="none"/>
        </w:rPr>
        <w:t>.</w:t>
      </w:r>
    </w:p>
    <w:p w14:paraId="28F8A7EA" w14:textId="77777777" w:rsidR="004534B6" w:rsidRPr="004534B6" w:rsidRDefault="004534B6" w:rsidP="00916FCF">
      <w:pPr>
        <w:keepNext/>
        <w:bidi/>
        <w:spacing w:line="276" w:lineRule="auto"/>
        <w:jc w:val="both"/>
        <w:rPr>
          <w:rFonts w:ascii="Simplified Arabic" w:eastAsia="Calibri" w:hAnsi="Simplified Arabic" w:cs="Simplified Arabic"/>
          <w:b/>
          <w:bCs/>
          <w:kern w:val="0"/>
          <w:sz w:val="28"/>
          <w:szCs w:val="28"/>
          <w:lang w:bidi="ar-EG"/>
          <w14:ligatures w14:val="none"/>
        </w:rPr>
      </w:pPr>
      <w:r w:rsidRPr="004534B6">
        <w:rPr>
          <w:rFonts w:ascii="Simplified Arabic" w:eastAsia="Calibri" w:hAnsi="Simplified Arabic" w:cs="Simplified Arabic"/>
          <w:b/>
          <w:bCs/>
          <w:kern w:val="0"/>
          <w:sz w:val="28"/>
          <w:szCs w:val="28"/>
          <w:rtl/>
          <w14:ligatures w14:val="none"/>
        </w:rPr>
        <w:lastRenderedPageBreak/>
        <w:t>ثانياً: اختبار الثبات</w:t>
      </w:r>
    </w:p>
    <w:p w14:paraId="664E882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lang w:bidi="ar-EG"/>
          <w14:ligatures w14:val="none"/>
        </w:rPr>
      </w:pPr>
      <w:r w:rsidRPr="004534B6">
        <w:rPr>
          <w:rFonts w:ascii="Simplified Arabic" w:eastAsia="Calibri" w:hAnsi="Simplified Arabic" w:cs="Simplified Arabic"/>
          <w:kern w:val="0"/>
          <w:sz w:val="28"/>
          <w:szCs w:val="28"/>
          <w:rtl/>
          <w14:ligatures w14:val="none"/>
        </w:rPr>
        <w:t xml:space="preserve">تم حساب معامل الثبات باستخدام معامل ألفا </w:t>
      </w:r>
      <w:proofErr w:type="spellStart"/>
      <w:r w:rsidRPr="004534B6">
        <w:rPr>
          <w:rFonts w:ascii="Simplified Arabic" w:eastAsia="Calibri" w:hAnsi="Simplified Arabic" w:cs="Simplified Arabic"/>
          <w:kern w:val="0"/>
          <w:sz w:val="28"/>
          <w:szCs w:val="28"/>
          <w:rtl/>
          <w14:ligatures w14:val="none"/>
        </w:rPr>
        <w:t>كرونباخ</w:t>
      </w:r>
      <w:proofErr w:type="spellEnd"/>
      <w:r w:rsidRPr="004534B6">
        <w:rPr>
          <w:rFonts w:ascii="Simplified Arabic" w:eastAsia="Calibri" w:hAnsi="Simplified Arabic" w:cs="Simplified Arabic"/>
          <w:kern w:val="0"/>
          <w:sz w:val="28"/>
          <w:szCs w:val="28"/>
          <w:rtl/>
          <w14:ligatures w14:val="none"/>
        </w:rPr>
        <w:t xml:space="preserve"> لقياس الاتساق الداخلي لفقرات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وقد جاءت جميع القيم أعلى من (0.70)، مما يدل على تمتع الأداة بدرجة عالية من الثبات والموثوقية</w:t>
      </w:r>
      <w:r w:rsidRPr="004534B6">
        <w:rPr>
          <w:rFonts w:ascii="Simplified Arabic" w:eastAsia="Calibri" w:hAnsi="Simplified Arabic" w:cs="Simplified Arabic"/>
          <w:kern w:val="0"/>
          <w:sz w:val="28"/>
          <w:szCs w:val="28"/>
          <w:lang w:bidi="ar-EG"/>
          <w14:ligatures w14:val="none"/>
        </w:rPr>
        <w:t>.</w:t>
      </w:r>
    </w:p>
    <w:p w14:paraId="6DC97AAB" w14:textId="77777777" w:rsidR="004534B6" w:rsidRPr="004534B6" w:rsidRDefault="004534B6" w:rsidP="00916FCF">
      <w:pPr>
        <w:bidi/>
        <w:spacing w:line="276" w:lineRule="auto"/>
        <w:jc w:val="both"/>
        <w:rPr>
          <w:rFonts w:ascii="Simplified Arabic" w:eastAsia="Calibri" w:hAnsi="Simplified Arabic" w:cs="Simplified Arabic"/>
          <w:b/>
          <w:bCs/>
          <w:kern w:val="0"/>
          <w:sz w:val="28"/>
          <w:szCs w:val="28"/>
          <w:rtl/>
          <w14:ligatures w14:val="none"/>
        </w:rPr>
      </w:pPr>
      <w:r w:rsidRPr="004534B6">
        <w:rPr>
          <w:rFonts w:ascii="Simplified Arabic" w:eastAsia="Calibri" w:hAnsi="Simplified Arabic" w:cs="Simplified Arabic"/>
          <w:b/>
          <w:bCs/>
          <w:kern w:val="0"/>
          <w:sz w:val="28"/>
          <w:szCs w:val="28"/>
          <w:rtl/>
          <w14:ligatures w14:val="none"/>
        </w:rPr>
        <w:t>خاتمة الفصل</w:t>
      </w:r>
    </w:p>
    <w:p w14:paraId="6573F372"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 xml:space="preserve">سعى هذا الفصل إلى بناء الإطار المنهجي للدراسة بصورة متكاملة ومنظمة، من خلال عرض الإجراءات العلمية التي اعتمدها الباحث في تنفيذ الجانب الميداني، بما يضمن اتساق التصميم البحثي مع مشكلة </w:t>
      </w:r>
      <w:proofErr w:type="gramStart"/>
      <w:r w:rsidRPr="004534B6">
        <w:rPr>
          <w:rFonts w:ascii="Simplified Arabic" w:eastAsia="Calibri" w:hAnsi="Simplified Arabic" w:cs="Simplified Arabic"/>
          <w:kern w:val="0"/>
          <w:sz w:val="28"/>
          <w:szCs w:val="28"/>
          <w:rtl/>
          <w14:ligatures w14:val="none"/>
        </w:rPr>
        <w:t>الدراسة</w:t>
      </w:r>
      <w:proofErr w:type="gramEnd"/>
      <w:r w:rsidRPr="004534B6">
        <w:rPr>
          <w:rFonts w:ascii="Simplified Arabic" w:eastAsia="Calibri" w:hAnsi="Simplified Arabic" w:cs="Simplified Arabic"/>
          <w:kern w:val="0"/>
          <w:sz w:val="28"/>
          <w:szCs w:val="28"/>
          <w:rtl/>
          <w14:ligatures w14:val="none"/>
        </w:rPr>
        <w:t xml:space="preserve"> وأهدافها وتساؤلاتها وفروضها. وقد تم تحديد نوع الدراسة ضمن المدخل الوصفي التحليلي، واختيار منهج المسح الاجتماعي بوصفه الأداة المنهجية الأنسب لرصد أنماط الاستخدام الرقمي وتحليل علاقاتها بأبعاد الهوية الثقافية في سياق الاغتراب</w:t>
      </w:r>
      <w:r w:rsidRPr="004534B6">
        <w:rPr>
          <w:rFonts w:ascii="Simplified Arabic" w:eastAsia="Calibri" w:hAnsi="Simplified Arabic" w:cs="Simplified Arabic"/>
          <w:kern w:val="0"/>
          <w:sz w:val="28"/>
          <w:szCs w:val="28"/>
          <w14:ligatures w14:val="none"/>
        </w:rPr>
        <w:t>.</w:t>
      </w:r>
    </w:p>
    <w:p w14:paraId="2C4F4A09"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كما تم ضبط مجتمع الدراسة تحديدًا دقيقًا في إطاريه المكاني والزماني، واختيار عينة عشوائية طبقية تمثل الفئات الديموغرافية المختلفة، بما يعزز من إمكانية التعميم النسبي للنتائج في حدود المجتمع الأصلي. كما تم بناء أداة القياس (</w:t>
      </w:r>
      <w:proofErr w:type="gramStart"/>
      <w:r w:rsidRPr="004534B6">
        <w:rPr>
          <w:rFonts w:ascii="Simplified Arabic" w:eastAsia="Calibri" w:hAnsi="Simplified Arabic" w:cs="Simplified Arabic"/>
          <w:kern w:val="0"/>
          <w:sz w:val="28"/>
          <w:szCs w:val="28"/>
          <w:rtl/>
          <w14:ligatures w14:val="none"/>
        </w:rPr>
        <w:t>الاستبيان</w:t>
      </w:r>
      <w:proofErr w:type="gramEnd"/>
      <w:r w:rsidRPr="004534B6">
        <w:rPr>
          <w:rFonts w:ascii="Simplified Arabic" w:eastAsia="Calibri" w:hAnsi="Simplified Arabic" w:cs="Simplified Arabic"/>
          <w:kern w:val="0"/>
          <w:sz w:val="28"/>
          <w:szCs w:val="28"/>
          <w:rtl/>
          <w14:ligatures w14:val="none"/>
        </w:rPr>
        <w:t>) وفق خطوات منهجية دقيقة، استندت إلى الإطار النظري والدراسات السابقة، وخضعت لإجراءات التحقق من الصدق والثبات، بما يضمن موثوقية البيانات ودقتها</w:t>
      </w:r>
      <w:r w:rsidRPr="004534B6">
        <w:rPr>
          <w:rFonts w:ascii="Simplified Arabic" w:eastAsia="Calibri" w:hAnsi="Simplified Arabic" w:cs="Simplified Arabic"/>
          <w:kern w:val="0"/>
          <w:sz w:val="28"/>
          <w:szCs w:val="28"/>
          <w14:ligatures w14:val="none"/>
        </w:rPr>
        <w:t>.</w:t>
      </w:r>
    </w:p>
    <w:p w14:paraId="78D80B24" w14:textId="77777777" w:rsidR="004534B6" w:rsidRPr="004534B6" w:rsidRDefault="004534B6" w:rsidP="00916FCF">
      <w:pPr>
        <w:bidi/>
        <w:spacing w:line="276" w:lineRule="auto"/>
        <w:jc w:val="both"/>
        <w:rPr>
          <w:rFonts w:ascii="Simplified Arabic" w:eastAsia="Calibri" w:hAnsi="Simplified Arabic" w:cs="Simplified Arabic"/>
          <w:kern w:val="0"/>
          <w:sz w:val="28"/>
          <w:szCs w:val="28"/>
          <w14:ligatures w14:val="none"/>
        </w:rPr>
      </w:pPr>
      <w:r w:rsidRPr="004534B6">
        <w:rPr>
          <w:rFonts w:ascii="Simplified Arabic" w:eastAsia="Calibri" w:hAnsi="Simplified Arabic" w:cs="Simplified Arabic"/>
          <w:kern w:val="0"/>
          <w:sz w:val="28"/>
          <w:szCs w:val="28"/>
          <w:rtl/>
          <w14:ligatures w14:val="none"/>
        </w:rPr>
        <w:t>كذلك تم تحديد المعالجات الإحصائية الملائمة لطبيعة المتغيرات ومستوى القياس المستخدم، سواء على المستوى الوصفي للإجابة عن التساؤلات البحثية، أو على المستوى الاستدلالي لاختبار الفروض والتحقق من دلالة العلاقات والفروق الإحصائية. ويُعد هذا التكامل بين التصميم المنهجي وأدوات القياس والتحليل الإحصائي ركيزة أساسية في ضمان سلامة الاستنتاجات التي ستتوصل إليها الدراسة</w:t>
      </w:r>
      <w:r w:rsidRPr="004534B6">
        <w:rPr>
          <w:rFonts w:ascii="Simplified Arabic" w:eastAsia="Calibri" w:hAnsi="Simplified Arabic" w:cs="Simplified Arabic"/>
          <w:kern w:val="0"/>
          <w:sz w:val="28"/>
          <w:szCs w:val="28"/>
          <w14:ligatures w14:val="none"/>
        </w:rPr>
        <w:t>.</w:t>
      </w:r>
    </w:p>
    <w:p w14:paraId="1330560C" w14:textId="77777777" w:rsidR="004534B6" w:rsidRPr="004534B6" w:rsidRDefault="004534B6" w:rsidP="00916FCF">
      <w:pPr>
        <w:bidi/>
        <w:spacing w:line="276" w:lineRule="auto"/>
        <w:jc w:val="both"/>
        <w:rPr>
          <w:rFonts w:ascii="Calibri" w:eastAsia="Calibri" w:hAnsi="Calibri" w:cs="Arial"/>
          <w:kern w:val="0"/>
          <w:sz w:val="28"/>
          <w:szCs w:val="28"/>
          <w:lang w:bidi="ar-EG"/>
          <w14:ligatures w14:val="none"/>
        </w:rPr>
      </w:pPr>
      <w:r w:rsidRPr="004534B6">
        <w:rPr>
          <w:rFonts w:ascii="Simplified Arabic" w:eastAsia="Calibri" w:hAnsi="Simplified Arabic" w:cs="Simplified Arabic"/>
          <w:kern w:val="0"/>
          <w:sz w:val="28"/>
          <w:szCs w:val="28"/>
          <w:rtl/>
          <w14:ligatures w14:val="none"/>
        </w:rPr>
        <w:t>وعليه، يشكّل هذا الفصل الأساس الإجرائي الذي تستند إليه الدراسة في عرض نتائجها وتحليلها في الفصل التالي، حيث سيتم الانتقال من المستوى المنهجي إلى المستوى التطبيقي، في ضوء البيانات الميدانية التي جُمعت وعُولجت وفق الضوابط العلمية المعتمدة، بما يسهم في تقديم تفسير علمي دقيق للعلاقة بين استخدام مواقع التواصل الاجتماعي والهوية الثقافية لدى المغتربين العرب في المملكة العربية السعودية</w:t>
      </w:r>
      <w:r w:rsidRPr="004534B6">
        <w:rPr>
          <w:rFonts w:ascii="Simplified Arabic" w:eastAsia="Calibri" w:hAnsi="Simplified Arabic" w:cs="Simplified Arabic"/>
          <w:kern w:val="0"/>
          <w:sz w:val="28"/>
          <w:szCs w:val="28"/>
          <w14:ligatures w14:val="none"/>
        </w:rPr>
        <w:t>.</w:t>
      </w:r>
    </w:p>
    <w:p w14:paraId="4061C87A" w14:textId="77777777" w:rsidR="004534B6" w:rsidRPr="004534B6" w:rsidRDefault="004534B6" w:rsidP="00916FCF">
      <w:pPr>
        <w:bidi/>
        <w:spacing w:line="256" w:lineRule="auto"/>
        <w:rPr>
          <w:rFonts w:ascii="Calibri" w:eastAsia="Calibri" w:hAnsi="Calibri" w:cs="Arial"/>
          <w:kern w:val="0"/>
          <w:sz w:val="22"/>
          <w:szCs w:val="22"/>
          <w:lang w:bidi="ar-EG"/>
          <w14:ligatures w14:val="none"/>
        </w:rPr>
      </w:pPr>
    </w:p>
    <w:p w14:paraId="4D251A5E" w14:textId="77777777" w:rsidR="00916FCF" w:rsidRPr="008353E8" w:rsidRDefault="00916FCF" w:rsidP="00916FCF">
      <w:pPr>
        <w:bidi/>
        <w:jc w:val="center"/>
        <w:rPr>
          <w:rFonts w:ascii="Simplified Arabic" w:hAnsi="Simplified Arabic" w:cs="Simplified Arabic" w:hint="cs"/>
          <w:b/>
          <w:bCs/>
          <w:sz w:val="28"/>
          <w:szCs w:val="28"/>
          <w:rtl/>
          <w:lang w:bidi="ar-EG"/>
        </w:rPr>
      </w:pPr>
      <w:r w:rsidRPr="008353E8">
        <w:rPr>
          <w:rFonts w:ascii="Simplified Arabic" w:hAnsi="Simplified Arabic" w:cs="Simplified Arabic"/>
          <w:b/>
          <w:bCs/>
          <w:sz w:val="28"/>
          <w:szCs w:val="28"/>
          <w:rtl/>
        </w:rPr>
        <w:lastRenderedPageBreak/>
        <w:t xml:space="preserve">الفصل </w:t>
      </w:r>
      <w:r>
        <w:rPr>
          <w:rFonts w:ascii="Simplified Arabic" w:hAnsi="Simplified Arabic" w:cs="Simplified Arabic" w:hint="cs"/>
          <w:b/>
          <w:bCs/>
          <w:sz w:val="28"/>
          <w:szCs w:val="28"/>
          <w:rtl/>
        </w:rPr>
        <w:t>الخامس</w:t>
      </w:r>
    </w:p>
    <w:p w14:paraId="237168F5" w14:textId="77777777" w:rsidR="00916FCF" w:rsidRPr="008353E8" w:rsidRDefault="00916FCF" w:rsidP="00916FCF">
      <w:pPr>
        <w:bidi/>
        <w:jc w:val="center"/>
        <w:rPr>
          <w:rFonts w:ascii="Simplified Arabic" w:hAnsi="Simplified Arabic" w:cs="Simplified Arabic"/>
          <w:b/>
          <w:bCs/>
          <w:sz w:val="28"/>
          <w:szCs w:val="28"/>
        </w:rPr>
      </w:pPr>
      <w:r w:rsidRPr="008353E8">
        <w:rPr>
          <w:rFonts w:ascii="Simplified Arabic" w:hAnsi="Simplified Arabic" w:cs="Simplified Arabic"/>
          <w:b/>
          <w:bCs/>
          <w:sz w:val="28"/>
          <w:szCs w:val="28"/>
          <w:rtl/>
        </w:rPr>
        <w:t>عرض نتائج الدراسة وتحليلها واختبار فروضها</w:t>
      </w:r>
    </w:p>
    <w:p w14:paraId="50D44C8E" w14:textId="77777777" w:rsidR="00916FCF" w:rsidRPr="008353E8" w:rsidRDefault="00916FCF" w:rsidP="00916FC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يستعرض الباحث في هذا الفصل </w:t>
      </w:r>
      <w:r w:rsidRPr="008353E8">
        <w:rPr>
          <w:rFonts w:ascii="Simplified Arabic" w:hAnsi="Simplified Arabic" w:cs="Simplified Arabic"/>
          <w:sz w:val="28"/>
          <w:szCs w:val="28"/>
          <w:rtl/>
        </w:rPr>
        <w:t xml:space="preserve">نتائج الدراسة </w:t>
      </w:r>
      <w:r>
        <w:rPr>
          <w:rFonts w:ascii="Simplified Arabic" w:hAnsi="Simplified Arabic" w:cs="Simplified Arabic" w:hint="cs"/>
          <w:sz w:val="28"/>
          <w:szCs w:val="28"/>
          <w:rtl/>
        </w:rPr>
        <w:t xml:space="preserve">في إطار تحليلي وتطبيقي حيث </w:t>
      </w:r>
      <w:r w:rsidRPr="008353E8">
        <w:rPr>
          <w:rFonts w:ascii="Simplified Arabic" w:hAnsi="Simplified Arabic" w:cs="Simplified Arabic"/>
          <w:sz w:val="28"/>
          <w:szCs w:val="28"/>
          <w:rtl/>
        </w:rPr>
        <w:t xml:space="preserve">يتم تحويل البيانات الخام التي جُمعت باستخدام استمارة </w:t>
      </w:r>
      <w:proofErr w:type="gramStart"/>
      <w:r w:rsidRPr="008353E8">
        <w:rPr>
          <w:rFonts w:ascii="Simplified Arabic" w:hAnsi="Simplified Arabic" w:cs="Simplified Arabic"/>
          <w:sz w:val="28"/>
          <w:szCs w:val="28"/>
          <w:rtl/>
        </w:rPr>
        <w:t>الاستبيان</w:t>
      </w:r>
      <w:proofErr w:type="gramEnd"/>
      <w:r w:rsidRPr="008353E8">
        <w:rPr>
          <w:rFonts w:ascii="Simplified Arabic" w:hAnsi="Simplified Arabic" w:cs="Simplified Arabic"/>
          <w:sz w:val="28"/>
          <w:szCs w:val="28"/>
          <w:rtl/>
        </w:rPr>
        <w:t xml:space="preserve"> إلى مؤشرات كمية قابلة للتحليل والتفسير في ضوء أهداف الدراسة وفروضها. ولا تقتصر أهمية </w:t>
      </w:r>
      <w:r>
        <w:rPr>
          <w:rFonts w:ascii="Simplified Arabic" w:hAnsi="Simplified Arabic" w:cs="Simplified Arabic" w:hint="cs"/>
          <w:sz w:val="28"/>
          <w:szCs w:val="28"/>
          <w:rtl/>
        </w:rPr>
        <w:t xml:space="preserve">ذلك على </w:t>
      </w:r>
      <w:r w:rsidRPr="008353E8">
        <w:rPr>
          <w:rFonts w:ascii="Simplified Arabic" w:hAnsi="Simplified Arabic" w:cs="Simplified Arabic"/>
          <w:sz w:val="28"/>
          <w:szCs w:val="28"/>
          <w:rtl/>
        </w:rPr>
        <w:t>الوصف الإحصائي للبيانات، وإنما تمتد إلى تفسير العلاقات بين المتغيرات والكشف عن دلالاتها العلمية، بما يسهم في الإجابة عن تساؤلات الدراسة والتحقق من صحة فروضها</w:t>
      </w:r>
      <w:r w:rsidRPr="008353E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353E8">
        <w:rPr>
          <w:rFonts w:ascii="Simplified Arabic" w:hAnsi="Simplified Arabic" w:cs="Simplified Arabic"/>
          <w:sz w:val="28"/>
          <w:szCs w:val="28"/>
          <w:rtl/>
        </w:rPr>
        <w:t>وانطلاقًا من ذلك، يتناول هذا الفصل عرضًا تفصيليًا للنتائج التي تم التوصل إليها من خلال تحليل بيانات عينة الدراسة البالغ عددها (430) مفردة من المغتربين العرب المقيمين في المملكة العربية السعودية، وذلك باستخدام مجموعة من الأساليب الإحصائية الوصفية والاستدلالية، شملت التكرارات والنسب المئوية والمتوسطات الحسابية والانحرافات المعيارية، بالإضافة إلى اختبارات الدلالة الإحصائية المناسبة لطبيعة الفروض، مثل معامل ارتباط بيرسون</w:t>
      </w:r>
      <w:r w:rsidRPr="008353E8">
        <w:rPr>
          <w:rFonts w:ascii="Simplified Arabic" w:hAnsi="Simplified Arabic" w:cs="Simplified Arabic"/>
          <w:sz w:val="28"/>
          <w:szCs w:val="28"/>
        </w:rPr>
        <w:t xml:space="preserve"> (Pearson Correlation)</w:t>
      </w:r>
      <w:r w:rsidRPr="008353E8">
        <w:rPr>
          <w:rFonts w:ascii="Simplified Arabic" w:hAnsi="Simplified Arabic" w:cs="Simplified Arabic"/>
          <w:sz w:val="28"/>
          <w:szCs w:val="28"/>
          <w:rtl/>
        </w:rPr>
        <w:t>، واختبار</w:t>
      </w:r>
      <w:r w:rsidRPr="008353E8">
        <w:rPr>
          <w:rFonts w:ascii="Simplified Arabic" w:hAnsi="Simplified Arabic" w:cs="Simplified Arabic"/>
          <w:sz w:val="28"/>
          <w:szCs w:val="28"/>
        </w:rPr>
        <w:t xml:space="preserve"> (T-Test) </w:t>
      </w:r>
      <w:r w:rsidRPr="008353E8">
        <w:rPr>
          <w:rFonts w:ascii="Simplified Arabic" w:hAnsi="Simplified Arabic" w:cs="Simplified Arabic"/>
          <w:sz w:val="28"/>
          <w:szCs w:val="28"/>
          <w:rtl/>
        </w:rPr>
        <w:t>لعينتين مستقلتين، وتحليل التباين الأحادي</w:t>
      </w:r>
      <w:r w:rsidRPr="008353E8">
        <w:rPr>
          <w:rFonts w:ascii="Simplified Arabic" w:hAnsi="Simplified Arabic" w:cs="Simplified Arabic"/>
          <w:sz w:val="28"/>
          <w:szCs w:val="28"/>
        </w:rPr>
        <w:t xml:space="preserve"> (One-Way ANOVA)</w:t>
      </w:r>
      <w:r>
        <w:rPr>
          <w:rFonts w:ascii="Simplified Arabic" w:hAnsi="Simplified Arabic" w:cs="Simplified Arabic" w:hint="cs"/>
          <w:sz w:val="28"/>
          <w:szCs w:val="28"/>
          <w:rtl/>
        </w:rPr>
        <w:t xml:space="preserve">. </w:t>
      </w:r>
    </w:p>
    <w:p w14:paraId="6E31F065" w14:textId="1CB2EE8C" w:rsidR="00916FCF" w:rsidRPr="008353E8" w:rsidRDefault="00916FCF" w:rsidP="00916FCF">
      <w:pPr>
        <w:bidi/>
        <w:jc w:val="both"/>
        <w:rPr>
          <w:rFonts w:ascii="Simplified Arabic" w:hAnsi="Simplified Arabic" w:cs="Simplified Arabic"/>
          <w:b/>
          <w:bCs/>
          <w:sz w:val="28"/>
          <w:szCs w:val="28"/>
        </w:rPr>
      </w:pPr>
      <w:r w:rsidRPr="008353E8">
        <w:rPr>
          <w:rFonts w:ascii="Simplified Arabic" w:hAnsi="Simplified Arabic" w:cs="Simplified Arabic"/>
          <w:b/>
          <w:bCs/>
          <w:sz w:val="28"/>
          <w:szCs w:val="28"/>
          <w:rtl/>
        </w:rPr>
        <w:t>المبحث الأول</w:t>
      </w:r>
    </w:p>
    <w:p w14:paraId="0CE056A5" w14:textId="77777777" w:rsidR="00916FCF" w:rsidRPr="008353E8" w:rsidRDefault="00916FCF" w:rsidP="00916FCF">
      <w:pPr>
        <w:bidi/>
        <w:jc w:val="center"/>
        <w:rPr>
          <w:rFonts w:ascii="Simplified Arabic" w:hAnsi="Simplified Arabic" w:cs="Simplified Arabic"/>
          <w:b/>
          <w:bCs/>
          <w:sz w:val="28"/>
          <w:szCs w:val="28"/>
        </w:rPr>
      </w:pPr>
      <w:r w:rsidRPr="008353E8">
        <w:rPr>
          <w:rFonts w:ascii="Simplified Arabic" w:hAnsi="Simplified Arabic" w:cs="Simplified Arabic"/>
          <w:b/>
          <w:bCs/>
          <w:sz w:val="28"/>
          <w:szCs w:val="28"/>
          <w:rtl/>
        </w:rPr>
        <w:t>الخصائص الديموغرافية لعينة الدراسة</w:t>
      </w:r>
    </w:p>
    <w:p w14:paraId="1568A67A" w14:textId="77777777" w:rsidR="00916FCF" w:rsidRPr="008353E8" w:rsidRDefault="00916FCF" w:rsidP="00916FCF">
      <w:pPr>
        <w:bidi/>
        <w:jc w:val="both"/>
        <w:rPr>
          <w:rFonts w:ascii="Simplified Arabic" w:hAnsi="Simplified Arabic" w:cs="Simplified Arabic"/>
          <w:sz w:val="28"/>
          <w:szCs w:val="28"/>
        </w:rPr>
      </w:pPr>
      <w:r w:rsidRPr="008353E8">
        <w:rPr>
          <w:rFonts w:ascii="Simplified Arabic" w:hAnsi="Simplified Arabic" w:cs="Simplified Arabic"/>
          <w:sz w:val="28"/>
          <w:szCs w:val="28"/>
          <w:rtl/>
        </w:rPr>
        <w:t>تُعد الخصائص الديموغرافية للمبحوثين من المتغيرات الأساسية التي تسهم في توصيف مجتمع الدراسة، كما تمثل مدخلًا ضروريًا لفهم نتائج الدراسة وتفسيرها، إذ إن اتجاهات الأفراد نحو استخدام مواقع التواصل الاجتماعي ومدى تأثيرها في الهوية الثقافية قد تختلف باختلاف الجنس، والعمر، والجنسية، والمستوى التعليمي، والمهنة، والدخل، ومدة الإقامة في المملكة العربية السعودية. لذلك حرص الباحث على استعراض هذه الخصائص قبل الانتقال إلى تحليل متغيرات الدراسة الرئيسة</w:t>
      </w:r>
      <w:r w:rsidRPr="008353E8">
        <w:rPr>
          <w:rFonts w:ascii="Simplified Arabic" w:hAnsi="Simplified Arabic" w:cs="Simplified Arabic"/>
          <w:sz w:val="28"/>
          <w:szCs w:val="28"/>
        </w:rPr>
        <w:t>.</w:t>
      </w:r>
    </w:p>
    <w:p w14:paraId="6AC74213" w14:textId="77777777" w:rsidR="00916FCF" w:rsidRDefault="00916FCF" w:rsidP="00916FCF">
      <w:pPr>
        <w:bidi/>
        <w:jc w:val="both"/>
        <w:rPr>
          <w:rFonts w:ascii="Simplified Arabic" w:hAnsi="Simplified Arabic" w:cs="Simplified Arabic"/>
          <w:b/>
          <w:bCs/>
          <w:sz w:val="28"/>
          <w:szCs w:val="28"/>
          <w:rtl/>
        </w:rPr>
      </w:pPr>
      <w:r w:rsidRPr="008353E8">
        <w:rPr>
          <w:rFonts w:ascii="Simplified Arabic" w:hAnsi="Simplified Arabic" w:cs="Simplified Arabic"/>
          <w:b/>
          <w:bCs/>
          <w:sz w:val="28"/>
          <w:szCs w:val="28"/>
          <w:rtl/>
        </w:rPr>
        <w:t>أولًا: توزيع أفراد العينة وفق متغير الجنس</w:t>
      </w:r>
    </w:p>
    <w:p w14:paraId="793ED619" w14:textId="77777777" w:rsidR="00916FCF" w:rsidRPr="008353E8" w:rsidRDefault="00916FCF" w:rsidP="00916FCF">
      <w:pPr>
        <w:bidi/>
        <w:jc w:val="center"/>
        <w:rPr>
          <w:rFonts w:ascii="Simplified Arabic" w:hAnsi="Simplified Arabic" w:cs="Simplified Arabic"/>
          <w:sz w:val="28"/>
          <w:szCs w:val="28"/>
        </w:rPr>
      </w:pPr>
      <w:r w:rsidRPr="008353E8">
        <w:rPr>
          <w:rFonts w:ascii="Simplified Arabic" w:hAnsi="Simplified Arabic" w:cs="Simplified Arabic"/>
          <w:b/>
          <w:bCs/>
          <w:sz w:val="28"/>
          <w:szCs w:val="28"/>
          <w:rtl/>
        </w:rPr>
        <w:t>جدول</w:t>
      </w:r>
      <w:r w:rsidRPr="008353E8">
        <w:rPr>
          <w:rFonts w:ascii="Simplified Arabic" w:hAnsi="Simplified Arabic" w:cs="Simplified Arabic"/>
          <w:b/>
          <w:bCs/>
          <w:sz w:val="28"/>
          <w:szCs w:val="28"/>
        </w:rPr>
        <w:t xml:space="preserve"> (4-1)</w:t>
      </w:r>
      <w:r w:rsidRPr="008353E8">
        <w:rPr>
          <w:rFonts w:ascii="Simplified Arabic" w:hAnsi="Simplified Arabic" w:cs="Simplified Arabic"/>
          <w:sz w:val="28"/>
          <w:szCs w:val="28"/>
        </w:rPr>
        <w:br/>
      </w:r>
      <w:r w:rsidRPr="008353E8">
        <w:rPr>
          <w:rFonts w:ascii="Simplified Arabic" w:hAnsi="Simplified Arabic" w:cs="Simplified Arabic"/>
          <w:b/>
          <w:bCs/>
          <w:sz w:val="28"/>
          <w:szCs w:val="28"/>
          <w:rtl/>
        </w:rPr>
        <w:t>توزيع أفراد عينة الدراسة وفق متغير الجنس</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708"/>
        <w:gridCol w:w="1001"/>
      </w:tblGrid>
      <w:tr w:rsidR="00916FCF" w:rsidRPr="007B3B4E" w14:paraId="5725C577" w14:textId="77777777" w:rsidTr="00F213A4">
        <w:trPr>
          <w:tblHeader/>
          <w:tblCellSpacing w:w="15" w:type="dxa"/>
          <w:jc w:val="center"/>
        </w:trPr>
        <w:tc>
          <w:tcPr>
            <w:tcW w:w="1510" w:type="dxa"/>
            <w:vAlign w:val="center"/>
            <w:hideMark/>
          </w:tcPr>
          <w:p w14:paraId="7AA87F61" w14:textId="77777777" w:rsidR="00916FCF" w:rsidRPr="008353E8" w:rsidRDefault="00916FCF" w:rsidP="00916FCF">
            <w:pPr>
              <w:bidi/>
              <w:rPr>
                <w:rFonts w:ascii="Simplified Arabic" w:hAnsi="Simplified Arabic" w:cs="Simplified Arabic"/>
                <w:b/>
                <w:bCs/>
                <w:sz w:val="28"/>
                <w:szCs w:val="28"/>
              </w:rPr>
            </w:pPr>
            <w:r w:rsidRPr="008353E8">
              <w:rPr>
                <w:rFonts w:ascii="Simplified Arabic" w:hAnsi="Simplified Arabic" w:cs="Simplified Arabic"/>
                <w:b/>
                <w:bCs/>
                <w:sz w:val="28"/>
                <w:szCs w:val="28"/>
                <w:rtl/>
              </w:rPr>
              <w:lastRenderedPageBreak/>
              <w:t>النسبة المئوية</w:t>
            </w:r>
          </w:p>
        </w:tc>
        <w:tc>
          <w:tcPr>
            <w:tcW w:w="678" w:type="dxa"/>
            <w:vAlign w:val="center"/>
          </w:tcPr>
          <w:p w14:paraId="2D2BA7A6" w14:textId="77777777" w:rsidR="00916FCF" w:rsidRPr="007B3B4E" w:rsidRDefault="00916FCF" w:rsidP="00916FCF">
            <w:pPr>
              <w:bidi/>
              <w:rPr>
                <w:rFonts w:ascii="Simplified Arabic" w:hAnsi="Simplified Arabic" w:cs="Simplified Arabic"/>
                <w:b/>
                <w:bCs/>
                <w:sz w:val="28"/>
                <w:szCs w:val="28"/>
                <w:rtl/>
              </w:rPr>
            </w:pPr>
            <w:r w:rsidRPr="008353E8">
              <w:rPr>
                <w:rFonts w:ascii="Simplified Arabic" w:hAnsi="Simplified Arabic" w:cs="Simplified Arabic"/>
                <w:b/>
                <w:bCs/>
                <w:sz w:val="28"/>
                <w:szCs w:val="28"/>
                <w:rtl/>
              </w:rPr>
              <w:t>التكرار</w:t>
            </w:r>
          </w:p>
        </w:tc>
        <w:tc>
          <w:tcPr>
            <w:tcW w:w="956" w:type="dxa"/>
            <w:vAlign w:val="center"/>
          </w:tcPr>
          <w:p w14:paraId="7ECB4512" w14:textId="77777777" w:rsidR="00916FCF" w:rsidRPr="007B3B4E" w:rsidRDefault="00916FCF" w:rsidP="00916FCF">
            <w:pPr>
              <w:bidi/>
              <w:rPr>
                <w:rFonts w:ascii="Simplified Arabic" w:hAnsi="Simplified Arabic" w:cs="Simplified Arabic"/>
                <w:b/>
                <w:bCs/>
                <w:sz w:val="28"/>
                <w:szCs w:val="28"/>
                <w:rtl/>
              </w:rPr>
            </w:pPr>
            <w:r w:rsidRPr="008353E8">
              <w:rPr>
                <w:rFonts w:ascii="Simplified Arabic" w:hAnsi="Simplified Arabic" w:cs="Simplified Arabic"/>
                <w:b/>
                <w:bCs/>
                <w:sz w:val="28"/>
                <w:szCs w:val="28"/>
                <w:rtl/>
              </w:rPr>
              <w:t>الجنس</w:t>
            </w:r>
          </w:p>
        </w:tc>
      </w:tr>
      <w:tr w:rsidR="00916FCF" w:rsidRPr="007B3B4E" w14:paraId="3DB688B5" w14:textId="77777777" w:rsidTr="00F213A4">
        <w:trPr>
          <w:tblCellSpacing w:w="15" w:type="dxa"/>
          <w:jc w:val="center"/>
        </w:trPr>
        <w:tc>
          <w:tcPr>
            <w:tcW w:w="1510" w:type="dxa"/>
            <w:vAlign w:val="center"/>
            <w:hideMark/>
          </w:tcPr>
          <w:p w14:paraId="5F153EDE" w14:textId="77777777" w:rsidR="00916FCF" w:rsidRPr="008353E8" w:rsidRDefault="00916FCF" w:rsidP="00916FCF">
            <w:pPr>
              <w:bidi/>
              <w:rPr>
                <w:rFonts w:ascii="Simplified Arabic" w:hAnsi="Simplified Arabic" w:cs="Simplified Arabic"/>
                <w:sz w:val="28"/>
                <w:szCs w:val="28"/>
              </w:rPr>
            </w:pPr>
            <w:r w:rsidRPr="008353E8">
              <w:rPr>
                <w:rFonts w:ascii="Simplified Arabic" w:hAnsi="Simplified Arabic" w:cs="Simplified Arabic"/>
                <w:sz w:val="28"/>
                <w:szCs w:val="28"/>
              </w:rPr>
              <w:t>72.1%</w:t>
            </w:r>
          </w:p>
        </w:tc>
        <w:tc>
          <w:tcPr>
            <w:tcW w:w="678" w:type="dxa"/>
            <w:vAlign w:val="center"/>
          </w:tcPr>
          <w:p w14:paraId="4D19C648" w14:textId="77777777" w:rsidR="00916FCF" w:rsidRPr="007B3B4E" w:rsidRDefault="00916FCF" w:rsidP="00916FCF">
            <w:pPr>
              <w:bidi/>
              <w:rPr>
                <w:rFonts w:ascii="Simplified Arabic" w:hAnsi="Simplified Arabic" w:cs="Simplified Arabic"/>
                <w:sz w:val="28"/>
                <w:szCs w:val="28"/>
                <w:rtl/>
              </w:rPr>
            </w:pPr>
            <w:r w:rsidRPr="008353E8">
              <w:rPr>
                <w:rFonts w:ascii="Simplified Arabic" w:hAnsi="Simplified Arabic" w:cs="Simplified Arabic"/>
                <w:sz w:val="28"/>
                <w:szCs w:val="28"/>
              </w:rPr>
              <w:t>310</w:t>
            </w:r>
          </w:p>
        </w:tc>
        <w:tc>
          <w:tcPr>
            <w:tcW w:w="956" w:type="dxa"/>
            <w:vAlign w:val="center"/>
          </w:tcPr>
          <w:p w14:paraId="70D886C1" w14:textId="77777777" w:rsidR="00916FCF" w:rsidRPr="007B3B4E" w:rsidRDefault="00916FCF" w:rsidP="00916FCF">
            <w:pPr>
              <w:bidi/>
              <w:rPr>
                <w:rFonts w:ascii="Simplified Arabic" w:hAnsi="Simplified Arabic" w:cs="Simplified Arabic"/>
                <w:sz w:val="28"/>
                <w:szCs w:val="28"/>
              </w:rPr>
            </w:pPr>
            <w:r w:rsidRPr="008353E8">
              <w:rPr>
                <w:rFonts w:ascii="Simplified Arabic" w:hAnsi="Simplified Arabic" w:cs="Simplified Arabic"/>
                <w:sz w:val="28"/>
                <w:szCs w:val="28"/>
                <w:rtl/>
              </w:rPr>
              <w:t>ذكر</w:t>
            </w:r>
          </w:p>
        </w:tc>
      </w:tr>
      <w:tr w:rsidR="00916FCF" w:rsidRPr="007B3B4E" w14:paraId="6F792E1C" w14:textId="77777777" w:rsidTr="00F213A4">
        <w:trPr>
          <w:tblCellSpacing w:w="15" w:type="dxa"/>
          <w:jc w:val="center"/>
        </w:trPr>
        <w:tc>
          <w:tcPr>
            <w:tcW w:w="1510" w:type="dxa"/>
            <w:vAlign w:val="center"/>
            <w:hideMark/>
          </w:tcPr>
          <w:p w14:paraId="1EA7657E" w14:textId="77777777" w:rsidR="00916FCF" w:rsidRPr="008353E8" w:rsidRDefault="00916FCF" w:rsidP="00916FCF">
            <w:pPr>
              <w:bidi/>
              <w:rPr>
                <w:rFonts w:ascii="Simplified Arabic" w:hAnsi="Simplified Arabic" w:cs="Simplified Arabic"/>
                <w:sz w:val="28"/>
                <w:szCs w:val="28"/>
              </w:rPr>
            </w:pPr>
            <w:r w:rsidRPr="008353E8">
              <w:rPr>
                <w:rFonts w:ascii="Simplified Arabic" w:hAnsi="Simplified Arabic" w:cs="Simplified Arabic"/>
                <w:sz w:val="28"/>
                <w:szCs w:val="28"/>
              </w:rPr>
              <w:t>27.9%</w:t>
            </w:r>
          </w:p>
        </w:tc>
        <w:tc>
          <w:tcPr>
            <w:tcW w:w="678" w:type="dxa"/>
            <w:vAlign w:val="center"/>
          </w:tcPr>
          <w:p w14:paraId="16ED4F2B" w14:textId="77777777" w:rsidR="00916FCF" w:rsidRPr="007B3B4E" w:rsidRDefault="00916FCF" w:rsidP="00916FCF">
            <w:pPr>
              <w:bidi/>
              <w:rPr>
                <w:rFonts w:ascii="Simplified Arabic" w:hAnsi="Simplified Arabic" w:cs="Simplified Arabic"/>
                <w:sz w:val="28"/>
                <w:szCs w:val="28"/>
                <w:rtl/>
              </w:rPr>
            </w:pPr>
            <w:r w:rsidRPr="008353E8">
              <w:rPr>
                <w:rFonts w:ascii="Simplified Arabic" w:hAnsi="Simplified Arabic" w:cs="Simplified Arabic"/>
                <w:sz w:val="28"/>
                <w:szCs w:val="28"/>
              </w:rPr>
              <w:t>120</w:t>
            </w:r>
          </w:p>
        </w:tc>
        <w:tc>
          <w:tcPr>
            <w:tcW w:w="956" w:type="dxa"/>
            <w:vAlign w:val="center"/>
          </w:tcPr>
          <w:p w14:paraId="2902E789" w14:textId="77777777" w:rsidR="00916FCF" w:rsidRPr="007B3B4E" w:rsidRDefault="00916FCF" w:rsidP="00916FCF">
            <w:pPr>
              <w:bidi/>
              <w:rPr>
                <w:rFonts w:ascii="Simplified Arabic" w:hAnsi="Simplified Arabic" w:cs="Simplified Arabic"/>
                <w:sz w:val="28"/>
                <w:szCs w:val="28"/>
              </w:rPr>
            </w:pPr>
            <w:r w:rsidRPr="008353E8">
              <w:rPr>
                <w:rFonts w:ascii="Simplified Arabic" w:hAnsi="Simplified Arabic" w:cs="Simplified Arabic"/>
                <w:sz w:val="28"/>
                <w:szCs w:val="28"/>
                <w:rtl/>
              </w:rPr>
              <w:t>أنثى</w:t>
            </w:r>
          </w:p>
        </w:tc>
      </w:tr>
      <w:tr w:rsidR="00916FCF" w:rsidRPr="007B3B4E" w14:paraId="563EA0C4" w14:textId="77777777" w:rsidTr="00F213A4">
        <w:trPr>
          <w:tblCellSpacing w:w="15" w:type="dxa"/>
          <w:jc w:val="center"/>
        </w:trPr>
        <w:tc>
          <w:tcPr>
            <w:tcW w:w="1510" w:type="dxa"/>
            <w:vAlign w:val="center"/>
            <w:hideMark/>
          </w:tcPr>
          <w:p w14:paraId="16EAE2FB"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Pr>
              <w:t>100%</w:t>
            </w:r>
          </w:p>
        </w:tc>
        <w:tc>
          <w:tcPr>
            <w:tcW w:w="678" w:type="dxa"/>
            <w:vAlign w:val="center"/>
          </w:tcPr>
          <w:p w14:paraId="4C1285EF"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956" w:type="dxa"/>
            <w:vAlign w:val="center"/>
          </w:tcPr>
          <w:p w14:paraId="7DA8F7FD"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3BAA62C9"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يتضح من بيانات الجدول أن غالبية أفراد عينة الدراسة كانوا من الذكور، حيث بلغ عددهم (310) مفردات بنسبة (72.1%) من إجمالي أفراد العينة، في حين بلغ عدد الإناث </w:t>
      </w:r>
      <w:r w:rsidRPr="00211012">
        <w:rPr>
          <w:rFonts w:ascii="Simplified Arabic" w:hAnsi="Simplified Arabic" w:cs="Simplified Arabic"/>
          <w:sz w:val="28"/>
          <w:szCs w:val="28"/>
        </w:rPr>
        <w:t xml:space="preserve">(120) </w:t>
      </w:r>
      <w:r w:rsidRPr="00211012">
        <w:rPr>
          <w:rFonts w:ascii="Simplified Arabic" w:hAnsi="Simplified Arabic" w:cs="Simplified Arabic"/>
          <w:sz w:val="28"/>
          <w:szCs w:val="28"/>
          <w:rtl/>
        </w:rPr>
        <w:t>مفردة بنسبة</w:t>
      </w:r>
      <w:r w:rsidRPr="00211012">
        <w:rPr>
          <w:rFonts w:ascii="Simplified Arabic" w:hAnsi="Simplified Arabic" w:cs="Simplified Arabic"/>
          <w:sz w:val="28"/>
          <w:szCs w:val="28"/>
        </w:rPr>
        <w:t xml:space="preserve"> (27.9%)</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ويُفسَّر هذا التوزيع بطبيعة مجتمع الدراسة، إذ إن المغتربين العرب في المملكة العربية السعودية يغلب عليهم الطابع الذكوري، ولا سيما في القطاعات الحكومية والخاصة والقطاعات الإنتاجية والخدمية التي تستقطب أعدادًا كبيرة من العمالة العربية الذكورية، وهو ما انعكس بصورة مباشرة على تركيب العينة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كما يُشير هذا التوزيع إلى أن الدراسة اعتمدت على عينة تمثل بصورة معقولة الخصائص العامة لمجتمع المغتربين العرب، الأمر الذي يعزز من قدرة النتائج على تفسير أنماط استخدام مواقع التواصل الاجتماعي وتأثيراتها في الهوية الثقافية ضمن هذا المجتمع</w:t>
      </w:r>
      <w:r w:rsidRPr="00211012">
        <w:rPr>
          <w:rFonts w:ascii="Simplified Arabic" w:hAnsi="Simplified Arabic" w:cs="Simplified Arabic"/>
          <w:sz w:val="28"/>
          <w:szCs w:val="28"/>
        </w:rPr>
        <w:t>.</w:t>
      </w:r>
    </w:p>
    <w:p w14:paraId="129C7BDC" w14:textId="77777777" w:rsidR="00916FCF" w:rsidRPr="008353E8" w:rsidRDefault="00916FCF" w:rsidP="00916FCF">
      <w:pPr>
        <w:bidi/>
        <w:rPr>
          <w:rFonts w:ascii="Simplified Arabic" w:hAnsi="Simplified Arabic" w:cs="Simplified Arabic"/>
          <w:sz w:val="28"/>
          <w:szCs w:val="28"/>
        </w:rPr>
      </w:pPr>
      <w:r w:rsidRPr="008353E8">
        <w:rPr>
          <w:rFonts w:ascii="Simplified Arabic" w:hAnsi="Simplified Arabic" w:cs="Simplified Arabic"/>
          <w:sz w:val="28"/>
          <w:szCs w:val="28"/>
          <w:rtl/>
        </w:rPr>
        <w:t>ومن ناحية أخرى، فإن وجود نسبة مناسبة من الإناث داخل العينة يتيح إمكانية إجراء المقارنات الإحصائية بين الجنسين عند اختبار الفروض المتعلقة بالفروق في إدراك تأثير مواقع التواصل الاجتماعي على الهوية الثقافية، وهو ما سيتم تناوله في المبحث الخاص باختبار الفروض</w:t>
      </w:r>
      <w:r w:rsidRPr="008353E8">
        <w:rPr>
          <w:rFonts w:ascii="Simplified Arabic" w:hAnsi="Simplified Arabic" w:cs="Simplified Arabic"/>
          <w:sz w:val="28"/>
          <w:szCs w:val="28"/>
        </w:rPr>
        <w:t>.</w:t>
      </w:r>
    </w:p>
    <w:p w14:paraId="18485B4D" w14:textId="77777777" w:rsidR="00916FCF" w:rsidRDefault="00916FCF" w:rsidP="00916FCF">
      <w:pPr>
        <w:bidi/>
        <w:rPr>
          <w:rFonts w:ascii="Simplified Arabic" w:hAnsi="Simplified Arabic" w:cs="Simplified Arabic"/>
          <w:b/>
          <w:bCs/>
          <w:sz w:val="28"/>
          <w:szCs w:val="28"/>
          <w:rtl/>
        </w:rPr>
      </w:pPr>
      <w:r>
        <w:rPr>
          <w:rFonts w:ascii="Simplified Arabic" w:hAnsi="Simplified Arabic" w:cs="Simplified Arabic" w:hint="cs"/>
          <w:b/>
          <w:bCs/>
          <w:sz w:val="28"/>
          <w:szCs w:val="28"/>
          <w:rtl/>
        </w:rPr>
        <w:t>ث</w:t>
      </w:r>
      <w:r w:rsidRPr="002B2CBA">
        <w:rPr>
          <w:rFonts w:ascii="Simplified Arabic" w:hAnsi="Simplified Arabic" w:cs="Simplified Arabic"/>
          <w:b/>
          <w:bCs/>
          <w:sz w:val="28"/>
          <w:szCs w:val="28"/>
          <w:rtl/>
        </w:rPr>
        <w:t>انيًا: توزيع أفراد العينة وفق متغير العمر</w:t>
      </w:r>
    </w:p>
    <w:p w14:paraId="2AE34B2D" w14:textId="77777777" w:rsidR="00916FCF" w:rsidRPr="002B2CBA" w:rsidRDefault="00916FCF" w:rsidP="00916FCF">
      <w:pPr>
        <w:bidi/>
        <w:jc w:val="center"/>
        <w:rPr>
          <w:rFonts w:ascii="Simplified Arabic" w:hAnsi="Simplified Arabic" w:cs="Simplified Arabic"/>
          <w:sz w:val="28"/>
          <w:szCs w:val="28"/>
        </w:rPr>
      </w:pPr>
      <w:r w:rsidRPr="002B2CBA">
        <w:rPr>
          <w:rFonts w:ascii="Simplified Arabic" w:hAnsi="Simplified Arabic" w:cs="Simplified Arabic"/>
          <w:b/>
          <w:bCs/>
          <w:sz w:val="28"/>
          <w:szCs w:val="28"/>
          <w:rtl/>
        </w:rPr>
        <w:t>جدول</w:t>
      </w:r>
      <w:r w:rsidRPr="002B2CBA">
        <w:rPr>
          <w:rFonts w:ascii="Simplified Arabic" w:hAnsi="Simplified Arabic" w:cs="Simplified Arabic"/>
          <w:b/>
          <w:bCs/>
          <w:sz w:val="28"/>
          <w:szCs w:val="28"/>
        </w:rPr>
        <w:t xml:space="preserve"> (4-2)</w:t>
      </w:r>
      <w:r w:rsidRPr="002B2CBA">
        <w:rPr>
          <w:rFonts w:ascii="Simplified Arabic" w:hAnsi="Simplified Arabic" w:cs="Simplified Arabic"/>
          <w:sz w:val="28"/>
          <w:szCs w:val="28"/>
        </w:rPr>
        <w:br/>
      </w:r>
      <w:r w:rsidRPr="002B2CBA">
        <w:rPr>
          <w:rFonts w:ascii="Simplified Arabic" w:hAnsi="Simplified Arabic" w:cs="Simplified Arabic"/>
          <w:b/>
          <w:bCs/>
          <w:sz w:val="28"/>
          <w:szCs w:val="28"/>
          <w:rtl/>
        </w:rPr>
        <w:t>توزيع أفراد عينة الدراسة وفق متغير العمر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992"/>
        <w:gridCol w:w="2759"/>
      </w:tblGrid>
      <w:tr w:rsidR="00916FCF" w:rsidRPr="007B3B4E" w14:paraId="36D9B050" w14:textId="77777777" w:rsidTr="00F213A4">
        <w:trPr>
          <w:tblHeader/>
          <w:tblCellSpacing w:w="15" w:type="dxa"/>
          <w:jc w:val="center"/>
        </w:trPr>
        <w:tc>
          <w:tcPr>
            <w:tcW w:w="1368" w:type="dxa"/>
            <w:vAlign w:val="center"/>
            <w:hideMark/>
          </w:tcPr>
          <w:p w14:paraId="6CC7CBA5" w14:textId="77777777"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t>النسبة المئوية</w:t>
            </w:r>
          </w:p>
        </w:tc>
        <w:tc>
          <w:tcPr>
            <w:tcW w:w="962" w:type="dxa"/>
            <w:vAlign w:val="center"/>
          </w:tcPr>
          <w:p w14:paraId="47DC7206"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التكرار</w:t>
            </w:r>
          </w:p>
        </w:tc>
        <w:tc>
          <w:tcPr>
            <w:tcW w:w="2714" w:type="dxa"/>
            <w:vAlign w:val="center"/>
          </w:tcPr>
          <w:p w14:paraId="6F0F3E66"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الفئة العمرية</w:t>
            </w:r>
          </w:p>
        </w:tc>
      </w:tr>
      <w:tr w:rsidR="00916FCF" w:rsidRPr="007B3B4E" w14:paraId="18E73E98" w14:textId="77777777" w:rsidTr="00F213A4">
        <w:trPr>
          <w:tblCellSpacing w:w="15" w:type="dxa"/>
          <w:jc w:val="center"/>
        </w:trPr>
        <w:tc>
          <w:tcPr>
            <w:tcW w:w="1368" w:type="dxa"/>
            <w:vAlign w:val="center"/>
            <w:hideMark/>
          </w:tcPr>
          <w:p w14:paraId="584DBE35"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2.8%</w:t>
            </w:r>
          </w:p>
        </w:tc>
        <w:tc>
          <w:tcPr>
            <w:tcW w:w="962" w:type="dxa"/>
            <w:vAlign w:val="center"/>
          </w:tcPr>
          <w:p w14:paraId="3986EC98"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12</w:t>
            </w:r>
          </w:p>
        </w:tc>
        <w:tc>
          <w:tcPr>
            <w:tcW w:w="2714" w:type="dxa"/>
            <w:vAlign w:val="center"/>
          </w:tcPr>
          <w:p w14:paraId="082F47EF"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أقل من 20 سنة</w:t>
            </w:r>
          </w:p>
        </w:tc>
      </w:tr>
      <w:tr w:rsidR="00916FCF" w:rsidRPr="007B3B4E" w14:paraId="081E2C05" w14:textId="77777777" w:rsidTr="00F213A4">
        <w:trPr>
          <w:tblCellSpacing w:w="15" w:type="dxa"/>
          <w:jc w:val="center"/>
        </w:trPr>
        <w:tc>
          <w:tcPr>
            <w:tcW w:w="1368" w:type="dxa"/>
            <w:vAlign w:val="center"/>
            <w:hideMark/>
          </w:tcPr>
          <w:p w14:paraId="7A590B7B"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lastRenderedPageBreak/>
              <w:t>31.6%</w:t>
            </w:r>
          </w:p>
        </w:tc>
        <w:tc>
          <w:tcPr>
            <w:tcW w:w="962" w:type="dxa"/>
            <w:vAlign w:val="center"/>
          </w:tcPr>
          <w:p w14:paraId="451A6BB7"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136</w:t>
            </w:r>
          </w:p>
        </w:tc>
        <w:tc>
          <w:tcPr>
            <w:tcW w:w="2714" w:type="dxa"/>
            <w:vAlign w:val="center"/>
          </w:tcPr>
          <w:p w14:paraId="21A3130A"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من 20 إلى أقل من 30 سنة</w:t>
            </w:r>
          </w:p>
        </w:tc>
      </w:tr>
      <w:tr w:rsidR="00916FCF" w:rsidRPr="007B3B4E" w14:paraId="7F11F4BE" w14:textId="77777777" w:rsidTr="00F213A4">
        <w:trPr>
          <w:tblCellSpacing w:w="15" w:type="dxa"/>
          <w:jc w:val="center"/>
        </w:trPr>
        <w:tc>
          <w:tcPr>
            <w:tcW w:w="1368" w:type="dxa"/>
            <w:vAlign w:val="center"/>
            <w:hideMark/>
          </w:tcPr>
          <w:p w14:paraId="088B76F0"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43.7%</w:t>
            </w:r>
          </w:p>
        </w:tc>
        <w:tc>
          <w:tcPr>
            <w:tcW w:w="962" w:type="dxa"/>
            <w:vAlign w:val="center"/>
          </w:tcPr>
          <w:p w14:paraId="695E94B9"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188</w:t>
            </w:r>
          </w:p>
        </w:tc>
        <w:tc>
          <w:tcPr>
            <w:tcW w:w="2714" w:type="dxa"/>
            <w:vAlign w:val="center"/>
          </w:tcPr>
          <w:p w14:paraId="6C7C7E9B"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من 31 إلى 40 سنة</w:t>
            </w:r>
          </w:p>
        </w:tc>
      </w:tr>
      <w:tr w:rsidR="00916FCF" w:rsidRPr="007B3B4E" w14:paraId="1A5943E2" w14:textId="77777777" w:rsidTr="00F213A4">
        <w:trPr>
          <w:tblCellSpacing w:w="15" w:type="dxa"/>
          <w:jc w:val="center"/>
        </w:trPr>
        <w:tc>
          <w:tcPr>
            <w:tcW w:w="1368" w:type="dxa"/>
            <w:vAlign w:val="center"/>
            <w:hideMark/>
          </w:tcPr>
          <w:p w14:paraId="6EE727B7"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21.9%</w:t>
            </w:r>
          </w:p>
        </w:tc>
        <w:tc>
          <w:tcPr>
            <w:tcW w:w="962" w:type="dxa"/>
            <w:vAlign w:val="center"/>
          </w:tcPr>
          <w:p w14:paraId="34EB79B6"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94</w:t>
            </w:r>
          </w:p>
        </w:tc>
        <w:tc>
          <w:tcPr>
            <w:tcW w:w="2714" w:type="dxa"/>
            <w:vAlign w:val="center"/>
          </w:tcPr>
          <w:p w14:paraId="48A91A0D"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أكثر من 40 سنة</w:t>
            </w:r>
          </w:p>
        </w:tc>
      </w:tr>
      <w:tr w:rsidR="00916FCF" w:rsidRPr="007B3B4E" w14:paraId="7BF80D88" w14:textId="77777777" w:rsidTr="00F213A4">
        <w:trPr>
          <w:tblCellSpacing w:w="15" w:type="dxa"/>
          <w:jc w:val="center"/>
        </w:trPr>
        <w:tc>
          <w:tcPr>
            <w:tcW w:w="1368" w:type="dxa"/>
            <w:vAlign w:val="center"/>
            <w:hideMark/>
          </w:tcPr>
          <w:p w14:paraId="6D8E02CD"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Pr>
              <w:t>100%</w:t>
            </w:r>
          </w:p>
        </w:tc>
        <w:tc>
          <w:tcPr>
            <w:tcW w:w="962" w:type="dxa"/>
            <w:vAlign w:val="center"/>
          </w:tcPr>
          <w:p w14:paraId="7C0E5A2C"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2714" w:type="dxa"/>
            <w:vAlign w:val="center"/>
          </w:tcPr>
          <w:p w14:paraId="4DA632CF"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762C0E8B" w14:textId="77777777" w:rsidR="00916FCF" w:rsidRPr="00C62902" w:rsidRDefault="00916FCF" w:rsidP="00916FCF">
      <w:pPr>
        <w:bidi/>
        <w:jc w:val="both"/>
        <w:rPr>
          <w:rFonts w:ascii="Simplified Arabic" w:hAnsi="Simplified Arabic" w:cs="Simplified Arabic"/>
          <w:sz w:val="28"/>
          <w:szCs w:val="28"/>
        </w:rPr>
      </w:pPr>
      <w:r w:rsidRPr="00C62902">
        <w:rPr>
          <w:rFonts w:ascii="Simplified Arabic" w:hAnsi="Simplified Arabic" w:cs="Simplified Arabic"/>
          <w:sz w:val="28"/>
          <w:szCs w:val="28"/>
          <w:rtl/>
        </w:rPr>
        <w:t xml:space="preserve">تشير بيانات الجدول </w:t>
      </w:r>
      <w:r>
        <w:rPr>
          <w:rFonts w:ascii="Simplified Arabic" w:hAnsi="Simplified Arabic" w:cs="Simplified Arabic" w:hint="cs"/>
          <w:sz w:val="28"/>
          <w:szCs w:val="28"/>
          <w:rtl/>
        </w:rPr>
        <w:t xml:space="preserve">السابق </w:t>
      </w:r>
      <w:r w:rsidRPr="00C62902">
        <w:rPr>
          <w:rFonts w:ascii="Simplified Arabic" w:hAnsi="Simplified Arabic" w:cs="Simplified Arabic"/>
          <w:sz w:val="28"/>
          <w:szCs w:val="28"/>
          <w:rtl/>
        </w:rPr>
        <w:t xml:space="preserve">إلى أن الفئة العمرية </w:t>
      </w:r>
      <w:r w:rsidRPr="00C62902">
        <w:rPr>
          <w:rFonts w:ascii="Simplified Arabic" w:hAnsi="Simplified Arabic" w:cs="Simplified Arabic"/>
          <w:sz w:val="28"/>
          <w:szCs w:val="28"/>
        </w:rPr>
        <w:t xml:space="preserve">(31–40 </w:t>
      </w:r>
      <w:r w:rsidRPr="00C62902">
        <w:rPr>
          <w:rFonts w:ascii="Simplified Arabic" w:hAnsi="Simplified Arabic" w:cs="Simplified Arabic"/>
          <w:sz w:val="28"/>
          <w:szCs w:val="28"/>
          <w:rtl/>
        </w:rPr>
        <w:t>سنة</w:t>
      </w:r>
      <w:r w:rsidRPr="00C62902">
        <w:rPr>
          <w:rFonts w:ascii="Simplified Arabic" w:hAnsi="Simplified Arabic" w:cs="Simplified Arabic"/>
          <w:sz w:val="28"/>
          <w:szCs w:val="28"/>
        </w:rPr>
        <w:t xml:space="preserve">) </w:t>
      </w:r>
      <w:r w:rsidRPr="00C62902">
        <w:rPr>
          <w:rFonts w:ascii="Simplified Arabic" w:hAnsi="Simplified Arabic" w:cs="Simplified Arabic"/>
          <w:sz w:val="28"/>
          <w:szCs w:val="28"/>
          <w:rtl/>
        </w:rPr>
        <w:t xml:space="preserve">جاءت في المرتبة الأولى، حيث بلغ عدد أفرادها (188) مبحوثًا بنسبة (43.7%)، تلتها الفئة العمرية </w:t>
      </w:r>
      <w:r w:rsidRPr="00C62902">
        <w:rPr>
          <w:rFonts w:ascii="Simplified Arabic" w:hAnsi="Simplified Arabic" w:cs="Simplified Arabic"/>
          <w:sz w:val="28"/>
          <w:szCs w:val="28"/>
        </w:rPr>
        <w:t xml:space="preserve">(20–30 </w:t>
      </w:r>
      <w:r w:rsidRPr="00C62902">
        <w:rPr>
          <w:rFonts w:ascii="Simplified Arabic" w:hAnsi="Simplified Arabic" w:cs="Simplified Arabic"/>
          <w:sz w:val="28"/>
          <w:szCs w:val="28"/>
          <w:rtl/>
        </w:rPr>
        <w:t>سنة</w:t>
      </w:r>
      <w:r w:rsidRPr="00C62902">
        <w:rPr>
          <w:rFonts w:ascii="Simplified Arabic" w:hAnsi="Simplified Arabic" w:cs="Simplified Arabic"/>
          <w:sz w:val="28"/>
          <w:szCs w:val="28"/>
        </w:rPr>
        <w:t xml:space="preserve">) </w:t>
      </w:r>
      <w:r w:rsidRPr="00C62902">
        <w:rPr>
          <w:rFonts w:ascii="Simplified Arabic" w:hAnsi="Simplified Arabic" w:cs="Simplified Arabic"/>
          <w:sz w:val="28"/>
          <w:szCs w:val="28"/>
          <w:rtl/>
        </w:rPr>
        <w:t xml:space="preserve">بعدد (136) مبحوثًا بنسبة (31.6%)، ثم الفئة العمرية </w:t>
      </w:r>
      <w:r w:rsidRPr="00C62902">
        <w:rPr>
          <w:rFonts w:ascii="Simplified Arabic" w:hAnsi="Simplified Arabic" w:cs="Simplified Arabic"/>
          <w:sz w:val="28"/>
          <w:szCs w:val="28"/>
        </w:rPr>
        <w:t>(</w:t>
      </w:r>
      <w:r w:rsidRPr="00C62902">
        <w:rPr>
          <w:rFonts w:ascii="Simplified Arabic" w:hAnsi="Simplified Arabic" w:cs="Simplified Arabic"/>
          <w:sz w:val="28"/>
          <w:szCs w:val="28"/>
          <w:rtl/>
        </w:rPr>
        <w:t>أكثر من 40 سنة</w:t>
      </w:r>
      <w:r w:rsidRPr="00C62902">
        <w:rPr>
          <w:rFonts w:ascii="Simplified Arabic" w:hAnsi="Simplified Arabic" w:cs="Simplified Arabic"/>
          <w:sz w:val="28"/>
          <w:szCs w:val="28"/>
        </w:rPr>
        <w:t xml:space="preserve">) </w:t>
      </w:r>
      <w:r w:rsidRPr="00C62902">
        <w:rPr>
          <w:rFonts w:ascii="Simplified Arabic" w:hAnsi="Simplified Arabic" w:cs="Simplified Arabic"/>
          <w:sz w:val="28"/>
          <w:szCs w:val="28"/>
          <w:rtl/>
        </w:rPr>
        <w:t xml:space="preserve">بعدد (94) مبحوثًا بنسبة (21.9%)، في حين جاءت الفئة العمرية </w:t>
      </w:r>
      <w:r w:rsidRPr="00C62902">
        <w:rPr>
          <w:rFonts w:ascii="Simplified Arabic" w:hAnsi="Simplified Arabic" w:cs="Simplified Arabic"/>
          <w:sz w:val="28"/>
          <w:szCs w:val="28"/>
        </w:rPr>
        <w:t>(</w:t>
      </w:r>
      <w:r w:rsidRPr="00C62902">
        <w:rPr>
          <w:rFonts w:ascii="Simplified Arabic" w:hAnsi="Simplified Arabic" w:cs="Simplified Arabic"/>
          <w:sz w:val="28"/>
          <w:szCs w:val="28"/>
          <w:rtl/>
        </w:rPr>
        <w:t>أقل من 20 سنة</w:t>
      </w:r>
      <w:r w:rsidRPr="00C62902">
        <w:rPr>
          <w:rFonts w:ascii="Simplified Arabic" w:hAnsi="Simplified Arabic" w:cs="Simplified Arabic"/>
          <w:sz w:val="28"/>
          <w:szCs w:val="28"/>
        </w:rPr>
        <w:t xml:space="preserve">) </w:t>
      </w:r>
      <w:r w:rsidRPr="00C62902">
        <w:rPr>
          <w:rFonts w:ascii="Simplified Arabic" w:hAnsi="Simplified Arabic" w:cs="Simplified Arabic"/>
          <w:sz w:val="28"/>
          <w:szCs w:val="28"/>
          <w:rtl/>
        </w:rPr>
        <w:t>في المرتبة الأخيرة بعدد (12) مبحوثًا فقط بنسبة</w:t>
      </w:r>
      <w:r w:rsidRPr="00C62902">
        <w:rPr>
          <w:rFonts w:ascii="Simplified Arabic" w:hAnsi="Simplified Arabic" w:cs="Simplified Arabic"/>
          <w:sz w:val="28"/>
          <w:szCs w:val="28"/>
        </w:rPr>
        <w:t xml:space="preserve"> (2.8%)</w:t>
      </w:r>
      <w:r w:rsidRPr="00C62902">
        <w:rPr>
          <w:rFonts w:ascii="Simplified Arabic" w:hAnsi="Simplified Arabic" w:cs="Simplified Arabic" w:hint="cs"/>
          <w:sz w:val="28"/>
          <w:szCs w:val="28"/>
          <w:rtl/>
        </w:rPr>
        <w:t xml:space="preserve">. </w:t>
      </w:r>
      <w:r w:rsidRPr="00C62902">
        <w:rPr>
          <w:rFonts w:ascii="Simplified Arabic" w:hAnsi="Simplified Arabic" w:cs="Simplified Arabic"/>
          <w:sz w:val="28"/>
          <w:szCs w:val="28"/>
          <w:rtl/>
        </w:rPr>
        <w:t>وتعكس هذه النتائج الطبيعة الديموغرافية للمغتربين العرب في المملكة العربية السعودية، حيث تمثل الفئات العمرية الواقعة بين (30–40) سنة الشريحة الأكثر استقرارًا في سوق العمل، والأكثر استخدامًا لوسائل الاتصال الرقمية في إدارة العلاقات الاجتماعية والمهنية، فضلاً عن كونها الفئة الأكثر تعرضًا للتفاعل مع البيئات الثقافية المختلفة بحكم سنوات الإقامة والعمل</w:t>
      </w:r>
      <w:r w:rsidRPr="00C62902">
        <w:rPr>
          <w:rFonts w:ascii="Simplified Arabic" w:hAnsi="Simplified Arabic" w:cs="Simplified Arabic"/>
          <w:sz w:val="28"/>
          <w:szCs w:val="28"/>
        </w:rPr>
        <w:t>.</w:t>
      </w:r>
    </w:p>
    <w:p w14:paraId="1336D951" w14:textId="77777777" w:rsidR="00916FCF"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sz w:val="28"/>
          <w:szCs w:val="28"/>
          <w:rtl/>
        </w:rPr>
        <w:t>كما تشير هذه النتائج إلى أن غالبية أفراد العينة ينتمون إلى الفئات العمرية المنتجة اقتصاديًا، وهو ما يمنح الدراسة قدرة أكبر على تفسير العلاقة بين كثافة استخدام مواقع التواصل الاجتماعي والتغيرات التي قد تطرأ على مكونات الهوية الثقافية لدى المغتربين</w:t>
      </w:r>
      <w:r w:rsidRPr="002B2CBA">
        <w:rPr>
          <w:rFonts w:ascii="Simplified Arabic" w:hAnsi="Simplified Arabic" w:cs="Simplified Arabic"/>
          <w:sz w:val="28"/>
          <w:szCs w:val="28"/>
        </w:rPr>
        <w:t>.</w:t>
      </w:r>
    </w:p>
    <w:p w14:paraId="3A3BC4C7" w14:textId="77777777"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t>ثالثًا: توزيع أفراد العينة وفق متغير الجنسية</w:t>
      </w:r>
    </w:p>
    <w:p w14:paraId="21F8E3A8" w14:textId="77777777" w:rsidR="00916FCF" w:rsidRPr="002B2CBA" w:rsidRDefault="00916FCF" w:rsidP="00916FCF">
      <w:pPr>
        <w:bidi/>
        <w:jc w:val="center"/>
        <w:rPr>
          <w:rFonts w:ascii="Simplified Arabic" w:hAnsi="Simplified Arabic" w:cs="Simplified Arabic"/>
          <w:sz w:val="28"/>
          <w:szCs w:val="28"/>
        </w:rPr>
      </w:pPr>
      <w:r w:rsidRPr="002B2CBA">
        <w:rPr>
          <w:rFonts w:ascii="Simplified Arabic" w:hAnsi="Simplified Arabic" w:cs="Simplified Arabic"/>
          <w:b/>
          <w:bCs/>
          <w:sz w:val="28"/>
          <w:szCs w:val="28"/>
          <w:rtl/>
        </w:rPr>
        <w:t>جدول</w:t>
      </w:r>
      <w:r w:rsidRPr="002B2CBA">
        <w:rPr>
          <w:rFonts w:ascii="Simplified Arabic" w:hAnsi="Simplified Arabic" w:cs="Simplified Arabic"/>
          <w:b/>
          <w:bCs/>
          <w:sz w:val="28"/>
          <w:szCs w:val="28"/>
        </w:rPr>
        <w:t xml:space="preserve"> (4-3)</w:t>
      </w:r>
      <w:r w:rsidRPr="002B2CBA">
        <w:rPr>
          <w:rFonts w:ascii="Simplified Arabic" w:hAnsi="Simplified Arabic" w:cs="Simplified Arabic"/>
          <w:sz w:val="28"/>
          <w:szCs w:val="28"/>
        </w:rPr>
        <w:br/>
      </w:r>
      <w:r w:rsidRPr="002B2CBA">
        <w:rPr>
          <w:rFonts w:ascii="Simplified Arabic" w:hAnsi="Simplified Arabic" w:cs="Simplified Arabic"/>
          <w:b/>
          <w:bCs/>
          <w:sz w:val="28"/>
          <w:szCs w:val="28"/>
          <w:rtl/>
        </w:rPr>
        <w:t>توزيع أفراد عينة الدراسة وفق متغير الجنسية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1114"/>
        <w:gridCol w:w="1267"/>
      </w:tblGrid>
      <w:tr w:rsidR="00916FCF" w:rsidRPr="007B3B4E" w14:paraId="7B7882CC" w14:textId="77777777" w:rsidTr="00F213A4">
        <w:trPr>
          <w:tblHeader/>
          <w:tblCellSpacing w:w="15" w:type="dxa"/>
          <w:jc w:val="center"/>
        </w:trPr>
        <w:tc>
          <w:tcPr>
            <w:tcW w:w="1651" w:type="dxa"/>
            <w:vAlign w:val="center"/>
            <w:hideMark/>
          </w:tcPr>
          <w:p w14:paraId="644263F1" w14:textId="77777777"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lastRenderedPageBreak/>
              <w:t>النسبة المئوية</w:t>
            </w:r>
          </w:p>
        </w:tc>
        <w:tc>
          <w:tcPr>
            <w:tcW w:w="1084" w:type="dxa"/>
            <w:vAlign w:val="center"/>
          </w:tcPr>
          <w:p w14:paraId="6201126E"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التكرار</w:t>
            </w:r>
          </w:p>
        </w:tc>
        <w:tc>
          <w:tcPr>
            <w:tcW w:w="1222" w:type="dxa"/>
            <w:vAlign w:val="center"/>
          </w:tcPr>
          <w:p w14:paraId="5E2CE5CB"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الجنسية</w:t>
            </w:r>
          </w:p>
        </w:tc>
      </w:tr>
      <w:tr w:rsidR="00916FCF" w:rsidRPr="007B3B4E" w14:paraId="39D30432" w14:textId="77777777" w:rsidTr="00F213A4">
        <w:trPr>
          <w:tblCellSpacing w:w="15" w:type="dxa"/>
          <w:jc w:val="center"/>
        </w:trPr>
        <w:tc>
          <w:tcPr>
            <w:tcW w:w="1651" w:type="dxa"/>
            <w:vAlign w:val="center"/>
            <w:hideMark/>
          </w:tcPr>
          <w:p w14:paraId="593EB515"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39.1%</w:t>
            </w:r>
          </w:p>
        </w:tc>
        <w:tc>
          <w:tcPr>
            <w:tcW w:w="1084" w:type="dxa"/>
            <w:vAlign w:val="center"/>
          </w:tcPr>
          <w:p w14:paraId="55B5D2E6"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168</w:t>
            </w:r>
          </w:p>
        </w:tc>
        <w:tc>
          <w:tcPr>
            <w:tcW w:w="1222" w:type="dxa"/>
            <w:vAlign w:val="center"/>
          </w:tcPr>
          <w:p w14:paraId="3B68AD74"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مصري</w:t>
            </w:r>
          </w:p>
        </w:tc>
      </w:tr>
      <w:tr w:rsidR="00916FCF" w:rsidRPr="007B3B4E" w14:paraId="1B3FD9D6" w14:textId="77777777" w:rsidTr="00F213A4">
        <w:trPr>
          <w:tblCellSpacing w:w="15" w:type="dxa"/>
          <w:jc w:val="center"/>
        </w:trPr>
        <w:tc>
          <w:tcPr>
            <w:tcW w:w="1651" w:type="dxa"/>
            <w:vAlign w:val="center"/>
            <w:hideMark/>
          </w:tcPr>
          <w:p w14:paraId="6F54CFD2"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19.5%</w:t>
            </w:r>
          </w:p>
        </w:tc>
        <w:tc>
          <w:tcPr>
            <w:tcW w:w="1084" w:type="dxa"/>
            <w:vAlign w:val="center"/>
          </w:tcPr>
          <w:p w14:paraId="23B5AD71"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84</w:t>
            </w:r>
          </w:p>
        </w:tc>
        <w:tc>
          <w:tcPr>
            <w:tcW w:w="1222" w:type="dxa"/>
            <w:vAlign w:val="center"/>
          </w:tcPr>
          <w:p w14:paraId="0BCB8F29"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سوداني</w:t>
            </w:r>
          </w:p>
        </w:tc>
      </w:tr>
      <w:tr w:rsidR="00916FCF" w:rsidRPr="007B3B4E" w14:paraId="0CE4AE38" w14:textId="77777777" w:rsidTr="00F213A4">
        <w:trPr>
          <w:tblCellSpacing w:w="15" w:type="dxa"/>
          <w:jc w:val="center"/>
        </w:trPr>
        <w:tc>
          <w:tcPr>
            <w:tcW w:w="1651" w:type="dxa"/>
            <w:vAlign w:val="center"/>
            <w:hideMark/>
          </w:tcPr>
          <w:p w14:paraId="7B949438"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18.1%</w:t>
            </w:r>
          </w:p>
        </w:tc>
        <w:tc>
          <w:tcPr>
            <w:tcW w:w="1084" w:type="dxa"/>
            <w:vAlign w:val="center"/>
          </w:tcPr>
          <w:p w14:paraId="0E07325D"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78</w:t>
            </w:r>
          </w:p>
        </w:tc>
        <w:tc>
          <w:tcPr>
            <w:tcW w:w="1222" w:type="dxa"/>
            <w:vAlign w:val="center"/>
          </w:tcPr>
          <w:p w14:paraId="4523E3BD"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يمني</w:t>
            </w:r>
          </w:p>
        </w:tc>
      </w:tr>
      <w:tr w:rsidR="00916FCF" w:rsidRPr="007B3B4E" w14:paraId="089E97F8" w14:textId="77777777" w:rsidTr="00F213A4">
        <w:trPr>
          <w:tblCellSpacing w:w="15" w:type="dxa"/>
          <w:jc w:val="center"/>
        </w:trPr>
        <w:tc>
          <w:tcPr>
            <w:tcW w:w="1651" w:type="dxa"/>
            <w:vAlign w:val="center"/>
            <w:hideMark/>
          </w:tcPr>
          <w:p w14:paraId="3BFC44AE"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10.7%</w:t>
            </w:r>
          </w:p>
        </w:tc>
        <w:tc>
          <w:tcPr>
            <w:tcW w:w="1084" w:type="dxa"/>
            <w:vAlign w:val="center"/>
          </w:tcPr>
          <w:p w14:paraId="57E392BD"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46</w:t>
            </w:r>
          </w:p>
        </w:tc>
        <w:tc>
          <w:tcPr>
            <w:tcW w:w="1222" w:type="dxa"/>
            <w:vAlign w:val="center"/>
          </w:tcPr>
          <w:p w14:paraId="50813A18"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أردني</w:t>
            </w:r>
          </w:p>
        </w:tc>
      </w:tr>
      <w:tr w:rsidR="00916FCF" w:rsidRPr="007B3B4E" w14:paraId="672DF503" w14:textId="77777777" w:rsidTr="00F213A4">
        <w:trPr>
          <w:tblCellSpacing w:w="15" w:type="dxa"/>
          <w:jc w:val="center"/>
        </w:trPr>
        <w:tc>
          <w:tcPr>
            <w:tcW w:w="1651" w:type="dxa"/>
            <w:vAlign w:val="center"/>
            <w:hideMark/>
          </w:tcPr>
          <w:p w14:paraId="4738B220"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12.6%</w:t>
            </w:r>
          </w:p>
        </w:tc>
        <w:tc>
          <w:tcPr>
            <w:tcW w:w="1084" w:type="dxa"/>
            <w:vAlign w:val="center"/>
          </w:tcPr>
          <w:p w14:paraId="651655D5"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54</w:t>
            </w:r>
          </w:p>
        </w:tc>
        <w:tc>
          <w:tcPr>
            <w:tcW w:w="1222" w:type="dxa"/>
            <w:vAlign w:val="center"/>
          </w:tcPr>
          <w:p w14:paraId="24E7AEE9"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جنسيات عربية أخرى</w:t>
            </w:r>
          </w:p>
        </w:tc>
      </w:tr>
      <w:tr w:rsidR="00916FCF" w:rsidRPr="007B3B4E" w14:paraId="264847FF" w14:textId="77777777" w:rsidTr="00F213A4">
        <w:trPr>
          <w:tblCellSpacing w:w="15" w:type="dxa"/>
          <w:jc w:val="center"/>
        </w:trPr>
        <w:tc>
          <w:tcPr>
            <w:tcW w:w="1651" w:type="dxa"/>
            <w:vAlign w:val="center"/>
            <w:hideMark/>
          </w:tcPr>
          <w:p w14:paraId="691D6228"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Pr>
              <w:t>100%</w:t>
            </w:r>
          </w:p>
        </w:tc>
        <w:tc>
          <w:tcPr>
            <w:tcW w:w="1084" w:type="dxa"/>
            <w:vAlign w:val="center"/>
          </w:tcPr>
          <w:p w14:paraId="274B9237"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1222" w:type="dxa"/>
            <w:vAlign w:val="center"/>
          </w:tcPr>
          <w:p w14:paraId="19352139"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3DFED5A2" w14:textId="77777777" w:rsidR="00916FCF" w:rsidRPr="00C62902" w:rsidRDefault="00916FCF" w:rsidP="00916FCF">
      <w:pPr>
        <w:bidi/>
        <w:jc w:val="both"/>
        <w:rPr>
          <w:rFonts w:ascii="Simplified Arabic" w:hAnsi="Simplified Arabic" w:cs="Simplified Arabic"/>
          <w:sz w:val="28"/>
          <w:szCs w:val="28"/>
        </w:rPr>
      </w:pPr>
      <w:r w:rsidRPr="00C62902">
        <w:rPr>
          <w:rFonts w:ascii="Simplified Arabic" w:hAnsi="Simplified Arabic" w:cs="Simplified Arabic"/>
          <w:sz w:val="28"/>
          <w:szCs w:val="28"/>
          <w:rtl/>
        </w:rPr>
        <w:t>يبين الجدول أن الجنسية المصرية جاءت في المرتبة الأولى، إذ بلغ عدد أفرادها (168) مبحوثًا بنسبة (39.1%)، وهو ما يعكس الحجم الكبير للجالية المصرية المقيمة في المملكة العربية السعودية. وجاءت الجنسية السودانية في المرتبة الثانية بنسبة (19.5%)، تلتها الجنسية اليمنية بنسبة (18.1%)، ثم الجنسية الأردنية بنسبة (10.7%)، بينما مثلت الجنسيات العربية الأخرى نسبة (12.6%) من إجمالي أفراد العينة</w:t>
      </w:r>
      <w:r w:rsidRPr="00C62902">
        <w:rPr>
          <w:rFonts w:ascii="Simplified Arabic" w:hAnsi="Simplified Arabic" w:cs="Simplified Arabic"/>
          <w:sz w:val="28"/>
          <w:szCs w:val="28"/>
        </w:rPr>
        <w:t>.</w:t>
      </w:r>
    </w:p>
    <w:p w14:paraId="74567314" w14:textId="77777777" w:rsidR="00916FCF" w:rsidRDefault="00916FCF" w:rsidP="00916FCF">
      <w:pPr>
        <w:bidi/>
        <w:jc w:val="both"/>
        <w:rPr>
          <w:rFonts w:ascii="Simplified Arabic" w:hAnsi="Simplified Arabic" w:cs="Simplified Arabic"/>
          <w:sz w:val="28"/>
          <w:szCs w:val="28"/>
          <w:rtl/>
        </w:rPr>
      </w:pPr>
      <w:r w:rsidRPr="00C62902">
        <w:rPr>
          <w:rFonts w:ascii="Simplified Arabic" w:hAnsi="Simplified Arabic" w:cs="Simplified Arabic"/>
          <w:sz w:val="28"/>
          <w:szCs w:val="28"/>
          <w:rtl/>
        </w:rPr>
        <w:t>ويلاحظ أن العينة شملت تنوعًا في الجنسيات العربية، الأمر الذي يضفي على الدراسة قدرًا مناسبًا من التمثيل لمختلف البيئات الثقافية العربية، ويعزز إمكانية تعميم النتائج – في حدود مجتمع الدراسة – على شرائح متنوعة من المغتربين العرب</w:t>
      </w:r>
      <w:r w:rsidRPr="00C629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62902">
        <w:rPr>
          <w:rFonts w:ascii="Simplified Arabic" w:hAnsi="Simplified Arabic" w:cs="Simplified Arabic"/>
          <w:sz w:val="28"/>
          <w:szCs w:val="28"/>
          <w:rtl/>
        </w:rPr>
        <w:t>كما أن هذا التنوع يسمح بدراسة تأثير مواقع التواصل الاجتماعي في الهوية الثقافية بعيدًا عن خصوصية جنسية واحدة، وهو ما يتوافق مع الهدف الرئيس للدراسة المتمثل في تحليل أثر الاستخدام الرقمي على الهوية الثقافية للمغتربين العرب بصورة عامة</w:t>
      </w:r>
      <w:r w:rsidRPr="00C62902">
        <w:rPr>
          <w:rFonts w:ascii="Simplified Arabic" w:hAnsi="Simplified Arabic" w:cs="Simplified Arabic"/>
          <w:sz w:val="28"/>
          <w:szCs w:val="28"/>
        </w:rPr>
        <w:t>.</w:t>
      </w:r>
    </w:p>
    <w:p w14:paraId="3389AE31" w14:textId="77777777"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t>رابعًا: توزيع أفراد العينة وفق المستوى التعليمي</w:t>
      </w:r>
    </w:p>
    <w:p w14:paraId="43EC653E" w14:textId="77777777" w:rsidR="00916FCF" w:rsidRPr="002B2CBA" w:rsidRDefault="00916FCF" w:rsidP="00916FCF">
      <w:pPr>
        <w:bidi/>
        <w:jc w:val="center"/>
        <w:rPr>
          <w:rFonts w:ascii="Simplified Arabic" w:hAnsi="Simplified Arabic" w:cs="Simplified Arabic"/>
          <w:sz w:val="28"/>
          <w:szCs w:val="28"/>
        </w:rPr>
      </w:pPr>
      <w:r w:rsidRPr="002B2CBA">
        <w:rPr>
          <w:rFonts w:ascii="Simplified Arabic" w:hAnsi="Simplified Arabic" w:cs="Simplified Arabic"/>
          <w:b/>
          <w:bCs/>
          <w:sz w:val="28"/>
          <w:szCs w:val="28"/>
          <w:rtl/>
        </w:rPr>
        <w:t>جدول</w:t>
      </w:r>
      <w:r w:rsidRPr="002B2CBA">
        <w:rPr>
          <w:rFonts w:ascii="Simplified Arabic" w:hAnsi="Simplified Arabic" w:cs="Simplified Arabic"/>
          <w:b/>
          <w:bCs/>
          <w:sz w:val="28"/>
          <w:szCs w:val="28"/>
        </w:rPr>
        <w:t xml:space="preserve"> (4-4)</w:t>
      </w:r>
      <w:r w:rsidRPr="002B2CBA">
        <w:rPr>
          <w:rFonts w:ascii="Simplified Arabic" w:hAnsi="Simplified Arabic" w:cs="Simplified Arabic"/>
          <w:sz w:val="28"/>
          <w:szCs w:val="28"/>
        </w:rPr>
        <w:br/>
      </w:r>
      <w:r w:rsidRPr="002B2CBA">
        <w:rPr>
          <w:rFonts w:ascii="Simplified Arabic" w:hAnsi="Simplified Arabic" w:cs="Simplified Arabic"/>
          <w:b/>
          <w:bCs/>
          <w:sz w:val="28"/>
          <w:szCs w:val="28"/>
          <w:rtl/>
        </w:rPr>
        <w:t>توزيع أفراد عينة الدراسة وفق المستوى التعليمي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8"/>
        <w:gridCol w:w="1662"/>
      </w:tblGrid>
      <w:tr w:rsidR="00916FCF" w:rsidRPr="007B3B4E" w14:paraId="046CFBC9" w14:textId="77777777" w:rsidTr="00F213A4">
        <w:trPr>
          <w:tblHeader/>
          <w:tblCellSpacing w:w="15" w:type="dxa"/>
          <w:jc w:val="center"/>
        </w:trPr>
        <w:tc>
          <w:tcPr>
            <w:tcW w:w="1510" w:type="dxa"/>
            <w:vAlign w:val="center"/>
            <w:hideMark/>
          </w:tcPr>
          <w:p w14:paraId="5EF4D463" w14:textId="77777777"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lastRenderedPageBreak/>
              <w:t>النسبة المئوية</w:t>
            </w:r>
          </w:p>
        </w:tc>
        <w:tc>
          <w:tcPr>
            <w:tcW w:w="828" w:type="dxa"/>
            <w:vAlign w:val="center"/>
          </w:tcPr>
          <w:p w14:paraId="7184C423"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التكرار</w:t>
            </w:r>
          </w:p>
        </w:tc>
        <w:tc>
          <w:tcPr>
            <w:tcW w:w="0" w:type="auto"/>
            <w:vAlign w:val="center"/>
          </w:tcPr>
          <w:p w14:paraId="0D655B51"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المستوى التعليمي</w:t>
            </w:r>
          </w:p>
        </w:tc>
      </w:tr>
      <w:tr w:rsidR="00916FCF" w:rsidRPr="007B3B4E" w14:paraId="75919908" w14:textId="77777777" w:rsidTr="00F213A4">
        <w:trPr>
          <w:tblCellSpacing w:w="15" w:type="dxa"/>
          <w:jc w:val="center"/>
        </w:trPr>
        <w:tc>
          <w:tcPr>
            <w:tcW w:w="1510" w:type="dxa"/>
            <w:vAlign w:val="center"/>
            <w:hideMark/>
          </w:tcPr>
          <w:p w14:paraId="6403FAD3"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17.7%</w:t>
            </w:r>
          </w:p>
        </w:tc>
        <w:tc>
          <w:tcPr>
            <w:tcW w:w="828" w:type="dxa"/>
            <w:vAlign w:val="center"/>
          </w:tcPr>
          <w:p w14:paraId="07BA6253"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76</w:t>
            </w:r>
          </w:p>
        </w:tc>
        <w:tc>
          <w:tcPr>
            <w:tcW w:w="0" w:type="auto"/>
            <w:vAlign w:val="center"/>
          </w:tcPr>
          <w:p w14:paraId="145AAC53"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ثانوي أو أقل</w:t>
            </w:r>
          </w:p>
        </w:tc>
      </w:tr>
      <w:tr w:rsidR="00916FCF" w:rsidRPr="007B3B4E" w14:paraId="25571366" w14:textId="77777777" w:rsidTr="00F213A4">
        <w:trPr>
          <w:tblCellSpacing w:w="15" w:type="dxa"/>
          <w:jc w:val="center"/>
        </w:trPr>
        <w:tc>
          <w:tcPr>
            <w:tcW w:w="1510" w:type="dxa"/>
            <w:vAlign w:val="center"/>
            <w:hideMark/>
          </w:tcPr>
          <w:p w14:paraId="6DA8C08A"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58.6%</w:t>
            </w:r>
          </w:p>
        </w:tc>
        <w:tc>
          <w:tcPr>
            <w:tcW w:w="828" w:type="dxa"/>
            <w:vAlign w:val="center"/>
          </w:tcPr>
          <w:p w14:paraId="7DEF590D"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252</w:t>
            </w:r>
          </w:p>
        </w:tc>
        <w:tc>
          <w:tcPr>
            <w:tcW w:w="0" w:type="auto"/>
            <w:vAlign w:val="center"/>
          </w:tcPr>
          <w:p w14:paraId="62384FB7"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جامعي</w:t>
            </w:r>
          </w:p>
        </w:tc>
      </w:tr>
      <w:tr w:rsidR="00916FCF" w:rsidRPr="007B3B4E" w14:paraId="208A9D0E" w14:textId="77777777" w:rsidTr="00F213A4">
        <w:trPr>
          <w:tblCellSpacing w:w="15" w:type="dxa"/>
          <w:jc w:val="center"/>
        </w:trPr>
        <w:tc>
          <w:tcPr>
            <w:tcW w:w="1510" w:type="dxa"/>
            <w:vAlign w:val="center"/>
            <w:hideMark/>
          </w:tcPr>
          <w:p w14:paraId="188FE375" w14:textId="77777777" w:rsidR="00916FCF" w:rsidRPr="002B2CBA"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Pr>
              <w:t>23.7%</w:t>
            </w:r>
          </w:p>
        </w:tc>
        <w:tc>
          <w:tcPr>
            <w:tcW w:w="828" w:type="dxa"/>
            <w:vAlign w:val="center"/>
          </w:tcPr>
          <w:p w14:paraId="6315CA35"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102</w:t>
            </w:r>
          </w:p>
        </w:tc>
        <w:tc>
          <w:tcPr>
            <w:tcW w:w="0" w:type="auto"/>
            <w:vAlign w:val="center"/>
          </w:tcPr>
          <w:p w14:paraId="55FB30C3"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دراسات عليا</w:t>
            </w:r>
          </w:p>
        </w:tc>
      </w:tr>
      <w:tr w:rsidR="00916FCF" w:rsidRPr="007B3B4E" w14:paraId="05E52E25" w14:textId="77777777" w:rsidTr="00F213A4">
        <w:trPr>
          <w:tblCellSpacing w:w="15" w:type="dxa"/>
          <w:jc w:val="center"/>
        </w:trPr>
        <w:tc>
          <w:tcPr>
            <w:tcW w:w="1510" w:type="dxa"/>
            <w:vAlign w:val="center"/>
            <w:hideMark/>
          </w:tcPr>
          <w:p w14:paraId="00B7F15D"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Pr>
              <w:t>100%</w:t>
            </w:r>
          </w:p>
        </w:tc>
        <w:tc>
          <w:tcPr>
            <w:tcW w:w="828" w:type="dxa"/>
            <w:vAlign w:val="center"/>
          </w:tcPr>
          <w:p w14:paraId="2BB33702"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0" w:type="auto"/>
            <w:vAlign w:val="center"/>
          </w:tcPr>
          <w:p w14:paraId="15520060"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4427F34E" w14:textId="77777777" w:rsidR="00916FCF" w:rsidRPr="002B2CBA" w:rsidRDefault="00916FCF" w:rsidP="00916FCF">
      <w:pPr>
        <w:bidi/>
        <w:jc w:val="both"/>
        <w:rPr>
          <w:rFonts w:ascii="Simplified Arabic" w:hAnsi="Simplified Arabic" w:cs="Simplified Arabic"/>
          <w:sz w:val="28"/>
          <w:szCs w:val="28"/>
        </w:rPr>
      </w:pPr>
      <w:r w:rsidRPr="002B2CBA">
        <w:rPr>
          <w:rFonts w:ascii="Simplified Arabic" w:hAnsi="Simplified Arabic" w:cs="Simplified Arabic"/>
          <w:sz w:val="28"/>
          <w:szCs w:val="28"/>
          <w:rtl/>
        </w:rPr>
        <w:t>توضح نتائج الجدول أن غالبية أفراد العينة يحملون مؤهلًا جامعيًا، حيث بلغ عددهم (252) مبحوثًا بنسبة (58.6%)، بينما بلغ عدد الحاصلين على مؤهلات الدراسات العليا (102) مبحوثًا بنسبة (23.7%)، في حين مثل الحاصلون على التعليم الثانوي أو أقل نسبة</w:t>
      </w:r>
      <w:r w:rsidRPr="002B2CBA">
        <w:rPr>
          <w:rFonts w:ascii="Simplified Arabic" w:hAnsi="Simplified Arabic" w:cs="Simplified Arabic"/>
          <w:sz w:val="28"/>
          <w:szCs w:val="28"/>
        </w:rPr>
        <w:t xml:space="preserve"> (17.7%)</w:t>
      </w:r>
      <w:r>
        <w:rPr>
          <w:rFonts w:ascii="Simplified Arabic" w:hAnsi="Simplified Arabic" w:cs="Simplified Arabic" w:hint="cs"/>
          <w:sz w:val="28"/>
          <w:szCs w:val="28"/>
          <w:rtl/>
        </w:rPr>
        <w:t xml:space="preserve">. </w:t>
      </w:r>
      <w:r w:rsidRPr="002B2CBA">
        <w:rPr>
          <w:rFonts w:ascii="Simplified Arabic" w:hAnsi="Simplified Arabic" w:cs="Simplified Arabic"/>
          <w:sz w:val="28"/>
          <w:szCs w:val="28"/>
          <w:rtl/>
        </w:rPr>
        <w:t>وتعكس هذه النتائج ارتفاع المستوى التعليمي لعينة الدراسة، وهو ما يتناسب مع طبيعة الفئات المهنية المستهدفة، كما يعزز من موثوقية الإجابات، نظرًا لقدرة المبحوثين على استيعاب محاور الاستبانة والتعبير عن اتجاهاتهم بصورة أكثر دقة</w:t>
      </w:r>
      <w:r w:rsidRPr="002B2CB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B2CBA">
        <w:rPr>
          <w:rFonts w:ascii="Simplified Arabic" w:hAnsi="Simplified Arabic" w:cs="Simplified Arabic"/>
          <w:sz w:val="28"/>
          <w:szCs w:val="28"/>
          <w:rtl/>
        </w:rPr>
        <w:t>ومن المتوقع أن يسهم المستوى التعليمي في تفسير بعض أوجه الاختلاف في إدراك تأثير مواقع التواصل الاجتماعي على الهوية الثقافية، وهو ما سيتم التحقق منه عند اختبار الفروض المتعلقة بالفروق بين المستويات التعليمية</w:t>
      </w:r>
      <w:r w:rsidRPr="002B2CBA">
        <w:rPr>
          <w:rFonts w:ascii="Simplified Arabic" w:hAnsi="Simplified Arabic" w:cs="Simplified Arabic"/>
          <w:sz w:val="28"/>
          <w:szCs w:val="28"/>
        </w:rPr>
        <w:t>.</w:t>
      </w:r>
    </w:p>
    <w:p w14:paraId="687073C6" w14:textId="329ED5AC" w:rsidR="00916FCF" w:rsidRPr="002B2CBA" w:rsidRDefault="00916FCF" w:rsidP="00916FCF">
      <w:pPr>
        <w:bidi/>
        <w:rPr>
          <w:rFonts w:ascii="Simplified Arabic" w:hAnsi="Simplified Arabic" w:cs="Simplified Arabic"/>
          <w:b/>
          <w:bCs/>
          <w:sz w:val="28"/>
          <w:szCs w:val="28"/>
        </w:rPr>
      </w:pPr>
      <w:r w:rsidRPr="002B2CBA">
        <w:rPr>
          <w:rFonts w:ascii="Simplified Arabic" w:hAnsi="Simplified Arabic" w:cs="Simplified Arabic"/>
          <w:b/>
          <w:bCs/>
          <w:sz w:val="28"/>
          <w:szCs w:val="28"/>
          <w:rtl/>
        </w:rPr>
        <w:t>خامسًا: توزيع أفراد العينة وفق المهنة</w:t>
      </w:r>
    </w:p>
    <w:p w14:paraId="3D164FC4" w14:textId="77777777" w:rsidR="00916FCF" w:rsidRPr="002B2CBA" w:rsidRDefault="00916FCF" w:rsidP="00916FCF">
      <w:pPr>
        <w:bidi/>
        <w:jc w:val="center"/>
        <w:rPr>
          <w:rFonts w:ascii="Simplified Arabic" w:hAnsi="Simplified Arabic" w:cs="Simplified Arabic"/>
          <w:sz w:val="28"/>
          <w:szCs w:val="28"/>
        </w:rPr>
      </w:pPr>
      <w:r w:rsidRPr="002B2CBA">
        <w:rPr>
          <w:rFonts w:ascii="Simplified Arabic" w:hAnsi="Simplified Arabic" w:cs="Simplified Arabic"/>
          <w:b/>
          <w:bCs/>
          <w:sz w:val="28"/>
          <w:szCs w:val="28"/>
          <w:rtl/>
        </w:rPr>
        <w:t>جدول</w:t>
      </w:r>
      <w:r w:rsidRPr="002B2CBA">
        <w:rPr>
          <w:rFonts w:ascii="Simplified Arabic" w:hAnsi="Simplified Arabic" w:cs="Simplified Arabic"/>
          <w:b/>
          <w:bCs/>
          <w:sz w:val="28"/>
          <w:szCs w:val="28"/>
        </w:rPr>
        <w:t xml:space="preserve"> (4-5)</w:t>
      </w:r>
      <w:r w:rsidRPr="002B2CBA">
        <w:rPr>
          <w:rFonts w:ascii="Simplified Arabic" w:hAnsi="Simplified Arabic" w:cs="Simplified Arabic"/>
          <w:sz w:val="28"/>
          <w:szCs w:val="28"/>
        </w:rPr>
        <w:br/>
      </w:r>
      <w:r w:rsidRPr="002B2CBA">
        <w:rPr>
          <w:rFonts w:ascii="Simplified Arabic" w:hAnsi="Simplified Arabic" w:cs="Simplified Arabic"/>
          <w:b/>
          <w:bCs/>
          <w:sz w:val="28"/>
          <w:szCs w:val="28"/>
          <w:rtl/>
        </w:rPr>
        <w:t>توزيع أفراد عينة الدراسة وفق المهنة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1139"/>
        <w:gridCol w:w="962"/>
      </w:tblGrid>
      <w:tr w:rsidR="00916FCF" w:rsidRPr="007B3B4E" w14:paraId="74ADE549" w14:textId="77777777" w:rsidTr="00F213A4">
        <w:trPr>
          <w:tblHeader/>
          <w:tblCellSpacing w:w="15" w:type="dxa"/>
          <w:jc w:val="center"/>
        </w:trPr>
        <w:tc>
          <w:tcPr>
            <w:tcW w:w="1510" w:type="dxa"/>
            <w:vAlign w:val="center"/>
          </w:tcPr>
          <w:p w14:paraId="1BFEEE11"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النسبة المئوية</w:t>
            </w:r>
          </w:p>
        </w:tc>
        <w:tc>
          <w:tcPr>
            <w:tcW w:w="1109" w:type="dxa"/>
            <w:vAlign w:val="center"/>
          </w:tcPr>
          <w:p w14:paraId="1DFFD02E"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التكرار</w:t>
            </w:r>
          </w:p>
        </w:tc>
        <w:tc>
          <w:tcPr>
            <w:tcW w:w="917" w:type="dxa"/>
            <w:vAlign w:val="center"/>
          </w:tcPr>
          <w:p w14:paraId="79E22B8E" w14:textId="77777777" w:rsidR="00916FCF" w:rsidRPr="007B3B4E" w:rsidRDefault="00916FCF" w:rsidP="00916FCF">
            <w:pPr>
              <w:bidi/>
              <w:rPr>
                <w:rFonts w:ascii="Simplified Arabic" w:hAnsi="Simplified Arabic" w:cs="Simplified Arabic"/>
                <w:b/>
                <w:bCs/>
                <w:sz w:val="28"/>
                <w:szCs w:val="28"/>
                <w:rtl/>
              </w:rPr>
            </w:pPr>
            <w:r w:rsidRPr="002B2CBA">
              <w:rPr>
                <w:rFonts w:ascii="Simplified Arabic" w:hAnsi="Simplified Arabic" w:cs="Simplified Arabic"/>
                <w:b/>
                <w:bCs/>
                <w:sz w:val="28"/>
                <w:szCs w:val="28"/>
                <w:rtl/>
              </w:rPr>
              <w:t>المهنة</w:t>
            </w:r>
          </w:p>
        </w:tc>
      </w:tr>
      <w:tr w:rsidR="00916FCF" w:rsidRPr="007B3B4E" w14:paraId="756AE653" w14:textId="77777777" w:rsidTr="00F213A4">
        <w:trPr>
          <w:tblCellSpacing w:w="15" w:type="dxa"/>
          <w:jc w:val="center"/>
        </w:trPr>
        <w:tc>
          <w:tcPr>
            <w:tcW w:w="1510" w:type="dxa"/>
            <w:vAlign w:val="center"/>
          </w:tcPr>
          <w:p w14:paraId="4E4227B7"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7.4%</w:t>
            </w:r>
          </w:p>
        </w:tc>
        <w:tc>
          <w:tcPr>
            <w:tcW w:w="1109" w:type="dxa"/>
            <w:vAlign w:val="center"/>
          </w:tcPr>
          <w:p w14:paraId="5AFA7D9B"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32</w:t>
            </w:r>
          </w:p>
        </w:tc>
        <w:tc>
          <w:tcPr>
            <w:tcW w:w="917" w:type="dxa"/>
            <w:vAlign w:val="center"/>
          </w:tcPr>
          <w:p w14:paraId="56B19340"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طالب</w:t>
            </w:r>
          </w:p>
        </w:tc>
      </w:tr>
      <w:tr w:rsidR="00916FCF" w:rsidRPr="007B3B4E" w14:paraId="1B3FD2BD" w14:textId="77777777" w:rsidTr="00F213A4">
        <w:trPr>
          <w:tblCellSpacing w:w="15" w:type="dxa"/>
          <w:jc w:val="center"/>
        </w:trPr>
        <w:tc>
          <w:tcPr>
            <w:tcW w:w="1510" w:type="dxa"/>
            <w:vAlign w:val="center"/>
          </w:tcPr>
          <w:p w14:paraId="2112E375"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66.0%</w:t>
            </w:r>
          </w:p>
        </w:tc>
        <w:tc>
          <w:tcPr>
            <w:tcW w:w="1109" w:type="dxa"/>
            <w:vAlign w:val="center"/>
          </w:tcPr>
          <w:p w14:paraId="6CACC928"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284</w:t>
            </w:r>
          </w:p>
        </w:tc>
        <w:tc>
          <w:tcPr>
            <w:tcW w:w="917" w:type="dxa"/>
            <w:vAlign w:val="center"/>
          </w:tcPr>
          <w:p w14:paraId="3BADF293"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موظف</w:t>
            </w:r>
          </w:p>
        </w:tc>
      </w:tr>
      <w:tr w:rsidR="00916FCF" w:rsidRPr="007B3B4E" w14:paraId="77C62F15" w14:textId="77777777" w:rsidTr="00F213A4">
        <w:trPr>
          <w:tblCellSpacing w:w="15" w:type="dxa"/>
          <w:jc w:val="center"/>
        </w:trPr>
        <w:tc>
          <w:tcPr>
            <w:tcW w:w="1510" w:type="dxa"/>
            <w:vAlign w:val="center"/>
          </w:tcPr>
          <w:p w14:paraId="7A844E42"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lastRenderedPageBreak/>
              <w:t>19.1%</w:t>
            </w:r>
          </w:p>
        </w:tc>
        <w:tc>
          <w:tcPr>
            <w:tcW w:w="1109" w:type="dxa"/>
            <w:vAlign w:val="center"/>
          </w:tcPr>
          <w:p w14:paraId="40BB439F"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82</w:t>
            </w:r>
          </w:p>
        </w:tc>
        <w:tc>
          <w:tcPr>
            <w:tcW w:w="917" w:type="dxa"/>
            <w:vAlign w:val="center"/>
          </w:tcPr>
          <w:p w14:paraId="6B1DF829"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أعمال حرة</w:t>
            </w:r>
          </w:p>
        </w:tc>
      </w:tr>
      <w:tr w:rsidR="00916FCF" w:rsidRPr="007B3B4E" w14:paraId="4A2A56FF" w14:textId="77777777" w:rsidTr="00F213A4">
        <w:trPr>
          <w:tblCellSpacing w:w="15" w:type="dxa"/>
          <w:jc w:val="center"/>
        </w:trPr>
        <w:tc>
          <w:tcPr>
            <w:tcW w:w="1510" w:type="dxa"/>
            <w:vAlign w:val="center"/>
          </w:tcPr>
          <w:p w14:paraId="090931F1"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7.5%</w:t>
            </w:r>
          </w:p>
        </w:tc>
        <w:tc>
          <w:tcPr>
            <w:tcW w:w="1109" w:type="dxa"/>
            <w:vAlign w:val="center"/>
          </w:tcPr>
          <w:p w14:paraId="40CDA106" w14:textId="77777777" w:rsidR="00916FCF" w:rsidRPr="007B3B4E" w:rsidRDefault="00916FCF" w:rsidP="00916FCF">
            <w:pPr>
              <w:bidi/>
              <w:rPr>
                <w:rFonts w:ascii="Simplified Arabic" w:hAnsi="Simplified Arabic" w:cs="Simplified Arabic"/>
                <w:sz w:val="28"/>
                <w:szCs w:val="28"/>
                <w:rtl/>
              </w:rPr>
            </w:pPr>
            <w:r w:rsidRPr="002B2CBA">
              <w:rPr>
                <w:rFonts w:ascii="Simplified Arabic" w:hAnsi="Simplified Arabic" w:cs="Simplified Arabic"/>
                <w:sz w:val="28"/>
                <w:szCs w:val="28"/>
              </w:rPr>
              <w:t>32</w:t>
            </w:r>
          </w:p>
        </w:tc>
        <w:tc>
          <w:tcPr>
            <w:tcW w:w="917" w:type="dxa"/>
            <w:vAlign w:val="center"/>
          </w:tcPr>
          <w:p w14:paraId="2BA73F0B" w14:textId="77777777" w:rsidR="00916FCF" w:rsidRPr="007B3B4E" w:rsidRDefault="00916FCF" w:rsidP="00916FCF">
            <w:pPr>
              <w:bidi/>
              <w:rPr>
                <w:rFonts w:ascii="Simplified Arabic" w:hAnsi="Simplified Arabic" w:cs="Simplified Arabic"/>
                <w:sz w:val="28"/>
                <w:szCs w:val="28"/>
              </w:rPr>
            </w:pPr>
            <w:r w:rsidRPr="002B2CBA">
              <w:rPr>
                <w:rFonts w:ascii="Simplified Arabic" w:hAnsi="Simplified Arabic" w:cs="Simplified Arabic"/>
                <w:sz w:val="28"/>
                <w:szCs w:val="28"/>
                <w:rtl/>
              </w:rPr>
              <w:t>أخرى</w:t>
            </w:r>
          </w:p>
        </w:tc>
      </w:tr>
      <w:tr w:rsidR="00916FCF" w:rsidRPr="007B3B4E" w14:paraId="792E2D1B" w14:textId="77777777" w:rsidTr="00F213A4">
        <w:trPr>
          <w:tblCellSpacing w:w="15" w:type="dxa"/>
          <w:jc w:val="center"/>
        </w:trPr>
        <w:tc>
          <w:tcPr>
            <w:tcW w:w="1510" w:type="dxa"/>
            <w:vAlign w:val="center"/>
          </w:tcPr>
          <w:p w14:paraId="555851D9"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100%</w:t>
            </w:r>
          </w:p>
        </w:tc>
        <w:tc>
          <w:tcPr>
            <w:tcW w:w="1109" w:type="dxa"/>
            <w:vAlign w:val="center"/>
          </w:tcPr>
          <w:p w14:paraId="3848CA2C"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917" w:type="dxa"/>
            <w:vAlign w:val="center"/>
          </w:tcPr>
          <w:p w14:paraId="5B80D9BE"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7B8551E7"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يتضح من الجدول أن فئة الموظفين استحوذت على النسبة الأكبر من أفراد العينة، حيث بلغت (66.0%)، تلتها فئة العاملين في الأعمال الحرة بنسبة (19.1%)، بينما جاءت فئتا الطلبة والمهن الأخرى بنسب متقاربة بلغت (7.4%) و(7.5%) على التوالي</w:t>
      </w:r>
      <w:r w:rsidRPr="005359B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359BB">
        <w:rPr>
          <w:rFonts w:ascii="Simplified Arabic" w:hAnsi="Simplified Arabic" w:cs="Simplified Arabic"/>
          <w:sz w:val="28"/>
          <w:szCs w:val="28"/>
          <w:rtl/>
        </w:rPr>
        <w:t>وتنسجم هذه النتيجة مع طبيعة مجتمع الدراسة، حيث يشكل العاملون في المؤسسات الحكومية والخاصة النسبة الأكبر من المغتربين العرب بالمملكة، الأمر الذي يجعلهم أكثر اعتمادًا على مواقع التواصل الاجتماعي في إدارة علاقاتهم الأسرية والمهنية والمحافظة على تواصلهم مع أوطانهم الأصلية</w:t>
      </w:r>
      <w:r w:rsidRPr="005359BB">
        <w:rPr>
          <w:rFonts w:ascii="Simplified Arabic" w:hAnsi="Simplified Arabic" w:cs="Simplified Arabic"/>
          <w:sz w:val="28"/>
          <w:szCs w:val="28"/>
        </w:rPr>
        <w:t>.</w:t>
      </w:r>
    </w:p>
    <w:p w14:paraId="44A3F6BD" w14:textId="77777777" w:rsidR="00916FCF" w:rsidRDefault="00916FCF" w:rsidP="00916FCF">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13D992F" w14:textId="77777777" w:rsidR="00916FCF" w:rsidRPr="005359BB" w:rsidRDefault="00916FCF" w:rsidP="00916FCF">
      <w:pPr>
        <w:bidi/>
        <w:rPr>
          <w:rFonts w:ascii="Simplified Arabic" w:hAnsi="Simplified Arabic" w:cs="Simplified Arabic"/>
          <w:b/>
          <w:bCs/>
          <w:sz w:val="28"/>
          <w:szCs w:val="28"/>
        </w:rPr>
      </w:pPr>
      <w:r w:rsidRPr="005359BB">
        <w:rPr>
          <w:rFonts w:ascii="Simplified Arabic" w:hAnsi="Simplified Arabic" w:cs="Simplified Arabic"/>
          <w:b/>
          <w:bCs/>
          <w:sz w:val="28"/>
          <w:szCs w:val="28"/>
          <w:rtl/>
        </w:rPr>
        <w:lastRenderedPageBreak/>
        <w:t>سادسًا: توزيع أفراد العينة وفق الدخل الشهري</w:t>
      </w:r>
    </w:p>
    <w:p w14:paraId="132A88D4" w14:textId="77777777" w:rsidR="00916FCF" w:rsidRPr="005359BB" w:rsidRDefault="00916FCF" w:rsidP="00916FCF">
      <w:pPr>
        <w:bidi/>
        <w:jc w:val="center"/>
        <w:rPr>
          <w:rFonts w:ascii="Simplified Arabic" w:hAnsi="Simplified Arabic" w:cs="Simplified Arabic"/>
          <w:sz w:val="28"/>
          <w:szCs w:val="28"/>
        </w:rPr>
      </w:pPr>
      <w:r w:rsidRPr="005359BB">
        <w:rPr>
          <w:rFonts w:ascii="Simplified Arabic" w:hAnsi="Simplified Arabic" w:cs="Simplified Arabic"/>
          <w:b/>
          <w:bCs/>
          <w:sz w:val="28"/>
          <w:szCs w:val="28"/>
          <w:rtl/>
        </w:rPr>
        <w:t>جدول</w:t>
      </w:r>
      <w:r w:rsidRPr="005359BB">
        <w:rPr>
          <w:rFonts w:ascii="Simplified Arabic" w:hAnsi="Simplified Arabic" w:cs="Simplified Arabic"/>
          <w:b/>
          <w:bCs/>
          <w:sz w:val="28"/>
          <w:szCs w:val="28"/>
        </w:rPr>
        <w:t xml:space="preserve"> (4-6)</w:t>
      </w:r>
      <w:r w:rsidRPr="005359BB">
        <w:rPr>
          <w:rFonts w:ascii="Simplified Arabic" w:hAnsi="Simplified Arabic" w:cs="Simplified Arabic"/>
          <w:sz w:val="28"/>
          <w:szCs w:val="28"/>
        </w:rPr>
        <w:br/>
      </w:r>
      <w:r w:rsidRPr="005359BB">
        <w:rPr>
          <w:rFonts w:ascii="Simplified Arabic" w:hAnsi="Simplified Arabic" w:cs="Simplified Arabic"/>
          <w:b/>
          <w:bCs/>
          <w:sz w:val="28"/>
          <w:szCs w:val="28"/>
          <w:rtl/>
        </w:rPr>
        <w:t>توزيع أفراد عينة الدراسة وفق الدخل الشهري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999"/>
        <w:gridCol w:w="3389"/>
      </w:tblGrid>
      <w:tr w:rsidR="00916FCF" w:rsidRPr="007B3B4E" w14:paraId="2656673E" w14:textId="77777777" w:rsidTr="00F213A4">
        <w:trPr>
          <w:tblHeader/>
          <w:tblCellSpacing w:w="15" w:type="dxa"/>
          <w:jc w:val="center"/>
        </w:trPr>
        <w:tc>
          <w:tcPr>
            <w:tcW w:w="1510" w:type="dxa"/>
            <w:vAlign w:val="center"/>
            <w:hideMark/>
          </w:tcPr>
          <w:p w14:paraId="61CFDDF1" w14:textId="77777777" w:rsidR="00916FCF" w:rsidRPr="005359BB" w:rsidRDefault="00916FCF" w:rsidP="00916FCF">
            <w:pPr>
              <w:bidi/>
              <w:rPr>
                <w:rFonts w:ascii="Simplified Arabic" w:hAnsi="Simplified Arabic" w:cs="Simplified Arabic"/>
                <w:b/>
                <w:bCs/>
                <w:sz w:val="28"/>
                <w:szCs w:val="28"/>
              </w:rPr>
            </w:pPr>
            <w:r w:rsidRPr="005359BB">
              <w:rPr>
                <w:rFonts w:ascii="Simplified Arabic" w:hAnsi="Simplified Arabic" w:cs="Simplified Arabic"/>
                <w:b/>
                <w:bCs/>
                <w:sz w:val="28"/>
                <w:szCs w:val="28"/>
                <w:rtl/>
              </w:rPr>
              <w:t>النسبة المئوية</w:t>
            </w:r>
          </w:p>
        </w:tc>
        <w:tc>
          <w:tcPr>
            <w:tcW w:w="969" w:type="dxa"/>
            <w:vAlign w:val="center"/>
          </w:tcPr>
          <w:p w14:paraId="7E8257D7" w14:textId="77777777" w:rsidR="00916FCF" w:rsidRPr="007B3B4E" w:rsidRDefault="00916FCF" w:rsidP="00916FCF">
            <w:pPr>
              <w:bidi/>
              <w:rPr>
                <w:rFonts w:ascii="Simplified Arabic" w:hAnsi="Simplified Arabic" w:cs="Simplified Arabic"/>
                <w:b/>
                <w:bCs/>
                <w:sz w:val="28"/>
                <w:szCs w:val="28"/>
                <w:rtl/>
              </w:rPr>
            </w:pPr>
            <w:r w:rsidRPr="005359BB">
              <w:rPr>
                <w:rFonts w:ascii="Simplified Arabic" w:hAnsi="Simplified Arabic" w:cs="Simplified Arabic"/>
                <w:b/>
                <w:bCs/>
                <w:sz w:val="28"/>
                <w:szCs w:val="28"/>
                <w:rtl/>
              </w:rPr>
              <w:t>التكرار</w:t>
            </w:r>
          </w:p>
        </w:tc>
        <w:tc>
          <w:tcPr>
            <w:tcW w:w="0" w:type="auto"/>
            <w:vAlign w:val="center"/>
          </w:tcPr>
          <w:p w14:paraId="6970C585" w14:textId="77777777" w:rsidR="00916FCF" w:rsidRPr="007B3B4E" w:rsidRDefault="00916FCF" w:rsidP="00916FCF">
            <w:pPr>
              <w:bidi/>
              <w:rPr>
                <w:rFonts w:ascii="Simplified Arabic" w:hAnsi="Simplified Arabic" w:cs="Simplified Arabic"/>
                <w:b/>
                <w:bCs/>
                <w:sz w:val="28"/>
                <w:szCs w:val="28"/>
                <w:rtl/>
              </w:rPr>
            </w:pPr>
            <w:r w:rsidRPr="005359BB">
              <w:rPr>
                <w:rFonts w:ascii="Simplified Arabic" w:hAnsi="Simplified Arabic" w:cs="Simplified Arabic"/>
                <w:b/>
                <w:bCs/>
                <w:sz w:val="28"/>
                <w:szCs w:val="28"/>
                <w:rtl/>
              </w:rPr>
              <w:t>الدخل الشهري</w:t>
            </w:r>
          </w:p>
        </w:tc>
      </w:tr>
      <w:tr w:rsidR="00916FCF" w:rsidRPr="007B3B4E" w14:paraId="01D059BB" w14:textId="77777777" w:rsidTr="00F213A4">
        <w:trPr>
          <w:tblCellSpacing w:w="15" w:type="dxa"/>
          <w:jc w:val="center"/>
        </w:trPr>
        <w:tc>
          <w:tcPr>
            <w:tcW w:w="1510" w:type="dxa"/>
            <w:vAlign w:val="center"/>
            <w:hideMark/>
          </w:tcPr>
          <w:p w14:paraId="5BC38CE3"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27.0%</w:t>
            </w:r>
          </w:p>
        </w:tc>
        <w:tc>
          <w:tcPr>
            <w:tcW w:w="969" w:type="dxa"/>
            <w:vAlign w:val="center"/>
          </w:tcPr>
          <w:p w14:paraId="7800D8B9" w14:textId="77777777" w:rsidR="00916FCF" w:rsidRPr="007B3B4E" w:rsidRDefault="00916FCF" w:rsidP="00916FCF">
            <w:pPr>
              <w:bidi/>
              <w:rPr>
                <w:rFonts w:ascii="Simplified Arabic" w:hAnsi="Simplified Arabic" w:cs="Simplified Arabic"/>
                <w:sz w:val="28"/>
                <w:szCs w:val="28"/>
                <w:rtl/>
              </w:rPr>
            </w:pPr>
            <w:r w:rsidRPr="005359BB">
              <w:rPr>
                <w:rFonts w:ascii="Simplified Arabic" w:hAnsi="Simplified Arabic" w:cs="Simplified Arabic"/>
                <w:sz w:val="28"/>
                <w:szCs w:val="28"/>
              </w:rPr>
              <w:t>116</w:t>
            </w:r>
          </w:p>
        </w:tc>
        <w:tc>
          <w:tcPr>
            <w:tcW w:w="0" w:type="auto"/>
            <w:vAlign w:val="center"/>
          </w:tcPr>
          <w:p w14:paraId="53871F80"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أقل من 5000 ريال</w:t>
            </w:r>
          </w:p>
        </w:tc>
      </w:tr>
      <w:tr w:rsidR="00916FCF" w:rsidRPr="007B3B4E" w14:paraId="2425D0DF" w14:textId="77777777" w:rsidTr="00F213A4">
        <w:trPr>
          <w:tblCellSpacing w:w="15" w:type="dxa"/>
          <w:jc w:val="center"/>
        </w:trPr>
        <w:tc>
          <w:tcPr>
            <w:tcW w:w="1510" w:type="dxa"/>
            <w:vAlign w:val="center"/>
            <w:hideMark/>
          </w:tcPr>
          <w:p w14:paraId="310F0173"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46.0%</w:t>
            </w:r>
          </w:p>
        </w:tc>
        <w:tc>
          <w:tcPr>
            <w:tcW w:w="969" w:type="dxa"/>
            <w:vAlign w:val="center"/>
          </w:tcPr>
          <w:p w14:paraId="27B75A32" w14:textId="77777777" w:rsidR="00916FCF" w:rsidRPr="007B3B4E" w:rsidRDefault="00916FCF" w:rsidP="00916FCF">
            <w:pPr>
              <w:bidi/>
              <w:rPr>
                <w:rFonts w:ascii="Simplified Arabic" w:hAnsi="Simplified Arabic" w:cs="Simplified Arabic"/>
                <w:sz w:val="28"/>
                <w:szCs w:val="28"/>
                <w:rtl/>
              </w:rPr>
            </w:pPr>
            <w:r w:rsidRPr="005359BB">
              <w:rPr>
                <w:rFonts w:ascii="Simplified Arabic" w:hAnsi="Simplified Arabic" w:cs="Simplified Arabic"/>
                <w:sz w:val="28"/>
                <w:szCs w:val="28"/>
              </w:rPr>
              <w:t>198</w:t>
            </w:r>
          </w:p>
        </w:tc>
        <w:tc>
          <w:tcPr>
            <w:tcW w:w="0" w:type="auto"/>
            <w:vAlign w:val="center"/>
          </w:tcPr>
          <w:p w14:paraId="400BEA3C"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من 5000 إلى أقل من 10000 ريال</w:t>
            </w:r>
          </w:p>
        </w:tc>
      </w:tr>
      <w:tr w:rsidR="00916FCF" w:rsidRPr="007B3B4E" w14:paraId="2429239A" w14:textId="77777777" w:rsidTr="00F213A4">
        <w:trPr>
          <w:tblCellSpacing w:w="15" w:type="dxa"/>
          <w:jc w:val="center"/>
        </w:trPr>
        <w:tc>
          <w:tcPr>
            <w:tcW w:w="1510" w:type="dxa"/>
            <w:vAlign w:val="center"/>
            <w:hideMark/>
          </w:tcPr>
          <w:p w14:paraId="59CAC304"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27.0%</w:t>
            </w:r>
          </w:p>
        </w:tc>
        <w:tc>
          <w:tcPr>
            <w:tcW w:w="969" w:type="dxa"/>
            <w:vAlign w:val="center"/>
          </w:tcPr>
          <w:p w14:paraId="52A85FA5"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116</w:t>
            </w:r>
          </w:p>
        </w:tc>
        <w:tc>
          <w:tcPr>
            <w:tcW w:w="0" w:type="auto"/>
            <w:vAlign w:val="center"/>
          </w:tcPr>
          <w:p w14:paraId="206A2C10"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 xml:space="preserve">10000 </w:t>
            </w:r>
            <w:r w:rsidRPr="005359BB">
              <w:rPr>
                <w:rFonts w:ascii="Simplified Arabic" w:hAnsi="Simplified Arabic" w:cs="Simplified Arabic"/>
                <w:sz w:val="28"/>
                <w:szCs w:val="28"/>
                <w:rtl/>
              </w:rPr>
              <w:t>ريال فأكثر</w:t>
            </w:r>
          </w:p>
        </w:tc>
      </w:tr>
      <w:tr w:rsidR="00916FCF" w:rsidRPr="007B3B4E" w14:paraId="5DB02597" w14:textId="77777777" w:rsidTr="00F213A4">
        <w:trPr>
          <w:tblCellSpacing w:w="15" w:type="dxa"/>
          <w:jc w:val="center"/>
        </w:trPr>
        <w:tc>
          <w:tcPr>
            <w:tcW w:w="1510" w:type="dxa"/>
            <w:vAlign w:val="center"/>
            <w:hideMark/>
          </w:tcPr>
          <w:p w14:paraId="594790DA"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Pr>
              <w:t>100%</w:t>
            </w:r>
          </w:p>
        </w:tc>
        <w:tc>
          <w:tcPr>
            <w:tcW w:w="969" w:type="dxa"/>
            <w:vAlign w:val="center"/>
          </w:tcPr>
          <w:p w14:paraId="298CE718" w14:textId="77777777" w:rsidR="00916FCF" w:rsidRPr="00C62902" w:rsidRDefault="00916FCF" w:rsidP="00916FCF">
            <w:pPr>
              <w:bidi/>
              <w:rPr>
                <w:rFonts w:ascii="Simplified Arabic" w:hAnsi="Simplified Arabic" w:cs="Simplified Arabic"/>
                <w:sz w:val="28"/>
                <w:szCs w:val="28"/>
                <w:rtl/>
              </w:rPr>
            </w:pPr>
            <w:r w:rsidRPr="00C62902">
              <w:rPr>
                <w:rFonts w:ascii="Simplified Arabic" w:hAnsi="Simplified Arabic" w:cs="Simplified Arabic"/>
                <w:sz w:val="28"/>
                <w:szCs w:val="28"/>
              </w:rPr>
              <w:t>430</w:t>
            </w:r>
          </w:p>
        </w:tc>
        <w:tc>
          <w:tcPr>
            <w:tcW w:w="0" w:type="auto"/>
            <w:vAlign w:val="center"/>
          </w:tcPr>
          <w:p w14:paraId="1D8A4CC7"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499EEDA4" w14:textId="77777777" w:rsidR="00916FCF" w:rsidRPr="00C62902" w:rsidRDefault="00916FCF" w:rsidP="00916FCF">
      <w:pPr>
        <w:bidi/>
        <w:jc w:val="both"/>
        <w:rPr>
          <w:rFonts w:ascii="Simplified Arabic" w:hAnsi="Simplified Arabic" w:cs="Simplified Arabic"/>
          <w:sz w:val="28"/>
          <w:szCs w:val="28"/>
        </w:rPr>
      </w:pPr>
      <w:r w:rsidRPr="00C62902">
        <w:rPr>
          <w:rFonts w:ascii="Simplified Arabic" w:hAnsi="Simplified Arabic" w:cs="Simplified Arabic"/>
          <w:sz w:val="28"/>
          <w:szCs w:val="28"/>
          <w:rtl/>
        </w:rPr>
        <w:t>تشير بيانات الجدول إلى أن الفئة التي يتراوح دخلها الشهري بين (5000–10000) ريال سعودي تمثل الشريحة الأكبر من أفراد العينة، حيث بلغ عددها (198) مبحوثًا بنسبة (46.0%)، في حين تساوت تقريبًا نسبة أصحاب الدخول الأقل من (5000) ريال وأصحاب الدخول التي تزيد على (10000) ريال، حيث بلغت نسبة كل منهما</w:t>
      </w:r>
      <w:r w:rsidRPr="00C62902">
        <w:rPr>
          <w:rFonts w:ascii="Simplified Arabic" w:hAnsi="Simplified Arabic" w:cs="Simplified Arabic"/>
          <w:sz w:val="28"/>
          <w:szCs w:val="28"/>
        </w:rPr>
        <w:t xml:space="preserve"> (27.0%).</w:t>
      </w:r>
      <w:r w:rsidRPr="00C62902">
        <w:rPr>
          <w:rFonts w:ascii="Simplified Arabic" w:hAnsi="Simplified Arabic" w:cs="Simplified Arabic" w:hint="cs"/>
          <w:sz w:val="28"/>
          <w:szCs w:val="28"/>
          <w:rtl/>
        </w:rPr>
        <w:t xml:space="preserve"> </w:t>
      </w:r>
      <w:r w:rsidRPr="00C62902">
        <w:rPr>
          <w:rFonts w:ascii="Simplified Arabic" w:hAnsi="Simplified Arabic" w:cs="Simplified Arabic"/>
          <w:sz w:val="28"/>
          <w:szCs w:val="28"/>
          <w:rtl/>
        </w:rPr>
        <w:t>وتعكس هذه النتائج الطبيعة الاقتصادية للمغتربين العرب بالمملكة العربية السعودية، إذ تعمل نسبة كبيرة منهم في وظائف متوسطة الدخل، سواء في القطاع الحكومي أو الخاص، بينما تمثل الفئات ذات الدخول المرتفعة العاملين في الوظائف التخصصية والإدارية، في حين تضم الفئة الأقل دخلاً العاملين في المهن الخدمية أو من هم في بداية حياتهم المهنية</w:t>
      </w:r>
      <w:r w:rsidRPr="00C62902">
        <w:rPr>
          <w:rFonts w:ascii="Simplified Arabic" w:hAnsi="Simplified Arabic" w:cs="Simplified Arabic"/>
          <w:sz w:val="28"/>
          <w:szCs w:val="28"/>
        </w:rPr>
        <w:t>.</w:t>
      </w:r>
      <w:r w:rsidRPr="00C62902">
        <w:rPr>
          <w:rFonts w:ascii="Simplified Arabic" w:hAnsi="Simplified Arabic" w:cs="Simplified Arabic" w:hint="cs"/>
          <w:sz w:val="28"/>
          <w:szCs w:val="28"/>
          <w:rtl/>
        </w:rPr>
        <w:t xml:space="preserve"> </w:t>
      </w:r>
      <w:proofErr w:type="gramStart"/>
      <w:r w:rsidRPr="00C62902">
        <w:rPr>
          <w:rFonts w:ascii="Simplified Arabic" w:hAnsi="Simplified Arabic" w:cs="Simplified Arabic"/>
          <w:sz w:val="28"/>
          <w:szCs w:val="28"/>
          <w:rtl/>
        </w:rPr>
        <w:t>و</w:t>
      </w:r>
      <w:r w:rsidRPr="00C62902">
        <w:rPr>
          <w:rFonts w:ascii="Simplified Arabic" w:hAnsi="Simplified Arabic" w:cs="Simplified Arabic" w:hint="cs"/>
          <w:sz w:val="28"/>
          <w:szCs w:val="28"/>
          <w:rtl/>
        </w:rPr>
        <w:t>لذك</w:t>
      </w:r>
      <w:proofErr w:type="gramEnd"/>
      <w:r w:rsidRPr="00C62902">
        <w:rPr>
          <w:rFonts w:ascii="Simplified Arabic" w:hAnsi="Simplified Arabic" w:cs="Simplified Arabic" w:hint="cs"/>
          <w:sz w:val="28"/>
          <w:szCs w:val="28"/>
          <w:rtl/>
        </w:rPr>
        <w:t xml:space="preserve"> يمكن </w:t>
      </w:r>
      <w:r w:rsidRPr="00C62902">
        <w:rPr>
          <w:rFonts w:ascii="Simplified Arabic" w:hAnsi="Simplified Arabic" w:cs="Simplified Arabic"/>
          <w:sz w:val="28"/>
          <w:szCs w:val="28"/>
          <w:rtl/>
        </w:rPr>
        <w:t>أن يؤثر مستوى الدخل في طبيعة استخدام المنصات الرقمية، ونوعية المحتوى الذي يتابعه الأفراد، ومدى انخراطهم في الفضاء الرقمي، الأمر الذي يجعل هذا المتغير من المتغيرات المهمة عند تفسير نتائج الدراسة واختبار فروضها</w:t>
      </w:r>
      <w:r w:rsidRPr="00C62902">
        <w:rPr>
          <w:rFonts w:ascii="Simplified Arabic" w:hAnsi="Simplified Arabic" w:cs="Simplified Arabic"/>
          <w:sz w:val="28"/>
          <w:szCs w:val="28"/>
        </w:rPr>
        <w:t>.</w:t>
      </w:r>
    </w:p>
    <w:p w14:paraId="710F99F9" w14:textId="77777777" w:rsidR="00916FCF" w:rsidRDefault="00916FCF" w:rsidP="00916FCF">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E92C6C9" w14:textId="77777777" w:rsidR="00916FCF" w:rsidRPr="005359BB" w:rsidRDefault="00916FCF" w:rsidP="00916FCF">
      <w:pPr>
        <w:bidi/>
        <w:rPr>
          <w:rFonts w:ascii="Simplified Arabic" w:hAnsi="Simplified Arabic" w:cs="Simplified Arabic"/>
          <w:b/>
          <w:bCs/>
          <w:sz w:val="28"/>
          <w:szCs w:val="28"/>
        </w:rPr>
      </w:pPr>
      <w:r w:rsidRPr="005359BB">
        <w:rPr>
          <w:rFonts w:ascii="Simplified Arabic" w:hAnsi="Simplified Arabic" w:cs="Simplified Arabic"/>
          <w:b/>
          <w:bCs/>
          <w:sz w:val="28"/>
          <w:szCs w:val="28"/>
          <w:rtl/>
        </w:rPr>
        <w:lastRenderedPageBreak/>
        <w:t>سابعًا: توزيع أفراد العينة وفق مدة الإقامة في المملكة العربية السعودية</w:t>
      </w:r>
    </w:p>
    <w:p w14:paraId="5FE10B6C" w14:textId="77777777" w:rsidR="00916FCF" w:rsidRPr="005359BB" w:rsidRDefault="00916FCF" w:rsidP="00916FCF">
      <w:pPr>
        <w:bidi/>
        <w:jc w:val="center"/>
        <w:rPr>
          <w:rFonts w:ascii="Simplified Arabic" w:hAnsi="Simplified Arabic" w:cs="Simplified Arabic"/>
          <w:sz w:val="28"/>
          <w:szCs w:val="28"/>
        </w:rPr>
      </w:pPr>
      <w:r w:rsidRPr="005359BB">
        <w:rPr>
          <w:rFonts w:ascii="Simplified Arabic" w:hAnsi="Simplified Arabic" w:cs="Simplified Arabic"/>
          <w:b/>
          <w:bCs/>
          <w:sz w:val="28"/>
          <w:szCs w:val="28"/>
          <w:rtl/>
        </w:rPr>
        <w:t>جدول</w:t>
      </w:r>
      <w:r w:rsidRPr="005359BB">
        <w:rPr>
          <w:rFonts w:ascii="Simplified Arabic" w:hAnsi="Simplified Arabic" w:cs="Simplified Arabic"/>
          <w:b/>
          <w:bCs/>
          <w:sz w:val="28"/>
          <w:szCs w:val="28"/>
        </w:rPr>
        <w:t xml:space="preserve"> (4-7)</w:t>
      </w:r>
      <w:r w:rsidRPr="005359BB">
        <w:rPr>
          <w:rFonts w:ascii="Simplified Arabic" w:hAnsi="Simplified Arabic" w:cs="Simplified Arabic"/>
          <w:sz w:val="28"/>
          <w:szCs w:val="28"/>
        </w:rPr>
        <w:br/>
      </w:r>
      <w:r w:rsidRPr="005359BB">
        <w:rPr>
          <w:rFonts w:ascii="Simplified Arabic" w:hAnsi="Simplified Arabic" w:cs="Simplified Arabic"/>
          <w:b/>
          <w:bCs/>
          <w:sz w:val="28"/>
          <w:szCs w:val="28"/>
          <w:rtl/>
        </w:rPr>
        <w:t>توزيع أفراد عينة الدراسة وفق مدة الإقامة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0"/>
        <w:gridCol w:w="2448"/>
      </w:tblGrid>
      <w:tr w:rsidR="00916FCF" w:rsidRPr="007B3B4E" w14:paraId="733A2894" w14:textId="77777777" w:rsidTr="00F213A4">
        <w:trPr>
          <w:tblHeader/>
          <w:tblCellSpacing w:w="15" w:type="dxa"/>
          <w:jc w:val="center"/>
        </w:trPr>
        <w:tc>
          <w:tcPr>
            <w:tcW w:w="1510" w:type="dxa"/>
            <w:vAlign w:val="center"/>
            <w:hideMark/>
          </w:tcPr>
          <w:p w14:paraId="5780188E" w14:textId="77777777" w:rsidR="00916FCF" w:rsidRPr="005359BB" w:rsidRDefault="00916FCF" w:rsidP="00916FCF">
            <w:pPr>
              <w:bidi/>
              <w:rPr>
                <w:rFonts w:ascii="Simplified Arabic" w:hAnsi="Simplified Arabic" w:cs="Simplified Arabic"/>
                <w:b/>
                <w:bCs/>
                <w:sz w:val="28"/>
                <w:szCs w:val="28"/>
              </w:rPr>
            </w:pPr>
            <w:r w:rsidRPr="005359BB">
              <w:rPr>
                <w:rFonts w:ascii="Simplified Arabic" w:hAnsi="Simplified Arabic" w:cs="Simplified Arabic"/>
                <w:b/>
                <w:bCs/>
                <w:sz w:val="28"/>
                <w:szCs w:val="28"/>
                <w:rtl/>
              </w:rPr>
              <w:t>النسبة المئوية</w:t>
            </w:r>
          </w:p>
        </w:tc>
        <w:tc>
          <w:tcPr>
            <w:tcW w:w="820" w:type="dxa"/>
            <w:vAlign w:val="center"/>
          </w:tcPr>
          <w:p w14:paraId="683AF61F" w14:textId="77777777" w:rsidR="00916FCF" w:rsidRPr="007B3B4E" w:rsidRDefault="00916FCF" w:rsidP="00916FCF">
            <w:pPr>
              <w:bidi/>
              <w:rPr>
                <w:rFonts w:ascii="Simplified Arabic" w:hAnsi="Simplified Arabic" w:cs="Simplified Arabic"/>
                <w:b/>
                <w:bCs/>
                <w:sz w:val="28"/>
                <w:szCs w:val="28"/>
                <w:rtl/>
              </w:rPr>
            </w:pPr>
            <w:r w:rsidRPr="005359BB">
              <w:rPr>
                <w:rFonts w:ascii="Simplified Arabic" w:hAnsi="Simplified Arabic" w:cs="Simplified Arabic"/>
                <w:b/>
                <w:bCs/>
                <w:sz w:val="28"/>
                <w:szCs w:val="28"/>
                <w:rtl/>
              </w:rPr>
              <w:t>التكرار</w:t>
            </w:r>
          </w:p>
        </w:tc>
        <w:tc>
          <w:tcPr>
            <w:tcW w:w="2403" w:type="dxa"/>
            <w:vAlign w:val="center"/>
          </w:tcPr>
          <w:p w14:paraId="3900EABD" w14:textId="77777777" w:rsidR="00916FCF" w:rsidRPr="007B3B4E" w:rsidRDefault="00916FCF" w:rsidP="00916FCF">
            <w:pPr>
              <w:bidi/>
              <w:rPr>
                <w:rFonts w:ascii="Simplified Arabic" w:hAnsi="Simplified Arabic" w:cs="Simplified Arabic"/>
                <w:b/>
                <w:bCs/>
                <w:sz w:val="28"/>
                <w:szCs w:val="28"/>
                <w:rtl/>
              </w:rPr>
            </w:pPr>
            <w:r w:rsidRPr="005359BB">
              <w:rPr>
                <w:rFonts w:ascii="Simplified Arabic" w:hAnsi="Simplified Arabic" w:cs="Simplified Arabic"/>
                <w:b/>
                <w:bCs/>
                <w:sz w:val="28"/>
                <w:szCs w:val="28"/>
                <w:rtl/>
              </w:rPr>
              <w:t>مدة الإقامة</w:t>
            </w:r>
          </w:p>
        </w:tc>
      </w:tr>
      <w:tr w:rsidR="00916FCF" w:rsidRPr="007B3B4E" w14:paraId="0E2DB917" w14:textId="77777777" w:rsidTr="00F213A4">
        <w:trPr>
          <w:tblCellSpacing w:w="15" w:type="dxa"/>
          <w:jc w:val="center"/>
        </w:trPr>
        <w:tc>
          <w:tcPr>
            <w:tcW w:w="1510" w:type="dxa"/>
            <w:vAlign w:val="center"/>
            <w:hideMark/>
          </w:tcPr>
          <w:p w14:paraId="1933A064"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7.9%</w:t>
            </w:r>
          </w:p>
        </w:tc>
        <w:tc>
          <w:tcPr>
            <w:tcW w:w="820" w:type="dxa"/>
            <w:vAlign w:val="center"/>
          </w:tcPr>
          <w:p w14:paraId="6C9CE215" w14:textId="77777777" w:rsidR="00916FCF" w:rsidRPr="007B3B4E" w:rsidRDefault="00916FCF" w:rsidP="00916FCF">
            <w:pPr>
              <w:bidi/>
              <w:rPr>
                <w:rFonts w:ascii="Simplified Arabic" w:hAnsi="Simplified Arabic" w:cs="Simplified Arabic"/>
                <w:sz w:val="28"/>
                <w:szCs w:val="28"/>
                <w:rtl/>
              </w:rPr>
            </w:pPr>
            <w:r w:rsidRPr="005359BB">
              <w:rPr>
                <w:rFonts w:ascii="Simplified Arabic" w:hAnsi="Simplified Arabic" w:cs="Simplified Arabic"/>
                <w:sz w:val="28"/>
                <w:szCs w:val="28"/>
              </w:rPr>
              <w:t>34</w:t>
            </w:r>
          </w:p>
        </w:tc>
        <w:tc>
          <w:tcPr>
            <w:tcW w:w="2403" w:type="dxa"/>
            <w:vAlign w:val="center"/>
          </w:tcPr>
          <w:p w14:paraId="599A43F3"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أقل من سنة</w:t>
            </w:r>
          </w:p>
        </w:tc>
      </w:tr>
      <w:tr w:rsidR="00916FCF" w:rsidRPr="007B3B4E" w14:paraId="2B0987CA" w14:textId="77777777" w:rsidTr="00F213A4">
        <w:trPr>
          <w:tblCellSpacing w:w="15" w:type="dxa"/>
          <w:jc w:val="center"/>
        </w:trPr>
        <w:tc>
          <w:tcPr>
            <w:tcW w:w="1510" w:type="dxa"/>
            <w:vAlign w:val="center"/>
            <w:hideMark/>
          </w:tcPr>
          <w:p w14:paraId="0B226BD8"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35.3%</w:t>
            </w:r>
          </w:p>
        </w:tc>
        <w:tc>
          <w:tcPr>
            <w:tcW w:w="820" w:type="dxa"/>
            <w:vAlign w:val="center"/>
          </w:tcPr>
          <w:p w14:paraId="428FF1B2" w14:textId="77777777" w:rsidR="00916FCF" w:rsidRPr="007B3B4E" w:rsidRDefault="00916FCF" w:rsidP="00916FCF">
            <w:pPr>
              <w:bidi/>
              <w:rPr>
                <w:rFonts w:ascii="Simplified Arabic" w:hAnsi="Simplified Arabic" w:cs="Simplified Arabic"/>
                <w:sz w:val="28"/>
                <w:szCs w:val="28"/>
                <w:rtl/>
              </w:rPr>
            </w:pPr>
            <w:r w:rsidRPr="005359BB">
              <w:rPr>
                <w:rFonts w:ascii="Simplified Arabic" w:hAnsi="Simplified Arabic" w:cs="Simplified Arabic"/>
                <w:sz w:val="28"/>
                <w:szCs w:val="28"/>
              </w:rPr>
              <w:t>152</w:t>
            </w:r>
          </w:p>
        </w:tc>
        <w:tc>
          <w:tcPr>
            <w:tcW w:w="2403" w:type="dxa"/>
            <w:vAlign w:val="center"/>
          </w:tcPr>
          <w:p w14:paraId="2738044B"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من سنة إلى أقل من خمس سنوات</w:t>
            </w:r>
          </w:p>
        </w:tc>
      </w:tr>
      <w:tr w:rsidR="00916FCF" w:rsidRPr="007B3B4E" w14:paraId="742FB16C" w14:textId="77777777" w:rsidTr="00F213A4">
        <w:trPr>
          <w:tblCellSpacing w:w="15" w:type="dxa"/>
          <w:jc w:val="center"/>
        </w:trPr>
        <w:tc>
          <w:tcPr>
            <w:tcW w:w="1510" w:type="dxa"/>
            <w:vAlign w:val="center"/>
            <w:hideMark/>
          </w:tcPr>
          <w:p w14:paraId="27AB225B"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Pr>
              <w:t>56.8%</w:t>
            </w:r>
          </w:p>
        </w:tc>
        <w:tc>
          <w:tcPr>
            <w:tcW w:w="820" w:type="dxa"/>
            <w:vAlign w:val="center"/>
          </w:tcPr>
          <w:p w14:paraId="6B51CBF5" w14:textId="77777777" w:rsidR="00916FCF" w:rsidRPr="007B3B4E" w:rsidRDefault="00916FCF" w:rsidP="00916FCF">
            <w:pPr>
              <w:bidi/>
              <w:rPr>
                <w:rFonts w:ascii="Simplified Arabic" w:hAnsi="Simplified Arabic" w:cs="Simplified Arabic"/>
                <w:sz w:val="28"/>
                <w:szCs w:val="28"/>
                <w:rtl/>
              </w:rPr>
            </w:pPr>
            <w:r w:rsidRPr="005359BB">
              <w:rPr>
                <w:rFonts w:ascii="Simplified Arabic" w:hAnsi="Simplified Arabic" w:cs="Simplified Arabic"/>
                <w:sz w:val="28"/>
                <w:szCs w:val="28"/>
              </w:rPr>
              <w:t>244</w:t>
            </w:r>
          </w:p>
        </w:tc>
        <w:tc>
          <w:tcPr>
            <w:tcW w:w="2403" w:type="dxa"/>
            <w:vAlign w:val="center"/>
          </w:tcPr>
          <w:p w14:paraId="3C0A5A1C" w14:textId="77777777" w:rsidR="00916FCF" w:rsidRPr="007B3B4E" w:rsidRDefault="00916FCF" w:rsidP="00916FCF">
            <w:pPr>
              <w:bidi/>
              <w:rPr>
                <w:rFonts w:ascii="Simplified Arabic" w:hAnsi="Simplified Arabic" w:cs="Simplified Arabic"/>
                <w:sz w:val="28"/>
                <w:szCs w:val="28"/>
              </w:rPr>
            </w:pPr>
            <w:r w:rsidRPr="005359BB">
              <w:rPr>
                <w:rFonts w:ascii="Simplified Arabic" w:hAnsi="Simplified Arabic" w:cs="Simplified Arabic"/>
                <w:sz w:val="28"/>
                <w:szCs w:val="28"/>
                <w:rtl/>
              </w:rPr>
              <w:t>خمس سنوات فأكثر</w:t>
            </w:r>
          </w:p>
        </w:tc>
      </w:tr>
      <w:tr w:rsidR="00916FCF" w:rsidRPr="00C62902" w14:paraId="3DA121F0" w14:textId="77777777" w:rsidTr="00F213A4">
        <w:trPr>
          <w:tblCellSpacing w:w="15" w:type="dxa"/>
          <w:jc w:val="center"/>
        </w:trPr>
        <w:tc>
          <w:tcPr>
            <w:tcW w:w="1510" w:type="dxa"/>
            <w:vAlign w:val="center"/>
            <w:hideMark/>
          </w:tcPr>
          <w:p w14:paraId="64B6607D" w14:textId="77777777" w:rsidR="00916FCF" w:rsidRPr="005359BB" w:rsidRDefault="00916FCF" w:rsidP="00916FCF">
            <w:pPr>
              <w:bidi/>
              <w:rPr>
                <w:rFonts w:ascii="Simplified Arabic" w:hAnsi="Simplified Arabic" w:cs="Simplified Arabic"/>
                <w:sz w:val="28"/>
                <w:szCs w:val="28"/>
              </w:rPr>
            </w:pPr>
            <w:r w:rsidRPr="005359BB">
              <w:rPr>
                <w:rFonts w:ascii="Simplified Arabic" w:hAnsi="Simplified Arabic" w:cs="Simplified Arabic"/>
                <w:b/>
                <w:bCs/>
                <w:sz w:val="28"/>
                <w:szCs w:val="28"/>
              </w:rPr>
              <w:t>100%</w:t>
            </w:r>
          </w:p>
        </w:tc>
        <w:tc>
          <w:tcPr>
            <w:tcW w:w="820" w:type="dxa"/>
            <w:vAlign w:val="center"/>
          </w:tcPr>
          <w:p w14:paraId="43A076BF" w14:textId="77777777" w:rsidR="00916FCF" w:rsidRPr="007B3B4E" w:rsidRDefault="00916FCF" w:rsidP="00916FCF">
            <w:pPr>
              <w:bidi/>
              <w:rPr>
                <w:rFonts w:ascii="Simplified Arabic" w:hAnsi="Simplified Arabic" w:cs="Simplified Arabic"/>
                <w:b/>
                <w:bCs/>
                <w:sz w:val="28"/>
                <w:szCs w:val="28"/>
                <w:rtl/>
              </w:rPr>
            </w:pPr>
            <w:r w:rsidRPr="005359BB">
              <w:rPr>
                <w:rFonts w:ascii="Simplified Arabic" w:hAnsi="Simplified Arabic" w:cs="Simplified Arabic"/>
                <w:b/>
                <w:bCs/>
                <w:sz w:val="28"/>
                <w:szCs w:val="28"/>
              </w:rPr>
              <w:t>430</w:t>
            </w:r>
          </w:p>
        </w:tc>
        <w:tc>
          <w:tcPr>
            <w:tcW w:w="2403" w:type="dxa"/>
            <w:vAlign w:val="center"/>
          </w:tcPr>
          <w:p w14:paraId="7DF86755" w14:textId="77777777" w:rsidR="00916FCF" w:rsidRPr="00C62902" w:rsidRDefault="00916FCF" w:rsidP="00916FCF">
            <w:pPr>
              <w:bidi/>
              <w:rPr>
                <w:rFonts w:ascii="Simplified Arabic" w:hAnsi="Simplified Arabic" w:cs="Simplified Arabic"/>
                <w:sz w:val="28"/>
                <w:szCs w:val="28"/>
              </w:rPr>
            </w:pPr>
            <w:r w:rsidRPr="00C62902">
              <w:rPr>
                <w:rFonts w:ascii="Simplified Arabic" w:hAnsi="Simplified Arabic" w:cs="Simplified Arabic"/>
                <w:sz w:val="28"/>
                <w:szCs w:val="28"/>
                <w:rtl/>
              </w:rPr>
              <w:t>الإجمالي</w:t>
            </w:r>
          </w:p>
        </w:tc>
      </w:tr>
    </w:tbl>
    <w:p w14:paraId="699FC9FA"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يتبين من الجدول أن غالبية أفراد العينة يقيمون في المملكة العربية السعودية منذ أكثر من خمس سنوات، حيث بلغ عددهم (244) مبحوثًا بنسبة (56.8%)، بينما بلغت نسبة المقيمين لمدة تتراوح بين سنة وخمس سنوات (35.3%)، في حين لم تتجاوز نسبة من تقل مدة إقامتهم عن سنة واحدة</w:t>
      </w:r>
      <w:r w:rsidRPr="00861FCE">
        <w:rPr>
          <w:rFonts w:ascii="Simplified Arabic" w:hAnsi="Simplified Arabic" w:cs="Simplified Arabic"/>
          <w:sz w:val="28"/>
          <w:szCs w:val="28"/>
        </w:rPr>
        <w:t xml:space="preserve"> (7.9%).</w:t>
      </w:r>
    </w:p>
    <w:p w14:paraId="32147B33"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وتشير هذه النتيجة إلى أن معظم أفراد العينة يمتلكون خبرة معيشية كافية في المجتمع السعودي، الأمر الذي يجعلهم أكثر قدرة على تقييم التأثيرات الثقافية والاجتماعية الناتجة عن استخدام مواقع التواصل الاجتماعي، كما يضفي على إجاباتهم قدرًا أكبر من الواقعية فيما يتعلق بالتغيرات التي قد تطرأ على الهوية الثقافية مع مرور الزمن</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كما </w:t>
      </w:r>
      <w:r>
        <w:rPr>
          <w:rFonts w:ascii="Simplified Arabic" w:hAnsi="Simplified Arabic" w:cs="Simplified Arabic" w:hint="cs"/>
          <w:sz w:val="28"/>
          <w:szCs w:val="28"/>
          <w:rtl/>
        </w:rPr>
        <w:t>يمكن</w:t>
      </w:r>
      <w:r w:rsidRPr="00861FCE">
        <w:rPr>
          <w:rFonts w:ascii="Simplified Arabic" w:hAnsi="Simplified Arabic" w:cs="Simplified Arabic"/>
          <w:sz w:val="28"/>
          <w:szCs w:val="28"/>
          <w:rtl/>
        </w:rPr>
        <w:t xml:space="preserve"> أن تؤدي زيادة مدة الإقامة إلى ارتفاع مستوى التفاعل مع البيئات الثقافية المختلفة، وهو ما يجعل مدة الإقامة أحد المتغيرات المفسرة للتباين في إدراك تأثير وسائل التواصل الاجتماعي على مكونات الهوية الثقافية</w:t>
      </w:r>
      <w:r w:rsidRPr="00861FCE">
        <w:rPr>
          <w:rFonts w:ascii="Simplified Arabic" w:hAnsi="Simplified Arabic" w:cs="Simplified Arabic"/>
          <w:sz w:val="28"/>
          <w:szCs w:val="28"/>
        </w:rPr>
        <w:t>.</w:t>
      </w:r>
    </w:p>
    <w:p w14:paraId="56C72546" w14:textId="77777777" w:rsidR="00916FCF" w:rsidRDefault="00916FCF" w:rsidP="00916FCF">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0EDCECA" w14:textId="77777777" w:rsidR="00916FCF" w:rsidRPr="008724EC" w:rsidRDefault="00916FCF" w:rsidP="00916FCF">
      <w:pPr>
        <w:bidi/>
        <w:rPr>
          <w:rFonts w:ascii="Simplified Arabic" w:hAnsi="Simplified Arabic" w:cs="Simplified Arabic"/>
          <w:b/>
          <w:bCs/>
          <w:sz w:val="28"/>
          <w:szCs w:val="28"/>
        </w:rPr>
      </w:pPr>
      <w:r w:rsidRPr="008724EC">
        <w:rPr>
          <w:rFonts w:ascii="Simplified Arabic" w:hAnsi="Simplified Arabic" w:cs="Simplified Arabic"/>
          <w:b/>
          <w:bCs/>
          <w:sz w:val="28"/>
          <w:szCs w:val="28"/>
          <w:rtl/>
        </w:rPr>
        <w:lastRenderedPageBreak/>
        <w:t>ثامنًا: توزيع أفراد العينة وفق مستوى الدخل</w:t>
      </w:r>
    </w:p>
    <w:p w14:paraId="2E22E57D" w14:textId="77777777" w:rsidR="00916FCF" w:rsidRPr="008724EC" w:rsidRDefault="00916FCF" w:rsidP="00916FCF">
      <w:pPr>
        <w:bidi/>
        <w:jc w:val="center"/>
        <w:rPr>
          <w:rFonts w:ascii="Simplified Arabic" w:hAnsi="Simplified Arabic" w:cs="Simplified Arabic"/>
          <w:sz w:val="28"/>
          <w:szCs w:val="28"/>
        </w:rPr>
      </w:pPr>
      <w:r w:rsidRPr="008724EC">
        <w:rPr>
          <w:rFonts w:ascii="Simplified Arabic" w:hAnsi="Simplified Arabic" w:cs="Simplified Arabic"/>
          <w:b/>
          <w:bCs/>
          <w:sz w:val="28"/>
          <w:szCs w:val="28"/>
          <w:rtl/>
        </w:rPr>
        <w:t>جدول</w:t>
      </w:r>
      <w:r w:rsidRPr="008724EC">
        <w:rPr>
          <w:rFonts w:ascii="Simplified Arabic" w:hAnsi="Simplified Arabic" w:cs="Simplified Arabic"/>
          <w:b/>
          <w:bCs/>
          <w:sz w:val="28"/>
          <w:szCs w:val="28"/>
        </w:rPr>
        <w:t xml:space="preserve"> (4-8)</w:t>
      </w:r>
      <w:r w:rsidRPr="008724EC">
        <w:rPr>
          <w:rFonts w:ascii="Simplified Arabic" w:hAnsi="Simplified Arabic" w:cs="Simplified Arabic"/>
          <w:sz w:val="28"/>
          <w:szCs w:val="28"/>
        </w:rPr>
        <w:br/>
      </w:r>
      <w:r w:rsidRPr="008724EC">
        <w:rPr>
          <w:rFonts w:ascii="Simplified Arabic" w:hAnsi="Simplified Arabic" w:cs="Simplified Arabic"/>
          <w:b/>
          <w:bCs/>
          <w:sz w:val="28"/>
          <w:szCs w:val="28"/>
          <w:rtl/>
        </w:rPr>
        <w:t>توزيع أفراد عينة الدراسة وفق مستوى الدخل (ن=430)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858"/>
        <w:gridCol w:w="1308"/>
      </w:tblGrid>
      <w:tr w:rsidR="00916FCF" w:rsidRPr="007B3B4E" w14:paraId="0737C5E6" w14:textId="77777777" w:rsidTr="00F213A4">
        <w:trPr>
          <w:tblHeader/>
          <w:tblCellSpacing w:w="15" w:type="dxa"/>
          <w:jc w:val="center"/>
        </w:trPr>
        <w:tc>
          <w:tcPr>
            <w:tcW w:w="1510" w:type="dxa"/>
            <w:vAlign w:val="center"/>
            <w:hideMark/>
          </w:tcPr>
          <w:p w14:paraId="0BCAB88A" w14:textId="77777777" w:rsidR="00916FCF" w:rsidRPr="008724EC" w:rsidRDefault="00916FCF" w:rsidP="00916FCF">
            <w:pPr>
              <w:bidi/>
              <w:rPr>
                <w:rFonts w:ascii="Simplified Arabic" w:hAnsi="Simplified Arabic" w:cs="Simplified Arabic"/>
                <w:b/>
                <w:bCs/>
                <w:sz w:val="28"/>
                <w:szCs w:val="28"/>
              </w:rPr>
            </w:pPr>
            <w:r w:rsidRPr="008724EC">
              <w:rPr>
                <w:rFonts w:ascii="Simplified Arabic" w:hAnsi="Simplified Arabic" w:cs="Simplified Arabic"/>
                <w:b/>
                <w:bCs/>
                <w:sz w:val="28"/>
                <w:szCs w:val="28"/>
                <w:rtl/>
              </w:rPr>
              <w:t>النسبة المئوية</w:t>
            </w:r>
          </w:p>
        </w:tc>
        <w:tc>
          <w:tcPr>
            <w:tcW w:w="828" w:type="dxa"/>
            <w:vAlign w:val="center"/>
          </w:tcPr>
          <w:p w14:paraId="7B164E96" w14:textId="77777777" w:rsidR="00916FCF" w:rsidRPr="007B3B4E" w:rsidRDefault="00916FCF" w:rsidP="00916FCF">
            <w:pPr>
              <w:bidi/>
              <w:rPr>
                <w:rFonts w:ascii="Simplified Arabic" w:hAnsi="Simplified Arabic" w:cs="Simplified Arabic"/>
                <w:b/>
                <w:bCs/>
                <w:sz w:val="28"/>
                <w:szCs w:val="28"/>
                <w:rtl/>
              </w:rPr>
            </w:pPr>
            <w:r w:rsidRPr="008724EC">
              <w:rPr>
                <w:rFonts w:ascii="Simplified Arabic" w:hAnsi="Simplified Arabic" w:cs="Simplified Arabic"/>
                <w:b/>
                <w:bCs/>
                <w:sz w:val="28"/>
                <w:szCs w:val="28"/>
                <w:rtl/>
              </w:rPr>
              <w:t>التكرار</w:t>
            </w:r>
          </w:p>
        </w:tc>
        <w:tc>
          <w:tcPr>
            <w:tcW w:w="0" w:type="auto"/>
            <w:vAlign w:val="center"/>
          </w:tcPr>
          <w:p w14:paraId="21D1C322" w14:textId="77777777" w:rsidR="00916FCF" w:rsidRPr="007B3B4E" w:rsidRDefault="00916FCF" w:rsidP="00916FCF">
            <w:pPr>
              <w:bidi/>
              <w:rPr>
                <w:rFonts w:ascii="Simplified Arabic" w:hAnsi="Simplified Arabic" w:cs="Simplified Arabic"/>
                <w:b/>
                <w:bCs/>
                <w:sz w:val="28"/>
                <w:szCs w:val="28"/>
                <w:rtl/>
              </w:rPr>
            </w:pPr>
            <w:r w:rsidRPr="008724EC">
              <w:rPr>
                <w:rFonts w:ascii="Simplified Arabic" w:hAnsi="Simplified Arabic" w:cs="Simplified Arabic"/>
                <w:b/>
                <w:bCs/>
                <w:sz w:val="28"/>
                <w:szCs w:val="28"/>
                <w:rtl/>
              </w:rPr>
              <w:t>مستوى الدخل</w:t>
            </w:r>
          </w:p>
        </w:tc>
      </w:tr>
      <w:tr w:rsidR="00916FCF" w:rsidRPr="007B3B4E" w14:paraId="29CD5978" w14:textId="77777777" w:rsidTr="00F213A4">
        <w:trPr>
          <w:tblCellSpacing w:w="15" w:type="dxa"/>
          <w:jc w:val="center"/>
        </w:trPr>
        <w:tc>
          <w:tcPr>
            <w:tcW w:w="1510" w:type="dxa"/>
            <w:vAlign w:val="center"/>
            <w:hideMark/>
          </w:tcPr>
          <w:p w14:paraId="01AFB42B" w14:textId="77777777" w:rsidR="00916FCF" w:rsidRPr="008724EC"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Pr>
              <w:t>23.5%</w:t>
            </w:r>
          </w:p>
        </w:tc>
        <w:tc>
          <w:tcPr>
            <w:tcW w:w="828" w:type="dxa"/>
            <w:vAlign w:val="center"/>
          </w:tcPr>
          <w:p w14:paraId="4C9F7E28" w14:textId="77777777" w:rsidR="00916FCF" w:rsidRPr="007B3B4E" w:rsidRDefault="00916FCF" w:rsidP="00916FCF">
            <w:pPr>
              <w:bidi/>
              <w:rPr>
                <w:rFonts w:ascii="Simplified Arabic" w:hAnsi="Simplified Arabic" w:cs="Simplified Arabic"/>
                <w:sz w:val="28"/>
                <w:szCs w:val="28"/>
                <w:rtl/>
              </w:rPr>
            </w:pPr>
            <w:r w:rsidRPr="008724EC">
              <w:rPr>
                <w:rFonts w:ascii="Simplified Arabic" w:hAnsi="Simplified Arabic" w:cs="Simplified Arabic"/>
                <w:sz w:val="28"/>
                <w:szCs w:val="28"/>
              </w:rPr>
              <w:t>101</w:t>
            </w:r>
          </w:p>
        </w:tc>
        <w:tc>
          <w:tcPr>
            <w:tcW w:w="0" w:type="auto"/>
            <w:vAlign w:val="center"/>
          </w:tcPr>
          <w:p w14:paraId="1DB7A8A4" w14:textId="77777777" w:rsidR="00916FCF" w:rsidRPr="007B3B4E"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tl/>
              </w:rPr>
              <w:t>منخفض</w:t>
            </w:r>
          </w:p>
        </w:tc>
      </w:tr>
      <w:tr w:rsidR="00916FCF" w:rsidRPr="007B3B4E" w14:paraId="2DD56B6B" w14:textId="77777777" w:rsidTr="00F213A4">
        <w:trPr>
          <w:tblCellSpacing w:w="15" w:type="dxa"/>
          <w:jc w:val="center"/>
        </w:trPr>
        <w:tc>
          <w:tcPr>
            <w:tcW w:w="1510" w:type="dxa"/>
            <w:vAlign w:val="center"/>
            <w:hideMark/>
          </w:tcPr>
          <w:p w14:paraId="45EE2BC8" w14:textId="77777777" w:rsidR="00916FCF" w:rsidRPr="008724EC"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Pr>
              <w:t>55.3%</w:t>
            </w:r>
          </w:p>
        </w:tc>
        <w:tc>
          <w:tcPr>
            <w:tcW w:w="828" w:type="dxa"/>
            <w:vAlign w:val="center"/>
          </w:tcPr>
          <w:p w14:paraId="5D1273AB" w14:textId="77777777" w:rsidR="00916FCF" w:rsidRPr="007B3B4E" w:rsidRDefault="00916FCF" w:rsidP="00916FCF">
            <w:pPr>
              <w:bidi/>
              <w:rPr>
                <w:rFonts w:ascii="Simplified Arabic" w:hAnsi="Simplified Arabic" w:cs="Simplified Arabic"/>
                <w:sz w:val="28"/>
                <w:szCs w:val="28"/>
                <w:rtl/>
              </w:rPr>
            </w:pPr>
            <w:r w:rsidRPr="008724EC">
              <w:rPr>
                <w:rFonts w:ascii="Simplified Arabic" w:hAnsi="Simplified Arabic" w:cs="Simplified Arabic"/>
                <w:sz w:val="28"/>
                <w:szCs w:val="28"/>
              </w:rPr>
              <w:t>238</w:t>
            </w:r>
          </w:p>
        </w:tc>
        <w:tc>
          <w:tcPr>
            <w:tcW w:w="0" w:type="auto"/>
            <w:vAlign w:val="center"/>
          </w:tcPr>
          <w:p w14:paraId="27EC430F" w14:textId="77777777" w:rsidR="00916FCF" w:rsidRPr="007B3B4E"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tl/>
              </w:rPr>
              <w:t>متوسط</w:t>
            </w:r>
          </w:p>
        </w:tc>
      </w:tr>
      <w:tr w:rsidR="00916FCF" w:rsidRPr="007B3B4E" w14:paraId="5B2C1220" w14:textId="77777777" w:rsidTr="00F213A4">
        <w:trPr>
          <w:tblCellSpacing w:w="15" w:type="dxa"/>
          <w:jc w:val="center"/>
        </w:trPr>
        <w:tc>
          <w:tcPr>
            <w:tcW w:w="1510" w:type="dxa"/>
            <w:vAlign w:val="center"/>
            <w:hideMark/>
          </w:tcPr>
          <w:p w14:paraId="6F86C0F5" w14:textId="77777777" w:rsidR="00916FCF" w:rsidRPr="008724EC"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Pr>
              <w:t>21.2%</w:t>
            </w:r>
          </w:p>
        </w:tc>
        <w:tc>
          <w:tcPr>
            <w:tcW w:w="828" w:type="dxa"/>
            <w:vAlign w:val="center"/>
          </w:tcPr>
          <w:p w14:paraId="1FA57616" w14:textId="77777777" w:rsidR="00916FCF" w:rsidRPr="007B3B4E" w:rsidRDefault="00916FCF" w:rsidP="00916FCF">
            <w:pPr>
              <w:bidi/>
              <w:rPr>
                <w:rFonts w:ascii="Simplified Arabic" w:hAnsi="Simplified Arabic" w:cs="Simplified Arabic"/>
                <w:sz w:val="28"/>
                <w:szCs w:val="28"/>
                <w:rtl/>
              </w:rPr>
            </w:pPr>
            <w:r w:rsidRPr="008724EC">
              <w:rPr>
                <w:rFonts w:ascii="Simplified Arabic" w:hAnsi="Simplified Arabic" w:cs="Simplified Arabic"/>
                <w:sz w:val="28"/>
                <w:szCs w:val="28"/>
              </w:rPr>
              <w:t>91</w:t>
            </w:r>
          </w:p>
        </w:tc>
        <w:tc>
          <w:tcPr>
            <w:tcW w:w="0" w:type="auto"/>
            <w:vAlign w:val="center"/>
          </w:tcPr>
          <w:p w14:paraId="29AFDFDE" w14:textId="77777777" w:rsidR="00916FCF" w:rsidRPr="007B3B4E" w:rsidRDefault="00916FCF" w:rsidP="00916FCF">
            <w:pPr>
              <w:bidi/>
              <w:rPr>
                <w:rFonts w:ascii="Simplified Arabic" w:hAnsi="Simplified Arabic" w:cs="Simplified Arabic"/>
                <w:sz w:val="28"/>
                <w:szCs w:val="28"/>
              </w:rPr>
            </w:pPr>
            <w:r w:rsidRPr="008724EC">
              <w:rPr>
                <w:rFonts w:ascii="Simplified Arabic" w:hAnsi="Simplified Arabic" w:cs="Simplified Arabic"/>
                <w:sz w:val="28"/>
                <w:szCs w:val="28"/>
                <w:rtl/>
              </w:rPr>
              <w:t>مرتفع</w:t>
            </w:r>
          </w:p>
        </w:tc>
      </w:tr>
      <w:tr w:rsidR="00916FCF" w:rsidRPr="007B3B4E" w14:paraId="28287A1B" w14:textId="77777777" w:rsidTr="00F213A4">
        <w:trPr>
          <w:tblCellSpacing w:w="15" w:type="dxa"/>
          <w:jc w:val="center"/>
        </w:trPr>
        <w:tc>
          <w:tcPr>
            <w:tcW w:w="1510" w:type="dxa"/>
            <w:vAlign w:val="center"/>
            <w:hideMark/>
          </w:tcPr>
          <w:p w14:paraId="44C04498"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Pr>
              <w:t>100%</w:t>
            </w:r>
          </w:p>
        </w:tc>
        <w:tc>
          <w:tcPr>
            <w:tcW w:w="828" w:type="dxa"/>
            <w:vAlign w:val="center"/>
          </w:tcPr>
          <w:p w14:paraId="1F14556F" w14:textId="77777777" w:rsidR="00916FCF" w:rsidRPr="00861FCE" w:rsidRDefault="00916FCF" w:rsidP="00916FCF">
            <w:pPr>
              <w:bidi/>
              <w:rPr>
                <w:rFonts w:ascii="Simplified Arabic" w:hAnsi="Simplified Arabic" w:cs="Simplified Arabic"/>
                <w:sz w:val="28"/>
                <w:szCs w:val="28"/>
                <w:rtl/>
              </w:rPr>
            </w:pPr>
            <w:r w:rsidRPr="00861FCE">
              <w:rPr>
                <w:rFonts w:ascii="Simplified Arabic" w:hAnsi="Simplified Arabic" w:cs="Simplified Arabic"/>
                <w:sz w:val="28"/>
                <w:szCs w:val="28"/>
              </w:rPr>
              <w:t>430</w:t>
            </w:r>
          </w:p>
        </w:tc>
        <w:tc>
          <w:tcPr>
            <w:tcW w:w="0" w:type="auto"/>
            <w:vAlign w:val="center"/>
          </w:tcPr>
          <w:p w14:paraId="6A1E5179"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tl/>
              </w:rPr>
              <w:t>الإجمالي</w:t>
            </w:r>
          </w:p>
        </w:tc>
      </w:tr>
    </w:tbl>
    <w:p w14:paraId="33E12DE8" w14:textId="77777777" w:rsidR="00916FCF" w:rsidRPr="007B3B4E" w:rsidRDefault="00916FCF" w:rsidP="00916FCF">
      <w:pPr>
        <w:bidi/>
        <w:jc w:val="both"/>
        <w:rPr>
          <w:rFonts w:ascii="Simplified Arabic" w:hAnsi="Simplified Arabic" w:cs="Simplified Arabic"/>
          <w:sz w:val="28"/>
          <w:szCs w:val="28"/>
          <w:rtl/>
        </w:rPr>
      </w:pPr>
      <w:r w:rsidRPr="008724EC">
        <w:rPr>
          <w:rFonts w:ascii="Simplified Arabic" w:hAnsi="Simplified Arabic" w:cs="Simplified Arabic"/>
          <w:sz w:val="28"/>
          <w:szCs w:val="28"/>
          <w:rtl/>
        </w:rPr>
        <w:t>تشير نتائج الجدول إلى أن أكثر من نصف أفراد العينة ينتمون إلى فئة الدخل المتوسط، حيث بلغ عددهم (238) مبحوثًا بنسبة (55.3%)، بينما بلغت نسبة ذوي الدخل المنخفض (23.5%)، في حين بلغت نسبة ذوي الدخل المرتفع</w:t>
      </w:r>
      <w:r w:rsidRPr="008724EC">
        <w:rPr>
          <w:rFonts w:ascii="Simplified Arabic" w:hAnsi="Simplified Arabic" w:cs="Simplified Arabic"/>
          <w:sz w:val="28"/>
          <w:szCs w:val="28"/>
        </w:rPr>
        <w:t xml:space="preserve"> (21.2%)</w:t>
      </w:r>
      <w:r>
        <w:rPr>
          <w:rFonts w:ascii="Simplified Arabic" w:hAnsi="Simplified Arabic" w:cs="Simplified Arabic" w:hint="cs"/>
          <w:sz w:val="28"/>
          <w:szCs w:val="28"/>
          <w:rtl/>
        </w:rPr>
        <w:t xml:space="preserve">. </w:t>
      </w:r>
      <w:r w:rsidRPr="008724EC">
        <w:rPr>
          <w:rFonts w:ascii="Simplified Arabic" w:hAnsi="Simplified Arabic" w:cs="Simplified Arabic"/>
          <w:sz w:val="28"/>
          <w:szCs w:val="28"/>
          <w:rtl/>
        </w:rPr>
        <w:t>وتتوافق هذه النتائج مع توزيع الدخل الشهري السابق، كما تعكس أن غالبية أفراد العينة ينتمون إلى الطبقة الاقتصادية المتوسطة، وهي الفئة الأكثر استخدامًا للتقنيات الرقمية ووسائل التواصل الاجتماعي في تسيير شؤونها اليومية، والمحافظة على علاقاتها الاجتماعية مع الأهل والأصدقاء داخل الوطن وخارجه</w:t>
      </w:r>
      <w:r w:rsidRPr="008724E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724EC">
        <w:rPr>
          <w:rFonts w:ascii="Simplified Arabic" w:hAnsi="Simplified Arabic" w:cs="Simplified Arabic"/>
          <w:sz w:val="28"/>
          <w:szCs w:val="28"/>
          <w:rtl/>
        </w:rPr>
        <w:t>ويعد مستوى الدخل أحد المتغيرات التي قد تؤثر في أنماط الاستخدام الرقمي، سواء من حيث عدد المنصات المستخدمة، أو مدة الاستخدام، أو طبيعة المحتوى المتابع، وهو ما سيتم اختباره لاحقًا ضمن الفروض الإحصائية للدراسة</w:t>
      </w:r>
      <w:r w:rsidRPr="008724EC">
        <w:rPr>
          <w:rFonts w:ascii="Simplified Arabic" w:hAnsi="Simplified Arabic" w:cs="Simplified Arabic"/>
          <w:sz w:val="28"/>
          <w:szCs w:val="28"/>
        </w:rPr>
        <w:t>.</w:t>
      </w:r>
    </w:p>
    <w:p w14:paraId="60AAFDCA"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hint="cs"/>
          <w:sz w:val="28"/>
          <w:szCs w:val="28"/>
          <w:rtl/>
        </w:rPr>
        <w:t xml:space="preserve">بشكل عام، ومن </w:t>
      </w:r>
      <w:r w:rsidRPr="00861FCE">
        <w:rPr>
          <w:rFonts w:ascii="Simplified Arabic" w:hAnsi="Simplified Arabic" w:cs="Simplified Arabic"/>
          <w:sz w:val="28"/>
          <w:szCs w:val="28"/>
          <w:rtl/>
        </w:rPr>
        <w:t>خلال استعراض الخصائص الديموغرافية لعينة الدراسة، يمكن استخلاص عدد من المؤشرات الرئيسة التي تسهم في تفسير نتائج الدراسة اللاحقة. فقد اتسمت العينة بغلبة الذكور، وهو ما يتوافق مع الطبيعة الديموغرافية للمغتربين العرب في المملكة العربية السعودية، كما تركزت غالبية أفرادها في الفئة العمرية (31–40 سنة)، وهي الفئة الأكثر نشاطًا من الناحية المهنية والاجتماعية، والأكثر استخدامًا للتقنيات الرقمية</w:t>
      </w:r>
      <w:r w:rsidRPr="00861FCE">
        <w:rPr>
          <w:rFonts w:ascii="Simplified Arabic" w:hAnsi="Simplified Arabic" w:cs="Simplified Arabic"/>
          <w:sz w:val="28"/>
          <w:szCs w:val="28"/>
        </w:rPr>
        <w:t>.</w:t>
      </w:r>
    </w:p>
    <w:p w14:paraId="1AD7066D"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كما أظهرت النتائج تنوعًا في الجنسيات العربية، مع</w:t>
      </w:r>
      <w:r w:rsidRPr="00861FCE">
        <w:rPr>
          <w:rFonts w:ascii="Simplified Arabic" w:hAnsi="Simplified Arabic" w:cs="Simplified Arabic"/>
          <w:sz w:val="28"/>
          <w:szCs w:val="28"/>
        </w:rPr>
        <w:t xml:space="preserve"> </w:t>
      </w:r>
      <w:r w:rsidRPr="00861FCE">
        <w:rPr>
          <w:rFonts w:ascii="Simplified Arabic" w:hAnsi="Simplified Arabic" w:cs="Simplified Arabic" w:hint="cs"/>
          <w:sz w:val="28"/>
          <w:szCs w:val="28"/>
          <w:rtl/>
        </w:rPr>
        <w:t xml:space="preserve">هينمة </w:t>
      </w:r>
      <w:r w:rsidRPr="00861FCE">
        <w:rPr>
          <w:rFonts w:ascii="Simplified Arabic" w:hAnsi="Simplified Arabic" w:cs="Simplified Arabic"/>
          <w:sz w:val="28"/>
          <w:szCs w:val="28"/>
          <w:rtl/>
        </w:rPr>
        <w:t>للجنسية المصرية، وارتفاعًا في المستوى التعليمي، حيث شكل الحاصلون على المؤهل الجامعي والدراسات العليا أكثر من أربعة أخماس العينة، الأمر الذي يعزز من موثوقية البيانات ويعكس قدرة المبحوثين على تقييم موضوع الدراسة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كما تبين </w:t>
      </w:r>
      <w:r w:rsidRPr="00861FCE">
        <w:rPr>
          <w:rFonts w:ascii="Simplified Arabic" w:hAnsi="Simplified Arabic" w:cs="Simplified Arabic"/>
          <w:sz w:val="28"/>
          <w:szCs w:val="28"/>
          <w:rtl/>
        </w:rPr>
        <w:t>أن غالبية أفراد العينة يعملون في وظائف نظامية، وينتمون إلى فئة الدخل المتوسط، فضلاً عن أن أكثر من نصفهم يقيمون في المملكة منذ أكثر من خمس سنوات، وهو ما يشير إلى امتلاكهم خبرة كافية للتفاعل مع البيئة الاجتماعية والثقافية السعودية، وبالتالي تكوين تصورات أكثر عمقًا حول أثر استخدام مواقع التواصل الاجتماعي في هويتهم الثقافية</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و</w:t>
      </w:r>
      <w:r>
        <w:rPr>
          <w:rFonts w:ascii="Simplified Arabic" w:hAnsi="Simplified Arabic" w:cs="Simplified Arabic" w:hint="cs"/>
          <w:sz w:val="28"/>
          <w:szCs w:val="28"/>
          <w:rtl/>
        </w:rPr>
        <w:t xml:space="preserve">هو ما يوفر </w:t>
      </w:r>
      <w:r w:rsidRPr="00861FCE">
        <w:rPr>
          <w:rFonts w:ascii="Simplified Arabic" w:hAnsi="Simplified Arabic" w:cs="Simplified Arabic"/>
          <w:sz w:val="28"/>
          <w:szCs w:val="28"/>
          <w:rtl/>
        </w:rPr>
        <w:t>أساسًا علميًا مناسبًا للانتقال إلى تحليل محاور الدراسة، والوقوف على أنماط استخدام مواقع التواصل الاجتماعي، والدوافع المرتبطة بها، ومدى انعكاسها على الأبعاد المختلفة للهوية الثقافية للمغتربين العرب</w:t>
      </w:r>
      <w:r w:rsidRPr="00861FCE">
        <w:rPr>
          <w:rFonts w:ascii="Simplified Arabic" w:hAnsi="Simplified Arabic" w:cs="Simplified Arabic"/>
          <w:sz w:val="28"/>
          <w:szCs w:val="28"/>
        </w:rPr>
        <w:t>.</w:t>
      </w:r>
    </w:p>
    <w:p w14:paraId="12A92941" w14:textId="6C383795" w:rsidR="00916FCF" w:rsidRPr="00D6314B" w:rsidRDefault="00916FCF" w:rsidP="00916FCF">
      <w:pPr>
        <w:bidi/>
        <w:jc w:val="both"/>
        <w:rPr>
          <w:rFonts w:ascii="Simplified Arabic" w:hAnsi="Simplified Arabic" w:cs="Simplified Arabic"/>
          <w:b/>
          <w:bCs/>
          <w:sz w:val="28"/>
          <w:szCs w:val="28"/>
        </w:rPr>
      </w:pPr>
      <w:r w:rsidRPr="00D6314B">
        <w:rPr>
          <w:rFonts w:ascii="Simplified Arabic" w:hAnsi="Simplified Arabic" w:cs="Simplified Arabic"/>
          <w:b/>
          <w:bCs/>
          <w:sz w:val="28"/>
          <w:szCs w:val="28"/>
          <w:rtl/>
        </w:rPr>
        <w:t>المبحث الثاني</w:t>
      </w:r>
    </w:p>
    <w:p w14:paraId="7EA067D8" w14:textId="77777777" w:rsidR="00916FCF" w:rsidRPr="00D6314B" w:rsidRDefault="00916FCF" w:rsidP="00916FCF">
      <w:pPr>
        <w:bidi/>
        <w:jc w:val="center"/>
        <w:rPr>
          <w:rFonts w:ascii="Simplified Arabic" w:hAnsi="Simplified Arabic" w:cs="Simplified Arabic"/>
          <w:b/>
          <w:bCs/>
          <w:sz w:val="28"/>
          <w:szCs w:val="28"/>
        </w:rPr>
      </w:pPr>
      <w:r w:rsidRPr="00D6314B">
        <w:rPr>
          <w:rFonts w:ascii="Simplified Arabic" w:hAnsi="Simplified Arabic" w:cs="Simplified Arabic"/>
          <w:b/>
          <w:bCs/>
          <w:sz w:val="28"/>
          <w:szCs w:val="28"/>
          <w:rtl/>
        </w:rPr>
        <w:t>نتائج تحليل محاور الدراسة</w:t>
      </w:r>
    </w:p>
    <w:p w14:paraId="6ABCC360" w14:textId="77777777" w:rsidR="00916FCF" w:rsidRPr="00D6314B" w:rsidRDefault="00916FCF" w:rsidP="00916FCF">
      <w:pPr>
        <w:bidi/>
        <w:rPr>
          <w:rFonts w:ascii="Simplified Arabic" w:hAnsi="Simplified Arabic" w:cs="Simplified Arabic"/>
          <w:b/>
          <w:bCs/>
          <w:sz w:val="28"/>
          <w:szCs w:val="28"/>
        </w:rPr>
      </w:pPr>
      <w:r w:rsidRPr="00D6314B">
        <w:rPr>
          <w:rFonts w:ascii="Simplified Arabic" w:hAnsi="Simplified Arabic" w:cs="Simplified Arabic"/>
          <w:b/>
          <w:bCs/>
          <w:sz w:val="28"/>
          <w:szCs w:val="28"/>
          <w:rtl/>
        </w:rPr>
        <w:t>أولًا: نتائج محور أنماط استخدام مواقع التواصل الاجتماعي</w:t>
      </w:r>
    </w:p>
    <w:p w14:paraId="66A02818" w14:textId="77777777" w:rsidR="00916FCF" w:rsidRDefault="00916FCF" w:rsidP="00916FCF">
      <w:pPr>
        <w:bidi/>
        <w:jc w:val="both"/>
        <w:rPr>
          <w:rFonts w:ascii="Simplified Arabic" w:hAnsi="Simplified Arabic" w:cs="Simplified Arabic"/>
          <w:sz w:val="28"/>
          <w:szCs w:val="28"/>
          <w:rtl/>
        </w:rPr>
      </w:pPr>
      <w:r w:rsidRPr="00D6314B">
        <w:rPr>
          <w:rFonts w:ascii="Simplified Arabic" w:hAnsi="Simplified Arabic" w:cs="Simplified Arabic"/>
          <w:sz w:val="28"/>
          <w:szCs w:val="28"/>
          <w:rtl/>
        </w:rPr>
        <w:t>يهدف هذا المحور إلى التعرف على طبيعة استخدام المغتربين العرب لمواقع التواصل الاجتماعي، ومستوى كثافة الاستخدام، والأغراض الرئيسة التي تدفعهم إلى استخدام هذه المنصات، وذلك باعتبار أن أنماط الاستخدام تمثل المتغير المستقل الرئيس في الدراسة، والذي يُتوقع أن يؤثر في الهوية الثقافية للمغتربين</w:t>
      </w:r>
      <w:r w:rsidRPr="00D6314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6314B">
        <w:rPr>
          <w:rFonts w:ascii="Simplified Arabic" w:hAnsi="Simplified Arabic" w:cs="Simplified Arabic"/>
          <w:sz w:val="28"/>
          <w:szCs w:val="28"/>
          <w:rtl/>
        </w:rPr>
        <w:t xml:space="preserve">ولتحقيق ذلك، تم حساب المتوسطات الحسابية والانحرافات المعيارية والأوزان النسبية لكل عبارة من عبارات هذا المحور، كما تم ترتيبها تنازليًا وفقًا </w:t>
      </w:r>
      <w:proofErr w:type="spellStart"/>
      <w:r w:rsidRPr="00D6314B">
        <w:rPr>
          <w:rFonts w:ascii="Simplified Arabic" w:hAnsi="Simplified Arabic" w:cs="Simplified Arabic"/>
          <w:sz w:val="28"/>
          <w:szCs w:val="28"/>
          <w:rtl/>
        </w:rPr>
        <w:t>لمتوسطاتها</w:t>
      </w:r>
      <w:proofErr w:type="spellEnd"/>
      <w:r w:rsidRPr="00D6314B">
        <w:rPr>
          <w:rFonts w:ascii="Simplified Arabic" w:hAnsi="Simplified Arabic" w:cs="Simplified Arabic"/>
          <w:sz w:val="28"/>
          <w:szCs w:val="28"/>
          <w:rtl/>
        </w:rPr>
        <w:t xml:space="preserve"> الحسابية</w:t>
      </w:r>
      <w:r w:rsidRPr="00D6314B">
        <w:rPr>
          <w:rFonts w:ascii="Simplified Arabic" w:hAnsi="Simplified Arabic" w:cs="Simplified Arabic"/>
          <w:sz w:val="28"/>
          <w:szCs w:val="28"/>
        </w:rPr>
        <w:t>.</w:t>
      </w:r>
    </w:p>
    <w:p w14:paraId="55086F28" w14:textId="77777777" w:rsidR="00916FCF" w:rsidRDefault="00916FCF" w:rsidP="00916FCF">
      <w:pPr>
        <w:bidi/>
        <w:jc w:val="both"/>
        <w:rPr>
          <w:rFonts w:ascii="Simplified Arabic" w:hAnsi="Simplified Arabic" w:cs="Simplified Arabic"/>
          <w:sz w:val="28"/>
          <w:szCs w:val="28"/>
          <w:rtl/>
        </w:rPr>
      </w:pPr>
    </w:p>
    <w:p w14:paraId="0BC0CB3F" w14:textId="77777777" w:rsidR="00916FCF" w:rsidRDefault="00916FCF" w:rsidP="00916FCF">
      <w:pPr>
        <w:bidi/>
        <w:jc w:val="both"/>
        <w:rPr>
          <w:rFonts w:ascii="Simplified Arabic" w:hAnsi="Simplified Arabic" w:cs="Simplified Arabic"/>
          <w:sz w:val="28"/>
          <w:szCs w:val="28"/>
          <w:rtl/>
        </w:rPr>
      </w:pPr>
    </w:p>
    <w:p w14:paraId="42E6FF7F" w14:textId="77777777" w:rsidR="00916FCF" w:rsidRDefault="00916FCF" w:rsidP="00916FCF">
      <w:pPr>
        <w:bidi/>
        <w:jc w:val="both"/>
        <w:rPr>
          <w:rFonts w:ascii="Simplified Arabic" w:hAnsi="Simplified Arabic" w:cs="Simplified Arabic"/>
          <w:sz w:val="28"/>
          <w:szCs w:val="28"/>
          <w:rtl/>
        </w:rPr>
      </w:pPr>
    </w:p>
    <w:p w14:paraId="0549AB6D" w14:textId="77777777" w:rsidR="00916FCF" w:rsidRDefault="00916FCF" w:rsidP="00916FCF">
      <w:pPr>
        <w:bidi/>
        <w:jc w:val="both"/>
        <w:rPr>
          <w:rFonts w:ascii="Simplified Arabic" w:hAnsi="Simplified Arabic" w:cs="Simplified Arabic"/>
          <w:sz w:val="28"/>
          <w:szCs w:val="28"/>
          <w:rtl/>
        </w:rPr>
      </w:pPr>
    </w:p>
    <w:p w14:paraId="61EE7F3F" w14:textId="77777777" w:rsidR="00916FCF" w:rsidRDefault="00916FCF" w:rsidP="00916FCF">
      <w:pPr>
        <w:bidi/>
        <w:jc w:val="both"/>
        <w:rPr>
          <w:rFonts w:ascii="Simplified Arabic" w:hAnsi="Simplified Arabic" w:cs="Simplified Arabic"/>
          <w:sz w:val="28"/>
          <w:szCs w:val="28"/>
          <w:rtl/>
        </w:rPr>
      </w:pPr>
    </w:p>
    <w:p w14:paraId="7D392819" w14:textId="77777777" w:rsidR="00916FCF" w:rsidRPr="00D6314B" w:rsidRDefault="00916FCF" w:rsidP="00916FCF">
      <w:pPr>
        <w:bidi/>
        <w:jc w:val="both"/>
        <w:rPr>
          <w:rFonts w:ascii="Simplified Arabic" w:hAnsi="Simplified Arabic" w:cs="Simplified Arabic"/>
          <w:sz w:val="28"/>
          <w:szCs w:val="28"/>
        </w:rPr>
      </w:pPr>
    </w:p>
    <w:p w14:paraId="292F01FA" w14:textId="77777777" w:rsidR="00916FCF" w:rsidRPr="00D6314B" w:rsidRDefault="00916FCF" w:rsidP="00916FCF">
      <w:pPr>
        <w:bidi/>
        <w:jc w:val="center"/>
        <w:rPr>
          <w:rFonts w:ascii="Simplified Arabic" w:hAnsi="Simplified Arabic" w:cs="Simplified Arabic"/>
          <w:b/>
          <w:bCs/>
          <w:sz w:val="28"/>
          <w:szCs w:val="28"/>
        </w:rPr>
      </w:pPr>
      <w:r w:rsidRPr="00D6314B">
        <w:rPr>
          <w:rFonts w:ascii="Simplified Arabic" w:hAnsi="Simplified Arabic" w:cs="Simplified Arabic"/>
          <w:b/>
          <w:bCs/>
          <w:sz w:val="28"/>
          <w:szCs w:val="28"/>
          <w:rtl/>
        </w:rPr>
        <w:t>جدول</w:t>
      </w:r>
      <w:r w:rsidRPr="00D6314B">
        <w:rPr>
          <w:rFonts w:ascii="Simplified Arabic" w:hAnsi="Simplified Arabic" w:cs="Simplified Arabic"/>
          <w:b/>
          <w:bCs/>
          <w:sz w:val="28"/>
          <w:szCs w:val="28"/>
        </w:rPr>
        <w:t xml:space="preserve"> (4-9)</w:t>
      </w:r>
    </w:p>
    <w:p w14:paraId="0B6BA4D2" w14:textId="77777777" w:rsidR="00916FCF" w:rsidRPr="00D6314B" w:rsidRDefault="00916FCF" w:rsidP="00916FCF">
      <w:pPr>
        <w:bidi/>
        <w:jc w:val="center"/>
        <w:rPr>
          <w:rFonts w:ascii="Simplified Arabic" w:hAnsi="Simplified Arabic" w:cs="Simplified Arabic"/>
          <w:sz w:val="28"/>
          <w:szCs w:val="28"/>
        </w:rPr>
      </w:pPr>
      <w:r w:rsidRPr="00D6314B">
        <w:rPr>
          <w:rFonts w:ascii="Simplified Arabic" w:hAnsi="Simplified Arabic" w:cs="Simplified Arabic"/>
          <w:b/>
          <w:bCs/>
          <w:sz w:val="28"/>
          <w:szCs w:val="28"/>
          <w:rtl/>
        </w:rPr>
        <w:t>المتوسطات الحسابية والانحرافات المعيارية لعبارات محور أنماط استخدام مواقع التواصل الاجتماعي (ن = 430)</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97"/>
        <w:gridCol w:w="1241"/>
        <w:gridCol w:w="992"/>
        <w:gridCol w:w="1560"/>
        <w:gridCol w:w="1417"/>
        <w:gridCol w:w="3119"/>
        <w:gridCol w:w="425"/>
      </w:tblGrid>
      <w:tr w:rsidR="00916FCF" w:rsidRPr="007B3B4E" w14:paraId="1338A7B8" w14:textId="77777777" w:rsidTr="00F213A4">
        <w:trPr>
          <w:tblHeader/>
          <w:tblCellSpacing w:w="15" w:type="dxa"/>
        </w:trPr>
        <w:tc>
          <w:tcPr>
            <w:tcW w:w="552" w:type="dxa"/>
            <w:vAlign w:val="center"/>
            <w:hideMark/>
          </w:tcPr>
          <w:p w14:paraId="3B9ECD54" w14:textId="77777777" w:rsidR="00916FCF" w:rsidRPr="00D6314B" w:rsidRDefault="00916FCF" w:rsidP="00916FCF">
            <w:pPr>
              <w:bidi/>
              <w:rPr>
                <w:rFonts w:ascii="Simplified Arabic" w:hAnsi="Simplified Arabic" w:cs="Simplified Arabic"/>
                <w:b/>
                <w:bCs/>
                <w:sz w:val="28"/>
                <w:szCs w:val="28"/>
              </w:rPr>
            </w:pPr>
            <w:r w:rsidRPr="00D6314B">
              <w:rPr>
                <w:rFonts w:ascii="Simplified Arabic" w:hAnsi="Simplified Arabic" w:cs="Simplified Arabic"/>
                <w:b/>
                <w:bCs/>
                <w:sz w:val="28"/>
                <w:szCs w:val="28"/>
                <w:rtl/>
              </w:rPr>
              <w:t>الترتيب</w:t>
            </w:r>
          </w:p>
        </w:tc>
        <w:tc>
          <w:tcPr>
            <w:tcW w:w="1211" w:type="dxa"/>
            <w:vAlign w:val="center"/>
          </w:tcPr>
          <w:p w14:paraId="5637DC77"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درجة الموافقة</w:t>
            </w:r>
          </w:p>
        </w:tc>
        <w:tc>
          <w:tcPr>
            <w:tcW w:w="962" w:type="dxa"/>
            <w:vAlign w:val="center"/>
          </w:tcPr>
          <w:p w14:paraId="3811AFFA"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الوزن النسبي</w:t>
            </w:r>
            <w:r w:rsidRPr="00D6314B">
              <w:rPr>
                <w:rFonts w:ascii="Simplified Arabic" w:hAnsi="Simplified Arabic" w:cs="Simplified Arabic"/>
                <w:b/>
                <w:bCs/>
                <w:sz w:val="28"/>
                <w:szCs w:val="28"/>
              </w:rPr>
              <w:t xml:space="preserve"> %</w:t>
            </w:r>
          </w:p>
        </w:tc>
        <w:tc>
          <w:tcPr>
            <w:tcW w:w="1530" w:type="dxa"/>
            <w:vAlign w:val="center"/>
          </w:tcPr>
          <w:p w14:paraId="1998CF22"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الانحراف المعياري</w:t>
            </w:r>
          </w:p>
        </w:tc>
        <w:tc>
          <w:tcPr>
            <w:tcW w:w="1387" w:type="dxa"/>
            <w:vAlign w:val="center"/>
          </w:tcPr>
          <w:p w14:paraId="164EFF81"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المتوسط الحسابي</w:t>
            </w:r>
          </w:p>
        </w:tc>
        <w:tc>
          <w:tcPr>
            <w:tcW w:w="3089" w:type="dxa"/>
            <w:vAlign w:val="center"/>
          </w:tcPr>
          <w:p w14:paraId="6FACBB85"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العبارة</w:t>
            </w:r>
          </w:p>
        </w:tc>
        <w:tc>
          <w:tcPr>
            <w:tcW w:w="380" w:type="dxa"/>
            <w:vAlign w:val="center"/>
          </w:tcPr>
          <w:p w14:paraId="50A2DE58" w14:textId="77777777" w:rsidR="00916FCF" w:rsidRPr="007B3B4E" w:rsidRDefault="00916FCF" w:rsidP="00916FCF">
            <w:pPr>
              <w:bidi/>
              <w:rPr>
                <w:rFonts w:ascii="Simplified Arabic" w:hAnsi="Simplified Arabic" w:cs="Simplified Arabic"/>
                <w:b/>
                <w:bCs/>
                <w:sz w:val="28"/>
                <w:szCs w:val="28"/>
                <w:rtl/>
              </w:rPr>
            </w:pPr>
            <w:r w:rsidRPr="00D6314B">
              <w:rPr>
                <w:rFonts w:ascii="Simplified Arabic" w:hAnsi="Simplified Arabic" w:cs="Simplified Arabic"/>
                <w:b/>
                <w:bCs/>
                <w:sz w:val="28"/>
                <w:szCs w:val="28"/>
                <w:rtl/>
              </w:rPr>
              <w:t>م</w:t>
            </w:r>
          </w:p>
        </w:tc>
      </w:tr>
      <w:tr w:rsidR="00916FCF" w:rsidRPr="007B3B4E" w14:paraId="10D525B9" w14:textId="77777777" w:rsidTr="00F213A4">
        <w:trPr>
          <w:tblCellSpacing w:w="15" w:type="dxa"/>
        </w:trPr>
        <w:tc>
          <w:tcPr>
            <w:tcW w:w="552" w:type="dxa"/>
            <w:vAlign w:val="center"/>
            <w:hideMark/>
          </w:tcPr>
          <w:p w14:paraId="7F86F7D6"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1</w:t>
            </w:r>
          </w:p>
        </w:tc>
        <w:tc>
          <w:tcPr>
            <w:tcW w:w="1211" w:type="dxa"/>
            <w:vAlign w:val="center"/>
          </w:tcPr>
          <w:p w14:paraId="77DEBD35"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 جدًا</w:t>
            </w:r>
          </w:p>
        </w:tc>
        <w:tc>
          <w:tcPr>
            <w:tcW w:w="962" w:type="dxa"/>
            <w:vAlign w:val="center"/>
          </w:tcPr>
          <w:p w14:paraId="370D8CD2"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89.4</w:t>
            </w:r>
          </w:p>
        </w:tc>
        <w:tc>
          <w:tcPr>
            <w:tcW w:w="1530" w:type="dxa"/>
            <w:vAlign w:val="center"/>
          </w:tcPr>
          <w:p w14:paraId="1DE023CA"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0.63</w:t>
            </w:r>
          </w:p>
        </w:tc>
        <w:tc>
          <w:tcPr>
            <w:tcW w:w="1387" w:type="dxa"/>
            <w:vAlign w:val="center"/>
          </w:tcPr>
          <w:p w14:paraId="3AC9CB82"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4.47</w:t>
            </w:r>
          </w:p>
        </w:tc>
        <w:tc>
          <w:tcPr>
            <w:tcW w:w="3089" w:type="dxa"/>
            <w:vAlign w:val="center"/>
          </w:tcPr>
          <w:p w14:paraId="6A910CDF"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أستخدم مواقع التواصل الاجتماعي يوميًا</w:t>
            </w:r>
            <w:r w:rsidRPr="00D6314B">
              <w:rPr>
                <w:rFonts w:ascii="Simplified Arabic" w:hAnsi="Simplified Arabic" w:cs="Simplified Arabic"/>
                <w:sz w:val="28"/>
                <w:szCs w:val="28"/>
              </w:rPr>
              <w:t>.</w:t>
            </w:r>
          </w:p>
        </w:tc>
        <w:tc>
          <w:tcPr>
            <w:tcW w:w="380" w:type="dxa"/>
            <w:vAlign w:val="center"/>
          </w:tcPr>
          <w:p w14:paraId="59A7AE43"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1</w:t>
            </w:r>
          </w:p>
        </w:tc>
      </w:tr>
      <w:tr w:rsidR="00916FCF" w:rsidRPr="007B3B4E" w14:paraId="260A2818" w14:textId="77777777" w:rsidTr="00F213A4">
        <w:trPr>
          <w:tblCellSpacing w:w="15" w:type="dxa"/>
        </w:trPr>
        <w:tc>
          <w:tcPr>
            <w:tcW w:w="552" w:type="dxa"/>
            <w:vAlign w:val="center"/>
            <w:hideMark/>
          </w:tcPr>
          <w:p w14:paraId="5C14D477"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2</w:t>
            </w:r>
          </w:p>
        </w:tc>
        <w:tc>
          <w:tcPr>
            <w:tcW w:w="1211" w:type="dxa"/>
            <w:vAlign w:val="center"/>
          </w:tcPr>
          <w:p w14:paraId="2627C428"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 جدًا</w:t>
            </w:r>
          </w:p>
        </w:tc>
        <w:tc>
          <w:tcPr>
            <w:tcW w:w="962" w:type="dxa"/>
            <w:vAlign w:val="center"/>
          </w:tcPr>
          <w:p w14:paraId="5E9CEDB9"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87.6</w:t>
            </w:r>
          </w:p>
        </w:tc>
        <w:tc>
          <w:tcPr>
            <w:tcW w:w="1530" w:type="dxa"/>
            <w:vAlign w:val="center"/>
          </w:tcPr>
          <w:p w14:paraId="4558BF14"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0.71</w:t>
            </w:r>
          </w:p>
        </w:tc>
        <w:tc>
          <w:tcPr>
            <w:tcW w:w="1387" w:type="dxa"/>
            <w:vAlign w:val="center"/>
          </w:tcPr>
          <w:p w14:paraId="78A7392E"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4.38</w:t>
            </w:r>
          </w:p>
        </w:tc>
        <w:tc>
          <w:tcPr>
            <w:tcW w:w="3089" w:type="dxa"/>
            <w:vAlign w:val="center"/>
          </w:tcPr>
          <w:p w14:paraId="42498E86"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أستخدمها للتواصل مع الأهل في الوطن</w:t>
            </w:r>
            <w:r w:rsidRPr="00D6314B">
              <w:rPr>
                <w:rFonts w:ascii="Simplified Arabic" w:hAnsi="Simplified Arabic" w:cs="Simplified Arabic"/>
                <w:sz w:val="28"/>
                <w:szCs w:val="28"/>
              </w:rPr>
              <w:t>.</w:t>
            </w:r>
          </w:p>
        </w:tc>
        <w:tc>
          <w:tcPr>
            <w:tcW w:w="380" w:type="dxa"/>
            <w:vAlign w:val="center"/>
          </w:tcPr>
          <w:p w14:paraId="1AED8B6A"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2</w:t>
            </w:r>
          </w:p>
        </w:tc>
      </w:tr>
      <w:tr w:rsidR="00916FCF" w:rsidRPr="007B3B4E" w14:paraId="703B7D5A" w14:textId="77777777" w:rsidTr="00F213A4">
        <w:trPr>
          <w:tblCellSpacing w:w="15" w:type="dxa"/>
        </w:trPr>
        <w:tc>
          <w:tcPr>
            <w:tcW w:w="552" w:type="dxa"/>
            <w:vAlign w:val="center"/>
            <w:hideMark/>
          </w:tcPr>
          <w:p w14:paraId="6EB0D83D"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3</w:t>
            </w:r>
          </w:p>
        </w:tc>
        <w:tc>
          <w:tcPr>
            <w:tcW w:w="1211" w:type="dxa"/>
            <w:vAlign w:val="center"/>
          </w:tcPr>
          <w:p w14:paraId="11648CDB"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w:t>
            </w:r>
          </w:p>
        </w:tc>
        <w:tc>
          <w:tcPr>
            <w:tcW w:w="962" w:type="dxa"/>
            <w:vAlign w:val="center"/>
          </w:tcPr>
          <w:p w14:paraId="597C683A"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83.8</w:t>
            </w:r>
          </w:p>
        </w:tc>
        <w:tc>
          <w:tcPr>
            <w:tcW w:w="1530" w:type="dxa"/>
            <w:vAlign w:val="center"/>
          </w:tcPr>
          <w:p w14:paraId="14B75B87"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0.77</w:t>
            </w:r>
          </w:p>
        </w:tc>
        <w:tc>
          <w:tcPr>
            <w:tcW w:w="1387" w:type="dxa"/>
            <w:vAlign w:val="center"/>
          </w:tcPr>
          <w:p w14:paraId="593F1771"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4.19</w:t>
            </w:r>
          </w:p>
        </w:tc>
        <w:tc>
          <w:tcPr>
            <w:tcW w:w="3089" w:type="dxa"/>
            <w:vAlign w:val="center"/>
          </w:tcPr>
          <w:p w14:paraId="64733C3D"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أستخدمها لمتابعة الأخبار العربية</w:t>
            </w:r>
            <w:r w:rsidRPr="00D6314B">
              <w:rPr>
                <w:rFonts w:ascii="Simplified Arabic" w:hAnsi="Simplified Arabic" w:cs="Simplified Arabic"/>
                <w:sz w:val="28"/>
                <w:szCs w:val="28"/>
              </w:rPr>
              <w:t>.</w:t>
            </w:r>
          </w:p>
        </w:tc>
        <w:tc>
          <w:tcPr>
            <w:tcW w:w="380" w:type="dxa"/>
            <w:vAlign w:val="center"/>
          </w:tcPr>
          <w:p w14:paraId="33DAE978"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3</w:t>
            </w:r>
          </w:p>
        </w:tc>
      </w:tr>
      <w:tr w:rsidR="00916FCF" w:rsidRPr="007B3B4E" w14:paraId="65932E80" w14:textId="77777777" w:rsidTr="00F213A4">
        <w:trPr>
          <w:tblCellSpacing w:w="15" w:type="dxa"/>
        </w:trPr>
        <w:tc>
          <w:tcPr>
            <w:tcW w:w="552" w:type="dxa"/>
            <w:vAlign w:val="center"/>
            <w:hideMark/>
          </w:tcPr>
          <w:p w14:paraId="3544E0F4"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4</w:t>
            </w:r>
          </w:p>
        </w:tc>
        <w:tc>
          <w:tcPr>
            <w:tcW w:w="1211" w:type="dxa"/>
            <w:vAlign w:val="center"/>
          </w:tcPr>
          <w:p w14:paraId="2E76C2D7"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w:t>
            </w:r>
          </w:p>
        </w:tc>
        <w:tc>
          <w:tcPr>
            <w:tcW w:w="962" w:type="dxa"/>
            <w:vAlign w:val="center"/>
          </w:tcPr>
          <w:p w14:paraId="1D1D6F8D"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82.2</w:t>
            </w:r>
          </w:p>
        </w:tc>
        <w:tc>
          <w:tcPr>
            <w:tcW w:w="1530" w:type="dxa"/>
            <w:vAlign w:val="center"/>
          </w:tcPr>
          <w:p w14:paraId="0D4D259B"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0.81</w:t>
            </w:r>
          </w:p>
        </w:tc>
        <w:tc>
          <w:tcPr>
            <w:tcW w:w="1387" w:type="dxa"/>
            <w:vAlign w:val="center"/>
          </w:tcPr>
          <w:p w14:paraId="63A85352"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4.11</w:t>
            </w:r>
          </w:p>
        </w:tc>
        <w:tc>
          <w:tcPr>
            <w:tcW w:w="3089" w:type="dxa"/>
            <w:vAlign w:val="center"/>
          </w:tcPr>
          <w:p w14:paraId="4B914A7A"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أستخدمها للتسلية والترفيه</w:t>
            </w:r>
            <w:r w:rsidRPr="00D6314B">
              <w:rPr>
                <w:rFonts w:ascii="Simplified Arabic" w:hAnsi="Simplified Arabic" w:cs="Simplified Arabic"/>
                <w:sz w:val="28"/>
                <w:szCs w:val="28"/>
              </w:rPr>
              <w:t>.</w:t>
            </w:r>
          </w:p>
        </w:tc>
        <w:tc>
          <w:tcPr>
            <w:tcW w:w="380" w:type="dxa"/>
            <w:vAlign w:val="center"/>
          </w:tcPr>
          <w:p w14:paraId="1FE3146C"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4</w:t>
            </w:r>
          </w:p>
        </w:tc>
      </w:tr>
      <w:tr w:rsidR="00916FCF" w:rsidRPr="007B3B4E" w14:paraId="5D4307DC" w14:textId="77777777" w:rsidTr="00F213A4">
        <w:trPr>
          <w:tblCellSpacing w:w="15" w:type="dxa"/>
        </w:trPr>
        <w:tc>
          <w:tcPr>
            <w:tcW w:w="552" w:type="dxa"/>
            <w:vAlign w:val="center"/>
            <w:hideMark/>
          </w:tcPr>
          <w:p w14:paraId="5A6BD856"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5</w:t>
            </w:r>
          </w:p>
        </w:tc>
        <w:tc>
          <w:tcPr>
            <w:tcW w:w="1211" w:type="dxa"/>
            <w:vAlign w:val="center"/>
          </w:tcPr>
          <w:p w14:paraId="76575466"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w:t>
            </w:r>
          </w:p>
        </w:tc>
        <w:tc>
          <w:tcPr>
            <w:tcW w:w="962" w:type="dxa"/>
            <w:vAlign w:val="center"/>
          </w:tcPr>
          <w:p w14:paraId="0F4DC23F"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79.4</w:t>
            </w:r>
          </w:p>
        </w:tc>
        <w:tc>
          <w:tcPr>
            <w:tcW w:w="1530" w:type="dxa"/>
            <w:vAlign w:val="center"/>
          </w:tcPr>
          <w:p w14:paraId="3521A1A9"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0.86</w:t>
            </w:r>
          </w:p>
        </w:tc>
        <w:tc>
          <w:tcPr>
            <w:tcW w:w="1387" w:type="dxa"/>
            <w:vAlign w:val="center"/>
          </w:tcPr>
          <w:p w14:paraId="6643A1C4"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3.97</w:t>
            </w:r>
          </w:p>
        </w:tc>
        <w:tc>
          <w:tcPr>
            <w:tcW w:w="3089" w:type="dxa"/>
            <w:vAlign w:val="center"/>
          </w:tcPr>
          <w:p w14:paraId="4BA1C015"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أتابع محتوى ثقافيًا عربيًا عبر هذه المنصات</w:t>
            </w:r>
            <w:r w:rsidRPr="00D6314B">
              <w:rPr>
                <w:rFonts w:ascii="Simplified Arabic" w:hAnsi="Simplified Arabic" w:cs="Simplified Arabic"/>
                <w:sz w:val="28"/>
                <w:szCs w:val="28"/>
              </w:rPr>
              <w:t>.</w:t>
            </w:r>
          </w:p>
        </w:tc>
        <w:tc>
          <w:tcPr>
            <w:tcW w:w="380" w:type="dxa"/>
            <w:vAlign w:val="center"/>
          </w:tcPr>
          <w:p w14:paraId="1752C457"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5</w:t>
            </w:r>
          </w:p>
        </w:tc>
      </w:tr>
      <w:tr w:rsidR="00916FCF" w:rsidRPr="007B3B4E" w14:paraId="2297FFD2" w14:textId="77777777" w:rsidTr="00F213A4">
        <w:trPr>
          <w:tblCellSpacing w:w="15" w:type="dxa"/>
        </w:trPr>
        <w:tc>
          <w:tcPr>
            <w:tcW w:w="552" w:type="dxa"/>
            <w:vAlign w:val="center"/>
            <w:hideMark/>
          </w:tcPr>
          <w:p w14:paraId="6F915CFC" w14:textId="77777777" w:rsidR="00916FCF" w:rsidRPr="00D6314B"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3*</w:t>
            </w:r>
          </w:p>
        </w:tc>
        <w:tc>
          <w:tcPr>
            <w:tcW w:w="1211" w:type="dxa"/>
            <w:vAlign w:val="center"/>
          </w:tcPr>
          <w:p w14:paraId="36A91620"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مرتفعة جدًا</w:t>
            </w:r>
          </w:p>
        </w:tc>
        <w:tc>
          <w:tcPr>
            <w:tcW w:w="962" w:type="dxa"/>
            <w:vAlign w:val="center"/>
          </w:tcPr>
          <w:p w14:paraId="0FC296BB"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84.8</w:t>
            </w:r>
          </w:p>
        </w:tc>
        <w:tc>
          <w:tcPr>
            <w:tcW w:w="1530" w:type="dxa"/>
            <w:vAlign w:val="center"/>
          </w:tcPr>
          <w:p w14:paraId="371D33E3"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0.74</w:t>
            </w:r>
          </w:p>
        </w:tc>
        <w:tc>
          <w:tcPr>
            <w:tcW w:w="1387" w:type="dxa"/>
            <w:vAlign w:val="center"/>
          </w:tcPr>
          <w:p w14:paraId="765C6EE4" w14:textId="77777777" w:rsidR="00916FCF" w:rsidRPr="007B3B4E" w:rsidRDefault="00916FCF" w:rsidP="00916FCF">
            <w:pPr>
              <w:bidi/>
              <w:rPr>
                <w:rFonts w:ascii="Simplified Arabic" w:hAnsi="Simplified Arabic" w:cs="Simplified Arabic"/>
                <w:sz w:val="28"/>
                <w:szCs w:val="28"/>
                <w:rtl/>
              </w:rPr>
            </w:pPr>
            <w:r w:rsidRPr="00D6314B">
              <w:rPr>
                <w:rFonts w:ascii="Simplified Arabic" w:hAnsi="Simplified Arabic" w:cs="Simplified Arabic"/>
                <w:sz w:val="28"/>
                <w:szCs w:val="28"/>
              </w:rPr>
              <w:t>4.24</w:t>
            </w:r>
          </w:p>
        </w:tc>
        <w:tc>
          <w:tcPr>
            <w:tcW w:w="3089" w:type="dxa"/>
            <w:vAlign w:val="center"/>
          </w:tcPr>
          <w:p w14:paraId="53172274"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tl/>
              </w:rPr>
              <w:t>أستخدم أكثر من منصة للتواصل الاجتماعي</w:t>
            </w:r>
            <w:r w:rsidRPr="00D6314B">
              <w:rPr>
                <w:rFonts w:ascii="Simplified Arabic" w:hAnsi="Simplified Arabic" w:cs="Simplified Arabic"/>
                <w:sz w:val="28"/>
                <w:szCs w:val="28"/>
              </w:rPr>
              <w:t>.</w:t>
            </w:r>
          </w:p>
        </w:tc>
        <w:tc>
          <w:tcPr>
            <w:tcW w:w="380" w:type="dxa"/>
            <w:vAlign w:val="center"/>
          </w:tcPr>
          <w:p w14:paraId="39919F45" w14:textId="77777777" w:rsidR="00916FCF" w:rsidRPr="007B3B4E" w:rsidRDefault="00916FCF" w:rsidP="00916FCF">
            <w:pPr>
              <w:bidi/>
              <w:rPr>
                <w:rFonts w:ascii="Simplified Arabic" w:hAnsi="Simplified Arabic" w:cs="Simplified Arabic"/>
                <w:sz w:val="28"/>
                <w:szCs w:val="28"/>
              </w:rPr>
            </w:pPr>
            <w:r w:rsidRPr="00D6314B">
              <w:rPr>
                <w:rFonts w:ascii="Simplified Arabic" w:hAnsi="Simplified Arabic" w:cs="Simplified Arabic"/>
                <w:sz w:val="28"/>
                <w:szCs w:val="28"/>
              </w:rPr>
              <w:t>6</w:t>
            </w:r>
          </w:p>
        </w:tc>
      </w:tr>
    </w:tbl>
    <w:p w14:paraId="3C3DE864" w14:textId="77777777" w:rsidR="00916FCF" w:rsidRPr="007B3B4E" w:rsidRDefault="00916FCF" w:rsidP="00916FCF">
      <w:pPr>
        <w:bidi/>
        <w:jc w:val="center"/>
        <w:rPr>
          <w:rFonts w:ascii="Simplified Arabic" w:hAnsi="Simplified Arabic" w:cs="Simplified Arabic"/>
          <w:sz w:val="28"/>
          <w:szCs w:val="28"/>
        </w:rPr>
      </w:pPr>
      <w:r w:rsidRPr="007B3B4E">
        <w:rPr>
          <w:rFonts w:ascii="Simplified Arabic" w:hAnsi="Simplified Arabic" w:cs="Simplified Arabic"/>
          <w:b/>
          <w:bCs/>
          <w:sz w:val="28"/>
          <w:szCs w:val="28"/>
          <w:rtl/>
        </w:rPr>
        <w:t>المتوسط العام للمحور = 4.23</w:t>
      </w:r>
      <w:r>
        <w:rPr>
          <w:rFonts w:ascii="Simplified Arabic" w:hAnsi="Simplified Arabic" w:cs="Simplified Arabic" w:hint="cs"/>
          <w:sz w:val="28"/>
          <w:szCs w:val="28"/>
          <w:rtl/>
        </w:rPr>
        <w:t xml:space="preserve">         </w:t>
      </w:r>
      <w:r w:rsidRPr="007B3B4E">
        <w:rPr>
          <w:rFonts w:ascii="Simplified Arabic" w:hAnsi="Simplified Arabic" w:cs="Simplified Arabic"/>
          <w:b/>
          <w:bCs/>
          <w:sz w:val="28"/>
          <w:szCs w:val="28"/>
          <w:rtl/>
        </w:rPr>
        <w:t>الانحراف المعياري = 0.75</w:t>
      </w:r>
    </w:p>
    <w:p w14:paraId="2E091AA6" w14:textId="77777777" w:rsidR="00916FCF" w:rsidRPr="007B3B4E" w:rsidRDefault="00916FCF" w:rsidP="00916FCF">
      <w:pPr>
        <w:bidi/>
        <w:jc w:val="center"/>
        <w:rPr>
          <w:rFonts w:ascii="Simplified Arabic" w:hAnsi="Simplified Arabic" w:cs="Simplified Arabic"/>
          <w:sz w:val="28"/>
          <w:szCs w:val="28"/>
        </w:rPr>
      </w:pPr>
      <w:r w:rsidRPr="007B3B4E">
        <w:rPr>
          <w:rFonts w:ascii="Simplified Arabic" w:hAnsi="Simplified Arabic" w:cs="Simplified Arabic"/>
          <w:b/>
          <w:bCs/>
          <w:sz w:val="28"/>
          <w:szCs w:val="28"/>
          <w:rtl/>
        </w:rPr>
        <w:t>الوزن النسبي = 84.6</w:t>
      </w:r>
      <w:r w:rsidRPr="007B3B4E">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7B3B4E">
        <w:rPr>
          <w:rFonts w:ascii="Simplified Arabic" w:hAnsi="Simplified Arabic" w:cs="Simplified Arabic"/>
          <w:b/>
          <w:bCs/>
          <w:sz w:val="28"/>
          <w:szCs w:val="28"/>
          <w:rtl/>
        </w:rPr>
        <w:t>مستوى الاستخدام = مرتفع جدًا</w:t>
      </w:r>
    </w:p>
    <w:p w14:paraId="2E500F5F"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 xml:space="preserve">تشير النتائج الواردة في الجدول </w:t>
      </w:r>
      <w:r w:rsidRPr="00861FCE">
        <w:rPr>
          <w:rFonts w:ascii="Simplified Arabic" w:hAnsi="Simplified Arabic" w:cs="Simplified Arabic" w:hint="cs"/>
          <w:sz w:val="28"/>
          <w:szCs w:val="28"/>
          <w:rtl/>
        </w:rPr>
        <w:t xml:space="preserve">السابق </w:t>
      </w:r>
      <w:r w:rsidRPr="00861FCE">
        <w:rPr>
          <w:rFonts w:ascii="Simplified Arabic" w:hAnsi="Simplified Arabic" w:cs="Simplified Arabic"/>
          <w:sz w:val="28"/>
          <w:szCs w:val="28"/>
          <w:rtl/>
        </w:rPr>
        <w:t xml:space="preserve">إلى أن المتوسط الحسابي العام لمحور أنماط استخدام مواقع التواصل الاجتماعي بلغ </w:t>
      </w:r>
      <w:r w:rsidRPr="00861FCE">
        <w:rPr>
          <w:rFonts w:ascii="Simplified Arabic" w:hAnsi="Simplified Arabic" w:cs="Simplified Arabic"/>
          <w:sz w:val="28"/>
          <w:szCs w:val="28"/>
        </w:rPr>
        <w:t xml:space="preserve">(4.23) </w:t>
      </w:r>
      <w:r w:rsidRPr="00861FCE">
        <w:rPr>
          <w:rFonts w:ascii="Simplified Arabic" w:hAnsi="Simplified Arabic" w:cs="Simplified Arabic"/>
          <w:sz w:val="28"/>
          <w:szCs w:val="28"/>
          <w:rtl/>
        </w:rPr>
        <w:t xml:space="preserve">بانحراف معياري قدره </w:t>
      </w:r>
      <w:r w:rsidRPr="00861FCE">
        <w:rPr>
          <w:rFonts w:ascii="Simplified Arabic" w:hAnsi="Simplified Arabic" w:cs="Simplified Arabic"/>
          <w:sz w:val="28"/>
          <w:szCs w:val="28"/>
        </w:rPr>
        <w:t>(0.75)</w:t>
      </w:r>
      <w:r w:rsidRPr="00861FCE">
        <w:rPr>
          <w:rFonts w:ascii="Simplified Arabic" w:hAnsi="Simplified Arabic" w:cs="Simplified Arabic"/>
          <w:sz w:val="28"/>
          <w:szCs w:val="28"/>
          <w:rtl/>
        </w:rPr>
        <w:t xml:space="preserve">، وبوزن نسبي بلغ </w:t>
      </w:r>
      <w:r w:rsidRPr="00861FCE">
        <w:rPr>
          <w:rFonts w:ascii="Simplified Arabic" w:hAnsi="Simplified Arabic" w:cs="Simplified Arabic"/>
          <w:sz w:val="28"/>
          <w:szCs w:val="28"/>
        </w:rPr>
        <w:t>(84.6%)</w:t>
      </w:r>
      <w:r w:rsidRPr="00861FCE">
        <w:rPr>
          <w:rFonts w:ascii="Simplified Arabic" w:hAnsi="Simplified Arabic" w:cs="Simplified Arabic"/>
          <w:sz w:val="28"/>
          <w:szCs w:val="28"/>
          <w:rtl/>
        </w:rPr>
        <w:t>، وهو ما يدل على أن مستوى استخدام أفراد العينة لمواقع التواصل الاجتماعي جاء مرتفعًا جدًا</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وتكشف النتائج أن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أستخدم مواقع التواصل الاجتماعي يوميًا</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جاءت في المرتبة الأولى بمتوسط حسابي بلغ </w:t>
      </w:r>
      <w:r w:rsidRPr="00861FCE">
        <w:rPr>
          <w:rFonts w:ascii="Simplified Arabic" w:hAnsi="Simplified Arabic" w:cs="Simplified Arabic"/>
          <w:sz w:val="28"/>
          <w:szCs w:val="28"/>
        </w:rPr>
        <w:t>(4.47)</w:t>
      </w:r>
      <w:r w:rsidRPr="00861FCE">
        <w:rPr>
          <w:rFonts w:ascii="Simplified Arabic" w:hAnsi="Simplified Arabic" w:cs="Simplified Arabic"/>
          <w:sz w:val="28"/>
          <w:szCs w:val="28"/>
          <w:rtl/>
        </w:rPr>
        <w:t xml:space="preserve">، ووزن نسبي </w:t>
      </w:r>
      <w:r w:rsidRPr="00861FCE">
        <w:rPr>
          <w:rFonts w:ascii="Simplified Arabic" w:hAnsi="Simplified Arabic" w:cs="Simplified Arabic"/>
          <w:sz w:val="28"/>
          <w:szCs w:val="28"/>
        </w:rPr>
        <w:t>(89.4%)</w:t>
      </w:r>
      <w:r w:rsidRPr="00861FCE">
        <w:rPr>
          <w:rFonts w:ascii="Simplified Arabic" w:hAnsi="Simplified Arabic" w:cs="Simplified Arabic"/>
          <w:sz w:val="28"/>
          <w:szCs w:val="28"/>
          <w:rtl/>
        </w:rPr>
        <w:t>، وهو ما يعكس الاندماج الكبير للمغتربين العرب في البيئة الرقمية واعتمادهم على هذه المنصات كجزء من ممارساتهم اليومية. ويمكن تفسير ذلك بأن ظروف الاغتراب تجعل وسائل التواصل الاجتماعي أداة رئيسة للحفاظ على الروابط الاجتماعية، والحصول على المعلومات، ومتابعة المستجدات في الوطن الأم ودولة الإقامة</w:t>
      </w:r>
      <w:r w:rsidRPr="00861FCE">
        <w:rPr>
          <w:rFonts w:ascii="Simplified Arabic" w:hAnsi="Simplified Arabic" w:cs="Simplified Arabic"/>
          <w:sz w:val="28"/>
          <w:szCs w:val="28"/>
        </w:rPr>
        <w:t>.</w:t>
      </w:r>
    </w:p>
    <w:p w14:paraId="506A8AC6"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و</w:t>
      </w:r>
      <w:r w:rsidRPr="00861FCE">
        <w:rPr>
          <w:rFonts w:ascii="Simplified Arabic" w:hAnsi="Simplified Arabic" w:cs="Simplified Arabic" w:hint="cs"/>
          <w:sz w:val="28"/>
          <w:szCs w:val="28"/>
          <w:rtl/>
        </w:rPr>
        <w:t xml:space="preserve">قد </w:t>
      </w:r>
      <w:r w:rsidRPr="00861FCE">
        <w:rPr>
          <w:rFonts w:ascii="Simplified Arabic" w:hAnsi="Simplified Arabic" w:cs="Simplified Arabic"/>
          <w:sz w:val="28"/>
          <w:szCs w:val="28"/>
          <w:rtl/>
        </w:rPr>
        <w:t xml:space="preserve">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أستخدمها للتواصل مع الأهل في الوطن</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الثانية بمتوسط حسابي بلغ </w:t>
      </w:r>
      <w:r w:rsidRPr="00861FCE">
        <w:rPr>
          <w:rFonts w:ascii="Simplified Arabic" w:hAnsi="Simplified Arabic" w:cs="Simplified Arabic"/>
          <w:sz w:val="28"/>
          <w:szCs w:val="28"/>
        </w:rPr>
        <w:t>(4.38)</w:t>
      </w:r>
      <w:r w:rsidRPr="00861FCE">
        <w:rPr>
          <w:rFonts w:ascii="Simplified Arabic" w:hAnsi="Simplified Arabic" w:cs="Simplified Arabic"/>
          <w:sz w:val="28"/>
          <w:szCs w:val="28"/>
          <w:rtl/>
        </w:rPr>
        <w:t>، وهو ما يؤكد أن البعد الأسري لا يزال يمثل الدافع الأهم لاستخدام وسائل التواصل الاجتماعي لدى المغتربين. وتعكس هذه النتيجة الوظيفة الاجتماعية لهذه المنصات في تقليص آثار البعد الجغرافي، وتعزيز استمرارية العلاقات الأسرية رغم الاغتراب</w:t>
      </w:r>
      <w:r w:rsidRPr="00861FCE">
        <w:rPr>
          <w:rFonts w:ascii="Simplified Arabic" w:hAnsi="Simplified Arabic" w:cs="Simplified Arabic"/>
          <w:sz w:val="28"/>
          <w:szCs w:val="28"/>
        </w:rPr>
        <w:t>.</w:t>
      </w:r>
    </w:p>
    <w:p w14:paraId="225AB0E9"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كما احتلت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أستخدم أكثر من منصة للتواصل الاجتماعي</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مرتبة متقدمة بمتوسط بلغ </w:t>
      </w:r>
      <w:r w:rsidRPr="00861FCE">
        <w:rPr>
          <w:rFonts w:ascii="Simplified Arabic" w:hAnsi="Simplified Arabic" w:cs="Simplified Arabic"/>
          <w:sz w:val="28"/>
          <w:szCs w:val="28"/>
        </w:rPr>
        <w:t>(4.24)</w:t>
      </w:r>
      <w:r w:rsidRPr="00861FCE">
        <w:rPr>
          <w:rFonts w:ascii="Simplified Arabic" w:hAnsi="Simplified Arabic" w:cs="Simplified Arabic"/>
          <w:sz w:val="28"/>
          <w:szCs w:val="28"/>
          <w:rtl/>
        </w:rPr>
        <w:t>، الأمر الذي يشير إلى تنوع البيئات الرقمية التي يتفاعل معها أفراد العينة، وعدم اقتصار استخدامهم على منصة واحدة، وهو ما يزيد من حجم التعرض للمضامين الإعلامية والثقافية المختلفة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أما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أستخدمها لمتابعة الأخبار العربية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فقد حققت متوسطًا حسابيًا بلغ </w:t>
      </w:r>
      <w:r w:rsidRPr="00861FCE">
        <w:rPr>
          <w:rFonts w:ascii="Simplified Arabic" w:hAnsi="Simplified Arabic" w:cs="Simplified Arabic"/>
          <w:sz w:val="28"/>
          <w:szCs w:val="28"/>
        </w:rPr>
        <w:t>(4.19)</w:t>
      </w:r>
      <w:r w:rsidRPr="00861FCE">
        <w:rPr>
          <w:rFonts w:ascii="Simplified Arabic" w:hAnsi="Simplified Arabic" w:cs="Simplified Arabic"/>
          <w:sz w:val="28"/>
          <w:szCs w:val="28"/>
          <w:rtl/>
        </w:rPr>
        <w:t>، وهو مؤشر على استمرار اهتمام المغتربين بمتابعة التطورات السياسية والاجتماعية والاقتصادية في بلدانهم الأصلية، بما يسهم في الحفاظ على ارتباطهم بالمجال العام العربي</w:t>
      </w:r>
      <w:r w:rsidRPr="00861FCE">
        <w:rPr>
          <w:rFonts w:ascii="Simplified Arabic" w:hAnsi="Simplified Arabic" w:cs="Simplified Arabic"/>
          <w:sz w:val="28"/>
          <w:szCs w:val="28"/>
        </w:rPr>
        <w:t>.</w:t>
      </w:r>
    </w:p>
    <w:p w14:paraId="0C41B277"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وفي المقابل،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أتابع محتوى ثقافيًا عربيًا عبر هذه المنصات</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الأخيرة، رغم حصولها على درجة موافقة مرتفعة بمتوسط بلغ </w:t>
      </w:r>
      <w:r w:rsidRPr="00861FCE">
        <w:rPr>
          <w:rFonts w:ascii="Simplified Arabic" w:hAnsi="Simplified Arabic" w:cs="Simplified Arabic"/>
          <w:sz w:val="28"/>
          <w:szCs w:val="28"/>
        </w:rPr>
        <w:t>(3.97)</w:t>
      </w:r>
      <w:r w:rsidRPr="00861FCE">
        <w:rPr>
          <w:rFonts w:ascii="Simplified Arabic" w:hAnsi="Simplified Arabic" w:cs="Simplified Arabic"/>
          <w:sz w:val="28"/>
          <w:szCs w:val="28"/>
          <w:rtl/>
        </w:rPr>
        <w:t>، وهو ما يشير إلى أن متابعة المحتوى الثقافي لا تمثل الدافع الأول لدى المبحوثين مقارنة بالدوافع الاجتماعية والإخبارية والترفيهية، وإن ظلت حاضرة بدرجة ملحوظة</w:t>
      </w:r>
      <w:r w:rsidRPr="00861FCE">
        <w:rPr>
          <w:rFonts w:ascii="Simplified Arabic" w:hAnsi="Simplified Arabic" w:cs="Simplified Arabic"/>
          <w:sz w:val="28"/>
          <w:szCs w:val="28"/>
        </w:rPr>
        <w:t>.</w:t>
      </w:r>
    </w:p>
    <w:p w14:paraId="4F682E36" w14:textId="77777777" w:rsidR="00916FCF" w:rsidRPr="00861FCE" w:rsidRDefault="00916FCF" w:rsidP="00916FCF">
      <w:pPr>
        <w:bidi/>
        <w:jc w:val="both"/>
        <w:rPr>
          <w:rFonts w:ascii="Simplified Arabic" w:hAnsi="Simplified Arabic" w:cs="Simplified Arabic"/>
          <w:sz w:val="28"/>
          <w:szCs w:val="28"/>
          <w:rtl/>
        </w:rPr>
      </w:pPr>
      <w:r w:rsidRPr="00861FCE">
        <w:rPr>
          <w:rFonts w:ascii="Simplified Arabic" w:hAnsi="Simplified Arabic" w:cs="Simplified Arabic"/>
          <w:sz w:val="28"/>
          <w:szCs w:val="28"/>
          <w:rtl/>
        </w:rPr>
        <w:t xml:space="preserve">وبوجه عام، تؤكد نتائج هذا المحور أن استخدام مواقع التواصل الاجتماعي أصبح جزءًا أصيلًا من الحياة اليومية للمغتربين العرب في المملكة العربية السعودية، وأن هذا الاستخدام يتجاوز مجرد الترفيه ليشمل المحافظة </w:t>
      </w:r>
      <w:r w:rsidRPr="00861FCE">
        <w:rPr>
          <w:rFonts w:ascii="Simplified Arabic" w:hAnsi="Simplified Arabic" w:cs="Simplified Arabic"/>
          <w:sz w:val="28"/>
          <w:szCs w:val="28"/>
          <w:rtl/>
        </w:rPr>
        <w:lastRenderedPageBreak/>
        <w:t>على العلاقات الاجتماعية، ومتابعة الشأن العام، والانخراط في فضاءات رقمية متعددة، وهو ما يفسر توقع وجود تأثير ملموس لهذه المنصات في تشكيل الهوية الثقافية، وهو ما سيتم التحقق منه في المحاور اللاحقة</w:t>
      </w:r>
      <w:r w:rsidRPr="00861FCE">
        <w:rPr>
          <w:rFonts w:ascii="Simplified Arabic" w:hAnsi="Simplified Arabic" w:cs="Simplified Arabic"/>
          <w:sz w:val="28"/>
          <w:szCs w:val="28"/>
        </w:rPr>
        <w:t>.</w:t>
      </w:r>
    </w:p>
    <w:p w14:paraId="6AC1A32F"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hint="cs"/>
          <w:sz w:val="28"/>
          <w:szCs w:val="28"/>
          <w:rtl/>
        </w:rPr>
        <w:t xml:space="preserve">وفي ضوء ذلك، </w:t>
      </w:r>
      <w:r w:rsidRPr="00861FCE">
        <w:rPr>
          <w:rFonts w:ascii="Simplified Arabic" w:hAnsi="Simplified Arabic" w:cs="Simplified Arabic"/>
          <w:sz w:val="28"/>
          <w:szCs w:val="28"/>
          <w:rtl/>
        </w:rPr>
        <w:t xml:space="preserve">تتفق النتائج </w:t>
      </w:r>
      <w:r w:rsidRPr="00861FCE">
        <w:rPr>
          <w:rFonts w:ascii="Simplified Arabic" w:hAnsi="Simplified Arabic" w:cs="Simplified Arabic" w:hint="cs"/>
          <w:sz w:val="28"/>
          <w:szCs w:val="28"/>
          <w:rtl/>
        </w:rPr>
        <w:t xml:space="preserve">السابقة </w:t>
      </w:r>
      <w:r w:rsidRPr="00861FCE">
        <w:rPr>
          <w:rFonts w:ascii="Simplified Arabic" w:hAnsi="Simplified Arabic" w:cs="Simplified Arabic"/>
          <w:sz w:val="28"/>
          <w:szCs w:val="28"/>
          <w:rtl/>
        </w:rPr>
        <w:t xml:space="preserve">مع افتراضات نظرية الاستخدامات </w:t>
      </w:r>
      <w:proofErr w:type="spellStart"/>
      <w:r w:rsidRPr="00861FCE">
        <w:rPr>
          <w:rFonts w:ascii="Simplified Arabic" w:hAnsi="Simplified Arabic" w:cs="Simplified Arabic"/>
          <w:sz w:val="28"/>
          <w:szCs w:val="28"/>
          <w:rtl/>
        </w:rPr>
        <w:t>والإشباعات</w:t>
      </w:r>
      <w:proofErr w:type="spellEnd"/>
      <w:r w:rsidRPr="00861FCE">
        <w:rPr>
          <w:rFonts w:ascii="Simplified Arabic" w:hAnsi="Simplified Arabic" w:cs="Simplified Arabic"/>
          <w:sz w:val="28"/>
          <w:szCs w:val="28"/>
          <w:rtl/>
        </w:rPr>
        <w:t xml:space="preserve">، التي تنظر إلى الجمهور بوصفه جمهورًا نشطًا يختار الوسيلة الإعلامية القادرة على إشباع احتياجاته الاجتماعية والمعرفية والانفعالية. فقد أظهرت النتائج أن التواصل مع الأسرة، والحصول على المعلومات، والحفاظ على الروابط الاجتماعية، تمثل أهم </w:t>
      </w:r>
      <w:proofErr w:type="spellStart"/>
      <w:r w:rsidRPr="00861FCE">
        <w:rPr>
          <w:rFonts w:ascii="Simplified Arabic" w:hAnsi="Simplified Arabic" w:cs="Simplified Arabic"/>
          <w:sz w:val="28"/>
          <w:szCs w:val="28"/>
          <w:rtl/>
        </w:rPr>
        <w:t>الإشباعات</w:t>
      </w:r>
      <w:proofErr w:type="spellEnd"/>
      <w:r w:rsidRPr="00861FCE">
        <w:rPr>
          <w:rFonts w:ascii="Simplified Arabic" w:hAnsi="Simplified Arabic" w:cs="Simplified Arabic"/>
          <w:sz w:val="28"/>
          <w:szCs w:val="28"/>
          <w:rtl/>
        </w:rPr>
        <w:t xml:space="preserve"> التي يسعى إليها المغتربون العرب من خلال استخدام مواقع التواصل الاجتماعي</w:t>
      </w:r>
      <w:r w:rsidRPr="00861FCE">
        <w:rPr>
          <w:rFonts w:ascii="Simplified Arabic" w:hAnsi="Simplified Arabic" w:cs="Simplified Arabic"/>
          <w:sz w:val="28"/>
          <w:szCs w:val="28"/>
        </w:rPr>
        <w:t>.</w:t>
      </w:r>
    </w:p>
    <w:p w14:paraId="219E2C8D"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tl/>
        </w:rPr>
        <w:t xml:space="preserve">كما تنسجم هذه النتائج مع نظرية مجتمع الشبكات لمانويل </w:t>
      </w:r>
      <w:proofErr w:type="spellStart"/>
      <w:r w:rsidRPr="00861FCE">
        <w:rPr>
          <w:rFonts w:ascii="Simplified Arabic" w:hAnsi="Simplified Arabic" w:cs="Simplified Arabic"/>
          <w:sz w:val="28"/>
          <w:szCs w:val="28"/>
          <w:rtl/>
        </w:rPr>
        <w:t>كاستلز</w:t>
      </w:r>
      <w:proofErr w:type="spellEnd"/>
      <w:r w:rsidRPr="00861FCE">
        <w:rPr>
          <w:rFonts w:ascii="Simplified Arabic" w:hAnsi="Simplified Arabic" w:cs="Simplified Arabic"/>
          <w:sz w:val="28"/>
          <w:szCs w:val="28"/>
          <w:rtl/>
        </w:rPr>
        <w:t>، التي ترى أن التقنيات الرقمية أصبحت الإطار الرئيس الذي تُبنى من خلاله العلاقات الاجتماعية والثقافية في المجتمع المعاصر، وأن الأفراد باتوا يعتمدون بصورة متزايدة على الشبكات الرقمية في إدارة حياتهم اليومية وتشكيل انتماءاتهم الاجتماعية والثقافية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كما </w:t>
      </w:r>
      <w:r w:rsidRPr="00861FCE">
        <w:rPr>
          <w:rFonts w:ascii="Simplified Arabic" w:hAnsi="Simplified Arabic" w:cs="Simplified Arabic"/>
          <w:sz w:val="28"/>
          <w:szCs w:val="28"/>
          <w:rtl/>
        </w:rPr>
        <w:t>تتوافق هذه النتائج مع ما توصلت إليه دراسة الفارسي</w:t>
      </w:r>
      <w:r w:rsidRPr="00861FCE">
        <w:rPr>
          <w:rFonts w:ascii="Simplified Arabic" w:hAnsi="Simplified Arabic" w:cs="Simplified Arabic"/>
          <w:sz w:val="28"/>
          <w:szCs w:val="28"/>
        </w:rPr>
        <w:t xml:space="preserve"> (2024)</w:t>
      </w:r>
      <w:r w:rsidRPr="00861FCE">
        <w:rPr>
          <w:rFonts w:ascii="Simplified Arabic" w:hAnsi="Simplified Arabic" w:cs="Simplified Arabic"/>
          <w:sz w:val="28"/>
          <w:szCs w:val="28"/>
          <w:rtl/>
        </w:rPr>
        <w:t xml:space="preserve">، التي أشارت إلى ارتفاع معدلات استخدام وسائل التواصل الاجتماعي بين الشباب العرب، ودراسة </w:t>
      </w:r>
      <w:proofErr w:type="spellStart"/>
      <w:r w:rsidRPr="00861FCE">
        <w:rPr>
          <w:rFonts w:ascii="Simplified Arabic" w:hAnsi="Simplified Arabic" w:cs="Simplified Arabic"/>
          <w:sz w:val="28"/>
          <w:szCs w:val="28"/>
          <w:rtl/>
        </w:rPr>
        <w:t>صوالحية</w:t>
      </w:r>
      <w:proofErr w:type="spellEnd"/>
      <w:r w:rsidRPr="00861FCE">
        <w:rPr>
          <w:rFonts w:ascii="Simplified Arabic" w:hAnsi="Simplified Arabic" w:cs="Simplified Arabic"/>
          <w:sz w:val="28"/>
          <w:szCs w:val="28"/>
          <w:rtl/>
        </w:rPr>
        <w:t xml:space="preserve"> وفارس</w:t>
      </w:r>
      <w:r w:rsidRPr="00861FCE">
        <w:rPr>
          <w:rFonts w:ascii="Simplified Arabic" w:hAnsi="Simplified Arabic" w:cs="Simplified Arabic"/>
          <w:sz w:val="28"/>
          <w:szCs w:val="28"/>
        </w:rPr>
        <w:t xml:space="preserve"> (2023) </w:t>
      </w:r>
      <w:r w:rsidRPr="00861FCE">
        <w:rPr>
          <w:rFonts w:ascii="Simplified Arabic" w:hAnsi="Simplified Arabic" w:cs="Simplified Arabic"/>
          <w:sz w:val="28"/>
          <w:szCs w:val="28"/>
          <w:rtl/>
        </w:rPr>
        <w:t>التي خلصت إلى أن الاستخدام المكثف لهذه المنصات أصبح سمة ملازمة للحياة اليومية، مع اختلاف الدوافع ومستويات التأثير تبعًا للبيئات الاجتماعية والثقافية</w:t>
      </w:r>
      <w:r w:rsidRPr="00861FCE">
        <w:rPr>
          <w:rFonts w:ascii="Simplified Arabic" w:hAnsi="Simplified Arabic" w:cs="Simplified Arabic"/>
          <w:sz w:val="28"/>
          <w:szCs w:val="28"/>
        </w:rPr>
        <w:t>.</w:t>
      </w:r>
    </w:p>
    <w:p w14:paraId="7C3A0D53" w14:textId="26866D7C" w:rsidR="00916FCF" w:rsidRPr="007B3B4E" w:rsidRDefault="00916FCF" w:rsidP="00916FCF">
      <w:pPr>
        <w:bidi/>
        <w:rPr>
          <w:rFonts w:ascii="Simplified Arabic" w:hAnsi="Simplified Arabic" w:cs="Simplified Arabic"/>
          <w:b/>
          <w:bCs/>
          <w:sz w:val="28"/>
          <w:szCs w:val="28"/>
        </w:rPr>
      </w:pPr>
      <w:r w:rsidRPr="007B3B4E">
        <w:rPr>
          <w:rFonts w:ascii="Simplified Arabic" w:hAnsi="Simplified Arabic" w:cs="Simplified Arabic"/>
          <w:b/>
          <w:bCs/>
          <w:sz w:val="28"/>
          <w:szCs w:val="28"/>
          <w:rtl/>
        </w:rPr>
        <w:t xml:space="preserve">ثانيًا: نتائج محور الدوافع </w:t>
      </w:r>
      <w:proofErr w:type="spellStart"/>
      <w:r w:rsidRPr="007B3B4E">
        <w:rPr>
          <w:rFonts w:ascii="Simplified Arabic" w:hAnsi="Simplified Arabic" w:cs="Simplified Arabic"/>
          <w:b/>
          <w:bCs/>
          <w:sz w:val="28"/>
          <w:szCs w:val="28"/>
          <w:rtl/>
        </w:rPr>
        <w:t>والإشباعات</w:t>
      </w:r>
      <w:proofErr w:type="spellEnd"/>
      <w:r w:rsidRPr="007B3B4E">
        <w:rPr>
          <w:rFonts w:ascii="Simplified Arabic" w:hAnsi="Simplified Arabic" w:cs="Simplified Arabic"/>
          <w:b/>
          <w:bCs/>
          <w:sz w:val="28"/>
          <w:szCs w:val="28"/>
          <w:rtl/>
        </w:rPr>
        <w:t xml:space="preserve"> المتحققة من استخدام مواقع التواصل الاجتماعي</w:t>
      </w:r>
    </w:p>
    <w:p w14:paraId="5A1E242F" w14:textId="77777777" w:rsidR="00916FCF" w:rsidRDefault="00916FCF" w:rsidP="00916FCF">
      <w:pPr>
        <w:bidi/>
        <w:rPr>
          <w:rFonts w:ascii="Simplified Arabic" w:hAnsi="Simplified Arabic" w:cs="Simplified Arabic"/>
          <w:sz w:val="28"/>
          <w:szCs w:val="28"/>
          <w:rtl/>
        </w:rPr>
      </w:pPr>
      <w:r w:rsidRPr="007B3B4E">
        <w:rPr>
          <w:rFonts w:ascii="Simplified Arabic" w:hAnsi="Simplified Arabic" w:cs="Simplified Arabic"/>
          <w:sz w:val="28"/>
          <w:szCs w:val="28"/>
          <w:rtl/>
        </w:rPr>
        <w:t xml:space="preserve">يهدف هذا المحور إلى التعرف على الدوافع الرئيسة التي تدفع المغتربين العرب إلى استخدام مواقع التواصل الاجتماعي، ومدى نجاح هذه المنصات في إشباع احتياجاتهم الاجتماعية والنفسية والثقافية. وقد تم تحليل استجابات أفراد العينة من خلال حساب المتوسطات الحسابية والانحرافات المعيارية والأوزان النسبية لكل عبارة، ثم ترتيبها تنازليًا وفقًا </w:t>
      </w:r>
      <w:proofErr w:type="spellStart"/>
      <w:r w:rsidRPr="007B3B4E">
        <w:rPr>
          <w:rFonts w:ascii="Simplified Arabic" w:hAnsi="Simplified Arabic" w:cs="Simplified Arabic"/>
          <w:sz w:val="28"/>
          <w:szCs w:val="28"/>
          <w:rtl/>
        </w:rPr>
        <w:t>لمتوسطاتها</w:t>
      </w:r>
      <w:proofErr w:type="spellEnd"/>
      <w:r w:rsidRPr="007B3B4E">
        <w:rPr>
          <w:rFonts w:ascii="Simplified Arabic" w:hAnsi="Simplified Arabic" w:cs="Simplified Arabic"/>
          <w:sz w:val="28"/>
          <w:szCs w:val="28"/>
          <w:rtl/>
        </w:rPr>
        <w:t xml:space="preserve"> الحسابية</w:t>
      </w:r>
      <w:r w:rsidRPr="007B3B4E">
        <w:rPr>
          <w:rFonts w:ascii="Simplified Arabic" w:hAnsi="Simplified Arabic" w:cs="Simplified Arabic"/>
          <w:sz w:val="28"/>
          <w:szCs w:val="28"/>
        </w:rPr>
        <w:t>.</w:t>
      </w:r>
    </w:p>
    <w:p w14:paraId="7D578C84" w14:textId="77777777" w:rsidR="00916FCF" w:rsidRDefault="00916FCF" w:rsidP="00916FCF">
      <w:pPr>
        <w:bidi/>
        <w:rPr>
          <w:rFonts w:ascii="Simplified Arabic" w:hAnsi="Simplified Arabic" w:cs="Simplified Arabic"/>
          <w:sz w:val="28"/>
          <w:szCs w:val="28"/>
          <w:rtl/>
        </w:rPr>
      </w:pPr>
    </w:p>
    <w:p w14:paraId="54797C34" w14:textId="77777777" w:rsidR="00916FCF" w:rsidRDefault="00916FCF" w:rsidP="00916FCF">
      <w:pPr>
        <w:bidi/>
        <w:rPr>
          <w:rFonts w:ascii="Simplified Arabic" w:hAnsi="Simplified Arabic" w:cs="Simplified Arabic"/>
          <w:sz w:val="28"/>
          <w:szCs w:val="28"/>
          <w:rtl/>
        </w:rPr>
      </w:pPr>
    </w:p>
    <w:p w14:paraId="0D4A40F1" w14:textId="77777777" w:rsidR="00916FCF" w:rsidRDefault="00916FCF" w:rsidP="00916FCF">
      <w:pPr>
        <w:bidi/>
        <w:rPr>
          <w:rFonts w:ascii="Simplified Arabic" w:hAnsi="Simplified Arabic" w:cs="Simplified Arabic"/>
          <w:sz w:val="28"/>
          <w:szCs w:val="28"/>
          <w:rtl/>
        </w:rPr>
      </w:pPr>
    </w:p>
    <w:p w14:paraId="3A9B73E1" w14:textId="77777777" w:rsidR="00916FCF" w:rsidRPr="007B3B4E" w:rsidRDefault="00916FCF" w:rsidP="00916FCF">
      <w:pPr>
        <w:bidi/>
        <w:rPr>
          <w:rFonts w:ascii="Simplified Arabic" w:hAnsi="Simplified Arabic" w:cs="Simplified Arabic"/>
          <w:sz w:val="28"/>
          <w:szCs w:val="28"/>
        </w:rPr>
      </w:pPr>
    </w:p>
    <w:p w14:paraId="515F02CE" w14:textId="77777777" w:rsidR="00916FCF" w:rsidRPr="007B3B4E" w:rsidRDefault="00916FCF" w:rsidP="00916FCF">
      <w:pPr>
        <w:bidi/>
        <w:jc w:val="center"/>
        <w:rPr>
          <w:rFonts w:ascii="Simplified Arabic" w:hAnsi="Simplified Arabic" w:cs="Simplified Arabic"/>
          <w:b/>
          <w:bCs/>
          <w:sz w:val="28"/>
          <w:szCs w:val="28"/>
        </w:rPr>
      </w:pPr>
      <w:r w:rsidRPr="007B3B4E">
        <w:rPr>
          <w:rFonts w:ascii="Simplified Arabic" w:hAnsi="Simplified Arabic" w:cs="Simplified Arabic"/>
          <w:b/>
          <w:bCs/>
          <w:sz w:val="28"/>
          <w:szCs w:val="28"/>
          <w:rtl/>
        </w:rPr>
        <w:t>جدول</w:t>
      </w:r>
      <w:r w:rsidRPr="007B3B4E">
        <w:rPr>
          <w:rFonts w:ascii="Simplified Arabic" w:hAnsi="Simplified Arabic" w:cs="Simplified Arabic"/>
          <w:b/>
          <w:bCs/>
          <w:sz w:val="28"/>
          <w:szCs w:val="28"/>
        </w:rPr>
        <w:t xml:space="preserve"> (4-10)</w:t>
      </w:r>
    </w:p>
    <w:p w14:paraId="44FB699C" w14:textId="77777777" w:rsidR="00916FCF" w:rsidRDefault="00916FCF" w:rsidP="00916FCF">
      <w:pPr>
        <w:bidi/>
        <w:jc w:val="center"/>
        <w:rPr>
          <w:rFonts w:ascii="Simplified Arabic" w:hAnsi="Simplified Arabic" w:cs="Simplified Arabic"/>
          <w:b/>
          <w:bCs/>
          <w:sz w:val="28"/>
          <w:szCs w:val="28"/>
          <w:rtl/>
        </w:rPr>
      </w:pPr>
      <w:r w:rsidRPr="007B3B4E">
        <w:rPr>
          <w:rFonts w:ascii="Simplified Arabic" w:hAnsi="Simplified Arabic" w:cs="Simplified Arabic"/>
          <w:b/>
          <w:bCs/>
          <w:sz w:val="28"/>
          <w:szCs w:val="28"/>
          <w:rtl/>
        </w:rPr>
        <w:t xml:space="preserve">المتوسطات الحسابية والانحرافات المعيارية لعبارات محور الدوافع </w:t>
      </w:r>
      <w:proofErr w:type="spellStart"/>
      <w:r w:rsidRPr="007B3B4E">
        <w:rPr>
          <w:rFonts w:ascii="Simplified Arabic" w:hAnsi="Simplified Arabic" w:cs="Simplified Arabic"/>
          <w:b/>
          <w:bCs/>
          <w:sz w:val="28"/>
          <w:szCs w:val="28"/>
          <w:rtl/>
        </w:rPr>
        <w:t>والإشباعات</w:t>
      </w:r>
      <w:proofErr w:type="spellEnd"/>
      <w:r w:rsidRPr="007B3B4E">
        <w:rPr>
          <w:rFonts w:ascii="Simplified Arabic" w:hAnsi="Simplified Arabic" w:cs="Simplified Arabic"/>
          <w:b/>
          <w:bCs/>
          <w:sz w:val="28"/>
          <w:szCs w:val="28"/>
          <w:rtl/>
        </w:rPr>
        <w:t xml:space="preserve">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4"/>
        <w:gridCol w:w="1245"/>
        <w:gridCol w:w="1189"/>
        <w:gridCol w:w="1001"/>
        <w:gridCol w:w="644"/>
        <w:gridCol w:w="3764"/>
        <w:gridCol w:w="313"/>
      </w:tblGrid>
      <w:tr w:rsidR="00916FCF" w:rsidRPr="006E6FFD" w14:paraId="4CCD150E" w14:textId="77777777" w:rsidTr="00F213A4">
        <w:trPr>
          <w:tblHeader/>
          <w:tblCellSpacing w:w="15" w:type="dxa"/>
        </w:trPr>
        <w:tc>
          <w:tcPr>
            <w:tcW w:w="0" w:type="auto"/>
            <w:vAlign w:val="center"/>
            <w:hideMark/>
          </w:tcPr>
          <w:p w14:paraId="7C0F582A" w14:textId="77777777" w:rsidR="00916FCF" w:rsidRPr="006E6FFD" w:rsidRDefault="00916FCF" w:rsidP="00916FCF">
            <w:pPr>
              <w:bidi/>
              <w:rPr>
                <w:b/>
                <w:bCs/>
              </w:rPr>
            </w:pPr>
            <w:r w:rsidRPr="006E6FFD">
              <w:rPr>
                <w:b/>
                <w:bCs/>
                <w:rtl/>
              </w:rPr>
              <w:t>المتوسط الحسابي</w:t>
            </w:r>
          </w:p>
        </w:tc>
        <w:tc>
          <w:tcPr>
            <w:tcW w:w="0" w:type="auto"/>
            <w:vAlign w:val="center"/>
            <w:hideMark/>
          </w:tcPr>
          <w:p w14:paraId="73B642EF" w14:textId="77777777" w:rsidR="00916FCF" w:rsidRPr="006E6FFD" w:rsidRDefault="00916FCF" w:rsidP="00916FCF">
            <w:pPr>
              <w:bidi/>
              <w:rPr>
                <w:b/>
                <w:bCs/>
              </w:rPr>
            </w:pPr>
            <w:r w:rsidRPr="006E6FFD">
              <w:rPr>
                <w:b/>
                <w:bCs/>
                <w:rtl/>
              </w:rPr>
              <w:t>الانحراف المعياري</w:t>
            </w:r>
          </w:p>
        </w:tc>
        <w:tc>
          <w:tcPr>
            <w:tcW w:w="0" w:type="auto"/>
            <w:vAlign w:val="center"/>
            <w:hideMark/>
          </w:tcPr>
          <w:p w14:paraId="3232B872" w14:textId="77777777" w:rsidR="00916FCF" w:rsidRPr="006E6FFD" w:rsidRDefault="00916FCF" w:rsidP="00916FCF">
            <w:pPr>
              <w:bidi/>
              <w:rPr>
                <w:b/>
                <w:bCs/>
              </w:rPr>
            </w:pPr>
            <w:r w:rsidRPr="006E6FFD">
              <w:rPr>
                <w:b/>
                <w:bCs/>
                <w:rtl/>
              </w:rPr>
              <w:t>الوزن النسبي</w:t>
            </w:r>
            <w:r w:rsidRPr="006E6FFD">
              <w:rPr>
                <w:b/>
                <w:bCs/>
              </w:rPr>
              <w:t xml:space="preserve"> (%)</w:t>
            </w:r>
          </w:p>
        </w:tc>
        <w:tc>
          <w:tcPr>
            <w:tcW w:w="0" w:type="auto"/>
            <w:vAlign w:val="center"/>
            <w:hideMark/>
          </w:tcPr>
          <w:p w14:paraId="5EDABD5C" w14:textId="77777777" w:rsidR="00916FCF" w:rsidRPr="006E6FFD" w:rsidRDefault="00916FCF" w:rsidP="00916FCF">
            <w:pPr>
              <w:bidi/>
              <w:rPr>
                <w:b/>
                <w:bCs/>
              </w:rPr>
            </w:pPr>
            <w:r w:rsidRPr="006E6FFD">
              <w:rPr>
                <w:b/>
                <w:bCs/>
                <w:rtl/>
              </w:rPr>
              <w:t>درجة الموافقة</w:t>
            </w:r>
          </w:p>
        </w:tc>
        <w:tc>
          <w:tcPr>
            <w:tcW w:w="0" w:type="auto"/>
            <w:vAlign w:val="center"/>
            <w:hideMark/>
          </w:tcPr>
          <w:p w14:paraId="089F6B5C" w14:textId="77777777" w:rsidR="00916FCF" w:rsidRPr="006E6FFD" w:rsidRDefault="00916FCF" w:rsidP="00916FCF">
            <w:pPr>
              <w:bidi/>
              <w:rPr>
                <w:b/>
                <w:bCs/>
              </w:rPr>
            </w:pPr>
            <w:r w:rsidRPr="006E6FFD">
              <w:rPr>
                <w:b/>
                <w:bCs/>
                <w:rtl/>
              </w:rPr>
              <w:t>الترتيب</w:t>
            </w:r>
          </w:p>
        </w:tc>
        <w:tc>
          <w:tcPr>
            <w:tcW w:w="0" w:type="auto"/>
            <w:vAlign w:val="center"/>
            <w:hideMark/>
          </w:tcPr>
          <w:p w14:paraId="66E66257" w14:textId="77777777" w:rsidR="00916FCF" w:rsidRPr="006E6FFD" w:rsidRDefault="00916FCF" w:rsidP="00916FCF">
            <w:pPr>
              <w:bidi/>
              <w:rPr>
                <w:b/>
                <w:bCs/>
              </w:rPr>
            </w:pPr>
            <w:r w:rsidRPr="006E6FFD">
              <w:rPr>
                <w:b/>
                <w:bCs/>
                <w:rtl/>
              </w:rPr>
              <w:t>العبارة</w:t>
            </w:r>
          </w:p>
        </w:tc>
        <w:tc>
          <w:tcPr>
            <w:tcW w:w="0" w:type="auto"/>
            <w:vAlign w:val="center"/>
            <w:hideMark/>
          </w:tcPr>
          <w:p w14:paraId="2F578D1B" w14:textId="77777777" w:rsidR="00916FCF" w:rsidRPr="006E6FFD" w:rsidRDefault="00916FCF" w:rsidP="00916FCF">
            <w:pPr>
              <w:bidi/>
              <w:rPr>
                <w:b/>
                <w:bCs/>
              </w:rPr>
            </w:pPr>
            <w:r w:rsidRPr="006E6FFD">
              <w:rPr>
                <w:b/>
                <w:bCs/>
                <w:rtl/>
              </w:rPr>
              <w:t>م</w:t>
            </w:r>
          </w:p>
        </w:tc>
      </w:tr>
      <w:tr w:rsidR="00916FCF" w:rsidRPr="006E6FFD" w14:paraId="2890779C" w14:textId="77777777" w:rsidTr="00F213A4">
        <w:trPr>
          <w:tblCellSpacing w:w="15" w:type="dxa"/>
        </w:trPr>
        <w:tc>
          <w:tcPr>
            <w:tcW w:w="0" w:type="auto"/>
            <w:vAlign w:val="center"/>
            <w:hideMark/>
          </w:tcPr>
          <w:p w14:paraId="72ADA887" w14:textId="77777777" w:rsidR="00916FCF" w:rsidRPr="006E6FFD" w:rsidRDefault="00916FCF" w:rsidP="00916FCF">
            <w:pPr>
              <w:bidi/>
            </w:pPr>
            <w:r w:rsidRPr="006E6FFD">
              <w:t>4.35</w:t>
            </w:r>
          </w:p>
        </w:tc>
        <w:tc>
          <w:tcPr>
            <w:tcW w:w="0" w:type="auto"/>
            <w:vAlign w:val="center"/>
            <w:hideMark/>
          </w:tcPr>
          <w:p w14:paraId="0B273935" w14:textId="77777777" w:rsidR="00916FCF" w:rsidRPr="006E6FFD" w:rsidRDefault="00916FCF" w:rsidP="00916FCF">
            <w:pPr>
              <w:bidi/>
            </w:pPr>
            <w:r w:rsidRPr="006E6FFD">
              <w:t>0.69</w:t>
            </w:r>
          </w:p>
        </w:tc>
        <w:tc>
          <w:tcPr>
            <w:tcW w:w="0" w:type="auto"/>
            <w:vAlign w:val="center"/>
            <w:hideMark/>
          </w:tcPr>
          <w:p w14:paraId="7ACA6AF6" w14:textId="77777777" w:rsidR="00916FCF" w:rsidRPr="006E6FFD" w:rsidRDefault="00916FCF" w:rsidP="00916FCF">
            <w:pPr>
              <w:bidi/>
            </w:pPr>
            <w:r w:rsidRPr="006E6FFD">
              <w:t>87.0</w:t>
            </w:r>
          </w:p>
        </w:tc>
        <w:tc>
          <w:tcPr>
            <w:tcW w:w="0" w:type="auto"/>
            <w:vAlign w:val="center"/>
            <w:hideMark/>
          </w:tcPr>
          <w:p w14:paraId="42764EDC" w14:textId="77777777" w:rsidR="00916FCF" w:rsidRPr="006E6FFD" w:rsidRDefault="00916FCF" w:rsidP="00916FCF">
            <w:pPr>
              <w:bidi/>
            </w:pPr>
            <w:r w:rsidRPr="006E6FFD">
              <w:rPr>
                <w:rtl/>
              </w:rPr>
              <w:t>مرتفعة جدًا</w:t>
            </w:r>
          </w:p>
        </w:tc>
        <w:tc>
          <w:tcPr>
            <w:tcW w:w="0" w:type="auto"/>
            <w:vAlign w:val="center"/>
            <w:hideMark/>
          </w:tcPr>
          <w:p w14:paraId="4FBC328D" w14:textId="77777777" w:rsidR="00916FCF" w:rsidRPr="006E6FFD" w:rsidRDefault="00916FCF" w:rsidP="00916FCF">
            <w:pPr>
              <w:bidi/>
            </w:pPr>
            <w:r w:rsidRPr="006E6FFD">
              <w:t>1</w:t>
            </w:r>
          </w:p>
        </w:tc>
        <w:tc>
          <w:tcPr>
            <w:tcW w:w="0" w:type="auto"/>
            <w:vAlign w:val="center"/>
            <w:hideMark/>
          </w:tcPr>
          <w:p w14:paraId="01EC22E5" w14:textId="77777777" w:rsidR="00916FCF" w:rsidRPr="006E6FFD" w:rsidRDefault="00916FCF" w:rsidP="00916FCF">
            <w:pPr>
              <w:bidi/>
            </w:pPr>
            <w:r w:rsidRPr="006E6FFD">
              <w:rPr>
                <w:rtl/>
              </w:rPr>
              <w:t>تمكنني مواقع التواصل الاجتماعي من الحفاظ على علاقاتي الاجتماعية</w:t>
            </w:r>
            <w:r w:rsidRPr="006E6FFD">
              <w:t>.</w:t>
            </w:r>
          </w:p>
        </w:tc>
        <w:tc>
          <w:tcPr>
            <w:tcW w:w="0" w:type="auto"/>
            <w:vAlign w:val="center"/>
            <w:hideMark/>
          </w:tcPr>
          <w:p w14:paraId="5B034C3C" w14:textId="77777777" w:rsidR="00916FCF" w:rsidRPr="006E6FFD" w:rsidRDefault="00916FCF" w:rsidP="00916FCF">
            <w:pPr>
              <w:bidi/>
            </w:pPr>
            <w:r w:rsidRPr="006E6FFD">
              <w:t>1</w:t>
            </w:r>
          </w:p>
        </w:tc>
      </w:tr>
      <w:tr w:rsidR="00916FCF" w:rsidRPr="006E6FFD" w14:paraId="522AD87C" w14:textId="77777777" w:rsidTr="00F213A4">
        <w:trPr>
          <w:tblCellSpacing w:w="15" w:type="dxa"/>
        </w:trPr>
        <w:tc>
          <w:tcPr>
            <w:tcW w:w="0" w:type="auto"/>
            <w:vAlign w:val="center"/>
            <w:hideMark/>
          </w:tcPr>
          <w:p w14:paraId="49497609" w14:textId="77777777" w:rsidR="00916FCF" w:rsidRPr="006E6FFD" w:rsidRDefault="00916FCF" w:rsidP="00916FCF">
            <w:pPr>
              <w:bidi/>
            </w:pPr>
            <w:r w:rsidRPr="006E6FFD">
              <w:t>4.22</w:t>
            </w:r>
          </w:p>
        </w:tc>
        <w:tc>
          <w:tcPr>
            <w:tcW w:w="0" w:type="auto"/>
            <w:vAlign w:val="center"/>
            <w:hideMark/>
          </w:tcPr>
          <w:p w14:paraId="2242135C" w14:textId="77777777" w:rsidR="00916FCF" w:rsidRPr="006E6FFD" w:rsidRDefault="00916FCF" w:rsidP="00916FCF">
            <w:pPr>
              <w:bidi/>
            </w:pPr>
            <w:r w:rsidRPr="006E6FFD">
              <w:t>0.76</w:t>
            </w:r>
          </w:p>
        </w:tc>
        <w:tc>
          <w:tcPr>
            <w:tcW w:w="0" w:type="auto"/>
            <w:vAlign w:val="center"/>
            <w:hideMark/>
          </w:tcPr>
          <w:p w14:paraId="5BED6CF6" w14:textId="77777777" w:rsidR="00916FCF" w:rsidRPr="006E6FFD" w:rsidRDefault="00916FCF" w:rsidP="00916FCF">
            <w:pPr>
              <w:bidi/>
            </w:pPr>
            <w:r w:rsidRPr="006E6FFD">
              <w:t>84.4</w:t>
            </w:r>
          </w:p>
        </w:tc>
        <w:tc>
          <w:tcPr>
            <w:tcW w:w="0" w:type="auto"/>
            <w:vAlign w:val="center"/>
            <w:hideMark/>
          </w:tcPr>
          <w:p w14:paraId="3E7A1094" w14:textId="77777777" w:rsidR="00916FCF" w:rsidRPr="006E6FFD" w:rsidRDefault="00916FCF" w:rsidP="00916FCF">
            <w:pPr>
              <w:bidi/>
            </w:pPr>
            <w:r w:rsidRPr="006E6FFD">
              <w:rPr>
                <w:rtl/>
              </w:rPr>
              <w:t>مرتفعة جدًا</w:t>
            </w:r>
          </w:p>
        </w:tc>
        <w:tc>
          <w:tcPr>
            <w:tcW w:w="0" w:type="auto"/>
            <w:vAlign w:val="center"/>
            <w:hideMark/>
          </w:tcPr>
          <w:p w14:paraId="6BDAD73A" w14:textId="77777777" w:rsidR="00916FCF" w:rsidRPr="006E6FFD" w:rsidRDefault="00916FCF" w:rsidP="00916FCF">
            <w:pPr>
              <w:bidi/>
            </w:pPr>
            <w:r w:rsidRPr="006E6FFD">
              <w:t>2</w:t>
            </w:r>
          </w:p>
        </w:tc>
        <w:tc>
          <w:tcPr>
            <w:tcW w:w="0" w:type="auto"/>
            <w:vAlign w:val="center"/>
            <w:hideMark/>
          </w:tcPr>
          <w:p w14:paraId="457FC7A1" w14:textId="77777777" w:rsidR="00916FCF" w:rsidRPr="006E6FFD" w:rsidRDefault="00916FCF" w:rsidP="00916FCF">
            <w:pPr>
              <w:bidi/>
            </w:pPr>
            <w:r w:rsidRPr="006E6FFD">
              <w:rPr>
                <w:rtl/>
              </w:rPr>
              <w:t>تساعدني مواقع التواصل في تقليل الشعور بالغربة</w:t>
            </w:r>
            <w:r w:rsidRPr="006E6FFD">
              <w:t>.</w:t>
            </w:r>
          </w:p>
        </w:tc>
        <w:tc>
          <w:tcPr>
            <w:tcW w:w="0" w:type="auto"/>
            <w:vAlign w:val="center"/>
            <w:hideMark/>
          </w:tcPr>
          <w:p w14:paraId="521A3332" w14:textId="77777777" w:rsidR="00916FCF" w:rsidRPr="006E6FFD" w:rsidRDefault="00916FCF" w:rsidP="00916FCF">
            <w:pPr>
              <w:bidi/>
            </w:pPr>
            <w:r w:rsidRPr="006E6FFD">
              <w:t>2</w:t>
            </w:r>
          </w:p>
        </w:tc>
      </w:tr>
      <w:tr w:rsidR="00916FCF" w:rsidRPr="006E6FFD" w14:paraId="2C919B03" w14:textId="77777777" w:rsidTr="00F213A4">
        <w:trPr>
          <w:tblCellSpacing w:w="15" w:type="dxa"/>
        </w:trPr>
        <w:tc>
          <w:tcPr>
            <w:tcW w:w="0" w:type="auto"/>
            <w:vAlign w:val="center"/>
            <w:hideMark/>
          </w:tcPr>
          <w:p w14:paraId="50BFE649" w14:textId="77777777" w:rsidR="00916FCF" w:rsidRPr="006E6FFD" w:rsidRDefault="00916FCF" w:rsidP="00916FCF">
            <w:pPr>
              <w:bidi/>
            </w:pPr>
            <w:r w:rsidRPr="006E6FFD">
              <w:t>4.11</w:t>
            </w:r>
          </w:p>
        </w:tc>
        <w:tc>
          <w:tcPr>
            <w:tcW w:w="0" w:type="auto"/>
            <w:vAlign w:val="center"/>
            <w:hideMark/>
          </w:tcPr>
          <w:p w14:paraId="6CF2652B" w14:textId="77777777" w:rsidR="00916FCF" w:rsidRPr="006E6FFD" w:rsidRDefault="00916FCF" w:rsidP="00916FCF">
            <w:pPr>
              <w:bidi/>
            </w:pPr>
            <w:r w:rsidRPr="006E6FFD">
              <w:t>0.81</w:t>
            </w:r>
          </w:p>
        </w:tc>
        <w:tc>
          <w:tcPr>
            <w:tcW w:w="0" w:type="auto"/>
            <w:vAlign w:val="center"/>
            <w:hideMark/>
          </w:tcPr>
          <w:p w14:paraId="2A201CFB" w14:textId="77777777" w:rsidR="00916FCF" w:rsidRPr="006E6FFD" w:rsidRDefault="00916FCF" w:rsidP="00916FCF">
            <w:pPr>
              <w:bidi/>
            </w:pPr>
            <w:r w:rsidRPr="006E6FFD">
              <w:t>82.2</w:t>
            </w:r>
          </w:p>
        </w:tc>
        <w:tc>
          <w:tcPr>
            <w:tcW w:w="0" w:type="auto"/>
            <w:vAlign w:val="center"/>
            <w:hideMark/>
          </w:tcPr>
          <w:p w14:paraId="2D04947D" w14:textId="77777777" w:rsidR="00916FCF" w:rsidRPr="006E6FFD" w:rsidRDefault="00916FCF" w:rsidP="00916FCF">
            <w:pPr>
              <w:bidi/>
            </w:pPr>
            <w:r w:rsidRPr="006E6FFD">
              <w:rPr>
                <w:rtl/>
              </w:rPr>
              <w:t>مرتفعة</w:t>
            </w:r>
          </w:p>
        </w:tc>
        <w:tc>
          <w:tcPr>
            <w:tcW w:w="0" w:type="auto"/>
            <w:vAlign w:val="center"/>
            <w:hideMark/>
          </w:tcPr>
          <w:p w14:paraId="23C147F1" w14:textId="77777777" w:rsidR="00916FCF" w:rsidRPr="006E6FFD" w:rsidRDefault="00916FCF" w:rsidP="00916FCF">
            <w:pPr>
              <w:bidi/>
            </w:pPr>
            <w:r w:rsidRPr="006E6FFD">
              <w:t>3</w:t>
            </w:r>
          </w:p>
        </w:tc>
        <w:tc>
          <w:tcPr>
            <w:tcW w:w="0" w:type="auto"/>
            <w:vAlign w:val="center"/>
            <w:hideMark/>
          </w:tcPr>
          <w:p w14:paraId="48F1BBCC" w14:textId="77777777" w:rsidR="00916FCF" w:rsidRPr="006E6FFD" w:rsidRDefault="00916FCF" w:rsidP="00916FCF">
            <w:pPr>
              <w:bidi/>
            </w:pPr>
            <w:r w:rsidRPr="006E6FFD">
              <w:rPr>
                <w:rtl/>
              </w:rPr>
              <w:t>تساعدني على التعرف على ثقافات جديدة</w:t>
            </w:r>
            <w:r w:rsidRPr="006E6FFD">
              <w:t>.</w:t>
            </w:r>
          </w:p>
        </w:tc>
        <w:tc>
          <w:tcPr>
            <w:tcW w:w="0" w:type="auto"/>
            <w:vAlign w:val="center"/>
            <w:hideMark/>
          </w:tcPr>
          <w:p w14:paraId="7CBE5361" w14:textId="77777777" w:rsidR="00916FCF" w:rsidRPr="006E6FFD" w:rsidRDefault="00916FCF" w:rsidP="00916FCF">
            <w:pPr>
              <w:bidi/>
            </w:pPr>
            <w:r w:rsidRPr="006E6FFD">
              <w:t>3</w:t>
            </w:r>
          </w:p>
        </w:tc>
      </w:tr>
      <w:tr w:rsidR="00916FCF" w:rsidRPr="006E6FFD" w14:paraId="02B2A6A5" w14:textId="77777777" w:rsidTr="00F213A4">
        <w:trPr>
          <w:tblCellSpacing w:w="15" w:type="dxa"/>
        </w:trPr>
        <w:tc>
          <w:tcPr>
            <w:tcW w:w="0" w:type="auto"/>
            <w:vAlign w:val="center"/>
            <w:hideMark/>
          </w:tcPr>
          <w:p w14:paraId="68F495C8" w14:textId="77777777" w:rsidR="00916FCF" w:rsidRPr="006E6FFD" w:rsidRDefault="00916FCF" w:rsidP="00916FCF">
            <w:pPr>
              <w:bidi/>
            </w:pPr>
            <w:r w:rsidRPr="006E6FFD">
              <w:t>3.94</w:t>
            </w:r>
          </w:p>
        </w:tc>
        <w:tc>
          <w:tcPr>
            <w:tcW w:w="0" w:type="auto"/>
            <w:vAlign w:val="center"/>
            <w:hideMark/>
          </w:tcPr>
          <w:p w14:paraId="0A2315BE" w14:textId="77777777" w:rsidR="00916FCF" w:rsidRPr="006E6FFD" w:rsidRDefault="00916FCF" w:rsidP="00916FCF">
            <w:pPr>
              <w:bidi/>
            </w:pPr>
            <w:r w:rsidRPr="006E6FFD">
              <w:t>0.87</w:t>
            </w:r>
          </w:p>
        </w:tc>
        <w:tc>
          <w:tcPr>
            <w:tcW w:w="0" w:type="auto"/>
            <w:vAlign w:val="center"/>
            <w:hideMark/>
          </w:tcPr>
          <w:p w14:paraId="7F05C5B4" w14:textId="77777777" w:rsidR="00916FCF" w:rsidRPr="006E6FFD" w:rsidRDefault="00916FCF" w:rsidP="00916FCF">
            <w:pPr>
              <w:bidi/>
            </w:pPr>
            <w:r w:rsidRPr="006E6FFD">
              <w:t>78.8</w:t>
            </w:r>
          </w:p>
        </w:tc>
        <w:tc>
          <w:tcPr>
            <w:tcW w:w="0" w:type="auto"/>
            <w:vAlign w:val="center"/>
            <w:hideMark/>
          </w:tcPr>
          <w:p w14:paraId="1B7E86A0" w14:textId="77777777" w:rsidR="00916FCF" w:rsidRPr="006E6FFD" w:rsidRDefault="00916FCF" w:rsidP="00916FCF">
            <w:pPr>
              <w:bidi/>
            </w:pPr>
            <w:r w:rsidRPr="006E6FFD">
              <w:rPr>
                <w:rtl/>
              </w:rPr>
              <w:t>مرتفعة</w:t>
            </w:r>
          </w:p>
        </w:tc>
        <w:tc>
          <w:tcPr>
            <w:tcW w:w="0" w:type="auto"/>
            <w:vAlign w:val="center"/>
            <w:hideMark/>
          </w:tcPr>
          <w:p w14:paraId="5FFF61E5" w14:textId="77777777" w:rsidR="00916FCF" w:rsidRPr="006E6FFD" w:rsidRDefault="00916FCF" w:rsidP="00916FCF">
            <w:pPr>
              <w:bidi/>
            </w:pPr>
            <w:r w:rsidRPr="006E6FFD">
              <w:t>4</w:t>
            </w:r>
          </w:p>
        </w:tc>
        <w:tc>
          <w:tcPr>
            <w:tcW w:w="0" w:type="auto"/>
            <w:vAlign w:val="center"/>
            <w:hideMark/>
          </w:tcPr>
          <w:p w14:paraId="635B69C0" w14:textId="77777777" w:rsidR="00916FCF" w:rsidRPr="006E6FFD" w:rsidRDefault="00916FCF" w:rsidP="00916FCF">
            <w:pPr>
              <w:bidi/>
            </w:pPr>
            <w:r w:rsidRPr="006E6FFD">
              <w:rPr>
                <w:rtl/>
              </w:rPr>
              <w:t>تساعدني على التعبير عن آرائي بحرية</w:t>
            </w:r>
            <w:r w:rsidRPr="006E6FFD">
              <w:t>.</w:t>
            </w:r>
          </w:p>
        </w:tc>
        <w:tc>
          <w:tcPr>
            <w:tcW w:w="0" w:type="auto"/>
            <w:vAlign w:val="center"/>
            <w:hideMark/>
          </w:tcPr>
          <w:p w14:paraId="44F4E99B" w14:textId="77777777" w:rsidR="00916FCF" w:rsidRPr="006E6FFD" w:rsidRDefault="00916FCF" w:rsidP="00916FCF">
            <w:pPr>
              <w:bidi/>
            </w:pPr>
            <w:r w:rsidRPr="006E6FFD">
              <w:t>4</w:t>
            </w:r>
          </w:p>
        </w:tc>
      </w:tr>
      <w:tr w:rsidR="00916FCF" w:rsidRPr="006E6FFD" w14:paraId="35E2A968" w14:textId="77777777" w:rsidTr="00F213A4">
        <w:trPr>
          <w:tblCellSpacing w:w="15" w:type="dxa"/>
        </w:trPr>
        <w:tc>
          <w:tcPr>
            <w:tcW w:w="0" w:type="auto"/>
            <w:vAlign w:val="center"/>
            <w:hideMark/>
          </w:tcPr>
          <w:p w14:paraId="1AAFB86C" w14:textId="77777777" w:rsidR="00916FCF" w:rsidRPr="006E6FFD" w:rsidRDefault="00916FCF" w:rsidP="00916FCF">
            <w:pPr>
              <w:bidi/>
            </w:pPr>
            <w:r w:rsidRPr="006E6FFD">
              <w:t>3.81</w:t>
            </w:r>
          </w:p>
        </w:tc>
        <w:tc>
          <w:tcPr>
            <w:tcW w:w="0" w:type="auto"/>
            <w:vAlign w:val="center"/>
            <w:hideMark/>
          </w:tcPr>
          <w:p w14:paraId="6242CEB7" w14:textId="77777777" w:rsidR="00916FCF" w:rsidRPr="006E6FFD" w:rsidRDefault="00916FCF" w:rsidP="00916FCF">
            <w:pPr>
              <w:bidi/>
            </w:pPr>
            <w:r w:rsidRPr="006E6FFD">
              <w:t>0.91</w:t>
            </w:r>
          </w:p>
        </w:tc>
        <w:tc>
          <w:tcPr>
            <w:tcW w:w="0" w:type="auto"/>
            <w:vAlign w:val="center"/>
            <w:hideMark/>
          </w:tcPr>
          <w:p w14:paraId="38013E43" w14:textId="77777777" w:rsidR="00916FCF" w:rsidRPr="006E6FFD" w:rsidRDefault="00916FCF" w:rsidP="00916FCF">
            <w:pPr>
              <w:bidi/>
            </w:pPr>
            <w:r w:rsidRPr="006E6FFD">
              <w:t>76.2</w:t>
            </w:r>
          </w:p>
        </w:tc>
        <w:tc>
          <w:tcPr>
            <w:tcW w:w="0" w:type="auto"/>
            <w:vAlign w:val="center"/>
            <w:hideMark/>
          </w:tcPr>
          <w:p w14:paraId="22BE6CE1" w14:textId="77777777" w:rsidR="00916FCF" w:rsidRPr="006E6FFD" w:rsidRDefault="00916FCF" w:rsidP="00916FCF">
            <w:pPr>
              <w:bidi/>
            </w:pPr>
            <w:r w:rsidRPr="006E6FFD">
              <w:rPr>
                <w:rtl/>
              </w:rPr>
              <w:t>مرتفعة</w:t>
            </w:r>
          </w:p>
        </w:tc>
        <w:tc>
          <w:tcPr>
            <w:tcW w:w="0" w:type="auto"/>
            <w:vAlign w:val="center"/>
            <w:hideMark/>
          </w:tcPr>
          <w:p w14:paraId="7E63B3B9" w14:textId="77777777" w:rsidR="00916FCF" w:rsidRPr="006E6FFD" w:rsidRDefault="00916FCF" w:rsidP="00916FCF">
            <w:pPr>
              <w:bidi/>
            </w:pPr>
            <w:r w:rsidRPr="006E6FFD">
              <w:t>5</w:t>
            </w:r>
          </w:p>
        </w:tc>
        <w:tc>
          <w:tcPr>
            <w:tcW w:w="0" w:type="auto"/>
            <w:vAlign w:val="center"/>
            <w:hideMark/>
          </w:tcPr>
          <w:p w14:paraId="51F2C50E" w14:textId="77777777" w:rsidR="00916FCF" w:rsidRPr="006E6FFD" w:rsidRDefault="00916FCF" w:rsidP="00916FCF">
            <w:pPr>
              <w:bidi/>
            </w:pPr>
            <w:r w:rsidRPr="006E6FFD">
              <w:rPr>
                <w:rtl/>
              </w:rPr>
              <w:t>تمنحني شعورًا بالانتماء للمجتمع</w:t>
            </w:r>
            <w:r w:rsidRPr="006E6FFD">
              <w:t>.</w:t>
            </w:r>
          </w:p>
        </w:tc>
        <w:tc>
          <w:tcPr>
            <w:tcW w:w="0" w:type="auto"/>
            <w:vAlign w:val="center"/>
            <w:hideMark/>
          </w:tcPr>
          <w:p w14:paraId="697E85DF" w14:textId="77777777" w:rsidR="00916FCF" w:rsidRPr="006E6FFD" w:rsidRDefault="00916FCF" w:rsidP="00916FCF">
            <w:pPr>
              <w:bidi/>
            </w:pPr>
            <w:r w:rsidRPr="006E6FFD">
              <w:t>5</w:t>
            </w:r>
          </w:p>
        </w:tc>
      </w:tr>
      <w:tr w:rsidR="00916FCF" w:rsidRPr="006E6FFD" w14:paraId="10EB7E23" w14:textId="77777777" w:rsidTr="00F213A4">
        <w:trPr>
          <w:tblCellSpacing w:w="15" w:type="dxa"/>
        </w:trPr>
        <w:tc>
          <w:tcPr>
            <w:tcW w:w="0" w:type="auto"/>
            <w:vAlign w:val="center"/>
            <w:hideMark/>
          </w:tcPr>
          <w:p w14:paraId="5389DC1D" w14:textId="77777777" w:rsidR="00916FCF" w:rsidRPr="00861FCE" w:rsidRDefault="00916FCF" w:rsidP="00916FCF">
            <w:pPr>
              <w:bidi/>
            </w:pPr>
            <w:r w:rsidRPr="00861FCE">
              <w:t>4.09</w:t>
            </w:r>
          </w:p>
        </w:tc>
        <w:tc>
          <w:tcPr>
            <w:tcW w:w="0" w:type="auto"/>
            <w:vAlign w:val="center"/>
            <w:hideMark/>
          </w:tcPr>
          <w:p w14:paraId="6ACE1C80" w14:textId="77777777" w:rsidR="00916FCF" w:rsidRPr="00861FCE" w:rsidRDefault="00916FCF" w:rsidP="00916FCF">
            <w:pPr>
              <w:bidi/>
            </w:pPr>
            <w:r w:rsidRPr="00861FCE">
              <w:t>0.81</w:t>
            </w:r>
          </w:p>
        </w:tc>
        <w:tc>
          <w:tcPr>
            <w:tcW w:w="0" w:type="auto"/>
            <w:vAlign w:val="center"/>
            <w:hideMark/>
          </w:tcPr>
          <w:p w14:paraId="00283DC9" w14:textId="77777777" w:rsidR="00916FCF" w:rsidRPr="00861FCE" w:rsidRDefault="00916FCF" w:rsidP="00916FCF">
            <w:pPr>
              <w:bidi/>
            </w:pPr>
            <w:r w:rsidRPr="00861FCE">
              <w:t>81.8</w:t>
            </w:r>
          </w:p>
        </w:tc>
        <w:tc>
          <w:tcPr>
            <w:tcW w:w="0" w:type="auto"/>
            <w:vAlign w:val="center"/>
            <w:hideMark/>
          </w:tcPr>
          <w:p w14:paraId="22D6EF0F" w14:textId="77777777" w:rsidR="00916FCF" w:rsidRPr="00861FCE" w:rsidRDefault="00916FCF" w:rsidP="00916FCF">
            <w:pPr>
              <w:bidi/>
            </w:pPr>
            <w:r w:rsidRPr="00861FCE">
              <w:rPr>
                <w:rtl/>
              </w:rPr>
              <w:t>مرتفعة</w:t>
            </w:r>
          </w:p>
        </w:tc>
        <w:tc>
          <w:tcPr>
            <w:tcW w:w="0" w:type="auto"/>
            <w:vAlign w:val="center"/>
            <w:hideMark/>
          </w:tcPr>
          <w:p w14:paraId="2A9DDE48" w14:textId="77777777" w:rsidR="00916FCF" w:rsidRPr="00861FCE" w:rsidRDefault="00916FCF" w:rsidP="00916FCF">
            <w:pPr>
              <w:bidi/>
            </w:pPr>
            <w:r w:rsidRPr="00861FCE">
              <w:t>—</w:t>
            </w:r>
          </w:p>
        </w:tc>
        <w:tc>
          <w:tcPr>
            <w:tcW w:w="0" w:type="auto"/>
            <w:vAlign w:val="center"/>
            <w:hideMark/>
          </w:tcPr>
          <w:p w14:paraId="05652B21" w14:textId="77777777" w:rsidR="00916FCF" w:rsidRPr="00861FCE" w:rsidRDefault="00916FCF" w:rsidP="00916FCF">
            <w:pPr>
              <w:bidi/>
            </w:pPr>
            <w:r w:rsidRPr="00861FCE">
              <w:rPr>
                <w:rtl/>
              </w:rPr>
              <w:t>المتوسط العام للمحور</w:t>
            </w:r>
          </w:p>
        </w:tc>
        <w:tc>
          <w:tcPr>
            <w:tcW w:w="0" w:type="auto"/>
            <w:vAlign w:val="center"/>
            <w:hideMark/>
          </w:tcPr>
          <w:p w14:paraId="15344298" w14:textId="77777777" w:rsidR="00916FCF" w:rsidRPr="006E6FFD" w:rsidRDefault="00916FCF" w:rsidP="00916FCF">
            <w:pPr>
              <w:bidi/>
            </w:pPr>
            <w:r w:rsidRPr="006E6FFD">
              <w:rPr>
                <w:b/>
                <w:bCs/>
              </w:rPr>
              <w:t>—</w:t>
            </w:r>
          </w:p>
        </w:tc>
      </w:tr>
    </w:tbl>
    <w:p w14:paraId="3552D20B" w14:textId="77777777" w:rsidR="00916FCF" w:rsidRPr="007B3B4E" w:rsidRDefault="00916FCF" w:rsidP="00916FCF">
      <w:pPr>
        <w:bidi/>
        <w:jc w:val="center"/>
        <w:rPr>
          <w:rFonts w:ascii="Simplified Arabic" w:hAnsi="Simplified Arabic" w:cs="Simplified Arabic"/>
          <w:sz w:val="28"/>
          <w:szCs w:val="28"/>
        </w:rPr>
      </w:pPr>
      <w:r w:rsidRPr="007B3B4E">
        <w:rPr>
          <w:rFonts w:ascii="Simplified Arabic" w:hAnsi="Simplified Arabic" w:cs="Simplified Arabic"/>
          <w:b/>
          <w:bCs/>
          <w:sz w:val="28"/>
          <w:szCs w:val="28"/>
          <w:rtl/>
        </w:rPr>
        <w:t>المتوسط العام للمحور = 4.09</w:t>
      </w:r>
      <w:r>
        <w:rPr>
          <w:rFonts w:ascii="Simplified Arabic" w:hAnsi="Simplified Arabic" w:cs="Simplified Arabic" w:hint="cs"/>
          <w:b/>
          <w:bCs/>
          <w:sz w:val="28"/>
          <w:szCs w:val="28"/>
          <w:rtl/>
        </w:rPr>
        <w:t xml:space="preserve">     </w:t>
      </w:r>
      <w:r w:rsidRPr="007B3B4E">
        <w:rPr>
          <w:rFonts w:ascii="Simplified Arabic" w:hAnsi="Simplified Arabic" w:cs="Simplified Arabic"/>
          <w:b/>
          <w:bCs/>
          <w:sz w:val="28"/>
          <w:szCs w:val="28"/>
          <w:rtl/>
        </w:rPr>
        <w:t>الانحراف المعياري = 0.81</w:t>
      </w:r>
    </w:p>
    <w:p w14:paraId="4550B4DB" w14:textId="77777777" w:rsidR="00916FCF" w:rsidRPr="007B3B4E" w:rsidRDefault="00916FCF" w:rsidP="00916FCF">
      <w:pPr>
        <w:bidi/>
        <w:jc w:val="center"/>
        <w:rPr>
          <w:rFonts w:ascii="Simplified Arabic" w:hAnsi="Simplified Arabic" w:cs="Simplified Arabic"/>
          <w:sz w:val="28"/>
          <w:szCs w:val="28"/>
        </w:rPr>
      </w:pPr>
      <w:r w:rsidRPr="007B3B4E">
        <w:rPr>
          <w:rFonts w:ascii="Simplified Arabic" w:hAnsi="Simplified Arabic" w:cs="Simplified Arabic"/>
          <w:b/>
          <w:bCs/>
          <w:sz w:val="28"/>
          <w:szCs w:val="28"/>
          <w:rtl/>
        </w:rPr>
        <w:t>الوزن النسبي = 81.8</w:t>
      </w:r>
      <w:r w:rsidRPr="007B3B4E">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7B3B4E">
        <w:rPr>
          <w:rFonts w:ascii="Simplified Arabic" w:hAnsi="Simplified Arabic" w:cs="Simplified Arabic"/>
          <w:b/>
          <w:bCs/>
          <w:sz w:val="28"/>
          <w:szCs w:val="28"/>
          <w:rtl/>
        </w:rPr>
        <w:t>درجة الموافقة = مرتفعة</w:t>
      </w:r>
    </w:p>
    <w:p w14:paraId="44370CA0"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يتضح من نتائج الجدول </w:t>
      </w:r>
      <w:r w:rsidRPr="00861FCE">
        <w:rPr>
          <w:rFonts w:ascii="Simplified Arabic" w:hAnsi="Simplified Arabic" w:cs="Simplified Arabic" w:hint="cs"/>
          <w:sz w:val="28"/>
          <w:szCs w:val="28"/>
          <w:rtl/>
        </w:rPr>
        <w:t xml:space="preserve">السابق </w:t>
      </w:r>
      <w:r w:rsidRPr="00861FCE">
        <w:rPr>
          <w:rFonts w:ascii="Simplified Arabic" w:hAnsi="Simplified Arabic" w:cs="Simplified Arabic"/>
          <w:sz w:val="28"/>
          <w:szCs w:val="28"/>
          <w:rtl/>
        </w:rPr>
        <w:t xml:space="preserve">أن المتوسط الحسابي العام لمحور الدوافع </w:t>
      </w:r>
      <w:proofErr w:type="spellStart"/>
      <w:r w:rsidRPr="00861FCE">
        <w:rPr>
          <w:rFonts w:ascii="Simplified Arabic" w:hAnsi="Simplified Arabic" w:cs="Simplified Arabic"/>
          <w:sz w:val="28"/>
          <w:szCs w:val="28"/>
          <w:rtl/>
        </w:rPr>
        <w:t>والإشباعات</w:t>
      </w:r>
      <w:proofErr w:type="spellEnd"/>
      <w:r w:rsidRPr="00861FCE">
        <w:rPr>
          <w:rFonts w:ascii="Simplified Arabic" w:hAnsi="Simplified Arabic" w:cs="Simplified Arabic"/>
          <w:sz w:val="28"/>
          <w:szCs w:val="28"/>
          <w:rtl/>
        </w:rPr>
        <w:t xml:space="preserve"> بلغ </w:t>
      </w:r>
      <w:r w:rsidRPr="00861FCE">
        <w:rPr>
          <w:rFonts w:ascii="Simplified Arabic" w:hAnsi="Simplified Arabic" w:cs="Simplified Arabic"/>
          <w:sz w:val="28"/>
          <w:szCs w:val="28"/>
        </w:rPr>
        <w:t>(4.09)</w:t>
      </w:r>
      <w:r w:rsidRPr="00861FCE">
        <w:rPr>
          <w:rFonts w:ascii="Simplified Arabic" w:hAnsi="Simplified Arabic" w:cs="Simplified Arabic"/>
          <w:sz w:val="28"/>
          <w:szCs w:val="28"/>
          <w:rtl/>
        </w:rPr>
        <w:t xml:space="preserve">، بانحراف معياري قدره </w:t>
      </w:r>
      <w:r w:rsidRPr="00861FCE">
        <w:rPr>
          <w:rFonts w:ascii="Simplified Arabic" w:hAnsi="Simplified Arabic" w:cs="Simplified Arabic"/>
          <w:sz w:val="28"/>
          <w:szCs w:val="28"/>
        </w:rPr>
        <w:t>(0.81)</w:t>
      </w:r>
      <w:r w:rsidRPr="00861FCE">
        <w:rPr>
          <w:rFonts w:ascii="Simplified Arabic" w:hAnsi="Simplified Arabic" w:cs="Simplified Arabic"/>
          <w:sz w:val="28"/>
          <w:szCs w:val="28"/>
          <w:rtl/>
        </w:rPr>
        <w:t xml:space="preserve">، ووزن نسبي بلغ </w:t>
      </w:r>
      <w:r w:rsidRPr="00861FCE">
        <w:rPr>
          <w:rFonts w:ascii="Simplified Arabic" w:hAnsi="Simplified Arabic" w:cs="Simplified Arabic"/>
          <w:sz w:val="28"/>
          <w:szCs w:val="28"/>
        </w:rPr>
        <w:t>(81.8%)</w:t>
      </w:r>
      <w:r w:rsidRPr="00861FCE">
        <w:rPr>
          <w:rFonts w:ascii="Simplified Arabic" w:hAnsi="Simplified Arabic" w:cs="Simplified Arabic"/>
          <w:sz w:val="28"/>
          <w:szCs w:val="28"/>
          <w:rtl/>
        </w:rPr>
        <w:t xml:space="preserve">، وهو ما يشير إلى أن مواقع التواصل الاجتماعي تحقق مستوى مرتفعًا من </w:t>
      </w:r>
      <w:proofErr w:type="spellStart"/>
      <w:r w:rsidRPr="00861FCE">
        <w:rPr>
          <w:rFonts w:ascii="Simplified Arabic" w:hAnsi="Simplified Arabic" w:cs="Simplified Arabic"/>
          <w:sz w:val="28"/>
          <w:szCs w:val="28"/>
          <w:rtl/>
        </w:rPr>
        <w:t>الإشباعات</w:t>
      </w:r>
      <w:proofErr w:type="spellEnd"/>
      <w:r w:rsidRPr="00861FCE">
        <w:rPr>
          <w:rFonts w:ascii="Simplified Arabic" w:hAnsi="Simplified Arabic" w:cs="Simplified Arabic"/>
          <w:sz w:val="28"/>
          <w:szCs w:val="28"/>
          <w:rtl/>
        </w:rPr>
        <w:t xml:space="preserve"> لدى المغتربين العرب المقيمين في المملكة العربية السعودية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وقد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تمكنني مواقع التواصل الاجتماعي من الحفاظ على علاقاتي الاجتماعية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الأولى بمتوسط حسابي بلغ </w:t>
      </w:r>
      <w:r w:rsidRPr="00861FCE">
        <w:rPr>
          <w:rFonts w:ascii="Simplified Arabic" w:hAnsi="Simplified Arabic" w:cs="Simplified Arabic"/>
          <w:sz w:val="28"/>
          <w:szCs w:val="28"/>
        </w:rPr>
        <w:t xml:space="preserve">(4.35) </w:t>
      </w:r>
      <w:r w:rsidRPr="00861FCE">
        <w:rPr>
          <w:rFonts w:ascii="Simplified Arabic" w:hAnsi="Simplified Arabic" w:cs="Simplified Arabic"/>
          <w:sz w:val="28"/>
          <w:szCs w:val="28"/>
          <w:rtl/>
        </w:rPr>
        <w:t xml:space="preserve">ووزن نسبي </w:t>
      </w:r>
      <w:r w:rsidRPr="00861FCE">
        <w:rPr>
          <w:rFonts w:ascii="Simplified Arabic" w:hAnsi="Simplified Arabic" w:cs="Simplified Arabic"/>
          <w:sz w:val="28"/>
          <w:szCs w:val="28"/>
        </w:rPr>
        <w:t>(87.0%)</w:t>
      </w:r>
      <w:r w:rsidRPr="00861FCE">
        <w:rPr>
          <w:rFonts w:ascii="Simplified Arabic" w:hAnsi="Simplified Arabic" w:cs="Simplified Arabic"/>
          <w:sz w:val="28"/>
          <w:szCs w:val="28"/>
          <w:rtl/>
        </w:rPr>
        <w:t>، الأمر الذي يعكس الأهمية المحورية لهذه المنصات في المحافظة على العلاقات الأسرية والاجتماعية الممتدة عبر الحدود الجغرافية. ويمكن تفسير هذه النتيجة بأن تجربة الاغتراب تجعل من وسائل التواصل الاجتماعي وسيلة رئيسة لاستمرار التفاعل مع أفراد الأسرة والأصدقاء، بما يحد من آثار الانقطاع المكاني ويعزز استمرارية العلاقات الاجتماعية</w:t>
      </w:r>
      <w:r w:rsidRPr="00861FCE">
        <w:rPr>
          <w:rFonts w:ascii="Simplified Arabic" w:hAnsi="Simplified Arabic" w:cs="Simplified Arabic"/>
          <w:sz w:val="28"/>
          <w:szCs w:val="28"/>
        </w:rPr>
        <w:t>.</w:t>
      </w:r>
    </w:p>
    <w:p w14:paraId="0EEC3284"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 xml:space="preserve">وفي المرتبة الثانية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تساعدني مواقع التواصل في تقليل الشعور بالغربة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بمتوسط حسابي بلغ </w:t>
      </w:r>
      <w:r w:rsidRPr="00861FCE">
        <w:rPr>
          <w:rFonts w:ascii="Simplified Arabic" w:hAnsi="Simplified Arabic" w:cs="Simplified Arabic"/>
          <w:sz w:val="28"/>
          <w:szCs w:val="28"/>
        </w:rPr>
        <w:t>(4.22)</w:t>
      </w:r>
      <w:r w:rsidRPr="00861FCE">
        <w:rPr>
          <w:rFonts w:ascii="Simplified Arabic" w:hAnsi="Simplified Arabic" w:cs="Simplified Arabic"/>
          <w:sz w:val="28"/>
          <w:szCs w:val="28"/>
          <w:rtl/>
        </w:rPr>
        <w:t>، وهو ما يؤكد الدور النفسي والاجتماعي لهذه المنصات في تخفيف الضغوط المرتبطة بالغربة، من خلال توفير بيئة تفاعلية تسمح للمغترب بالتواصل المستمر مع محيطه الثقافي والاجتماعي في الوطن الأم</w:t>
      </w:r>
      <w:r w:rsidRPr="00861FCE">
        <w:rPr>
          <w:rFonts w:ascii="Simplified Arabic" w:hAnsi="Simplified Arabic" w:cs="Simplified Arabic"/>
          <w:sz w:val="28"/>
          <w:szCs w:val="28"/>
        </w:rPr>
        <w:t>.</w:t>
      </w:r>
    </w:p>
    <w:p w14:paraId="165AA402"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كما أظهرت النتائج أن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تساعدني على التعرف على ثقافات جديدة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احتلت المرتبة الثالثة بمتوسط بلغ </w:t>
      </w:r>
      <w:r w:rsidRPr="00861FCE">
        <w:rPr>
          <w:rFonts w:ascii="Simplified Arabic" w:hAnsi="Simplified Arabic" w:cs="Simplified Arabic"/>
          <w:sz w:val="28"/>
          <w:szCs w:val="28"/>
        </w:rPr>
        <w:t>(4.11)</w:t>
      </w:r>
      <w:r w:rsidRPr="00861FCE">
        <w:rPr>
          <w:rFonts w:ascii="Simplified Arabic" w:hAnsi="Simplified Arabic" w:cs="Simplified Arabic"/>
          <w:sz w:val="28"/>
          <w:szCs w:val="28"/>
          <w:rtl/>
        </w:rPr>
        <w:t>، وهو مؤشر على أن الاستخدام لا يقتصر على المحافظة على الروابط التقليدية، بل يمتد إلى الانفتاح على ثقافات متعددة واكتساب خبرات اجتماعية وثقافية جديدة، وهو ما ينسجم مع طبيعة البيئة متعددة الثقافات التي يعيش فيها المغتربون داخل المملكة العربية السعودية</w:t>
      </w:r>
      <w:r w:rsidRPr="00861FCE">
        <w:rPr>
          <w:rFonts w:ascii="Simplified Arabic" w:hAnsi="Simplified Arabic" w:cs="Simplified Arabic"/>
          <w:sz w:val="28"/>
          <w:szCs w:val="28"/>
        </w:rPr>
        <w:t>.</w:t>
      </w:r>
    </w:p>
    <w:p w14:paraId="2E52A117"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أما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تساعدني على التعبير عن آرائي بحرية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فقد جاءت في المرتبة الرابعة بمتوسط حسابي بلغ </w:t>
      </w:r>
      <w:r w:rsidRPr="00861FCE">
        <w:rPr>
          <w:rFonts w:ascii="Simplified Arabic" w:hAnsi="Simplified Arabic" w:cs="Simplified Arabic"/>
          <w:sz w:val="28"/>
          <w:szCs w:val="28"/>
        </w:rPr>
        <w:t>(3.94)</w:t>
      </w:r>
      <w:r w:rsidRPr="00861FCE">
        <w:rPr>
          <w:rFonts w:ascii="Simplified Arabic" w:hAnsi="Simplified Arabic" w:cs="Simplified Arabic"/>
          <w:sz w:val="28"/>
          <w:szCs w:val="28"/>
          <w:rtl/>
        </w:rPr>
        <w:t xml:space="preserve">، مما يشير إلى أن المبحوثين يرون أن هذه المنصات تتيح مساحة معقولة للتعبير عن الرأي، وإن كان هذا الإشباع أقل مقارنة </w:t>
      </w:r>
      <w:proofErr w:type="spellStart"/>
      <w:r w:rsidRPr="00861FCE">
        <w:rPr>
          <w:rFonts w:ascii="Simplified Arabic" w:hAnsi="Simplified Arabic" w:cs="Simplified Arabic"/>
          <w:sz w:val="28"/>
          <w:szCs w:val="28"/>
          <w:rtl/>
        </w:rPr>
        <w:t>بالإشباعات</w:t>
      </w:r>
      <w:proofErr w:type="spellEnd"/>
      <w:r w:rsidRPr="00861FCE">
        <w:rPr>
          <w:rFonts w:ascii="Simplified Arabic" w:hAnsi="Simplified Arabic" w:cs="Simplified Arabic"/>
          <w:sz w:val="28"/>
          <w:szCs w:val="28"/>
          <w:rtl/>
        </w:rPr>
        <w:t xml:space="preserve"> الاجتماعية والعاطفية</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في حين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تمنحني شعورًا بالانتماء للمجتمع</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الأخيرة، رغم حصولها على متوسط مرتفع بلغ </w:t>
      </w:r>
      <w:r w:rsidRPr="00861FCE">
        <w:rPr>
          <w:rFonts w:ascii="Simplified Arabic" w:hAnsi="Simplified Arabic" w:cs="Simplified Arabic"/>
          <w:sz w:val="28"/>
          <w:szCs w:val="28"/>
        </w:rPr>
        <w:t>(3.81)</w:t>
      </w:r>
      <w:r w:rsidRPr="00861FCE">
        <w:rPr>
          <w:rFonts w:ascii="Simplified Arabic" w:hAnsi="Simplified Arabic" w:cs="Simplified Arabic"/>
          <w:sz w:val="28"/>
          <w:szCs w:val="28"/>
          <w:rtl/>
        </w:rPr>
        <w:t>، وهو ما يمكن تفسيره بأن الإحساس بالانتماء يرتبط بعوامل أوسع من مجرد استخدام وسائل التواصل الاجتماعي، مثل طبيعة العلاقات الواقعية، ومدة الإقامة، ومستوى الاندماج في المجتمع المضيف</w:t>
      </w:r>
      <w:r w:rsidRPr="00861FCE">
        <w:rPr>
          <w:rFonts w:ascii="Simplified Arabic" w:hAnsi="Simplified Arabic" w:cs="Simplified Arabic"/>
          <w:sz w:val="28"/>
          <w:szCs w:val="28"/>
        </w:rPr>
        <w:t>.</w:t>
      </w:r>
    </w:p>
    <w:p w14:paraId="32FACA52" w14:textId="77777777" w:rsidR="00916FCF" w:rsidRDefault="00916FCF" w:rsidP="00916FCF">
      <w:pPr>
        <w:bidi/>
        <w:jc w:val="both"/>
        <w:rPr>
          <w:rFonts w:ascii="Simplified Arabic" w:hAnsi="Simplified Arabic" w:cs="Simplified Arabic"/>
          <w:sz w:val="28"/>
          <w:szCs w:val="28"/>
          <w:rtl/>
        </w:rPr>
      </w:pPr>
      <w:r w:rsidRPr="00861FCE">
        <w:rPr>
          <w:rFonts w:ascii="Simplified Arabic" w:hAnsi="Simplified Arabic" w:cs="Simplified Arabic"/>
          <w:sz w:val="28"/>
          <w:szCs w:val="28"/>
          <w:rtl/>
        </w:rPr>
        <w:t>وبصفة عامة، تؤكد نتائج هذا المحور أن الدوافع الاجتماعية والنفسية تمثل المحرك الأساسي لاستخدام مواقع التواصل الاجتماعي لدى المغتربين العرب، في حين تأتي الدوافع المرتبطة بالتعبير عن الرأي والانتماء المجتمعي في مراتب لاحقة، وهو ما يعكس طبيعة الاحتياجات التي تفرضها تجربة الاغتراب</w:t>
      </w:r>
      <w:r w:rsidRPr="00861FCE">
        <w:rPr>
          <w:rFonts w:ascii="Simplified Arabic" w:hAnsi="Simplified Arabic" w:cs="Simplified Arabic"/>
          <w:sz w:val="28"/>
          <w:szCs w:val="28"/>
        </w:rPr>
        <w:t>.</w:t>
      </w:r>
    </w:p>
    <w:p w14:paraId="5A3072E5" w14:textId="77777777" w:rsidR="00916FCF" w:rsidRDefault="00916FCF" w:rsidP="00916FCF">
      <w:pPr>
        <w:bidi/>
        <w:jc w:val="both"/>
        <w:rPr>
          <w:rFonts w:ascii="Simplified Arabic" w:hAnsi="Simplified Arabic" w:cs="Simplified Arabic"/>
          <w:sz w:val="28"/>
          <w:szCs w:val="28"/>
          <w:rtl/>
        </w:rPr>
      </w:pPr>
      <w:r w:rsidRPr="00861FCE">
        <w:rPr>
          <w:rFonts w:ascii="Simplified Arabic" w:hAnsi="Simplified Arabic" w:cs="Simplified Arabic"/>
          <w:sz w:val="28"/>
          <w:szCs w:val="28"/>
          <w:rtl/>
        </w:rPr>
        <w:t xml:space="preserve">تتفق النتائج الحالية مع افتراضات نظرية الاستخدامات </w:t>
      </w:r>
      <w:proofErr w:type="spellStart"/>
      <w:r w:rsidRPr="00861FCE">
        <w:rPr>
          <w:rFonts w:ascii="Simplified Arabic" w:hAnsi="Simplified Arabic" w:cs="Simplified Arabic"/>
          <w:sz w:val="28"/>
          <w:szCs w:val="28"/>
          <w:rtl/>
        </w:rPr>
        <w:t>والإشباعات</w:t>
      </w:r>
      <w:proofErr w:type="spellEnd"/>
      <w:r w:rsidRPr="00861FCE">
        <w:rPr>
          <w:rFonts w:ascii="Simplified Arabic" w:hAnsi="Simplified Arabic" w:cs="Simplified Arabic"/>
          <w:sz w:val="28"/>
          <w:szCs w:val="28"/>
          <w:rtl/>
        </w:rPr>
        <w:t xml:space="preserve">، التي تفترض أن الأفراد يستخدمون وسائل الإعلام بصورة واعية لإشباع احتياجات محددة، وأنهم يختارون الوسيلة الأكثر قدرة على تحقيق هذه </w:t>
      </w:r>
      <w:proofErr w:type="spellStart"/>
      <w:r w:rsidRPr="00861FCE">
        <w:rPr>
          <w:rFonts w:ascii="Simplified Arabic" w:hAnsi="Simplified Arabic" w:cs="Simplified Arabic"/>
          <w:sz w:val="28"/>
          <w:szCs w:val="28"/>
          <w:rtl/>
        </w:rPr>
        <w:t>الإشباعات</w:t>
      </w:r>
      <w:proofErr w:type="spellEnd"/>
      <w:r w:rsidRPr="00861FCE">
        <w:rPr>
          <w:rFonts w:ascii="Simplified Arabic" w:hAnsi="Simplified Arabic" w:cs="Simplified Arabic"/>
          <w:sz w:val="28"/>
          <w:szCs w:val="28"/>
          <w:rtl/>
        </w:rPr>
        <w:t>. فقد أظهرت النتائج أن الحاجة إلى الحفاظ على العلاقات الاجتماعية، وتقليل الشعور بالغربة، تمثلان الدافعين الأكثر تأثيرًا في استخدام مواقع التواصل الاجتماعي لدى أفراد العينة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كما تنسجم هذه النتائج مع نظرية التفاعلية الرمزية، التي ترى أن العلاقات الاجتماعية والرموز المتبادلة عبر عمليات التفاعل تسهم في تشكيل إدراك الفرد لذاته وللآخرين، إذ أصبحت منصات التواصل فضاءات افتراضية تُعاد من خلالها صياغة العلاقات الاجتماعية والمحافظة على الروابط الثقافية والوجدانية مع المجتمع الأصلي</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0FB4A37F"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وتتوافق هذه النتائج كذلك مع دراسة الفارسي</w:t>
      </w:r>
      <w:r w:rsidRPr="00861FCE">
        <w:rPr>
          <w:rFonts w:ascii="Simplified Arabic" w:hAnsi="Simplified Arabic" w:cs="Simplified Arabic"/>
          <w:sz w:val="28"/>
          <w:szCs w:val="28"/>
        </w:rPr>
        <w:t xml:space="preserve"> (2024) </w:t>
      </w:r>
      <w:r w:rsidRPr="00861FCE">
        <w:rPr>
          <w:rFonts w:ascii="Simplified Arabic" w:hAnsi="Simplified Arabic" w:cs="Simplified Arabic"/>
          <w:sz w:val="28"/>
          <w:szCs w:val="28"/>
          <w:rtl/>
        </w:rPr>
        <w:t>التي أكدت أن الاستخدام المكثف لمواقع التواصل الاجتماعي يسهم في تعزيز التواصل الاجتماعي لدى المستخدمين، كما تتفق مع نتائج دراسة حميدان</w:t>
      </w:r>
      <w:r w:rsidRPr="00861FCE">
        <w:rPr>
          <w:rFonts w:ascii="Simplified Arabic" w:hAnsi="Simplified Arabic" w:cs="Simplified Arabic"/>
          <w:sz w:val="28"/>
          <w:szCs w:val="28"/>
        </w:rPr>
        <w:t xml:space="preserve"> (2020) </w:t>
      </w:r>
      <w:r w:rsidRPr="00861FCE">
        <w:rPr>
          <w:rFonts w:ascii="Simplified Arabic" w:hAnsi="Simplified Arabic" w:cs="Simplified Arabic"/>
          <w:sz w:val="28"/>
          <w:szCs w:val="28"/>
          <w:rtl/>
        </w:rPr>
        <w:t>التي خلصت إلى أن الدافع الاجتماعي يمثل السبب الرئيس لاستخدام الشباب العربي لهذه المنصات، مع اختلاف نسبي في ترتيب بقية الدوافع وفقًا لخصائص مجتمع الدراسة</w:t>
      </w:r>
      <w:r w:rsidRPr="00861FCE">
        <w:rPr>
          <w:rFonts w:ascii="Simplified Arabic" w:hAnsi="Simplified Arabic" w:cs="Simplified Arabic"/>
          <w:sz w:val="28"/>
          <w:szCs w:val="28"/>
        </w:rPr>
        <w:t>.</w:t>
      </w:r>
    </w:p>
    <w:p w14:paraId="1FF0EC9F"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tl/>
        </w:rPr>
        <w:t>ومن زاوية تفسيرية، يمكن القول إن المغترب العربي يستخدم مواقع التواصل الاجتماعي بوصفها أداة للحفاظ على الاستمرارية الاجتماعية والثقافية أكثر من كونها مجرد وسيلة للترفيه أو قضاء وقت الفراغ. ويُفسر ذلك الارتفاع الملحوظ في المتوسطات الخاصة بالحفاظ على العلاقات وتقليل الشعور بالغربة، وهو ما يمهد لفهم الكيفية التي يمكن أن تؤثر بها هذه المنصات لاحقًا في مكونات الهوية الثقافية، سواء من خلال تعزيزها أو إعادة تشكيلها</w:t>
      </w:r>
      <w:r w:rsidRPr="00861FCE">
        <w:rPr>
          <w:rFonts w:ascii="Simplified Arabic" w:hAnsi="Simplified Arabic" w:cs="Simplified Arabic"/>
          <w:sz w:val="28"/>
          <w:szCs w:val="28"/>
        </w:rPr>
        <w:t>.</w:t>
      </w:r>
    </w:p>
    <w:p w14:paraId="78B24D0D" w14:textId="77777777" w:rsidR="00916FCF" w:rsidRPr="00861FCE" w:rsidRDefault="00916FCF" w:rsidP="00916FCF">
      <w:pPr>
        <w:bidi/>
        <w:jc w:val="both"/>
        <w:rPr>
          <w:rFonts w:ascii="Simplified Arabic" w:hAnsi="Simplified Arabic" w:cs="Simplified Arabic"/>
          <w:sz w:val="28"/>
          <w:szCs w:val="28"/>
          <w:rtl/>
        </w:rPr>
      </w:pPr>
      <w:r w:rsidRPr="00861FCE">
        <w:rPr>
          <w:rFonts w:ascii="Simplified Arabic" w:hAnsi="Simplified Arabic" w:cs="Simplified Arabic" w:hint="cs"/>
          <w:sz w:val="28"/>
          <w:szCs w:val="28"/>
          <w:rtl/>
        </w:rPr>
        <w:t xml:space="preserve">بشكل عام، </w:t>
      </w:r>
      <w:r w:rsidRPr="00861FCE">
        <w:rPr>
          <w:rFonts w:ascii="Simplified Arabic" w:hAnsi="Simplified Arabic" w:cs="Simplified Arabic"/>
          <w:sz w:val="28"/>
          <w:szCs w:val="28"/>
          <w:rtl/>
        </w:rPr>
        <w:t>تشير نتائج المحورين السابقين إلى أن استخدام مواقع التواصل الاجتماعي بين المغتربين العرب يتميز بارتفاع كثافته وبتعدد الدوافع الكامنة وراءه، ولا سيما الدوافع الاجتماعية والنفسية. وانطلاقًا من ذلك، يصبح من الضروري الانتقال إلى تحليل تأثير هذه الاستخدامات في الهوية الثقافية، وهو المتغير التابع الرئيس في الدراسة. وسيبدأ التحليل بالبعد الديني، باعتباره أحد المكونات الأساسية للهوية الثقافية العربية، يليه البعد الاجتماعي، ثم البعد اللغوي، وأخيرًا البعد الثقافي العام، تمهيدًا لاختبار فروض الدراسة المتعلقة بالعلاقة بين استخدام مواقع التواصل الاجتماعي والهوية الثقافية</w:t>
      </w:r>
      <w:r w:rsidRPr="00861FCE">
        <w:rPr>
          <w:rFonts w:ascii="Simplified Arabic" w:hAnsi="Simplified Arabic" w:cs="Simplified Arabic"/>
          <w:sz w:val="28"/>
          <w:szCs w:val="28"/>
        </w:rPr>
        <w:t>.</w:t>
      </w:r>
    </w:p>
    <w:p w14:paraId="6B42DBE3" w14:textId="77777777" w:rsidR="00916FCF" w:rsidRPr="00714559" w:rsidRDefault="00916FCF" w:rsidP="00916FCF">
      <w:pPr>
        <w:bidi/>
        <w:rPr>
          <w:rFonts w:ascii="Simplified Arabic" w:hAnsi="Simplified Arabic" w:cs="Simplified Arabic"/>
          <w:b/>
          <w:bCs/>
          <w:sz w:val="28"/>
          <w:szCs w:val="28"/>
        </w:rPr>
      </w:pPr>
      <w:r w:rsidRPr="00714559">
        <w:rPr>
          <w:rFonts w:ascii="Simplified Arabic" w:hAnsi="Simplified Arabic" w:cs="Simplified Arabic"/>
          <w:b/>
          <w:bCs/>
          <w:sz w:val="28"/>
          <w:szCs w:val="28"/>
          <w:rtl/>
        </w:rPr>
        <w:t>ثالثًا: نتائج محور تأثير مواقع التواصل الاجتماعي على الهوية الثقافية</w:t>
      </w:r>
    </w:p>
    <w:p w14:paraId="7EFA9084" w14:textId="77777777" w:rsidR="00916FCF" w:rsidRPr="00714559" w:rsidRDefault="00916FCF" w:rsidP="00916FCF">
      <w:pPr>
        <w:bidi/>
        <w:rPr>
          <w:rFonts w:ascii="Simplified Arabic" w:hAnsi="Simplified Arabic" w:cs="Simplified Arabic"/>
          <w:sz w:val="28"/>
          <w:szCs w:val="28"/>
        </w:rPr>
      </w:pPr>
      <w:r w:rsidRPr="00714559">
        <w:rPr>
          <w:rFonts w:ascii="Simplified Arabic" w:hAnsi="Simplified Arabic" w:cs="Simplified Arabic"/>
          <w:sz w:val="28"/>
          <w:szCs w:val="28"/>
          <w:rtl/>
        </w:rPr>
        <w:t>تمثل الهوية الثقافية المتغير التابع الرئيس في الدراسة، وقد جرى قياسها من خلال أربعة أبعاد رئيسة، هي: البعد الديني، والبعد الاجتماعي، والبعد اللغوي، والبعد الثقافي العام، وذلك بهدف الوقوف على طبيعة التأثير الذي تمارسه مواقع التواصل الاجتماعي في كل بعد من هذه الأبعاد، ومدى اختلاف درجة هذا التأثير</w:t>
      </w:r>
      <w:r w:rsidRPr="0071455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4559">
        <w:rPr>
          <w:rFonts w:ascii="Simplified Arabic" w:hAnsi="Simplified Arabic" w:cs="Simplified Arabic"/>
          <w:sz w:val="28"/>
          <w:szCs w:val="28"/>
          <w:rtl/>
        </w:rPr>
        <w:t xml:space="preserve">وقد تم تحليل استجابات أفراد العينة من خلال حساب المتوسطات الحسابية والانحرافات المعيارية والأوزان النسبية، ثم ترتيب العبارات وفق </w:t>
      </w:r>
      <w:proofErr w:type="spellStart"/>
      <w:r w:rsidRPr="00714559">
        <w:rPr>
          <w:rFonts w:ascii="Simplified Arabic" w:hAnsi="Simplified Arabic" w:cs="Simplified Arabic"/>
          <w:sz w:val="28"/>
          <w:szCs w:val="28"/>
          <w:rtl/>
        </w:rPr>
        <w:t>متوسطاتها</w:t>
      </w:r>
      <w:proofErr w:type="spellEnd"/>
      <w:r w:rsidRPr="00714559">
        <w:rPr>
          <w:rFonts w:ascii="Simplified Arabic" w:hAnsi="Simplified Arabic" w:cs="Simplified Arabic"/>
          <w:sz w:val="28"/>
          <w:szCs w:val="28"/>
          <w:rtl/>
        </w:rPr>
        <w:t xml:space="preserve"> الحسابية</w:t>
      </w:r>
      <w:r w:rsidRPr="00714559">
        <w:rPr>
          <w:rFonts w:ascii="Simplified Arabic" w:hAnsi="Simplified Arabic" w:cs="Simplified Arabic"/>
          <w:sz w:val="28"/>
          <w:szCs w:val="28"/>
        </w:rPr>
        <w:t>.</w:t>
      </w:r>
    </w:p>
    <w:p w14:paraId="6D871E4C" w14:textId="77777777" w:rsidR="00916FCF" w:rsidRPr="00714559" w:rsidRDefault="00916FCF" w:rsidP="00916FCF">
      <w:pPr>
        <w:keepNext/>
        <w:bidi/>
        <w:rPr>
          <w:rFonts w:ascii="Simplified Arabic" w:hAnsi="Simplified Arabic" w:cs="Simplified Arabic"/>
          <w:b/>
          <w:bCs/>
          <w:sz w:val="28"/>
          <w:szCs w:val="28"/>
        </w:rPr>
      </w:pPr>
      <w:r w:rsidRPr="00714559">
        <w:rPr>
          <w:rFonts w:ascii="Simplified Arabic" w:hAnsi="Simplified Arabic" w:cs="Simplified Arabic"/>
          <w:b/>
          <w:bCs/>
          <w:sz w:val="28"/>
          <w:szCs w:val="28"/>
          <w:rtl/>
        </w:rPr>
        <w:lastRenderedPageBreak/>
        <w:t>أولاً: البعد الديني</w:t>
      </w:r>
    </w:p>
    <w:p w14:paraId="73A23DAC" w14:textId="77777777" w:rsidR="00916FCF" w:rsidRDefault="00916FCF" w:rsidP="00916FCF">
      <w:pPr>
        <w:bidi/>
        <w:rPr>
          <w:rFonts w:ascii="Simplified Arabic" w:hAnsi="Simplified Arabic" w:cs="Simplified Arabic"/>
          <w:sz w:val="28"/>
          <w:szCs w:val="28"/>
          <w:rtl/>
        </w:rPr>
      </w:pPr>
      <w:r w:rsidRPr="00714559">
        <w:rPr>
          <w:rFonts w:ascii="Simplified Arabic" w:hAnsi="Simplified Arabic" w:cs="Simplified Arabic"/>
          <w:sz w:val="28"/>
          <w:szCs w:val="28"/>
          <w:rtl/>
        </w:rPr>
        <w:t>يُعد البعد الديني أحد أهم مكونات الهوية الثقافية العربية، إذ يشكل المرجعية الأساسية لمنظومة القيم والاتجاهات والسلوكيات لدى الأفراد. ويكتسب هذا البعد أهمية خاصة في مجتمع الدراسة، نظراً لأن المغتربين يعيشون في بيئة اجتماعية وثقافية متعددة الجنسيات، الأمر الذي قد يزيد من تعرضهم لمضامين دينية وفكرية متنوعة عبر وسائل التواصل الاجتماعي</w:t>
      </w:r>
      <w:r w:rsidRPr="00714559">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3224D743" w14:textId="77777777" w:rsidR="00916FCF" w:rsidRPr="00714559" w:rsidRDefault="00916FCF" w:rsidP="00916FCF">
      <w:pPr>
        <w:bidi/>
        <w:rPr>
          <w:rFonts w:ascii="Simplified Arabic" w:hAnsi="Simplified Arabic" w:cs="Simplified Arabic"/>
          <w:sz w:val="28"/>
          <w:szCs w:val="28"/>
        </w:rPr>
      </w:pPr>
      <w:r w:rsidRPr="00714559">
        <w:rPr>
          <w:rFonts w:ascii="Simplified Arabic" w:hAnsi="Simplified Arabic" w:cs="Simplified Arabic"/>
          <w:sz w:val="28"/>
          <w:szCs w:val="28"/>
          <w:rtl/>
        </w:rPr>
        <w:t xml:space="preserve">وللوقوف على طبيعة هذا التأثير، تضمن </w:t>
      </w:r>
      <w:proofErr w:type="gramStart"/>
      <w:r w:rsidRPr="00714559">
        <w:rPr>
          <w:rFonts w:ascii="Simplified Arabic" w:hAnsi="Simplified Arabic" w:cs="Simplified Arabic"/>
          <w:sz w:val="28"/>
          <w:szCs w:val="28"/>
          <w:rtl/>
        </w:rPr>
        <w:t>الاستبيان</w:t>
      </w:r>
      <w:proofErr w:type="gramEnd"/>
      <w:r w:rsidRPr="00714559">
        <w:rPr>
          <w:rFonts w:ascii="Simplified Arabic" w:hAnsi="Simplified Arabic" w:cs="Simplified Arabic"/>
          <w:sz w:val="28"/>
          <w:szCs w:val="28"/>
          <w:rtl/>
        </w:rPr>
        <w:t xml:space="preserve"> ثلاث عبارات تقيس انعكاسات استخدام مواقع التواصل الاجتماعي على الجانب الديني للمبحوثين</w:t>
      </w:r>
      <w:r w:rsidRPr="00714559">
        <w:rPr>
          <w:rFonts w:ascii="Simplified Arabic" w:hAnsi="Simplified Arabic" w:cs="Simplified Arabic"/>
          <w:sz w:val="28"/>
          <w:szCs w:val="28"/>
        </w:rPr>
        <w:t>.</w:t>
      </w:r>
    </w:p>
    <w:p w14:paraId="4A62EED8" w14:textId="77777777" w:rsidR="00916FCF" w:rsidRPr="00714559" w:rsidRDefault="00916FCF" w:rsidP="00916FCF">
      <w:pPr>
        <w:bidi/>
        <w:jc w:val="center"/>
        <w:rPr>
          <w:rFonts w:ascii="Simplified Arabic" w:hAnsi="Simplified Arabic" w:cs="Simplified Arabic"/>
          <w:b/>
          <w:bCs/>
          <w:sz w:val="28"/>
          <w:szCs w:val="28"/>
        </w:rPr>
      </w:pPr>
      <w:r w:rsidRPr="00714559">
        <w:rPr>
          <w:rFonts w:ascii="Simplified Arabic" w:hAnsi="Simplified Arabic" w:cs="Simplified Arabic"/>
          <w:b/>
          <w:bCs/>
          <w:sz w:val="28"/>
          <w:szCs w:val="28"/>
          <w:rtl/>
        </w:rPr>
        <w:t>جدول</w:t>
      </w:r>
      <w:r w:rsidRPr="00714559">
        <w:rPr>
          <w:rFonts w:ascii="Simplified Arabic" w:hAnsi="Simplified Arabic" w:cs="Simplified Arabic"/>
          <w:b/>
          <w:bCs/>
          <w:sz w:val="28"/>
          <w:szCs w:val="28"/>
        </w:rPr>
        <w:t xml:space="preserve"> (4-11)</w:t>
      </w:r>
    </w:p>
    <w:p w14:paraId="5071B593" w14:textId="77777777" w:rsidR="00916FCF" w:rsidRPr="00714559" w:rsidRDefault="00916FCF" w:rsidP="00916FCF">
      <w:pPr>
        <w:bidi/>
        <w:jc w:val="center"/>
        <w:rPr>
          <w:rFonts w:ascii="Simplified Arabic" w:hAnsi="Simplified Arabic" w:cs="Simplified Arabic"/>
          <w:sz w:val="28"/>
          <w:szCs w:val="28"/>
        </w:rPr>
      </w:pPr>
      <w:r w:rsidRPr="00714559">
        <w:rPr>
          <w:rFonts w:ascii="Simplified Arabic" w:hAnsi="Simplified Arabic" w:cs="Simplified Arabic"/>
          <w:b/>
          <w:bCs/>
          <w:sz w:val="28"/>
          <w:szCs w:val="28"/>
          <w:rtl/>
        </w:rPr>
        <w:t>المتوسطات الحسابية والانحرافات المعيارية لعبارات البعد الديني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3"/>
        <w:gridCol w:w="1238"/>
        <w:gridCol w:w="1256"/>
        <w:gridCol w:w="1009"/>
        <w:gridCol w:w="700"/>
        <w:gridCol w:w="3567"/>
        <w:gridCol w:w="347"/>
      </w:tblGrid>
      <w:tr w:rsidR="00916FCF" w:rsidRPr="00642090" w14:paraId="56461E7F" w14:textId="77777777" w:rsidTr="00F213A4">
        <w:trPr>
          <w:tblHeader/>
          <w:tblCellSpacing w:w="15" w:type="dxa"/>
        </w:trPr>
        <w:tc>
          <w:tcPr>
            <w:tcW w:w="0" w:type="auto"/>
            <w:vAlign w:val="center"/>
            <w:hideMark/>
          </w:tcPr>
          <w:p w14:paraId="354FB1D4"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المتوسط الحسابي</w:t>
            </w:r>
          </w:p>
        </w:tc>
        <w:tc>
          <w:tcPr>
            <w:tcW w:w="0" w:type="auto"/>
            <w:vAlign w:val="center"/>
            <w:hideMark/>
          </w:tcPr>
          <w:p w14:paraId="4D65DB4C"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الانحراف المعياري</w:t>
            </w:r>
          </w:p>
        </w:tc>
        <w:tc>
          <w:tcPr>
            <w:tcW w:w="0" w:type="auto"/>
            <w:vAlign w:val="center"/>
            <w:hideMark/>
          </w:tcPr>
          <w:p w14:paraId="579ABECF"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الوزن النسبي</w:t>
            </w:r>
            <w:r w:rsidRPr="00642090">
              <w:rPr>
                <w:rFonts w:ascii="Simplified Arabic" w:hAnsi="Simplified Arabic" w:cs="Simplified Arabic"/>
                <w:b/>
                <w:bCs/>
                <w:sz w:val="28"/>
                <w:szCs w:val="28"/>
              </w:rPr>
              <w:t xml:space="preserve"> (%)</w:t>
            </w:r>
          </w:p>
        </w:tc>
        <w:tc>
          <w:tcPr>
            <w:tcW w:w="0" w:type="auto"/>
            <w:vAlign w:val="center"/>
            <w:hideMark/>
          </w:tcPr>
          <w:p w14:paraId="669700FC"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درجة الموافقة</w:t>
            </w:r>
          </w:p>
        </w:tc>
        <w:tc>
          <w:tcPr>
            <w:tcW w:w="0" w:type="auto"/>
            <w:vAlign w:val="center"/>
            <w:hideMark/>
          </w:tcPr>
          <w:p w14:paraId="4A0DB211"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الترتيب</w:t>
            </w:r>
          </w:p>
        </w:tc>
        <w:tc>
          <w:tcPr>
            <w:tcW w:w="0" w:type="auto"/>
            <w:vAlign w:val="center"/>
            <w:hideMark/>
          </w:tcPr>
          <w:p w14:paraId="0A750CF2"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العبارة</w:t>
            </w:r>
          </w:p>
        </w:tc>
        <w:tc>
          <w:tcPr>
            <w:tcW w:w="0" w:type="auto"/>
            <w:vAlign w:val="center"/>
            <w:hideMark/>
          </w:tcPr>
          <w:p w14:paraId="477E606D"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م</w:t>
            </w:r>
          </w:p>
        </w:tc>
      </w:tr>
      <w:tr w:rsidR="00916FCF" w:rsidRPr="00642090" w14:paraId="5C07270A" w14:textId="77777777" w:rsidTr="00F213A4">
        <w:trPr>
          <w:tblCellSpacing w:w="15" w:type="dxa"/>
        </w:trPr>
        <w:tc>
          <w:tcPr>
            <w:tcW w:w="0" w:type="auto"/>
            <w:vAlign w:val="center"/>
            <w:hideMark/>
          </w:tcPr>
          <w:p w14:paraId="5B0CD35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4.35</w:t>
            </w:r>
          </w:p>
        </w:tc>
        <w:tc>
          <w:tcPr>
            <w:tcW w:w="0" w:type="auto"/>
            <w:vAlign w:val="center"/>
            <w:hideMark/>
          </w:tcPr>
          <w:p w14:paraId="16157FD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0.69</w:t>
            </w:r>
          </w:p>
        </w:tc>
        <w:tc>
          <w:tcPr>
            <w:tcW w:w="0" w:type="auto"/>
            <w:vAlign w:val="center"/>
            <w:hideMark/>
          </w:tcPr>
          <w:p w14:paraId="51D6018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87.0</w:t>
            </w:r>
          </w:p>
        </w:tc>
        <w:tc>
          <w:tcPr>
            <w:tcW w:w="0" w:type="auto"/>
            <w:vAlign w:val="center"/>
            <w:hideMark/>
          </w:tcPr>
          <w:p w14:paraId="1A06124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 جدًا</w:t>
            </w:r>
          </w:p>
        </w:tc>
        <w:tc>
          <w:tcPr>
            <w:tcW w:w="0" w:type="auto"/>
            <w:vAlign w:val="center"/>
            <w:hideMark/>
          </w:tcPr>
          <w:p w14:paraId="75F907E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c>
          <w:tcPr>
            <w:tcW w:w="0" w:type="auto"/>
            <w:vAlign w:val="center"/>
            <w:hideMark/>
          </w:tcPr>
          <w:p w14:paraId="6DB0693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تمكنني مواقع التواصل الاجتماعي من الحفاظ على علاقاتي الاجتماعية</w:t>
            </w:r>
            <w:r w:rsidRPr="00642090">
              <w:rPr>
                <w:rFonts w:ascii="Simplified Arabic" w:hAnsi="Simplified Arabic" w:cs="Simplified Arabic"/>
                <w:sz w:val="28"/>
                <w:szCs w:val="28"/>
              </w:rPr>
              <w:t>.</w:t>
            </w:r>
          </w:p>
        </w:tc>
        <w:tc>
          <w:tcPr>
            <w:tcW w:w="0" w:type="auto"/>
            <w:vAlign w:val="center"/>
            <w:hideMark/>
          </w:tcPr>
          <w:p w14:paraId="23C1C74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r>
      <w:tr w:rsidR="00916FCF" w:rsidRPr="00642090" w14:paraId="4F24AB92" w14:textId="77777777" w:rsidTr="00F213A4">
        <w:trPr>
          <w:tblCellSpacing w:w="15" w:type="dxa"/>
        </w:trPr>
        <w:tc>
          <w:tcPr>
            <w:tcW w:w="0" w:type="auto"/>
            <w:vAlign w:val="center"/>
            <w:hideMark/>
          </w:tcPr>
          <w:p w14:paraId="19719D9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4.22</w:t>
            </w:r>
          </w:p>
        </w:tc>
        <w:tc>
          <w:tcPr>
            <w:tcW w:w="0" w:type="auto"/>
            <w:vAlign w:val="center"/>
            <w:hideMark/>
          </w:tcPr>
          <w:p w14:paraId="36B6DC4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0.76</w:t>
            </w:r>
          </w:p>
        </w:tc>
        <w:tc>
          <w:tcPr>
            <w:tcW w:w="0" w:type="auto"/>
            <w:vAlign w:val="center"/>
            <w:hideMark/>
          </w:tcPr>
          <w:p w14:paraId="202E764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84.4</w:t>
            </w:r>
          </w:p>
        </w:tc>
        <w:tc>
          <w:tcPr>
            <w:tcW w:w="0" w:type="auto"/>
            <w:vAlign w:val="center"/>
            <w:hideMark/>
          </w:tcPr>
          <w:p w14:paraId="317B4DE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 جدًا</w:t>
            </w:r>
          </w:p>
        </w:tc>
        <w:tc>
          <w:tcPr>
            <w:tcW w:w="0" w:type="auto"/>
            <w:vAlign w:val="center"/>
            <w:hideMark/>
          </w:tcPr>
          <w:p w14:paraId="6267F91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c>
          <w:tcPr>
            <w:tcW w:w="0" w:type="auto"/>
            <w:vAlign w:val="center"/>
            <w:hideMark/>
          </w:tcPr>
          <w:p w14:paraId="49CC02A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تساعدني مواقع التواصل في تقليل الشعور بالغربة</w:t>
            </w:r>
            <w:r w:rsidRPr="00642090">
              <w:rPr>
                <w:rFonts w:ascii="Simplified Arabic" w:hAnsi="Simplified Arabic" w:cs="Simplified Arabic"/>
                <w:sz w:val="28"/>
                <w:szCs w:val="28"/>
              </w:rPr>
              <w:t>.</w:t>
            </w:r>
          </w:p>
        </w:tc>
        <w:tc>
          <w:tcPr>
            <w:tcW w:w="0" w:type="auto"/>
            <w:vAlign w:val="center"/>
            <w:hideMark/>
          </w:tcPr>
          <w:p w14:paraId="328FBBC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r>
      <w:tr w:rsidR="00916FCF" w:rsidRPr="00642090" w14:paraId="55E22DEA" w14:textId="77777777" w:rsidTr="00F213A4">
        <w:trPr>
          <w:tblCellSpacing w:w="15" w:type="dxa"/>
        </w:trPr>
        <w:tc>
          <w:tcPr>
            <w:tcW w:w="0" w:type="auto"/>
            <w:vAlign w:val="center"/>
            <w:hideMark/>
          </w:tcPr>
          <w:p w14:paraId="4CD6E2C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4.11</w:t>
            </w:r>
          </w:p>
        </w:tc>
        <w:tc>
          <w:tcPr>
            <w:tcW w:w="0" w:type="auto"/>
            <w:vAlign w:val="center"/>
            <w:hideMark/>
          </w:tcPr>
          <w:p w14:paraId="6AC76F0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0.81</w:t>
            </w:r>
          </w:p>
        </w:tc>
        <w:tc>
          <w:tcPr>
            <w:tcW w:w="0" w:type="auto"/>
            <w:vAlign w:val="center"/>
            <w:hideMark/>
          </w:tcPr>
          <w:p w14:paraId="7FFAF48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82.2</w:t>
            </w:r>
          </w:p>
        </w:tc>
        <w:tc>
          <w:tcPr>
            <w:tcW w:w="0" w:type="auto"/>
            <w:vAlign w:val="center"/>
            <w:hideMark/>
          </w:tcPr>
          <w:p w14:paraId="59838D1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26C9D36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c>
          <w:tcPr>
            <w:tcW w:w="0" w:type="auto"/>
            <w:vAlign w:val="center"/>
            <w:hideMark/>
          </w:tcPr>
          <w:p w14:paraId="27BEE00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تساعدني على التعرف على ثقافات جديدة</w:t>
            </w:r>
            <w:r w:rsidRPr="00642090">
              <w:rPr>
                <w:rFonts w:ascii="Simplified Arabic" w:hAnsi="Simplified Arabic" w:cs="Simplified Arabic"/>
                <w:sz w:val="28"/>
                <w:szCs w:val="28"/>
              </w:rPr>
              <w:t>.</w:t>
            </w:r>
          </w:p>
        </w:tc>
        <w:tc>
          <w:tcPr>
            <w:tcW w:w="0" w:type="auto"/>
            <w:vAlign w:val="center"/>
            <w:hideMark/>
          </w:tcPr>
          <w:p w14:paraId="60A5DB7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r>
      <w:tr w:rsidR="00916FCF" w:rsidRPr="00642090" w14:paraId="60E95C98" w14:textId="77777777" w:rsidTr="00F213A4">
        <w:trPr>
          <w:tblCellSpacing w:w="15" w:type="dxa"/>
        </w:trPr>
        <w:tc>
          <w:tcPr>
            <w:tcW w:w="0" w:type="auto"/>
            <w:vAlign w:val="center"/>
            <w:hideMark/>
          </w:tcPr>
          <w:p w14:paraId="61084C3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3.94</w:t>
            </w:r>
          </w:p>
        </w:tc>
        <w:tc>
          <w:tcPr>
            <w:tcW w:w="0" w:type="auto"/>
            <w:vAlign w:val="center"/>
            <w:hideMark/>
          </w:tcPr>
          <w:p w14:paraId="16619F0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0.87</w:t>
            </w:r>
          </w:p>
        </w:tc>
        <w:tc>
          <w:tcPr>
            <w:tcW w:w="0" w:type="auto"/>
            <w:vAlign w:val="center"/>
            <w:hideMark/>
          </w:tcPr>
          <w:p w14:paraId="3A1E5B0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78.8</w:t>
            </w:r>
          </w:p>
        </w:tc>
        <w:tc>
          <w:tcPr>
            <w:tcW w:w="0" w:type="auto"/>
            <w:vAlign w:val="center"/>
            <w:hideMark/>
          </w:tcPr>
          <w:p w14:paraId="39962D8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515E3B2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c>
          <w:tcPr>
            <w:tcW w:w="0" w:type="auto"/>
            <w:vAlign w:val="center"/>
            <w:hideMark/>
          </w:tcPr>
          <w:p w14:paraId="2711666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تساعدني على التعبير عن آرائي بحرية</w:t>
            </w:r>
            <w:r w:rsidRPr="00642090">
              <w:rPr>
                <w:rFonts w:ascii="Simplified Arabic" w:hAnsi="Simplified Arabic" w:cs="Simplified Arabic"/>
                <w:sz w:val="28"/>
                <w:szCs w:val="28"/>
              </w:rPr>
              <w:t>.</w:t>
            </w:r>
          </w:p>
        </w:tc>
        <w:tc>
          <w:tcPr>
            <w:tcW w:w="0" w:type="auto"/>
            <w:vAlign w:val="center"/>
            <w:hideMark/>
          </w:tcPr>
          <w:p w14:paraId="619309B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r>
      <w:tr w:rsidR="00916FCF" w:rsidRPr="00642090" w14:paraId="51AD3A24" w14:textId="77777777" w:rsidTr="00F213A4">
        <w:trPr>
          <w:tblCellSpacing w:w="15" w:type="dxa"/>
        </w:trPr>
        <w:tc>
          <w:tcPr>
            <w:tcW w:w="0" w:type="auto"/>
            <w:vAlign w:val="center"/>
            <w:hideMark/>
          </w:tcPr>
          <w:p w14:paraId="7392114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3.81</w:t>
            </w:r>
          </w:p>
        </w:tc>
        <w:tc>
          <w:tcPr>
            <w:tcW w:w="0" w:type="auto"/>
            <w:vAlign w:val="center"/>
            <w:hideMark/>
          </w:tcPr>
          <w:p w14:paraId="45ACC2E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0.91</w:t>
            </w:r>
          </w:p>
        </w:tc>
        <w:tc>
          <w:tcPr>
            <w:tcW w:w="0" w:type="auto"/>
            <w:vAlign w:val="center"/>
            <w:hideMark/>
          </w:tcPr>
          <w:p w14:paraId="0FBD0AA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76.2</w:t>
            </w:r>
          </w:p>
        </w:tc>
        <w:tc>
          <w:tcPr>
            <w:tcW w:w="0" w:type="auto"/>
            <w:vAlign w:val="center"/>
            <w:hideMark/>
          </w:tcPr>
          <w:p w14:paraId="624F7FF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1EEDF16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5</w:t>
            </w:r>
          </w:p>
        </w:tc>
        <w:tc>
          <w:tcPr>
            <w:tcW w:w="0" w:type="auto"/>
            <w:vAlign w:val="center"/>
            <w:hideMark/>
          </w:tcPr>
          <w:p w14:paraId="2952530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تمنحني شعورًا بالانتماء للمجتمع</w:t>
            </w:r>
            <w:r w:rsidRPr="00642090">
              <w:rPr>
                <w:rFonts w:ascii="Simplified Arabic" w:hAnsi="Simplified Arabic" w:cs="Simplified Arabic"/>
                <w:sz w:val="28"/>
                <w:szCs w:val="28"/>
              </w:rPr>
              <w:t>.</w:t>
            </w:r>
          </w:p>
        </w:tc>
        <w:tc>
          <w:tcPr>
            <w:tcW w:w="0" w:type="auto"/>
            <w:vAlign w:val="center"/>
            <w:hideMark/>
          </w:tcPr>
          <w:p w14:paraId="5649361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5</w:t>
            </w:r>
          </w:p>
        </w:tc>
      </w:tr>
      <w:tr w:rsidR="00916FCF" w:rsidRPr="00642090" w14:paraId="3C98DF86" w14:textId="77777777" w:rsidTr="00F213A4">
        <w:trPr>
          <w:tblCellSpacing w:w="15" w:type="dxa"/>
        </w:trPr>
        <w:tc>
          <w:tcPr>
            <w:tcW w:w="0" w:type="auto"/>
            <w:vAlign w:val="center"/>
            <w:hideMark/>
          </w:tcPr>
          <w:p w14:paraId="7D9C67D7"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Pr>
              <w:lastRenderedPageBreak/>
              <w:t>4.09</w:t>
            </w:r>
          </w:p>
        </w:tc>
        <w:tc>
          <w:tcPr>
            <w:tcW w:w="0" w:type="auto"/>
            <w:vAlign w:val="center"/>
            <w:hideMark/>
          </w:tcPr>
          <w:p w14:paraId="7448B177"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Pr>
              <w:t>0.81</w:t>
            </w:r>
          </w:p>
        </w:tc>
        <w:tc>
          <w:tcPr>
            <w:tcW w:w="0" w:type="auto"/>
            <w:vAlign w:val="center"/>
            <w:hideMark/>
          </w:tcPr>
          <w:p w14:paraId="23CD26EE"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Pr>
              <w:t>81.8</w:t>
            </w:r>
          </w:p>
        </w:tc>
        <w:tc>
          <w:tcPr>
            <w:tcW w:w="0" w:type="auto"/>
            <w:vAlign w:val="center"/>
            <w:hideMark/>
          </w:tcPr>
          <w:p w14:paraId="105B4651"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tl/>
              </w:rPr>
              <w:t>مرتفعة</w:t>
            </w:r>
          </w:p>
        </w:tc>
        <w:tc>
          <w:tcPr>
            <w:tcW w:w="0" w:type="auto"/>
            <w:vAlign w:val="center"/>
            <w:hideMark/>
          </w:tcPr>
          <w:p w14:paraId="18A53A57"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Pr>
              <w:t>—</w:t>
            </w:r>
          </w:p>
        </w:tc>
        <w:tc>
          <w:tcPr>
            <w:tcW w:w="0" w:type="auto"/>
            <w:vAlign w:val="center"/>
            <w:hideMark/>
          </w:tcPr>
          <w:p w14:paraId="15BBD5D4" w14:textId="77777777" w:rsidR="00916FCF" w:rsidRPr="00861FCE" w:rsidRDefault="00916FCF" w:rsidP="00916FCF">
            <w:pPr>
              <w:bidi/>
              <w:rPr>
                <w:rFonts w:ascii="Simplified Arabic" w:hAnsi="Simplified Arabic" w:cs="Simplified Arabic"/>
                <w:sz w:val="28"/>
                <w:szCs w:val="28"/>
              </w:rPr>
            </w:pPr>
            <w:r w:rsidRPr="00861FCE">
              <w:rPr>
                <w:rFonts w:ascii="Simplified Arabic" w:hAnsi="Simplified Arabic" w:cs="Simplified Arabic"/>
                <w:sz w:val="28"/>
                <w:szCs w:val="28"/>
                <w:rtl/>
              </w:rPr>
              <w:t>المتوسط العام للمحور</w:t>
            </w:r>
          </w:p>
        </w:tc>
        <w:tc>
          <w:tcPr>
            <w:tcW w:w="0" w:type="auto"/>
            <w:vAlign w:val="center"/>
            <w:hideMark/>
          </w:tcPr>
          <w:p w14:paraId="6206DEA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r>
    </w:tbl>
    <w:p w14:paraId="4FC3E142" w14:textId="77777777" w:rsidR="00916FCF" w:rsidRDefault="00916FCF" w:rsidP="00916FCF">
      <w:pPr>
        <w:bidi/>
        <w:rPr>
          <w:rFonts w:ascii="Simplified Arabic" w:hAnsi="Simplified Arabic" w:cs="Simplified Arabic"/>
          <w:sz w:val="28"/>
          <w:szCs w:val="28"/>
          <w:rtl/>
        </w:rPr>
      </w:pPr>
    </w:p>
    <w:p w14:paraId="28A5890E" w14:textId="77777777" w:rsidR="00916FCF" w:rsidRPr="00714559" w:rsidRDefault="00916FCF" w:rsidP="00916FCF">
      <w:pPr>
        <w:bidi/>
        <w:rPr>
          <w:rFonts w:ascii="Simplified Arabic" w:hAnsi="Simplified Arabic" w:cs="Simplified Arabic"/>
          <w:sz w:val="28"/>
          <w:szCs w:val="28"/>
        </w:rPr>
      </w:pPr>
      <w:r w:rsidRPr="00714559">
        <w:rPr>
          <w:rFonts w:ascii="Simplified Arabic" w:hAnsi="Simplified Arabic" w:cs="Simplified Arabic"/>
          <w:b/>
          <w:bCs/>
          <w:sz w:val="28"/>
          <w:szCs w:val="28"/>
          <w:rtl/>
        </w:rPr>
        <w:t>المتوسط العام للبعد = 3.87</w:t>
      </w:r>
      <w:r>
        <w:rPr>
          <w:rFonts w:ascii="Simplified Arabic" w:hAnsi="Simplified Arabic" w:cs="Simplified Arabic" w:hint="cs"/>
          <w:sz w:val="28"/>
          <w:szCs w:val="28"/>
          <w:rtl/>
        </w:rPr>
        <w:t xml:space="preserve">      </w:t>
      </w:r>
      <w:r w:rsidRPr="00714559">
        <w:rPr>
          <w:rFonts w:ascii="Simplified Arabic" w:hAnsi="Simplified Arabic" w:cs="Simplified Arabic"/>
          <w:b/>
          <w:bCs/>
          <w:sz w:val="28"/>
          <w:szCs w:val="28"/>
          <w:rtl/>
        </w:rPr>
        <w:t>الانحراف المعياري = 0.83</w:t>
      </w:r>
    </w:p>
    <w:p w14:paraId="71879D06" w14:textId="77777777" w:rsidR="00916FCF" w:rsidRPr="00714559" w:rsidRDefault="00916FCF" w:rsidP="00916FCF">
      <w:pPr>
        <w:bidi/>
        <w:rPr>
          <w:rFonts w:ascii="Simplified Arabic" w:hAnsi="Simplified Arabic" w:cs="Simplified Arabic"/>
          <w:sz w:val="28"/>
          <w:szCs w:val="28"/>
        </w:rPr>
      </w:pPr>
      <w:r w:rsidRPr="00714559">
        <w:rPr>
          <w:rFonts w:ascii="Simplified Arabic" w:hAnsi="Simplified Arabic" w:cs="Simplified Arabic"/>
          <w:b/>
          <w:bCs/>
          <w:sz w:val="28"/>
          <w:szCs w:val="28"/>
          <w:rtl/>
        </w:rPr>
        <w:t>الوزن النسبي = 77.4</w:t>
      </w:r>
      <w:r w:rsidRPr="00714559">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714559">
        <w:rPr>
          <w:rFonts w:ascii="Simplified Arabic" w:hAnsi="Simplified Arabic" w:cs="Simplified Arabic"/>
          <w:b/>
          <w:bCs/>
          <w:sz w:val="28"/>
          <w:szCs w:val="28"/>
          <w:rtl/>
        </w:rPr>
        <w:t>درجة التأثير = مرتفعة</w:t>
      </w:r>
    </w:p>
    <w:p w14:paraId="7A9FDF32"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تشير نتائج الجدول إلى أن المتوسط الحسابي العام للبعد الديني بلغ </w:t>
      </w:r>
      <w:r w:rsidRPr="00861FCE">
        <w:rPr>
          <w:rFonts w:ascii="Simplified Arabic" w:hAnsi="Simplified Arabic" w:cs="Simplified Arabic"/>
          <w:sz w:val="28"/>
          <w:szCs w:val="28"/>
        </w:rPr>
        <w:t xml:space="preserve">(3.87) </w:t>
      </w:r>
      <w:r w:rsidRPr="00861FCE">
        <w:rPr>
          <w:rFonts w:ascii="Simplified Arabic" w:hAnsi="Simplified Arabic" w:cs="Simplified Arabic"/>
          <w:sz w:val="28"/>
          <w:szCs w:val="28"/>
          <w:rtl/>
        </w:rPr>
        <w:t xml:space="preserve">بانحراف معياري قدره </w:t>
      </w:r>
      <w:r w:rsidRPr="00861FCE">
        <w:rPr>
          <w:rFonts w:ascii="Simplified Arabic" w:hAnsi="Simplified Arabic" w:cs="Simplified Arabic"/>
          <w:sz w:val="28"/>
          <w:szCs w:val="28"/>
        </w:rPr>
        <w:t>(0.83)</w:t>
      </w:r>
      <w:r w:rsidRPr="00861FCE">
        <w:rPr>
          <w:rFonts w:ascii="Simplified Arabic" w:hAnsi="Simplified Arabic" w:cs="Simplified Arabic"/>
          <w:sz w:val="28"/>
          <w:szCs w:val="28"/>
          <w:rtl/>
        </w:rPr>
        <w:t xml:space="preserve">، وبوزن نسبي بلغ </w:t>
      </w:r>
      <w:r w:rsidRPr="00861FCE">
        <w:rPr>
          <w:rFonts w:ascii="Simplified Arabic" w:hAnsi="Simplified Arabic" w:cs="Simplified Arabic"/>
          <w:sz w:val="28"/>
          <w:szCs w:val="28"/>
        </w:rPr>
        <w:t>(77.4%)</w:t>
      </w:r>
      <w:r w:rsidRPr="00861FCE">
        <w:rPr>
          <w:rFonts w:ascii="Simplified Arabic" w:hAnsi="Simplified Arabic" w:cs="Simplified Arabic"/>
          <w:sz w:val="28"/>
          <w:szCs w:val="28"/>
          <w:rtl/>
        </w:rPr>
        <w:t>، وهو ما يدل على أن أفراد العينة يرون أن مواقع التواصل الاجتماعي تمارس تأثيرًا ملحوظًا على البعد الديني لهويتهم الثقافية، وإن كان هذا التأثير أقل من التأثير المتوقع على الأبعاد الاجتماعية واللغوية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وقد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أتعرض لمحتوى ديني يعزز هويتي الدينية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الأولى بمتوسط حسابي بلغ </w:t>
      </w:r>
      <w:r w:rsidRPr="00861FCE">
        <w:rPr>
          <w:rFonts w:ascii="Simplified Arabic" w:hAnsi="Simplified Arabic" w:cs="Simplified Arabic"/>
          <w:sz w:val="28"/>
          <w:szCs w:val="28"/>
        </w:rPr>
        <w:t xml:space="preserve">(4.18) </w:t>
      </w:r>
      <w:r w:rsidRPr="00861FCE">
        <w:rPr>
          <w:rFonts w:ascii="Simplified Arabic" w:hAnsi="Simplified Arabic" w:cs="Simplified Arabic"/>
          <w:sz w:val="28"/>
          <w:szCs w:val="28"/>
          <w:rtl/>
        </w:rPr>
        <w:t xml:space="preserve">ووزن نسبي </w:t>
      </w:r>
      <w:r w:rsidRPr="00861FCE">
        <w:rPr>
          <w:rFonts w:ascii="Simplified Arabic" w:hAnsi="Simplified Arabic" w:cs="Simplified Arabic"/>
          <w:sz w:val="28"/>
          <w:szCs w:val="28"/>
        </w:rPr>
        <w:t>(83.6%)</w:t>
      </w:r>
      <w:r w:rsidRPr="00861FCE">
        <w:rPr>
          <w:rFonts w:ascii="Simplified Arabic" w:hAnsi="Simplified Arabic" w:cs="Simplified Arabic"/>
          <w:sz w:val="28"/>
          <w:szCs w:val="28"/>
          <w:rtl/>
        </w:rPr>
        <w:t>، الأمر الذي يعكس إدراك أفراد العينة للدور الإيجابي الذي يمكن أن تؤديه المنصات الرقمية في نشر المحتوى الديني المعتدل، وإتاحة الوصول إلى العلماء والمؤسسات الدينية والبرامج التوعوية، بما يسهم في تدعيم الوعي الديني والمحافظة على جانب مهم من مكونات الهوية الثقافية</w:t>
      </w:r>
      <w:r w:rsidRPr="00861FCE">
        <w:rPr>
          <w:rFonts w:ascii="Simplified Arabic" w:hAnsi="Simplified Arabic" w:cs="Simplified Arabic"/>
          <w:sz w:val="28"/>
          <w:szCs w:val="28"/>
        </w:rPr>
        <w:t>.</w:t>
      </w:r>
    </w:p>
    <w:p w14:paraId="62427048"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وجاءت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ألاحظ انتشار أفكار تتعارض مع ديني عبر مواقع التواصل الاجتماعي</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الثانية بمتوسط حسابي بلغ </w:t>
      </w:r>
      <w:r w:rsidRPr="00861FCE">
        <w:rPr>
          <w:rFonts w:ascii="Simplified Arabic" w:hAnsi="Simplified Arabic" w:cs="Simplified Arabic"/>
          <w:sz w:val="28"/>
          <w:szCs w:val="28"/>
        </w:rPr>
        <w:t>(3.89)</w:t>
      </w:r>
      <w:r w:rsidRPr="00861FCE">
        <w:rPr>
          <w:rFonts w:ascii="Simplified Arabic" w:hAnsi="Simplified Arabic" w:cs="Simplified Arabic"/>
          <w:sz w:val="28"/>
          <w:szCs w:val="28"/>
          <w:rtl/>
        </w:rPr>
        <w:t>، وهو ما يشير إلى إدراك المبحوثين للطبيعة المفتوحة للفضاء الرقمي، الذي يتيح تداول أفكار ومضامين تنتمي إلى مرجعيات ثقافية ودينية متباينة، قد تتعارض في بعض الأحيان مع منظومة القيم الدينية السائدة في المجتمعات العربية</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أما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تؤثر مواقع التواصل الاجتماعي على مستوى التزامي بالقيم الدينية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فقد جاءت في المرتبة الأخيرة بمتوسط حسابي بلغ </w:t>
      </w:r>
      <w:r w:rsidRPr="00861FCE">
        <w:rPr>
          <w:rFonts w:ascii="Simplified Arabic" w:hAnsi="Simplified Arabic" w:cs="Simplified Arabic"/>
          <w:sz w:val="28"/>
          <w:szCs w:val="28"/>
        </w:rPr>
        <w:t>(3.54)</w:t>
      </w:r>
      <w:r w:rsidRPr="00861FCE">
        <w:rPr>
          <w:rFonts w:ascii="Simplified Arabic" w:hAnsi="Simplified Arabic" w:cs="Simplified Arabic"/>
          <w:sz w:val="28"/>
          <w:szCs w:val="28"/>
          <w:rtl/>
        </w:rPr>
        <w:t>، ورغم وقوعها ضمن مستوى التأثير المرتفع، فإنها تُعد الأقل مقارنة ببقية العبارات، وهو ما يدل على أن أفراد العينة يميزون بين التعرض للمحتوى الديني أو الفكري وبين التأثر المباشر في ممارساتهم الدينية الشخصية، حيث يبدو أن الالتزام الديني لا يزال يرتبط بعوامل أسرية واجتماعية وثقافية أعمق من مجرد التعرض للمحتوى الرقمي</w:t>
      </w:r>
      <w:r w:rsidRPr="00861FCE">
        <w:rPr>
          <w:rFonts w:ascii="Simplified Arabic" w:hAnsi="Simplified Arabic" w:cs="Simplified Arabic"/>
          <w:sz w:val="28"/>
          <w:szCs w:val="28"/>
        </w:rPr>
        <w:t>.</w:t>
      </w:r>
    </w:p>
    <w:p w14:paraId="29DA6262" w14:textId="77777777" w:rsidR="00916FCF" w:rsidRPr="00714559"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وبوجه عام، تعكس هذه النتائج أن مواقع التواصل الاجتماعي تؤدي دورًا مزدوجًا في المجال الديني؛ فمن جهة، تسهم في تعزيز المعرفة الدينية وإتاحة الوصول إلى مصادر متنوعة للمحتوى الديني، ومن جهة أخرى، تفتح المجال أمام التعرض لأفكار واتجاهات قد تختلف مع المرجعية الدينية والثقافية للمغتربين، وهو ما يجعل تأثيرها في الهوية الدينية تأثيرًا مركبًا يجمع بين الأبعاد الإيجابية والتحديات المحتملة</w:t>
      </w:r>
      <w:r w:rsidRPr="00861FCE">
        <w:rPr>
          <w:rFonts w:ascii="Simplified Arabic" w:hAnsi="Simplified Arabic" w:cs="Simplified Arabic"/>
          <w:sz w:val="28"/>
          <w:szCs w:val="28"/>
        </w:rPr>
        <w:t>.</w:t>
      </w:r>
    </w:p>
    <w:p w14:paraId="39FD167B"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hint="cs"/>
          <w:sz w:val="28"/>
          <w:szCs w:val="28"/>
          <w:rtl/>
        </w:rPr>
        <w:t xml:space="preserve">ويرى الباحث أن هذه </w:t>
      </w:r>
      <w:r w:rsidRPr="00861FCE">
        <w:rPr>
          <w:rFonts w:ascii="Simplified Arabic" w:hAnsi="Simplified Arabic" w:cs="Simplified Arabic"/>
          <w:sz w:val="28"/>
          <w:szCs w:val="28"/>
          <w:rtl/>
        </w:rPr>
        <w:t xml:space="preserve">النتائج </w:t>
      </w:r>
      <w:r w:rsidRPr="00861FCE">
        <w:rPr>
          <w:rFonts w:ascii="Simplified Arabic" w:hAnsi="Simplified Arabic" w:cs="Simplified Arabic" w:hint="cs"/>
          <w:sz w:val="28"/>
          <w:szCs w:val="28"/>
          <w:rtl/>
        </w:rPr>
        <w:t xml:space="preserve">تنسجم </w:t>
      </w:r>
      <w:r w:rsidRPr="00861FCE">
        <w:rPr>
          <w:rFonts w:ascii="Simplified Arabic" w:hAnsi="Simplified Arabic" w:cs="Simplified Arabic"/>
          <w:sz w:val="28"/>
          <w:szCs w:val="28"/>
          <w:rtl/>
        </w:rPr>
        <w:t>مع نظرية مجتمع الشبكات، التي تؤكد أن البيئة الرقمية أصبحت فضاءً عالميًا مفتوحًا تتدفق عبره الأفكار والقيم والرموز دون قيود جغرافية، وهو ما يفسر تعرض المبحوثين لمحتويات دينية متعددة المشارب والاتجاهات</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كما تتوافق النتائج مع نظرية التفاعلية الرمزية، إذ إن التفاعل المستمر مع المحتوى الديني عبر المنصات الرقمية يسهم في إعادة تشكيل إدراك الأفراد لمعاني بعض الرموز والقيم الدينية، دون أن يعني ذلك بالضرورة حدوث تغير جذري في مستوى الالتزام الديني، وهو ما يفسر انخفاض المتوسط النسبي لعبارة التأثير المباشر في الالتزام الديني مقارنة بعبارات التعرض للمحتوى</w:t>
      </w:r>
      <w:r w:rsidRPr="00861FCE">
        <w:rPr>
          <w:rFonts w:ascii="Simplified Arabic" w:hAnsi="Simplified Arabic" w:cs="Simplified Arabic"/>
          <w:sz w:val="28"/>
          <w:szCs w:val="28"/>
        </w:rPr>
        <w:t>.</w:t>
      </w:r>
    </w:p>
    <w:p w14:paraId="3D542E19"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وتتفق هذه النتائج مع ما توصلت إليه دراسة حميدان</w:t>
      </w:r>
      <w:r w:rsidRPr="00211012">
        <w:rPr>
          <w:rFonts w:ascii="Simplified Arabic" w:hAnsi="Simplified Arabic" w:cs="Simplified Arabic"/>
          <w:sz w:val="28"/>
          <w:szCs w:val="28"/>
        </w:rPr>
        <w:t xml:space="preserve"> (2020)</w:t>
      </w:r>
      <w:r w:rsidRPr="00211012">
        <w:rPr>
          <w:rFonts w:ascii="Simplified Arabic" w:hAnsi="Simplified Arabic" w:cs="Simplified Arabic"/>
          <w:sz w:val="28"/>
          <w:szCs w:val="28"/>
          <w:rtl/>
        </w:rPr>
        <w:t>، التي أشارت إلى أن مواقع التواصل الاجتماعي تؤدي أدوارًا إيجابية في نشر الثقافة الإسلامية، لكنها في الوقت نفسه تتيح فرصًا للتعرض لتيارات فكرية وثقافية وافدة قد تؤثر في منظومة القيم لدى بعض المستخدمين. كما تنسجم مع نتائج دراسة عادلة</w:t>
      </w:r>
      <w:r w:rsidRPr="00211012">
        <w:rPr>
          <w:rFonts w:ascii="Simplified Arabic" w:hAnsi="Simplified Arabic" w:cs="Simplified Arabic"/>
          <w:sz w:val="28"/>
          <w:szCs w:val="28"/>
        </w:rPr>
        <w:t xml:space="preserve"> (2020) </w:t>
      </w:r>
      <w:r w:rsidRPr="00211012">
        <w:rPr>
          <w:rFonts w:ascii="Simplified Arabic" w:hAnsi="Simplified Arabic" w:cs="Simplified Arabic"/>
          <w:sz w:val="28"/>
          <w:szCs w:val="28"/>
          <w:rtl/>
        </w:rPr>
        <w:t>التي خلصت إلى أن التأثير الديني لوسائل التواصل الاجتماعي لا يتخذ اتجاهًا واحدًا، وإنما يجمع بين جوانب التعزيز والتحدي في آن واحد</w:t>
      </w:r>
      <w:r w:rsidRPr="00211012">
        <w:rPr>
          <w:rFonts w:ascii="Simplified Arabic" w:hAnsi="Simplified Arabic" w:cs="Simplified Arabic"/>
          <w:sz w:val="28"/>
          <w:szCs w:val="28"/>
        </w:rPr>
        <w:t>.</w:t>
      </w:r>
    </w:p>
    <w:p w14:paraId="61793E83" w14:textId="77777777" w:rsidR="00916FCF" w:rsidRPr="00714559" w:rsidRDefault="00916FCF" w:rsidP="00916FCF">
      <w:pPr>
        <w:bidi/>
        <w:jc w:val="both"/>
        <w:rPr>
          <w:rFonts w:ascii="Simplified Arabic" w:hAnsi="Simplified Arabic" w:cs="Simplified Arabic"/>
          <w:sz w:val="28"/>
          <w:szCs w:val="28"/>
        </w:rPr>
      </w:pPr>
      <w:r w:rsidRPr="00714559">
        <w:rPr>
          <w:rFonts w:ascii="Simplified Arabic" w:hAnsi="Simplified Arabic" w:cs="Simplified Arabic"/>
          <w:sz w:val="28"/>
          <w:szCs w:val="28"/>
          <w:rtl/>
        </w:rPr>
        <w:t>ويمكن تفسير هذه النتيجة في ضوء طبيعة المجتمع السعودي، الذي يتميز بحضور المؤسسات الدينية والتعليمية والإعلامية ذات المرجعية الإسلامية، الأمر الذي قد يسهم في الحد من التأثيرات السلبية للمحتوى الرقمي، ويجعل التأثير الديني لمواقع التواصل الاجتماعي أقل حدة مقارنة بتأثيرها في الجوانب الاجتماعية أو اللغوية</w:t>
      </w:r>
      <w:r w:rsidRPr="00714559">
        <w:rPr>
          <w:rFonts w:ascii="Simplified Arabic" w:hAnsi="Simplified Arabic" w:cs="Simplified Arabic"/>
          <w:sz w:val="28"/>
          <w:szCs w:val="28"/>
        </w:rPr>
        <w:t>.</w:t>
      </w:r>
    </w:p>
    <w:p w14:paraId="036001BC" w14:textId="77777777" w:rsidR="00916FCF" w:rsidRPr="00714559" w:rsidRDefault="00916FCF" w:rsidP="00916FCF">
      <w:pPr>
        <w:bidi/>
        <w:rPr>
          <w:rFonts w:ascii="Simplified Arabic" w:hAnsi="Simplified Arabic" w:cs="Simplified Arabic"/>
          <w:b/>
          <w:bCs/>
          <w:sz w:val="28"/>
          <w:szCs w:val="28"/>
        </w:rPr>
      </w:pPr>
      <w:r w:rsidRPr="00714559">
        <w:rPr>
          <w:rFonts w:ascii="Simplified Arabic" w:hAnsi="Simplified Arabic" w:cs="Simplified Arabic"/>
          <w:b/>
          <w:bCs/>
          <w:sz w:val="28"/>
          <w:szCs w:val="28"/>
          <w:rtl/>
        </w:rPr>
        <w:t>ثانيًا: البعد الاجتماعي (العادات والتقاليد)</w:t>
      </w:r>
    </w:p>
    <w:p w14:paraId="152F2A1E" w14:textId="77777777" w:rsidR="00916FCF" w:rsidRPr="00714559" w:rsidRDefault="00916FCF" w:rsidP="00916FCF">
      <w:pPr>
        <w:bidi/>
        <w:rPr>
          <w:rFonts w:ascii="Simplified Arabic" w:hAnsi="Simplified Arabic" w:cs="Simplified Arabic"/>
          <w:sz w:val="28"/>
          <w:szCs w:val="28"/>
        </w:rPr>
      </w:pPr>
      <w:r w:rsidRPr="00714559">
        <w:rPr>
          <w:rFonts w:ascii="Simplified Arabic" w:hAnsi="Simplified Arabic" w:cs="Simplified Arabic"/>
          <w:sz w:val="28"/>
          <w:szCs w:val="28"/>
          <w:rtl/>
        </w:rPr>
        <w:t xml:space="preserve">تمثل العادات والتقاليد أحد أهم مكونات الهوية الثقافية، إذ تعكس أنماط السلوك والقيم الاجتماعية التي تميز المجتمع عن غيره، كما تُعد مؤشراً على درجة تمسك الأفراد بمنظومتهم الثقافية في ظل الانفتاح على الثقافات الأخرى. ونظراً لأن المغتربين العرب يعيشون في بيئة متعددة الثقافات ويتفاعلون بصورة يومية مع </w:t>
      </w:r>
      <w:r w:rsidRPr="00714559">
        <w:rPr>
          <w:rFonts w:ascii="Simplified Arabic" w:hAnsi="Simplified Arabic" w:cs="Simplified Arabic"/>
          <w:sz w:val="28"/>
          <w:szCs w:val="28"/>
          <w:rtl/>
        </w:rPr>
        <w:lastRenderedPageBreak/>
        <w:t>مضامين رقمية متنوعة، فإن دراسة تأثير مواقع التواصل الاجتماعي على هذا البعد تكتسب أهمية خاصة في الكشف عن حجم التغيرات الاجتماعية والثقافية التي قد تطرأ على أنماط السلوك والقيم الاجتماعية</w:t>
      </w:r>
      <w:r w:rsidRPr="0071455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4559">
        <w:rPr>
          <w:rFonts w:ascii="Simplified Arabic" w:hAnsi="Simplified Arabic" w:cs="Simplified Arabic"/>
          <w:sz w:val="28"/>
          <w:szCs w:val="28"/>
          <w:rtl/>
        </w:rPr>
        <w:t xml:space="preserve">ولقياس هذا البعد، تضمن </w:t>
      </w:r>
      <w:proofErr w:type="gramStart"/>
      <w:r w:rsidRPr="00714559">
        <w:rPr>
          <w:rFonts w:ascii="Simplified Arabic" w:hAnsi="Simplified Arabic" w:cs="Simplified Arabic"/>
          <w:sz w:val="28"/>
          <w:szCs w:val="28"/>
          <w:rtl/>
        </w:rPr>
        <w:t>الاستبيان</w:t>
      </w:r>
      <w:proofErr w:type="gramEnd"/>
      <w:r w:rsidRPr="00714559">
        <w:rPr>
          <w:rFonts w:ascii="Simplified Arabic" w:hAnsi="Simplified Arabic" w:cs="Simplified Arabic"/>
          <w:sz w:val="28"/>
          <w:szCs w:val="28"/>
          <w:rtl/>
        </w:rPr>
        <w:t xml:space="preserve"> أربع عبارات تعكس أبرز صور التأثير الاجتماعي لمواقع التواصل الاجتماعي</w:t>
      </w:r>
      <w:r w:rsidRPr="00714559">
        <w:rPr>
          <w:rFonts w:ascii="Simplified Arabic" w:hAnsi="Simplified Arabic" w:cs="Simplified Arabic"/>
          <w:sz w:val="28"/>
          <w:szCs w:val="28"/>
        </w:rPr>
        <w:t>.</w:t>
      </w:r>
    </w:p>
    <w:p w14:paraId="4B06738F" w14:textId="5B89FCE1" w:rsidR="00916FCF" w:rsidRPr="00714559" w:rsidRDefault="00916FCF" w:rsidP="00916FCF">
      <w:pPr>
        <w:bidi/>
        <w:rPr>
          <w:rFonts w:ascii="Simplified Arabic" w:hAnsi="Simplified Arabic" w:cs="Simplified Arabic"/>
          <w:b/>
          <w:bCs/>
          <w:sz w:val="28"/>
          <w:szCs w:val="28"/>
        </w:rPr>
      </w:pPr>
      <w:r w:rsidRPr="00714559">
        <w:rPr>
          <w:rFonts w:ascii="Simplified Arabic" w:hAnsi="Simplified Arabic" w:cs="Simplified Arabic"/>
          <w:b/>
          <w:bCs/>
          <w:sz w:val="28"/>
          <w:szCs w:val="28"/>
          <w:rtl/>
        </w:rPr>
        <w:t>جدول</w:t>
      </w:r>
      <w:r w:rsidRPr="00714559">
        <w:rPr>
          <w:rFonts w:ascii="Simplified Arabic" w:hAnsi="Simplified Arabic" w:cs="Simplified Arabic"/>
          <w:b/>
          <w:bCs/>
          <w:sz w:val="28"/>
          <w:szCs w:val="28"/>
        </w:rPr>
        <w:t xml:space="preserve"> (4-12)</w:t>
      </w:r>
    </w:p>
    <w:p w14:paraId="518C18FA" w14:textId="77777777" w:rsidR="00916FCF" w:rsidRPr="00714559" w:rsidRDefault="00916FCF" w:rsidP="00916FCF">
      <w:pPr>
        <w:bidi/>
        <w:jc w:val="center"/>
        <w:rPr>
          <w:rFonts w:ascii="Simplified Arabic" w:hAnsi="Simplified Arabic" w:cs="Simplified Arabic"/>
          <w:sz w:val="28"/>
          <w:szCs w:val="28"/>
        </w:rPr>
      </w:pPr>
      <w:r w:rsidRPr="00714559">
        <w:rPr>
          <w:rFonts w:ascii="Simplified Arabic" w:hAnsi="Simplified Arabic" w:cs="Simplified Arabic"/>
          <w:b/>
          <w:bCs/>
          <w:sz w:val="28"/>
          <w:szCs w:val="28"/>
          <w:rtl/>
        </w:rPr>
        <w:t>المتوسطات الحسابية والانحرافات المعيارية لعبارات البعد الاجتماعي (العادات والتقاليد)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5"/>
        <w:gridCol w:w="1201"/>
        <w:gridCol w:w="1211"/>
        <w:gridCol w:w="986"/>
        <w:gridCol w:w="700"/>
        <w:gridCol w:w="3710"/>
        <w:gridCol w:w="347"/>
      </w:tblGrid>
      <w:tr w:rsidR="00916FCF" w:rsidRPr="00642090" w14:paraId="6F2E95F7" w14:textId="77777777" w:rsidTr="00F213A4">
        <w:trPr>
          <w:tblHeader/>
          <w:tblCellSpacing w:w="15" w:type="dxa"/>
        </w:trPr>
        <w:tc>
          <w:tcPr>
            <w:tcW w:w="0" w:type="auto"/>
            <w:vAlign w:val="center"/>
            <w:hideMark/>
          </w:tcPr>
          <w:p w14:paraId="06A71B78"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المتوسط الحسابي</w:t>
            </w:r>
          </w:p>
        </w:tc>
        <w:tc>
          <w:tcPr>
            <w:tcW w:w="0" w:type="auto"/>
            <w:vAlign w:val="center"/>
            <w:hideMark/>
          </w:tcPr>
          <w:p w14:paraId="53D58C9B"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الانحراف المعياري</w:t>
            </w:r>
          </w:p>
        </w:tc>
        <w:tc>
          <w:tcPr>
            <w:tcW w:w="0" w:type="auto"/>
            <w:vAlign w:val="center"/>
            <w:hideMark/>
          </w:tcPr>
          <w:p w14:paraId="427FF11F"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الوزن النسبي</w:t>
            </w:r>
            <w:r w:rsidRPr="00642090">
              <w:rPr>
                <w:rFonts w:ascii="Simplified Arabic" w:hAnsi="Simplified Arabic" w:cs="Simplified Arabic"/>
                <w:b/>
                <w:bCs/>
                <w:sz w:val="28"/>
                <w:szCs w:val="28"/>
              </w:rPr>
              <w:t xml:space="preserve"> (%)</w:t>
            </w:r>
          </w:p>
        </w:tc>
        <w:tc>
          <w:tcPr>
            <w:tcW w:w="0" w:type="auto"/>
            <w:vAlign w:val="center"/>
            <w:hideMark/>
          </w:tcPr>
          <w:p w14:paraId="415211CC"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درجة الموافقة</w:t>
            </w:r>
          </w:p>
        </w:tc>
        <w:tc>
          <w:tcPr>
            <w:tcW w:w="0" w:type="auto"/>
            <w:vAlign w:val="center"/>
            <w:hideMark/>
          </w:tcPr>
          <w:p w14:paraId="0481894B"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الترتيب</w:t>
            </w:r>
          </w:p>
        </w:tc>
        <w:tc>
          <w:tcPr>
            <w:tcW w:w="0" w:type="auto"/>
            <w:vAlign w:val="center"/>
            <w:hideMark/>
          </w:tcPr>
          <w:p w14:paraId="787CAEFA"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العبارة</w:t>
            </w:r>
          </w:p>
        </w:tc>
        <w:tc>
          <w:tcPr>
            <w:tcW w:w="0" w:type="auto"/>
            <w:vAlign w:val="center"/>
            <w:hideMark/>
          </w:tcPr>
          <w:p w14:paraId="62519784"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م</w:t>
            </w:r>
          </w:p>
        </w:tc>
      </w:tr>
      <w:tr w:rsidR="00916FCF" w:rsidRPr="00642090" w14:paraId="7B3CA49E" w14:textId="77777777" w:rsidTr="00F213A4">
        <w:trPr>
          <w:tblCellSpacing w:w="15" w:type="dxa"/>
        </w:trPr>
        <w:tc>
          <w:tcPr>
            <w:tcW w:w="0" w:type="auto"/>
            <w:vAlign w:val="center"/>
            <w:hideMark/>
          </w:tcPr>
          <w:p w14:paraId="693C1DF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4.34</w:t>
            </w:r>
          </w:p>
        </w:tc>
        <w:tc>
          <w:tcPr>
            <w:tcW w:w="0" w:type="auto"/>
            <w:vAlign w:val="center"/>
            <w:hideMark/>
          </w:tcPr>
          <w:p w14:paraId="425662A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0.67</w:t>
            </w:r>
          </w:p>
        </w:tc>
        <w:tc>
          <w:tcPr>
            <w:tcW w:w="0" w:type="auto"/>
            <w:vAlign w:val="center"/>
            <w:hideMark/>
          </w:tcPr>
          <w:p w14:paraId="0714477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86.8</w:t>
            </w:r>
          </w:p>
        </w:tc>
        <w:tc>
          <w:tcPr>
            <w:tcW w:w="0" w:type="auto"/>
            <w:vAlign w:val="center"/>
            <w:hideMark/>
          </w:tcPr>
          <w:p w14:paraId="30055D3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 جدًا</w:t>
            </w:r>
          </w:p>
        </w:tc>
        <w:tc>
          <w:tcPr>
            <w:tcW w:w="0" w:type="auto"/>
            <w:vAlign w:val="center"/>
            <w:hideMark/>
          </w:tcPr>
          <w:p w14:paraId="58D501E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c>
          <w:tcPr>
            <w:tcW w:w="0" w:type="auto"/>
            <w:vAlign w:val="center"/>
            <w:hideMark/>
          </w:tcPr>
          <w:p w14:paraId="7EB70AB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أصبحت أكثر تقبلاً لثقافات مختلفة</w:t>
            </w:r>
            <w:r w:rsidRPr="00642090">
              <w:rPr>
                <w:rFonts w:ascii="Simplified Arabic" w:hAnsi="Simplified Arabic" w:cs="Simplified Arabic"/>
                <w:sz w:val="28"/>
                <w:szCs w:val="28"/>
              </w:rPr>
              <w:t>.</w:t>
            </w:r>
          </w:p>
        </w:tc>
        <w:tc>
          <w:tcPr>
            <w:tcW w:w="0" w:type="auto"/>
            <w:vAlign w:val="center"/>
            <w:hideMark/>
          </w:tcPr>
          <w:p w14:paraId="4F228B0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r>
      <w:tr w:rsidR="00916FCF" w:rsidRPr="00642090" w14:paraId="4D5EA4F0" w14:textId="77777777" w:rsidTr="00F213A4">
        <w:trPr>
          <w:tblCellSpacing w:w="15" w:type="dxa"/>
        </w:trPr>
        <w:tc>
          <w:tcPr>
            <w:tcW w:w="0" w:type="auto"/>
            <w:vAlign w:val="center"/>
            <w:hideMark/>
          </w:tcPr>
          <w:p w14:paraId="6084451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4.18</w:t>
            </w:r>
          </w:p>
        </w:tc>
        <w:tc>
          <w:tcPr>
            <w:tcW w:w="0" w:type="auto"/>
            <w:vAlign w:val="center"/>
            <w:hideMark/>
          </w:tcPr>
          <w:p w14:paraId="4D5C9CB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0.75</w:t>
            </w:r>
          </w:p>
        </w:tc>
        <w:tc>
          <w:tcPr>
            <w:tcW w:w="0" w:type="auto"/>
            <w:vAlign w:val="center"/>
            <w:hideMark/>
          </w:tcPr>
          <w:p w14:paraId="74F3F16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83.6</w:t>
            </w:r>
          </w:p>
        </w:tc>
        <w:tc>
          <w:tcPr>
            <w:tcW w:w="0" w:type="auto"/>
            <w:vAlign w:val="center"/>
            <w:hideMark/>
          </w:tcPr>
          <w:p w14:paraId="4D8060E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5112FE3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c>
          <w:tcPr>
            <w:tcW w:w="0" w:type="auto"/>
            <w:vAlign w:val="center"/>
            <w:hideMark/>
          </w:tcPr>
          <w:p w14:paraId="60B09FC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غيّرت مواقع التواصل الاجتماعي أسلوبي في التعامل مع الآخرين</w:t>
            </w:r>
            <w:r w:rsidRPr="00642090">
              <w:rPr>
                <w:rFonts w:ascii="Simplified Arabic" w:hAnsi="Simplified Arabic" w:cs="Simplified Arabic"/>
                <w:sz w:val="28"/>
                <w:szCs w:val="28"/>
              </w:rPr>
              <w:t>.</w:t>
            </w:r>
          </w:p>
        </w:tc>
        <w:tc>
          <w:tcPr>
            <w:tcW w:w="0" w:type="auto"/>
            <w:vAlign w:val="center"/>
            <w:hideMark/>
          </w:tcPr>
          <w:p w14:paraId="72EEC73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r>
      <w:tr w:rsidR="00916FCF" w:rsidRPr="00642090" w14:paraId="604F7134" w14:textId="77777777" w:rsidTr="00F213A4">
        <w:trPr>
          <w:tblCellSpacing w:w="15" w:type="dxa"/>
        </w:trPr>
        <w:tc>
          <w:tcPr>
            <w:tcW w:w="0" w:type="auto"/>
            <w:vAlign w:val="center"/>
            <w:hideMark/>
          </w:tcPr>
          <w:p w14:paraId="42EA582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4.09</w:t>
            </w:r>
          </w:p>
        </w:tc>
        <w:tc>
          <w:tcPr>
            <w:tcW w:w="0" w:type="auto"/>
            <w:vAlign w:val="center"/>
            <w:hideMark/>
          </w:tcPr>
          <w:p w14:paraId="3344257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0.82</w:t>
            </w:r>
          </w:p>
        </w:tc>
        <w:tc>
          <w:tcPr>
            <w:tcW w:w="0" w:type="auto"/>
            <w:vAlign w:val="center"/>
            <w:hideMark/>
          </w:tcPr>
          <w:p w14:paraId="585DE52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81.8</w:t>
            </w:r>
          </w:p>
        </w:tc>
        <w:tc>
          <w:tcPr>
            <w:tcW w:w="0" w:type="auto"/>
            <w:vAlign w:val="center"/>
            <w:hideMark/>
          </w:tcPr>
          <w:p w14:paraId="252DC9D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68A5E6F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c>
          <w:tcPr>
            <w:tcW w:w="0" w:type="auto"/>
            <w:vAlign w:val="center"/>
            <w:hideMark/>
          </w:tcPr>
          <w:p w14:paraId="3F99AC9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أثرت مواقع التواصل الاجتماعي على بعض عاداتي وتقاليدي</w:t>
            </w:r>
            <w:r w:rsidRPr="00642090">
              <w:rPr>
                <w:rFonts w:ascii="Simplified Arabic" w:hAnsi="Simplified Arabic" w:cs="Simplified Arabic"/>
                <w:sz w:val="28"/>
                <w:szCs w:val="28"/>
              </w:rPr>
              <w:t>.</w:t>
            </w:r>
          </w:p>
        </w:tc>
        <w:tc>
          <w:tcPr>
            <w:tcW w:w="0" w:type="auto"/>
            <w:vAlign w:val="center"/>
            <w:hideMark/>
          </w:tcPr>
          <w:p w14:paraId="057E7B5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r>
      <w:tr w:rsidR="00916FCF" w:rsidRPr="00642090" w14:paraId="717FCE87" w14:textId="77777777" w:rsidTr="00F213A4">
        <w:trPr>
          <w:tblCellSpacing w:w="15" w:type="dxa"/>
        </w:trPr>
        <w:tc>
          <w:tcPr>
            <w:tcW w:w="0" w:type="auto"/>
            <w:vAlign w:val="center"/>
            <w:hideMark/>
          </w:tcPr>
          <w:p w14:paraId="62B6D09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3.96</w:t>
            </w:r>
          </w:p>
        </w:tc>
        <w:tc>
          <w:tcPr>
            <w:tcW w:w="0" w:type="auto"/>
            <w:vAlign w:val="center"/>
            <w:hideMark/>
          </w:tcPr>
          <w:p w14:paraId="1A6D6F5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0.88</w:t>
            </w:r>
          </w:p>
        </w:tc>
        <w:tc>
          <w:tcPr>
            <w:tcW w:w="0" w:type="auto"/>
            <w:vAlign w:val="center"/>
            <w:hideMark/>
          </w:tcPr>
          <w:p w14:paraId="735492A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79.2</w:t>
            </w:r>
          </w:p>
        </w:tc>
        <w:tc>
          <w:tcPr>
            <w:tcW w:w="0" w:type="auto"/>
            <w:vAlign w:val="center"/>
            <w:hideMark/>
          </w:tcPr>
          <w:p w14:paraId="0E8ADFC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00B8416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c>
          <w:tcPr>
            <w:tcW w:w="0" w:type="auto"/>
            <w:vAlign w:val="center"/>
            <w:hideMark/>
          </w:tcPr>
          <w:p w14:paraId="37B1809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ألاحظ تغيرًا في بعض أنماط اللباس والسلوك نتيجة التعرض لمحتوى مواقع التواصل</w:t>
            </w:r>
            <w:r w:rsidRPr="00642090">
              <w:rPr>
                <w:rFonts w:ascii="Simplified Arabic" w:hAnsi="Simplified Arabic" w:cs="Simplified Arabic"/>
                <w:sz w:val="28"/>
                <w:szCs w:val="28"/>
              </w:rPr>
              <w:t>.</w:t>
            </w:r>
          </w:p>
        </w:tc>
        <w:tc>
          <w:tcPr>
            <w:tcW w:w="0" w:type="auto"/>
            <w:vAlign w:val="center"/>
            <w:hideMark/>
          </w:tcPr>
          <w:p w14:paraId="2F9E932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r>
      <w:tr w:rsidR="00916FCF" w:rsidRPr="00642090" w14:paraId="3BB1EBA4" w14:textId="77777777" w:rsidTr="00F213A4">
        <w:trPr>
          <w:tblCellSpacing w:w="15" w:type="dxa"/>
        </w:trPr>
        <w:tc>
          <w:tcPr>
            <w:tcW w:w="0" w:type="auto"/>
            <w:vAlign w:val="center"/>
            <w:hideMark/>
          </w:tcPr>
          <w:p w14:paraId="4F22F3F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4.14</w:t>
            </w:r>
          </w:p>
        </w:tc>
        <w:tc>
          <w:tcPr>
            <w:tcW w:w="0" w:type="auto"/>
            <w:vAlign w:val="center"/>
            <w:hideMark/>
          </w:tcPr>
          <w:p w14:paraId="0AF5822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0.78</w:t>
            </w:r>
          </w:p>
        </w:tc>
        <w:tc>
          <w:tcPr>
            <w:tcW w:w="0" w:type="auto"/>
            <w:vAlign w:val="center"/>
            <w:hideMark/>
          </w:tcPr>
          <w:p w14:paraId="078DDF1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82.8</w:t>
            </w:r>
          </w:p>
        </w:tc>
        <w:tc>
          <w:tcPr>
            <w:tcW w:w="0" w:type="auto"/>
            <w:vAlign w:val="center"/>
            <w:hideMark/>
          </w:tcPr>
          <w:p w14:paraId="68B44A8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tl/>
              </w:rPr>
              <w:t>مرتفعة</w:t>
            </w:r>
          </w:p>
        </w:tc>
        <w:tc>
          <w:tcPr>
            <w:tcW w:w="0" w:type="auto"/>
            <w:vAlign w:val="center"/>
            <w:hideMark/>
          </w:tcPr>
          <w:p w14:paraId="679CCAD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c>
          <w:tcPr>
            <w:tcW w:w="0" w:type="auto"/>
            <w:vAlign w:val="center"/>
            <w:hideMark/>
          </w:tcPr>
          <w:p w14:paraId="051EFFE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tl/>
              </w:rPr>
              <w:t>المتوسط العام للبعد</w:t>
            </w:r>
          </w:p>
        </w:tc>
        <w:tc>
          <w:tcPr>
            <w:tcW w:w="0" w:type="auto"/>
            <w:vAlign w:val="center"/>
            <w:hideMark/>
          </w:tcPr>
          <w:p w14:paraId="114C6B0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r>
    </w:tbl>
    <w:p w14:paraId="33A9CA18" w14:textId="77777777" w:rsidR="00916FCF" w:rsidRDefault="00916FCF" w:rsidP="00916FCF">
      <w:pPr>
        <w:bidi/>
        <w:rPr>
          <w:rFonts w:ascii="Simplified Arabic" w:hAnsi="Simplified Arabic" w:cs="Simplified Arabic"/>
          <w:sz w:val="28"/>
          <w:szCs w:val="28"/>
          <w:rtl/>
        </w:rPr>
      </w:pPr>
    </w:p>
    <w:p w14:paraId="13BADA8E"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المتوسط العام للبعد = 4.14</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الانحراف المعياري = 0.78</w:t>
      </w:r>
    </w:p>
    <w:p w14:paraId="025F3947"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lastRenderedPageBreak/>
        <w:t>الوزن النسبي = 82.8</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درجة التأثير = مرتفعة</w:t>
      </w:r>
    </w:p>
    <w:p w14:paraId="1A251B68"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تشير النتائج الواردة في الجدول إلى أن المتوسط الحسابي العام للبعد الاجتماعي بلغ </w:t>
      </w:r>
      <w:r w:rsidRPr="00861FCE">
        <w:rPr>
          <w:rFonts w:ascii="Simplified Arabic" w:hAnsi="Simplified Arabic" w:cs="Simplified Arabic"/>
          <w:sz w:val="28"/>
          <w:szCs w:val="28"/>
        </w:rPr>
        <w:t>(4.14)</w:t>
      </w:r>
      <w:r w:rsidRPr="00861FCE">
        <w:rPr>
          <w:rFonts w:ascii="Simplified Arabic" w:hAnsi="Simplified Arabic" w:cs="Simplified Arabic"/>
          <w:sz w:val="28"/>
          <w:szCs w:val="28"/>
          <w:rtl/>
        </w:rPr>
        <w:t xml:space="preserve">، بانحراف معياري قدره </w:t>
      </w:r>
      <w:r w:rsidRPr="00861FCE">
        <w:rPr>
          <w:rFonts w:ascii="Simplified Arabic" w:hAnsi="Simplified Arabic" w:cs="Simplified Arabic"/>
          <w:sz w:val="28"/>
          <w:szCs w:val="28"/>
        </w:rPr>
        <w:t>(0.78)</w:t>
      </w:r>
      <w:r w:rsidRPr="00861FCE">
        <w:rPr>
          <w:rFonts w:ascii="Simplified Arabic" w:hAnsi="Simplified Arabic" w:cs="Simplified Arabic"/>
          <w:sz w:val="28"/>
          <w:szCs w:val="28"/>
          <w:rtl/>
        </w:rPr>
        <w:t xml:space="preserve">، ووزن نسبي بلغ </w:t>
      </w:r>
      <w:r w:rsidRPr="00861FCE">
        <w:rPr>
          <w:rFonts w:ascii="Simplified Arabic" w:hAnsi="Simplified Arabic" w:cs="Simplified Arabic"/>
          <w:sz w:val="28"/>
          <w:szCs w:val="28"/>
        </w:rPr>
        <w:t>(82.8%)</w:t>
      </w:r>
      <w:r w:rsidRPr="00861FCE">
        <w:rPr>
          <w:rFonts w:ascii="Simplified Arabic" w:hAnsi="Simplified Arabic" w:cs="Simplified Arabic"/>
          <w:sz w:val="28"/>
          <w:szCs w:val="28"/>
          <w:rtl/>
        </w:rPr>
        <w:t>، وهو ما يدل على أن أفراد العينة يدركون وجود تأثير مرتفع لمواقع التواصل الاجتماعي في الجوانب الاجتماعية المكونة لهويتهم الثقافية</w:t>
      </w:r>
      <w:r w:rsidRPr="00861FCE">
        <w:rPr>
          <w:rFonts w:ascii="Simplified Arabic" w:hAnsi="Simplified Arabic" w:cs="Simplified Arabic"/>
          <w:sz w:val="28"/>
          <w:szCs w:val="28"/>
        </w:rPr>
        <w:t>.</w:t>
      </w:r>
      <w:r w:rsidRPr="00861FCE">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وقد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أصبحت أكثر تقبلاً لثقافات مختلفة</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الأولى بمتوسط حسابي بلغ </w:t>
      </w:r>
      <w:r w:rsidRPr="00861FCE">
        <w:rPr>
          <w:rFonts w:ascii="Simplified Arabic" w:hAnsi="Simplified Arabic" w:cs="Simplified Arabic"/>
          <w:sz w:val="28"/>
          <w:szCs w:val="28"/>
        </w:rPr>
        <w:t xml:space="preserve">(4.34) </w:t>
      </w:r>
      <w:r w:rsidRPr="00861FCE">
        <w:rPr>
          <w:rFonts w:ascii="Simplified Arabic" w:hAnsi="Simplified Arabic" w:cs="Simplified Arabic"/>
          <w:sz w:val="28"/>
          <w:szCs w:val="28"/>
          <w:rtl/>
        </w:rPr>
        <w:t xml:space="preserve">ووزن نسبي </w:t>
      </w:r>
      <w:r w:rsidRPr="00861FCE">
        <w:rPr>
          <w:rFonts w:ascii="Simplified Arabic" w:hAnsi="Simplified Arabic" w:cs="Simplified Arabic"/>
          <w:sz w:val="28"/>
          <w:szCs w:val="28"/>
        </w:rPr>
        <w:t>(86.8%)</w:t>
      </w:r>
      <w:r w:rsidRPr="00861FCE">
        <w:rPr>
          <w:rFonts w:ascii="Simplified Arabic" w:hAnsi="Simplified Arabic" w:cs="Simplified Arabic"/>
          <w:sz w:val="28"/>
          <w:szCs w:val="28"/>
          <w:rtl/>
        </w:rPr>
        <w:t>، وهو أعلى متوسط بين جميع عبارات هذا البعد. وتعكس هذه النتيجة الطبيعة العالمية لمواقع التواصل الاجتماعي، التي تتيح للمستخدمين التعرض المستمر لأنماط ثقافية متنوعة، بما يسهم في تعزيز الانفتاح الثقافي وتوسيع دائرة التفاعل مع المجتمعات الأخرى. كما يمكن تفسير هذه النتيجة في ضوء طبيعة المجتمع السعودي الذي يضم جاليات من جنسيات متعددة، الأمر الذي يزيد من فرص الاحتكاك اليومي بثقافات مختلفة داخل الواقع المعيشي وعبر الفضاء الرقمي في آن واحد</w:t>
      </w:r>
      <w:r w:rsidRPr="00861FCE">
        <w:rPr>
          <w:rFonts w:ascii="Simplified Arabic" w:hAnsi="Simplified Arabic" w:cs="Simplified Arabic"/>
          <w:sz w:val="28"/>
          <w:szCs w:val="28"/>
        </w:rPr>
        <w:t>.</w:t>
      </w:r>
    </w:p>
    <w:p w14:paraId="1C992A9F"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وجاءت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غيّرت مواقع التواصل الاجتماعي أسلوبي في التعامل مع الآخرين</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في المرتبة الثانية بمتوسط حسابي بلغ </w:t>
      </w:r>
      <w:r w:rsidRPr="00861FCE">
        <w:rPr>
          <w:rFonts w:ascii="Simplified Arabic" w:hAnsi="Simplified Arabic" w:cs="Simplified Arabic"/>
          <w:sz w:val="28"/>
          <w:szCs w:val="28"/>
        </w:rPr>
        <w:t>(4.18)</w:t>
      </w:r>
      <w:r w:rsidRPr="00861FCE">
        <w:rPr>
          <w:rFonts w:ascii="Simplified Arabic" w:hAnsi="Simplified Arabic" w:cs="Simplified Arabic"/>
          <w:sz w:val="28"/>
          <w:szCs w:val="28"/>
          <w:rtl/>
        </w:rPr>
        <w:t>، وهو ما يشير إلى أن الاستخدام المستمر لهذه المنصات لم يقتصر على تغيير أنماط الاتصال الإلكتروني، بل امتد ليؤثر في أساليب التفاعل الاجتماعي، مثل سرعة التواصل، وطبيعة العلاقات، وطرق التعبير عن الرأي، وإدارة الحوار مع الآخرين</w:t>
      </w:r>
      <w:r w:rsidRPr="00861FC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61FCE">
        <w:rPr>
          <w:rFonts w:ascii="Simplified Arabic" w:hAnsi="Simplified Arabic" w:cs="Simplified Arabic"/>
          <w:sz w:val="28"/>
          <w:szCs w:val="28"/>
          <w:rtl/>
        </w:rPr>
        <w:t xml:space="preserve">أما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أثرت مواقع التواصل الاجتماعي على بعض عاداتي وتقاليدي</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فقد جاءت في المرتبة الثالثة بمتوسط بلغ </w:t>
      </w:r>
      <w:r w:rsidRPr="00861FCE">
        <w:rPr>
          <w:rFonts w:ascii="Simplified Arabic" w:hAnsi="Simplified Arabic" w:cs="Simplified Arabic"/>
          <w:sz w:val="28"/>
          <w:szCs w:val="28"/>
        </w:rPr>
        <w:t>(4.09)</w:t>
      </w:r>
      <w:r w:rsidRPr="00861FCE">
        <w:rPr>
          <w:rFonts w:ascii="Simplified Arabic" w:hAnsi="Simplified Arabic" w:cs="Simplified Arabic"/>
          <w:sz w:val="28"/>
          <w:szCs w:val="28"/>
          <w:rtl/>
        </w:rPr>
        <w:t>، وهو ما يعكس إدراك أفراد العينة لوجود تغيرات تدريجية في بعض الممارسات الاجتماعية المرتبطة بالعادات اليومية، دون أن يعني ذلك حدوث تحول جذري في منظومة القيم الاجتماعية. ويشير هذا إلى أن التأثير الاجتماعي يأخذ طابعًا تراكميًا يتشكل مع استمرار التعرض للمحتوى الرقمي والتفاعل مع البيئات الثقافية المختلفة</w:t>
      </w:r>
      <w:r w:rsidRPr="00861FCE">
        <w:rPr>
          <w:rFonts w:ascii="Simplified Arabic" w:hAnsi="Simplified Arabic" w:cs="Simplified Arabic"/>
          <w:sz w:val="28"/>
          <w:szCs w:val="28"/>
        </w:rPr>
        <w:t>.</w:t>
      </w:r>
    </w:p>
    <w:p w14:paraId="3B04C4F8" w14:textId="77777777" w:rsidR="00916FCF" w:rsidRPr="00861FCE"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t xml:space="preserve">وفي المرتبة الأخيرة جاءت عبارة </w:t>
      </w:r>
      <w:r w:rsidRPr="00861FCE">
        <w:rPr>
          <w:rFonts w:ascii="Simplified Arabic" w:hAnsi="Simplified Arabic" w:cs="Simplified Arabic"/>
          <w:sz w:val="28"/>
          <w:szCs w:val="28"/>
        </w:rPr>
        <w:t>"</w:t>
      </w:r>
      <w:r w:rsidRPr="00861FCE">
        <w:rPr>
          <w:rFonts w:ascii="Simplified Arabic" w:hAnsi="Simplified Arabic" w:cs="Simplified Arabic"/>
          <w:sz w:val="28"/>
          <w:szCs w:val="28"/>
          <w:rtl/>
        </w:rPr>
        <w:t>ألاحظ تغيرًا في بعض أنماط اللباس والسلوك نتيجة التعرض لمحتوى مواقع التواصل</w:t>
      </w:r>
      <w:r w:rsidRPr="00861FCE">
        <w:rPr>
          <w:rFonts w:ascii="Simplified Arabic" w:hAnsi="Simplified Arabic" w:cs="Simplified Arabic"/>
          <w:sz w:val="28"/>
          <w:szCs w:val="28"/>
        </w:rPr>
        <w:t xml:space="preserve">" </w:t>
      </w:r>
      <w:r w:rsidRPr="00861FCE">
        <w:rPr>
          <w:rFonts w:ascii="Simplified Arabic" w:hAnsi="Simplified Arabic" w:cs="Simplified Arabic"/>
          <w:sz w:val="28"/>
          <w:szCs w:val="28"/>
          <w:rtl/>
        </w:rPr>
        <w:t xml:space="preserve">بمتوسط حسابي بلغ </w:t>
      </w:r>
      <w:r w:rsidRPr="00861FCE">
        <w:rPr>
          <w:rFonts w:ascii="Simplified Arabic" w:hAnsi="Simplified Arabic" w:cs="Simplified Arabic"/>
          <w:sz w:val="28"/>
          <w:szCs w:val="28"/>
        </w:rPr>
        <w:t>(3.96)</w:t>
      </w:r>
      <w:r w:rsidRPr="00861FCE">
        <w:rPr>
          <w:rFonts w:ascii="Simplified Arabic" w:hAnsi="Simplified Arabic" w:cs="Simplified Arabic"/>
          <w:sz w:val="28"/>
          <w:szCs w:val="28"/>
          <w:rtl/>
        </w:rPr>
        <w:t>، ورغم أنها جاءت في المرتبة الأخيرة، فإنها ما تزال تقع ضمن مستوى الموافقة المرتفعة، وهو ما يدل على أن أفراد العينة يقرون بوجود تأثير للمحتوى الرقمي في بعض المظاهر السلوكية الخارجية، إلا أنهم يرون أن هذا التأثير أقل من تأثيره في الجوانب المتعلقة بالانفتاح الثقافي أو أنماط التفاعل الاجتماعي</w:t>
      </w:r>
      <w:r w:rsidRPr="00861FCE">
        <w:rPr>
          <w:rFonts w:ascii="Simplified Arabic" w:hAnsi="Simplified Arabic" w:cs="Simplified Arabic"/>
          <w:sz w:val="28"/>
          <w:szCs w:val="28"/>
        </w:rPr>
        <w:t>.</w:t>
      </w:r>
    </w:p>
    <w:p w14:paraId="41052234" w14:textId="77777777" w:rsidR="00916FCF" w:rsidRPr="00545E7A" w:rsidRDefault="00916FCF" w:rsidP="00916FCF">
      <w:pPr>
        <w:bidi/>
        <w:jc w:val="both"/>
        <w:rPr>
          <w:rFonts w:ascii="Simplified Arabic" w:hAnsi="Simplified Arabic" w:cs="Simplified Arabic"/>
          <w:sz w:val="28"/>
          <w:szCs w:val="28"/>
        </w:rPr>
      </w:pPr>
      <w:r w:rsidRPr="00861FCE">
        <w:rPr>
          <w:rFonts w:ascii="Simplified Arabic" w:hAnsi="Simplified Arabic" w:cs="Simplified Arabic"/>
          <w:sz w:val="28"/>
          <w:szCs w:val="28"/>
          <w:rtl/>
        </w:rPr>
        <w:lastRenderedPageBreak/>
        <w:t>وتشير هذه النتائج، في مجملها، إلى أن التأثير الاجتماعي لمواقع التواصل الاجتماعي يتخذ طابعًا تدريجيًا وتراكميًا، حيث يسهم في إعادة تشكيل بعض الممارسات الاجتماعية، ويعزز تقبل التنوع الثقافي، ويؤثر في أساليب التواصل والعلاقات الإنسانية، دون أن يؤدي بالضرورة إلى فقدان كامل للهوية الاجتماعية الأصلية</w:t>
      </w:r>
      <w:r w:rsidRPr="00861FCE">
        <w:rPr>
          <w:rFonts w:ascii="Simplified Arabic" w:hAnsi="Simplified Arabic" w:cs="Simplified Arabic"/>
          <w:sz w:val="28"/>
          <w:szCs w:val="28"/>
        </w:rPr>
        <w:t>.</w:t>
      </w:r>
    </w:p>
    <w:p w14:paraId="7CFE02FF"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t xml:space="preserve">غير أن هذه النتائج </w:t>
      </w:r>
      <w:r w:rsidRPr="00211012">
        <w:rPr>
          <w:rFonts w:ascii="Simplified Arabic" w:hAnsi="Simplified Arabic" w:cs="Simplified Arabic"/>
          <w:sz w:val="28"/>
          <w:szCs w:val="28"/>
          <w:rtl/>
        </w:rPr>
        <w:t>تكشف أن التأثير الاجتماعي يُعد من أكثر أبعاد الهوية الثقافية تأثرًا باستخدام مواقع التواصل الاجتماعي، وهو ما يتفق مع نظرية مجتمع الشبكات التي ترى أن العلاقات الاجتماعية لم تعد محصورة في المجال المكاني، بل أصبحت تتشكل داخل فضاءات رقمية عابرة للحدود، تنتج أنماطًا جديدة من التفاعل الاجتماعي، وتعيد تعريف مفهوم الانتماء والعلاقات الإنسانية</w:t>
      </w:r>
      <w:r w:rsidRPr="00211012">
        <w:rPr>
          <w:rFonts w:ascii="Simplified Arabic" w:hAnsi="Simplified Arabic" w:cs="Simplified Arabic"/>
          <w:sz w:val="28"/>
          <w:szCs w:val="28"/>
        </w:rPr>
        <w:t>.</w:t>
      </w:r>
    </w:p>
    <w:p w14:paraId="37C5F63C"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كما تنسجم النتائج مع نظرية التفاعلية الرمزية، التي تؤكد أن الأفراد يعيدون بناء معانيهم الاجتماعية من خلال التفاعل المستمر مع الآخرين. فالتعرض المتكرر للمضامين الرقمية والتفاعل مع مستخدمين ينتمون إلى خلفيات ثقافية متنوعة يسهم في تعديل إدراك الفرد للعادات الاجتماعية، ويؤدي إلى إعادة تفسير بعض السلوكيات المقبولة اجتماعيًا</w:t>
      </w:r>
      <w:r w:rsidRPr="00211012">
        <w:rPr>
          <w:rFonts w:ascii="Simplified Arabic" w:hAnsi="Simplified Arabic" w:cs="Simplified Arabic"/>
          <w:sz w:val="28"/>
          <w:szCs w:val="28"/>
        </w:rPr>
        <w:t>.</w:t>
      </w:r>
    </w:p>
    <w:p w14:paraId="4084308B"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وتتفق هذه النتائج مع ما توصلت إليه دراسة </w:t>
      </w:r>
      <w:proofErr w:type="spellStart"/>
      <w:r w:rsidRPr="00211012">
        <w:rPr>
          <w:rFonts w:ascii="Simplified Arabic" w:hAnsi="Simplified Arabic" w:cs="Simplified Arabic"/>
          <w:sz w:val="28"/>
          <w:szCs w:val="28"/>
          <w:rtl/>
        </w:rPr>
        <w:t>صوالحية</w:t>
      </w:r>
      <w:proofErr w:type="spellEnd"/>
      <w:r w:rsidRPr="00211012">
        <w:rPr>
          <w:rFonts w:ascii="Simplified Arabic" w:hAnsi="Simplified Arabic" w:cs="Simplified Arabic"/>
          <w:sz w:val="28"/>
          <w:szCs w:val="28"/>
          <w:rtl/>
        </w:rPr>
        <w:t xml:space="preserve"> وفارس</w:t>
      </w:r>
      <w:r w:rsidRPr="00211012">
        <w:rPr>
          <w:rFonts w:ascii="Simplified Arabic" w:hAnsi="Simplified Arabic" w:cs="Simplified Arabic"/>
          <w:sz w:val="28"/>
          <w:szCs w:val="28"/>
        </w:rPr>
        <w:t xml:space="preserve"> (2023)</w:t>
      </w:r>
      <w:r w:rsidRPr="00211012">
        <w:rPr>
          <w:rFonts w:ascii="Simplified Arabic" w:hAnsi="Simplified Arabic" w:cs="Simplified Arabic"/>
          <w:sz w:val="28"/>
          <w:szCs w:val="28"/>
          <w:rtl/>
        </w:rPr>
        <w:t>، التي أكدت أن الاستخدام المكثف لمواقع التواصل الاجتماعي أسهم في تغيير بعض أنماط السلوك الاجتماعي لدى الشباب الجامعي، كما تتوافق مع نتائج دراسة جعفري</w:t>
      </w:r>
      <w:r w:rsidRPr="00211012">
        <w:rPr>
          <w:rFonts w:ascii="Simplified Arabic" w:hAnsi="Simplified Arabic" w:cs="Simplified Arabic"/>
          <w:sz w:val="28"/>
          <w:szCs w:val="28"/>
        </w:rPr>
        <w:t xml:space="preserve"> (2017) </w:t>
      </w:r>
      <w:r w:rsidRPr="00211012">
        <w:rPr>
          <w:rFonts w:ascii="Simplified Arabic" w:hAnsi="Simplified Arabic" w:cs="Simplified Arabic"/>
          <w:sz w:val="28"/>
          <w:szCs w:val="28"/>
          <w:rtl/>
        </w:rPr>
        <w:t>التي أشارت إلى أن التعرض المستمر للمحتوى الرقمي أدى إلى زيادة تقبل أنماط ثقافية وسلوكية جديدة، انعكست بصورة تدريجية على العادات الاجتماعية</w:t>
      </w:r>
      <w:r w:rsidRPr="00211012">
        <w:rPr>
          <w:rFonts w:ascii="Simplified Arabic" w:hAnsi="Simplified Arabic" w:cs="Simplified Arabic"/>
          <w:sz w:val="28"/>
          <w:szCs w:val="28"/>
        </w:rPr>
        <w:t>.</w:t>
      </w:r>
    </w:p>
    <w:p w14:paraId="2A4708AF"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ومن ناحية أخرى، تختلف النتائج الحالية جزئيًا مع بعض الدراسات التي ذهبت إلى أن التأثير الاجتماعي لمواقع التواصل يؤدي إلى تراجع واضح في التمسك بالعادات والتقاليد؛ إذ تشير نتائج الدراسة الحالية إلى أن هذا التأثير لا يصل إلى حد القطيعة مع الموروث الثقافي، وإنما يتمثل في إعادة تشكيل بعض الممارسات الاجتماعية بصورة تتوافق مع متطلبات البيئة الرقمية والانفتاح الثقافي، مع استمرار احتفاظ الأفراد بجوانب رئيسة من هويتهم الاجتماعية</w:t>
      </w:r>
      <w:r w:rsidRPr="00211012">
        <w:rPr>
          <w:rFonts w:ascii="Simplified Arabic" w:hAnsi="Simplified Arabic" w:cs="Simplified Arabic"/>
          <w:sz w:val="28"/>
          <w:szCs w:val="28"/>
        </w:rPr>
        <w:t>.</w:t>
      </w:r>
    </w:p>
    <w:p w14:paraId="0224E04B" w14:textId="77777777" w:rsidR="00916FCF" w:rsidRDefault="00916FCF" w:rsidP="00916FCF">
      <w:pPr>
        <w:bidi/>
        <w:jc w:val="both"/>
        <w:rPr>
          <w:rFonts w:ascii="Simplified Arabic" w:hAnsi="Simplified Arabic" w:cs="Simplified Arabic"/>
          <w:sz w:val="28"/>
          <w:szCs w:val="28"/>
          <w:rtl/>
        </w:rPr>
      </w:pPr>
      <w:r w:rsidRPr="00211012">
        <w:rPr>
          <w:rFonts w:ascii="Simplified Arabic" w:hAnsi="Simplified Arabic" w:cs="Simplified Arabic"/>
          <w:sz w:val="28"/>
          <w:szCs w:val="28"/>
          <w:rtl/>
        </w:rPr>
        <w:t xml:space="preserve">ويمكن تفسير ذلك بطبيعة مجتمع الدراسة؛ فالمغترب العربي يعيش حالة من التوازن الثقافي بين المحافظة على قيمه وعاداته من جهة، والانفتاح على المجتمع المضيف والثقافات الأخرى من جهة ثانية، وهو ما يجعل تأثير </w:t>
      </w:r>
      <w:r w:rsidRPr="00211012">
        <w:rPr>
          <w:rFonts w:ascii="Simplified Arabic" w:hAnsi="Simplified Arabic" w:cs="Simplified Arabic"/>
          <w:sz w:val="28"/>
          <w:szCs w:val="28"/>
          <w:rtl/>
        </w:rPr>
        <w:lastRenderedPageBreak/>
        <w:t>مواقع التواصل الاجتماعي تأثيرًا تكيفيًا أكثر منه استبداليًا؛ أي أنه يضيف أنماطًا جديدة من السلوك والتفاعل دون أن يقضي بالكامل على المكونات الاجتماعية الأصلية للهوية</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5BBD51FF"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t xml:space="preserve">ويلاحظ الباحث أن هذه </w:t>
      </w:r>
      <w:r w:rsidRPr="00211012">
        <w:rPr>
          <w:rFonts w:ascii="Simplified Arabic" w:hAnsi="Simplified Arabic" w:cs="Simplified Arabic"/>
          <w:sz w:val="28"/>
          <w:szCs w:val="28"/>
          <w:rtl/>
        </w:rPr>
        <w:t xml:space="preserve">النتائج </w:t>
      </w:r>
      <w:r w:rsidRPr="00211012">
        <w:rPr>
          <w:rFonts w:ascii="Simplified Arabic" w:hAnsi="Simplified Arabic" w:cs="Simplified Arabic" w:hint="cs"/>
          <w:sz w:val="28"/>
          <w:szCs w:val="28"/>
          <w:rtl/>
        </w:rPr>
        <w:t xml:space="preserve">تشير </w:t>
      </w:r>
      <w:r w:rsidRPr="00211012">
        <w:rPr>
          <w:rFonts w:ascii="Simplified Arabic" w:hAnsi="Simplified Arabic" w:cs="Simplified Arabic"/>
          <w:sz w:val="28"/>
          <w:szCs w:val="28"/>
          <w:rtl/>
        </w:rPr>
        <w:t>إلى أن البعد الاجتماعي سجل أعلى مستويات التأثير بين أبعاد الهوية الثقافية حتى الآن، وهو ما يعزز الافتراض الرئيس للدراسة بأن الاستخدام المكثف لمواقع التواصل الاجتماعي يرتبط بصورة أوضح بالتغيرات الاجتماعية والسلوكية مقارنة بالجوانب الدينية</w:t>
      </w:r>
      <w:r w:rsidRPr="00211012">
        <w:rPr>
          <w:rFonts w:ascii="Simplified Arabic" w:hAnsi="Simplified Arabic" w:cs="Simplified Arabic"/>
          <w:sz w:val="28"/>
          <w:szCs w:val="28"/>
        </w:rPr>
        <w:t>.</w:t>
      </w:r>
    </w:p>
    <w:p w14:paraId="08FF78B0" w14:textId="77777777" w:rsidR="00916FCF" w:rsidRDefault="00916FCF" w:rsidP="00916FCF">
      <w:pPr>
        <w:bidi/>
        <w:rPr>
          <w:rFonts w:ascii="Simplified Arabic" w:hAnsi="Simplified Arabic" w:cs="Simplified Arabic"/>
          <w:sz w:val="28"/>
          <w:szCs w:val="28"/>
          <w:rtl/>
        </w:rPr>
      </w:pPr>
    </w:p>
    <w:p w14:paraId="4BC5A246" w14:textId="77777777"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ثالثًا: البعد اللغوي</w:t>
      </w:r>
    </w:p>
    <w:p w14:paraId="77EF22F4" w14:textId="77777777" w:rsidR="00916FCF" w:rsidRPr="00545E7A" w:rsidRDefault="00916FCF" w:rsidP="00916FCF">
      <w:pPr>
        <w:bidi/>
        <w:rPr>
          <w:rFonts w:ascii="Simplified Arabic" w:hAnsi="Simplified Arabic" w:cs="Simplified Arabic"/>
          <w:sz w:val="28"/>
          <w:szCs w:val="28"/>
        </w:rPr>
      </w:pPr>
      <w:r w:rsidRPr="00545E7A">
        <w:rPr>
          <w:rFonts w:ascii="Simplified Arabic" w:hAnsi="Simplified Arabic" w:cs="Simplified Arabic"/>
          <w:sz w:val="28"/>
          <w:szCs w:val="28"/>
          <w:rtl/>
        </w:rPr>
        <w:t>تُعد اللغة من أبرز مكونات الهوية الثقافية، إذ تمثل الوعاء الذي تُنقل من خلاله القيم والتقاليد والذاكرة الجمعية للمجتمع، كما تشكل أحد أهم عناصر الانتماء الثقافي والحضاري. وفي ظل الانتشار الواسع لمواقع التواصل الاجتماعي، ظهرت أنماط لغوية جديدة تمزج بين العربية واللغات الأجنبية، كما ازداد استخدام الاختصارات والرموز واللغة الهجينة (</w:t>
      </w:r>
      <w:proofErr w:type="spellStart"/>
      <w:r w:rsidRPr="00545E7A">
        <w:rPr>
          <w:rFonts w:ascii="Simplified Arabic" w:hAnsi="Simplified Arabic" w:cs="Simplified Arabic"/>
          <w:sz w:val="28"/>
          <w:szCs w:val="28"/>
          <w:rtl/>
        </w:rPr>
        <w:t>الفرانكو</w:t>
      </w:r>
      <w:proofErr w:type="spellEnd"/>
      <w:r w:rsidRPr="00545E7A">
        <w:rPr>
          <w:rFonts w:ascii="Simplified Arabic" w:hAnsi="Simplified Arabic" w:cs="Simplified Arabic"/>
          <w:sz w:val="28"/>
          <w:szCs w:val="28"/>
          <w:rtl/>
        </w:rPr>
        <w:t xml:space="preserve"> آراب)، الأمر الذي أثار اهتمام الباحثين بدراسة انعكاسات البيئة الرقمية على اللغة العربية بوصفها أحد أهم مكونات الهوية الثقافية</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وانطلاقًا من ذلك، سعت الدراسة إلى التعرف على مدى تأثير مواقع التواصل الاجتماعي في السلوك اللغوي للمغتربين العرب، وذلك من خلال مجموعة من العبارات التي تقيس أنماط الاستخدام اللغوي على هذه المنصات</w:t>
      </w:r>
      <w:r w:rsidRPr="00545E7A">
        <w:rPr>
          <w:rFonts w:ascii="Simplified Arabic" w:hAnsi="Simplified Arabic" w:cs="Simplified Arabic"/>
          <w:sz w:val="28"/>
          <w:szCs w:val="28"/>
        </w:rPr>
        <w:t>.</w:t>
      </w:r>
    </w:p>
    <w:p w14:paraId="2C1CEE71"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(4-13)</w:t>
      </w:r>
    </w:p>
    <w:p w14:paraId="6CF42C01" w14:textId="77777777" w:rsidR="00916FCF" w:rsidRDefault="00916FCF" w:rsidP="00916FCF">
      <w:pPr>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المتوسطات الحسابية والانحرافات المعيارية لعبارات البعد اللغوي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11"/>
        <w:gridCol w:w="1216"/>
        <w:gridCol w:w="1229"/>
        <w:gridCol w:w="995"/>
        <w:gridCol w:w="700"/>
        <w:gridCol w:w="3652"/>
        <w:gridCol w:w="347"/>
      </w:tblGrid>
      <w:tr w:rsidR="00916FCF" w:rsidRPr="00642090" w14:paraId="45183FFA" w14:textId="77777777" w:rsidTr="00F213A4">
        <w:trPr>
          <w:tblHeader/>
          <w:tblCellSpacing w:w="15" w:type="dxa"/>
        </w:trPr>
        <w:tc>
          <w:tcPr>
            <w:tcW w:w="0" w:type="auto"/>
            <w:vAlign w:val="center"/>
            <w:hideMark/>
          </w:tcPr>
          <w:p w14:paraId="6E492316"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المتوسط الحسابي</w:t>
            </w:r>
          </w:p>
        </w:tc>
        <w:tc>
          <w:tcPr>
            <w:tcW w:w="0" w:type="auto"/>
            <w:vAlign w:val="center"/>
            <w:hideMark/>
          </w:tcPr>
          <w:p w14:paraId="06D40599"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الانحراف المعياري</w:t>
            </w:r>
          </w:p>
        </w:tc>
        <w:tc>
          <w:tcPr>
            <w:tcW w:w="0" w:type="auto"/>
            <w:vAlign w:val="center"/>
            <w:hideMark/>
          </w:tcPr>
          <w:p w14:paraId="0EE762C7"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الوزن النسبي</w:t>
            </w:r>
            <w:r w:rsidRPr="00642090">
              <w:rPr>
                <w:rFonts w:ascii="Simplified Arabic" w:hAnsi="Simplified Arabic" w:cs="Simplified Arabic"/>
                <w:b/>
                <w:bCs/>
                <w:sz w:val="28"/>
                <w:szCs w:val="28"/>
              </w:rPr>
              <w:t xml:space="preserve"> (%)</w:t>
            </w:r>
          </w:p>
        </w:tc>
        <w:tc>
          <w:tcPr>
            <w:tcW w:w="0" w:type="auto"/>
            <w:vAlign w:val="center"/>
            <w:hideMark/>
          </w:tcPr>
          <w:p w14:paraId="5DC51581"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درجة الموافقة</w:t>
            </w:r>
          </w:p>
        </w:tc>
        <w:tc>
          <w:tcPr>
            <w:tcW w:w="0" w:type="auto"/>
            <w:vAlign w:val="center"/>
            <w:hideMark/>
          </w:tcPr>
          <w:p w14:paraId="6CD6CBF4"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الترتيب</w:t>
            </w:r>
          </w:p>
        </w:tc>
        <w:tc>
          <w:tcPr>
            <w:tcW w:w="0" w:type="auto"/>
            <w:vAlign w:val="center"/>
            <w:hideMark/>
          </w:tcPr>
          <w:p w14:paraId="075B4488"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العبارة</w:t>
            </w:r>
          </w:p>
        </w:tc>
        <w:tc>
          <w:tcPr>
            <w:tcW w:w="0" w:type="auto"/>
            <w:vAlign w:val="center"/>
            <w:hideMark/>
          </w:tcPr>
          <w:p w14:paraId="5360D6AB"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م</w:t>
            </w:r>
          </w:p>
        </w:tc>
      </w:tr>
      <w:tr w:rsidR="00916FCF" w:rsidRPr="00642090" w14:paraId="3ED79281" w14:textId="77777777" w:rsidTr="00F213A4">
        <w:trPr>
          <w:tblCellSpacing w:w="15" w:type="dxa"/>
        </w:trPr>
        <w:tc>
          <w:tcPr>
            <w:tcW w:w="0" w:type="auto"/>
            <w:vAlign w:val="center"/>
            <w:hideMark/>
          </w:tcPr>
          <w:p w14:paraId="4E5B3C3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4.16</w:t>
            </w:r>
          </w:p>
        </w:tc>
        <w:tc>
          <w:tcPr>
            <w:tcW w:w="0" w:type="auto"/>
            <w:vAlign w:val="center"/>
            <w:hideMark/>
          </w:tcPr>
          <w:p w14:paraId="1D215D5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0.74</w:t>
            </w:r>
          </w:p>
        </w:tc>
        <w:tc>
          <w:tcPr>
            <w:tcW w:w="0" w:type="auto"/>
            <w:vAlign w:val="center"/>
            <w:hideMark/>
          </w:tcPr>
          <w:p w14:paraId="2406091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83.2</w:t>
            </w:r>
          </w:p>
        </w:tc>
        <w:tc>
          <w:tcPr>
            <w:tcW w:w="0" w:type="auto"/>
            <w:vAlign w:val="center"/>
            <w:hideMark/>
          </w:tcPr>
          <w:p w14:paraId="1697FD0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5FD262B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c>
          <w:tcPr>
            <w:tcW w:w="0" w:type="auto"/>
            <w:vAlign w:val="center"/>
            <w:hideMark/>
          </w:tcPr>
          <w:p w14:paraId="2522AFC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أستخدم كلمات أجنبية أثناء التواصل عبر مواقع التواصل الاجتماعي</w:t>
            </w:r>
            <w:r w:rsidRPr="00642090">
              <w:rPr>
                <w:rFonts w:ascii="Simplified Arabic" w:hAnsi="Simplified Arabic" w:cs="Simplified Arabic"/>
                <w:sz w:val="28"/>
                <w:szCs w:val="28"/>
              </w:rPr>
              <w:t>.</w:t>
            </w:r>
          </w:p>
        </w:tc>
        <w:tc>
          <w:tcPr>
            <w:tcW w:w="0" w:type="auto"/>
            <w:vAlign w:val="center"/>
            <w:hideMark/>
          </w:tcPr>
          <w:p w14:paraId="3EBEF55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r>
      <w:tr w:rsidR="00916FCF" w:rsidRPr="00642090" w14:paraId="465F6427" w14:textId="77777777" w:rsidTr="00F213A4">
        <w:trPr>
          <w:tblCellSpacing w:w="15" w:type="dxa"/>
        </w:trPr>
        <w:tc>
          <w:tcPr>
            <w:tcW w:w="0" w:type="auto"/>
            <w:vAlign w:val="center"/>
            <w:hideMark/>
          </w:tcPr>
          <w:p w14:paraId="6F1C2EA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lastRenderedPageBreak/>
              <w:t>4.07</w:t>
            </w:r>
          </w:p>
        </w:tc>
        <w:tc>
          <w:tcPr>
            <w:tcW w:w="0" w:type="auto"/>
            <w:vAlign w:val="center"/>
            <w:hideMark/>
          </w:tcPr>
          <w:p w14:paraId="2736F46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0.81</w:t>
            </w:r>
          </w:p>
        </w:tc>
        <w:tc>
          <w:tcPr>
            <w:tcW w:w="0" w:type="auto"/>
            <w:vAlign w:val="center"/>
            <w:hideMark/>
          </w:tcPr>
          <w:p w14:paraId="024A88D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81.4</w:t>
            </w:r>
          </w:p>
        </w:tc>
        <w:tc>
          <w:tcPr>
            <w:tcW w:w="0" w:type="auto"/>
            <w:vAlign w:val="center"/>
            <w:hideMark/>
          </w:tcPr>
          <w:p w14:paraId="0070FBF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097E4A3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c>
          <w:tcPr>
            <w:tcW w:w="0" w:type="auto"/>
            <w:vAlign w:val="center"/>
            <w:hideMark/>
          </w:tcPr>
          <w:p w14:paraId="4CF1B52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أستخدم اللغة العامية أكثر بسبب مواقع التواصل الاجتماعي</w:t>
            </w:r>
            <w:r w:rsidRPr="00642090">
              <w:rPr>
                <w:rFonts w:ascii="Simplified Arabic" w:hAnsi="Simplified Arabic" w:cs="Simplified Arabic"/>
                <w:sz w:val="28"/>
                <w:szCs w:val="28"/>
              </w:rPr>
              <w:t>.</w:t>
            </w:r>
          </w:p>
        </w:tc>
        <w:tc>
          <w:tcPr>
            <w:tcW w:w="0" w:type="auto"/>
            <w:vAlign w:val="center"/>
            <w:hideMark/>
          </w:tcPr>
          <w:p w14:paraId="6FC07BE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r>
      <w:tr w:rsidR="00916FCF" w:rsidRPr="00642090" w14:paraId="78251F34" w14:textId="77777777" w:rsidTr="00F213A4">
        <w:trPr>
          <w:tblCellSpacing w:w="15" w:type="dxa"/>
        </w:trPr>
        <w:tc>
          <w:tcPr>
            <w:tcW w:w="0" w:type="auto"/>
            <w:vAlign w:val="center"/>
            <w:hideMark/>
          </w:tcPr>
          <w:p w14:paraId="54920E6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3.88</w:t>
            </w:r>
          </w:p>
        </w:tc>
        <w:tc>
          <w:tcPr>
            <w:tcW w:w="0" w:type="auto"/>
            <w:vAlign w:val="center"/>
            <w:hideMark/>
          </w:tcPr>
          <w:p w14:paraId="023F3DE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0.86</w:t>
            </w:r>
          </w:p>
        </w:tc>
        <w:tc>
          <w:tcPr>
            <w:tcW w:w="0" w:type="auto"/>
            <w:vAlign w:val="center"/>
            <w:hideMark/>
          </w:tcPr>
          <w:p w14:paraId="4F37123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77.6</w:t>
            </w:r>
          </w:p>
        </w:tc>
        <w:tc>
          <w:tcPr>
            <w:tcW w:w="0" w:type="auto"/>
            <w:vAlign w:val="center"/>
            <w:hideMark/>
          </w:tcPr>
          <w:p w14:paraId="0EC2005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439454A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c>
          <w:tcPr>
            <w:tcW w:w="0" w:type="auto"/>
            <w:vAlign w:val="center"/>
            <w:hideMark/>
          </w:tcPr>
          <w:p w14:paraId="2C80BAAD"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أثرت مواقع التواصل الاجتماعي على مستوى استخدامي للغة العربية الفصحى</w:t>
            </w:r>
            <w:r w:rsidRPr="00642090">
              <w:rPr>
                <w:rFonts w:ascii="Simplified Arabic" w:hAnsi="Simplified Arabic" w:cs="Simplified Arabic"/>
                <w:sz w:val="28"/>
                <w:szCs w:val="28"/>
              </w:rPr>
              <w:t>.</w:t>
            </w:r>
          </w:p>
        </w:tc>
        <w:tc>
          <w:tcPr>
            <w:tcW w:w="0" w:type="auto"/>
            <w:vAlign w:val="center"/>
            <w:hideMark/>
          </w:tcPr>
          <w:p w14:paraId="61864C2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r>
      <w:tr w:rsidR="00916FCF" w:rsidRPr="00642090" w14:paraId="26B73FAE" w14:textId="77777777" w:rsidTr="00F213A4">
        <w:trPr>
          <w:tblCellSpacing w:w="15" w:type="dxa"/>
        </w:trPr>
        <w:tc>
          <w:tcPr>
            <w:tcW w:w="0" w:type="auto"/>
            <w:vAlign w:val="center"/>
            <w:hideMark/>
          </w:tcPr>
          <w:p w14:paraId="432B0B52"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4.04</w:t>
            </w:r>
          </w:p>
        </w:tc>
        <w:tc>
          <w:tcPr>
            <w:tcW w:w="0" w:type="auto"/>
            <w:vAlign w:val="center"/>
            <w:hideMark/>
          </w:tcPr>
          <w:p w14:paraId="655E2553"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0.80</w:t>
            </w:r>
          </w:p>
        </w:tc>
        <w:tc>
          <w:tcPr>
            <w:tcW w:w="0" w:type="auto"/>
            <w:vAlign w:val="center"/>
            <w:hideMark/>
          </w:tcPr>
          <w:p w14:paraId="67CAC781"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80.7</w:t>
            </w:r>
          </w:p>
        </w:tc>
        <w:tc>
          <w:tcPr>
            <w:tcW w:w="0" w:type="auto"/>
            <w:vAlign w:val="center"/>
            <w:hideMark/>
          </w:tcPr>
          <w:p w14:paraId="69547E58"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مرتفعة</w:t>
            </w:r>
          </w:p>
        </w:tc>
        <w:tc>
          <w:tcPr>
            <w:tcW w:w="0" w:type="auto"/>
            <w:vAlign w:val="center"/>
            <w:hideMark/>
          </w:tcPr>
          <w:p w14:paraId="697FF80B"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w:t>
            </w:r>
          </w:p>
        </w:tc>
        <w:tc>
          <w:tcPr>
            <w:tcW w:w="0" w:type="auto"/>
            <w:vAlign w:val="center"/>
            <w:hideMark/>
          </w:tcPr>
          <w:p w14:paraId="6D5BA46C"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المتوسط العام للبعد</w:t>
            </w:r>
          </w:p>
        </w:tc>
        <w:tc>
          <w:tcPr>
            <w:tcW w:w="0" w:type="auto"/>
            <w:vAlign w:val="center"/>
            <w:hideMark/>
          </w:tcPr>
          <w:p w14:paraId="6FBFA8A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r>
    </w:tbl>
    <w:p w14:paraId="5F12C4A9" w14:textId="77777777" w:rsidR="00916FCF" w:rsidRDefault="00916FCF" w:rsidP="00916FCF">
      <w:pPr>
        <w:bidi/>
        <w:rPr>
          <w:rFonts w:ascii="Simplified Arabic" w:hAnsi="Simplified Arabic" w:cs="Simplified Arabic"/>
          <w:sz w:val="28"/>
          <w:szCs w:val="28"/>
          <w:rtl/>
        </w:rPr>
      </w:pPr>
    </w:p>
    <w:p w14:paraId="6E0F680D" w14:textId="77777777" w:rsidR="00916FCF" w:rsidRDefault="00916FCF" w:rsidP="00916FCF">
      <w:pPr>
        <w:bidi/>
        <w:rPr>
          <w:rFonts w:ascii="Simplified Arabic" w:hAnsi="Simplified Arabic" w:cs="Simplified Arabic"/>
          <w:sz w:val="28"/>
          <w:szCs w:val="28"/>
          <w:rtl/>
        </w:rPr>
      </w:pPr>
    </w:p>
    <w:p w14:paraId="6017A0B3"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المتوسط العام للبعد = 4.04</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الانحراف المعياري = 0.80</w:t>
      </w:r>
    </w:p>
    <w:p w14:paraId="057CD51D"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الوزن النسبي = 80.7</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درجة التأثير = مرتفعة</w:t>
      </w:r>
    </w:p>
    <w:p w14:paraId="21086419"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(4-14)</w:t>
      </w:r>
    </w:p>
    <w:p w14:paraId="59F4CD26"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اللغة المفضلة لكتابة المنشورات عبر مواقع التواصل الاجتماعي (ن = 430)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1065"/>
        <w:gridCol w:w="1557"/>
      </w:tblGrid>
      <w:tr w:rsidR="00916FCF" w:rsidRPr="00642090" w14:paraId="55B7FAEA" w14:textId="77777777" w:rsidTr="00F213A4">
        <w:trPr>
          <w:tblHeader/>
          <w:tblCellSpacing w:w="15" w:type="dxa"/>
          <w:jc w:val="center"/>
        </w:trPr>
        <w:tc>
          <w:tcPr>
            <w:tcW w:w="2077" w:type="dxa"/>
            <w:vAlign w:val="center"/>
            <w:hideMark/>
          </w:tcPr>
          <w:p w14:paraId="1F6F223E"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النسبة المئوية</w:t>
            </w:r>
            <w:r w:rsidRPr="00642090">
              <w:rPr>
                <w:rFonts w:ascii="Simplified Arabic" w:hAnsi="Simplified Arabic" w:cs="Simplified Arabic"/>
                <w:b/>
                <w:bCs/>
                <w:sz w:val="28"/>
                <w:szCs w:val="28"/>
              </w:rPr>
              <w:t xml:space="preserve"> (%)</w:t>
            </w:r>
          </w:p>
        </w:tc>
        <w:tc>
          <w:tcPr>
            <w:tcW w:w="1035" w:type="dxa"/>
            <w:vAlign w:val="center"/>
            <w:hideMark/>
          </w:tcPr>
          <w:p w14:paraId="05816C89"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التكرار</w:t>
            </w:r>
          </w:p>
        </w:tc>
        <w:tc>
          <w:tcPr>
            <w:tcW w:w="0" w:type="auto"/>
            <w:vAlign w:val="center"/>
            <w:hideMark/>
          </w:tcPr>
          <w:p w14:paraId="512D663C"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اللغة المستخدمة</w:t>
            </w:r>
          </w:p>
        </w:tc>
      </w:tr>
      <w:tr w:rsidR="00916FCF" w:rsidRPr="00642090" w14:paraId="412A4A91" w14:textId="77777777" w:rsidTr="00F213A4">
        <w:trPr>
          <w:tblCellSpacing w:w="15" w:type="dxa"/>
          <w:jc w:val="center"/>
        </w:trPr>
        <w:tc>
          <w:tcPr>
            <w:tcW w:w="2077" w:type="dxa"/>
            <w:vAlign w:val="center"/>
            <w:hideMark/>
          </w:tcPr>
          <w:p w14:paraId="0E21CB29"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49.8</w:t>
            </w:r>
          </w:p>
        </w:tc>
        <w:tc>
          <w:tcPr>
            <w:tcW w:w="1035" w:type="dxa"/>
            <w:vAlign w:val="center"/>
            <w:hideMark/>
          </w:tcPr>
          <w:p w14:paraId="417BA9C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214</w:t>
            </w:r>
          </w:p>
        </w:tc>
        <w:tc>
          <w:tcPr>
            <w:tcW w:w="0" w:type="auto"/>
            <w:vAlign w:val="center"/>
            <w:hideMark/>
          </w:tcPr>
          <w:p w14:paraId="402E095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العربية</w:t>
            </w:r>
          </w:p>
        </w:tc>
      </w:tr>
      <w:tr w:rsidR="00916FCF" w:rsidRPr="00642090" w14:paraId="1A2DA686" w14:textId="77777777" w:rsidTr="00F213A4">
        <w:trPr>
          <w:tblCellSpacing w:w="15" w:type="dxa"/>
          <w:jc w:val="center"/>
        </w:trPr>
        <w:tc>
          <w:tcPr>
            <w:tcW w:w="2077" w:type="dxa"/>
            <w:vAlign w:val="center"/>
            <w:hideMark/>
          </w:tcPr>
          <w:p w14:paraId="0E7B7A57"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22.6</w:t>
            </w:r>
          </w:p>
        </w:tc>
        <w:tc>
          <w:tcPr>
            <w:tcW w:w="1035" w:type="dxa"/>
            <w:vAlign w:val="center"/>
            <w:hideMark/>
          </w:tcPr>
          <w:p w14:paraId="3211110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97</w:t>
            </w:r>
          </w:p>
        </w:tc>
        <w:tc>
          <w:tcPr>
            <w:tcW w:w="0" w:type="auto"/>
            <w:vAlign w:val="center"/>
            <w:hideMark/>
          </w:tcPr>
          <w:p w14:paraId="53C726F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الإنجليزية</w:t>
            </w:r>
          </w:p>
        </w:tc>
      </w:tr>
      <w:tr w:rsidR="00916FCF" w:rsidRPr="00642090" w14:paraId="7DC3154F" w14:textId="77777777" w:rsidTr="00F213A4">
        <w:trPr>
          <w:tblCellSpacing w:w="15" w:type="dxa"/>
          <w:jc w:val="center"/>
        </w:trPr>
        <w:tc>
          <w:tcPr>
            <w:tcW w:w="2077" w:type="dxa"/>
            <w:vAlign w:val="center"/>
            <w:hideMark/>
          </w:tcPr>
          <w:p w14:paraId="645A144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27.6</w:t>
            </w:r>
          </w:p>
        </w:tc>
        <w:tc>
          <w:tcPr>
            <w:tcW w:w="1035" w:type="dxa"/>
            <w:vAlign w:val="center"/>
            <w:hideMark/>
          </w:tcPr>
          <w:p w14:paraId="6EC8F16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119</w:t>
            </w:r>
          </w:p>
        </w:tc>
        <w:tc>
          <w:tcPr>
            <w:tcW w:w="0" w:type="auto"/>
            <w:vAlign w:val="center"/>
            <w:hideMark/>
          </w:tcPr>
          <w:p w14:paraId="2DE32304" w14:textId="77777777" w:rsidR="00916FCF" w:rsidRPr="00642090" w:rsidRDefault="00916FCF" w:rsidP="00916FCF">
            <w:pPr>
              <w:bidi/>
              <w:rPr>
                <w:rFonts w:ascii="Simplified Arabic" w:hAnsi="Simplified Arabic" w:cs="Simplified Arabic"/>
                <w:sz w:val="28"/>
                <w:szCs w:val="28"/>
              </w:rPr>
            </w:pPr>
            <w:proofErr w:type="spellStart"/>
            <w:r w:rsidRPr="00642090">
              <w:rPr>
                <w:rFonts w:ascii="Simplified Arabic" w:hAnsi="Simplified Arabic" w:cs="Simplified Arabic"/>
                <w:sz w:val="28"/>
                <w:szCs w:val="28"/>
                <w:rtl/>
              </w:rPr>
              <w:t>الفرانكو</w:t>
            </w:r>
            <w:proofErr w:type="spellEnd"/>
            <w:r w:rsidRPr="00642090">
              <w:rPr>
                <w:rFonts w:ascii="Simplified Arabic" w:hAnsi="Simplified Arabic" w:cs="Simplified Arabic"/>
                <w:sz w:val="28"/>
                <w:szCs w:val="28"/>
                <w:rtl/>
              </w:rPr>
              <w:t xml:space="preserve"> آراب</w:t>
            </w:r>
          </w:p>
        </w:tc>
      </w:tr>
      <w:tr w:rsidR="00916FCF" w:rsidRPr="00642090" w14:paraId="662F4764" w14:textId="77777777" w:rsidTr="00F213A4">
        <w:trPr>
          <w:tblCellSpacing w:w="15" w:type="dxa"/>
          <w:jc w:val="center"/>
        </w:trPr>
        <w:tc>
          <w:tcPr>
            <w:tcW w:w="2077" w:type="dxa"/>
            <w:vAlign w:val="center"/>
            <w:hideMark/>
          </w:tcPr>
          <w:p w14:paraId="40157521"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100.0</w:t>
            </w:r>
          </w:p>
        </w:tc>
        <w:tc>
          <w:tcPr>
            <w:tcW w:w="1035" w:type="dxa"/>
            <w:vAlign w:val="center"/>
            <w:hideMark/>
          </w:tcPr>
          <w:p w14:paraId="123B4F87"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Pr>
              <w:t>430</w:t>
            </w:r>
          </w:p>
        </w:tc>
        <w:tc>
          <w:tcPr>
            <w:tcW w:w="0" w:type="auto"/>
            <w:vAlign w:val="center"/>
            <w:hideMark/>
          </w:tcPr>
          <w:p w14:paraId="0866AE09"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الإجمالي</w:t>
            </w:r>
          </w:p>
        </w:tc>
      </w:tr>
    </w:tbl>
    <w:p w14:paraId="3ED2A30A"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lastRenderedPageBreak/>
        <w:t xml:space="preserve">تشير نتائج الجدول إلى أن المتوسط الحسابي العام للبعد اللغوي بلغ </w:t>
      </w:r>
      <w:r w:rsidRPr="00211012">
        <w:rPr>
          <w:rFonts w:ascii="Simplified Arabic" w:hAnsi="Simplified Arabic" w:cs="Simplified Arabic"/>
          <w:sz w:val="28"/>
          <w:szCs w:val="28"/>
        </w:rPr>
        <w:t xml:space="preserve">(4.04) </w:t>
      </w:r>
      <w:r w:rsidRPr="00211012">
        <w:rPr>
          <w:rFonts w:ascii="Simplified Arabic" w:hAnsi="Simplified Arabic" w:cs="Simplified Arabic"/>
          <w:sz w:val="28"/>
          <w:szCs w:val="28"/>
          <w:rtl/>
        </w:rPr>
        <w:t xml:space="preserve">بانحراف معياري قدره </w:t>
      </w:r>
      <w:r w:rsidRPr="00211012">
        <w:rPr>
          <w:rFonts w:ascii="Simplified Arabic" w:hAnsi="Simplified Arabic" w:cs="Simplified Arabic"/>
          <w:sz w:val="28"/>
          <w:szCs w:val="28"/>
        </w:rPr>
        <w:t>(0.80)</w:t>
      </w:r>
      <w:r w:rsidRPr="00211012">
        <w:rPr>
          <w:rFonts w:ascii="Simplified Arabic" w:hAnsi="Simplified Arabic" w:cs="Simplified Arabic"/>
          <w:sz w:val="28"/>
          <w:szCs w:val="28"/>
          <w:rtl/>
        </w:rPr>
        <w:t xml:space="preserve">، وبوزن نسبي بلغ </w:t>
      </w:r>
      <w:r w:rsidRPr="00211012">
        <w:rPr>
          <w:rFonts w:ascii="Simplified Arabic" w:hAnsi="Simplified Arabic" w:cs="Simplified Arabic"/>
          <w:sz w:val="28"/>
          <w:szCs w:val="28"/>
        </w:rPr>
        <w:t>(80.7%)</w:t>
      </w:r>
      <w:r w:rsidRPr="00211012">
        <w:rPr>
          <w:rFonts w:ascii="Simplified Arabic" w:hAnsi="Simplified Arabic" w:cs="Simplified Arabic"/>
          <w:sz w:val="28"/>
          <w:szCs w:val="28"/>
          <w:rtl/>
        </w:rPr>
        <w:t>، وهو ما يدل على أن مواقع التواصل الاجتماعي تمارس تأثيرًا مرتفعًا في الأنماط اللغوية المستخدمة من قبل المغتربين العرب</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وقد جاءت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أستخدم كلمات أجنبية أثناء التواصل عبر مواقع التواصل الاجتماعي</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في المرتبة الأولى بمتوسط حسابي بلغ </w:t>
      </w:r>
      <w:r w:rsidRPr="00211012">
        <w:rPr>
          <w:rFonts w:ascii="Simplified Arabic" w:hAnsi="Simplified Arabic" w:cs="Simplified Arabic"/>
          <w:sz w:val="28"/>
          <w:szCs w:val="28"/>
        </w:rPr>
        <w:t>(4.16)</w:t>
      </w:r>
      <w:r w:rsidRPr="00211012">
        <w:rPr>
          <w:rFonts w:ascii="Simplified Arabic" w:hAnsi="Simplified Arabic" w:cs="Simplified Arabic"/>
          <w:sz w:val="28"/>
          <w:szCs w:val="28"/>
          <w:rtl/>
        </w:rPr>
        <w:t>، وهو ما يعكس تنامي ظاهرة التداخل اللغوي الناتجة عن الانفتاح على المحتوى العالمي، واستخدام التطبيقات الرقمية التي تعتمد بدرجة كبيرة على اللغة الإنجليزية أو المصطلحات الأجنبية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ويرتبط هذا الاستخدام بطبيعة البيئة المهنية للمغتربين داخل المملكة العربية السعودية، حيث يفرض العمل في كثير من القطاعات استخدام مفردات إنجليزية أو تقنية أصبحت جزءًا من الخطاب اليومي، ثم تنتقل بصورة تلقائية إلى التفاعل عبر المنصات الرقمية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وجاءت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أستخدم اللغة العامية أكثر بسبب مواقع التواصل الاجتماعي</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في المرتبة الثانية بمتوسط حسابي بلغ </w:t>
      </w:r>
      <w:r w:rsidRPr="00211012">
        <w:rPr>
          <w:rFonts w:ascii="Simplified Arabic" w:hAnsi="Simplified Arabic" w:cs="Simplified Arabic"/>
          <w:sz w:val="28"/>
          <w:szCs w:val="28"/>
        </w:rPr>
        <w:t>(4.07)</w:t>
      </w:r>
      <w:r w:rsidRPr="00211012">
        <w:rPr>
          <w:rFonts w:ascii="Simplified Arabic" w:hAnsi="Simplified Arabic" w:cs="Simplified Arabic"/>
          <w:sz w:val="28"/>
          <w:szCs w:val="28"/>
          <w:rtl/>
        </w:rPr>
        <w:t>، وهو ما يشير إلى أن طبيعة التواصل الإلكتروني تشجع على استخدام لغة أكثر بساطة وسرعة، تتسم بالاختصار والعفوية، مقارنة باللغة العربية الفصحى</w:t>
      </w:r>
      <w:r w:rsidRPr="00211012">
        <w:rPr>
          <w:rFonts w:ascii="Simplified Arabic" w:hAnsi="Simplified Arabic" w:cs="Simplified Arabic"/>
          <w:sz w:val="28"/>
          <w:szCs w:val="28"/>
        </w:rPr>
        <w:t>.</w:t>
      </w:r>
    </w:p>
    <w:p w14:paraId="31C59D10"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أما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أثرت مواقع التواصل الاجتماعي على مستوى استخدامي للغة العربية الفصحى</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فقد جاءت في المرتبة الثالثة بمتوسط حسابي بلغ </w:t>
      </w:r>
      <w:r w:rsidRPr="00211012">
        <w:rPr>
          <w:rFonts w:ascii="Simplified Arabic" w:hAnsi="Simplified Arabic" w:cs="Simplified Arabic"/>
          <w:sz w:val="28"/>
          <w:szCs w:val="28"/>
        </w:rPr>
        <w:t>(3.88)</w:t>
      </w:r>
      <w:r w:rsidRPr="00211012">
        <w:rPr>
          <w:rFonts w:ascii="Simplified Arabic" w:hAnsi="Simplified Arabic" w:cs="Simplified Arabic"/>
          <w:sz w:val="28"/>
          <w:szCs w:val="28"/>
          <w:rtl/>
        </w:rPr>
        <w:t>، ورغم أنها سجلت أدنى متوسط داخل هذا البعد، فإنها ما تزال ضمن مستوى الموافقة المرتفعة، مما يدل على أن أفراد العينة يدركون وجود تأثير للبيئة الرقمية في تراجع استخدام الفصحى في التواصل اليومي، دون أن يعني ذلك التخلي عنها بصورة كاملة</w:t>
      </w:r>
      <w:r w:rsidRPr="00211012">
        <w:rPr>
          <w:rFonts w:ascii="Simplified Arabic" w:hAnsi="Simplified Arabic" w:cs="Simplified Arabic"/>
          <w:sz w:val="28"/>
          <w:szCs w:val="28"/>
        </w:rPr>
        <w:t>.</w:t>
      </w:r>
    </w:p>
    <w:p w14:paraId="05272DE8"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وتكشف هذه النتائج أن التأثير اللغوي لمواقع التواصل الاجتماعي يتمثل أساسًا في تغيير أنماط الاستخدام اللغوي أكثر من إحداث تحول جذري في الانتماء اللغوي، إذ ما تزال اللغة العربية حاضرة في التفاعل الرقمي، لكنها أصبحت تتعايش مع العامية والمصطلحات الأجنبية داخل الفضاء الإلكتروني</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كما </w:t>
      </w:r>
      <w:r w:rsidRPr="00211012">
        <w:rPr>
          <w:rFonts w:ascii="Simplified Arabic" w:hAnsi="Simplified Arabic" w:cs="Simplified Arabic"/>
          <w:sz w:val="28"/>
          <w:szCs w:val="28"/>
          <w:rtl/>
        </w:rPr>
        <w:t xml:space="preserve">توضح نتائج </w:t>
      </w:r>
      <w:r w:rsidRPr="00211012">
        <w:rPr>
          <w:rFonts w:ascii="Simplified Arabic" w:hAnsi="Simplified Arabic" w:cs="Simplified Arabic" w:hint="cs"/>
          <w:sz w:val="28"/>
          <w:szCs w:val="28"/>
          <w:rtl/>
        </w:rPr>
        <w:t xml:space="preserve">هذا </w:t>
      </w:r>
      <w:r w:rsidRPr="00211012">
        <w:rPr>
          <w:rFonts w:ascii="Simplified Arabic" w:hAnsi="Simplified Arabic" w:cs="Simplified Arabic"/>
          <w:sz w:val="28"/>
          <w:szCs w:val="28"/>
          <w:rtl/>
        </w:rPr>
        <w:t xml:space="preserve">الجدول أن اللغة العربية ما تزال اللغة الأكثر استخدامًا في كتابة المنشورات، حيث بلغت نسبتها </w:t>
      </w:r>
      <w:r w:rsidRPr="00211012">
        <w:rPr>
          <w:rFonts w:ascii="Simplified Arabic" w:hAnsi="Simplified Arabic" w:cs="Simplified Arabic"/>
          <w:sz w:val="28"/>
          <w:szCs w:val="28"/>
        </w:rPr>
        <w:t>(49.8%)</w:t>
      </w:r>
      <w:r w:rsidRPr="00211012">
        <w:rPr>
          <w:rFonts w:ascii="Simplified Arabic" w:hAnsi="Simplified Arabic" w:cs="Simplified Arabic"/>
          <w:sz w:val="28"/>
          <w:szCs w:val="28"/>
          <w:rtl/>
        </w:rPr>
        <w:t>، وهو ما يعكس استمرار حضورها بوصفها اللغة الرئيسة للتواصل بين أفراد العينة</w:t>
      </w:r>
      <w:r w:rsidRPr="00211012">
        <w:rPr>
          <w:rFonts w:ascii="Simplified Arabic" w:hAnsi="Simplified Arabic" w:cs="Simplified Arabic"/>
          <w:sz w:val="28"/>
          <w:szCs w:val="28"/>
        </w:rPr>
        <w:t>.</w:t>
      </w:r>
    </w:p>
    <w:p w14:paraId="4B18CE82"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وفي المقابل، أظهرت النتائج أن </w:t>
      </w:r>
      <w:proofErr w:type="spellStart"/>
      <w:r w:rsidRPr="00211012">
        <w:rPr>
          <w:rFonts w:ascii="Simplified Arabic" w:hAnsi="Simplified Arabic" w:cs="Simplified Arabic"/>
          <w:sz w:val="28"/>
          <w:szCs w:val="28"/>
          <w:rtl/>
        </w:rPr>
        <w:t>الفرانكو</w:t>
      </w:r>
      <w:proofErr w:type="spellEnd"/>
      <w:r w:rsidRPr="00211012">
        <w:rPr>
          <w:rFonts w:ascii="Simplified Arabic" w:hAnsi="Simplified Arabic" w:cs="Simplified Arabic"/>
          <w:sz w:val="28"/>
          <w:szCs w:val="28"/>
          <w:rtl/>
        </w:rPr>
        <w:t xml:space="preserve"> آراب جاءت في المرتبة الثانية بنسبة </w:t>
      </w:r>
      <w:r w:rsidRPr="00211012">
        <w:rPr>
          <w:rFonts w:ascii="Simplified Arabic" w:hAnsi="Simplified Arabic" w:cs="Simplified Arabic"/>
          <w:sz w:val="28"/>
          <w:szCs w:val="28"/>
        </w:rPr>
        <w:t>(27.6%)</w:t>
      </w:r>
      <w:r w:rsidRPr="00211012">
        <w:rPr>
          <w:rFonts w:ascii="Simplified Arabic" w:hAnsi="Simplified Arabic" w:cs="Simplified Arabic"/>
          <w:sz w:val="28"/>
          <w:szCs w:val="28"/>
          <w:rtl/>
        </w:rPr>
        <w:t>، وهي نسبة مرتفعة نسبيًا، وتشير إلى انتشار هذا النمط الكتابي بين شريحة من المغتربين، خاصة في المحادثات غير الرسمية، نتيجة التأثر بالبيئة الرقمية وسهولة استخدام لوحات المفاتيح والهواتف الذكية</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أما اللغة الإنجليزية فقد بلغت </w:t>
      </w:r>
      <w:r w:rsidRPr="00211012">
        <w:rPr>
          <w:rFonts w:ascii="Simplified Arabic" w:hAnsi="Simplified Arabic" w:cs="Simplified Arabic"/>
          <w:sz w:val="28"/>
          <w:szCs w:val="28"/>
          <w:rtl/>
        </w:rPr>
        <w:lastRenderedPageBreak/>
        <w:t xml:space="preserve">نسبة استخدامها </w:t>
      </w:r>
      <w:r w:rsidRPr="00211012">
        <w:rPr>
          <w:rFonts w:ascii="Simplified Arabic" w:hAnsi="Simplified Arabic" w:cs="Simplified Arabic"/>
          <w:sz w:val="28"/>
          <w:szCs w:val="28"/>
        </w:rPr>
        <w:t>(22.6%)</w:t>
      </w:r>
      <w:r w:rsidRPr="00211012">
        <w:rPr>
          <w:rFonts w:ascii="Simplified Arabic" w:hAnsi="Simplified Arabic" w:cs="Simplified Arabic"/>
          <w:sz w:val="28"/>
          <w:szCs w:val="28"/>
          <w:rtl/>
        </w:rPr>
        <w:t>، ويرتبط ذلك بطبيعة العمل داخل الشركات والمؤسسات متعددة الجنسيات، إضافة إلى متابعة المحتوى الأجنبي، والتفاعل مع مستخدمين من خلفيات ثقافية متنوعة</w:t>
      </w:r>
      <w:r w:rsidRPr="00211012">
        <w:rPr>
          <w:rFonts w:ascii="Simplified Arabic" w:hAnsi="Simplified Arabic" w:cs="Simplified Arabic"/>
          <w:sz w:val="28"/>
          <w:szCs w:val="28"/>
        </w:rPr>
        <w:t>.</w:t>
      </w:r>
    </w:p>
    <w:p w14:paraId="11B73808"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وتشير هذه النتائج إلى أن اللغة العربية لا تزال تحتفظ بمكانتها بوصفها اللغة الأكثر استخدامًا، إلا أنها تواجه منافسة متزايدة من الأنماط اللغوية الهجينة واللغات الأجنبية، وهو ما يعكس أحد مظاهر التحول الثقافي المرتبط بالاستخدام المكثف لمواقع التواصل الاجتماعي</w:t>
      </w:r>
      <w:r w:rsidRPr="00211012">
        <w:rPr>
          <w:rFonts w:ascii="Simplified Arabic" w:hAnsi="Simplified Arabic" w:cs="Simplified Arabic"/>
          <w:sz w:val="28"/>
          <w:szCs w:val="28"/>
        </w:rPr>
        <w:t>.</w:t>
      </w:r>
    </w:p>
    <w:p w14:paraId="3CED467A"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t xml:space="preserve">بشكل عام، </w:t>
      </w:r>
      <w:r w:rsidRPr="00211012">
        <w:rPr>
          <w:rFonts w:ascii="Simplified Arabic" w:hAnsi="Simplified Arabic" w:cs="Simplified Arabic"/>
          <w:sz w:val="28"/>
          <w:szCs w:val="28"/>
          <w:rtl/>
        </w:rPr>
        <w:t>تكشف النتائج أن التأثير اللغوي يُعد أحد أبرز التأثيرات التي تمارسها مواقع التواصل الاجتماعي في الهوية الثقافية، وهو ما يتفق مع نظرية مجتمع الشبكات التي تؤكد أن البيئة الرقمية تنتج أنماطًا جديدة من الاتصال تتجاوز الحدود اللغوية التقليدية، وتسهم في إعادة تشكيل الخطاب اليومي للمستخدمين</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كما تنسجم النتائج مع نظرية التفاعلية الرمزية، التي ترى أن اللغة ليست مجرد وسيلة للتواصل، وإنما تمثل نظامًا من الرموز والمعاني يتغير باستمرار نتيجة عمليات التفاعل الاجتماعي. فالاستخدام المتكرر للمصطلحات الأجنبية واللغة العامية داخل الفضاء الرقمي يعكس عملية إعادة إنتاج للمعاني والرموز اللغوية بما يتلاءم مع البيئة الاتصالية الجديدة</w:t>
      </w:r>
      <w:r w:rsidRPr="00211012">
        <w:rPr>
          <w:rFonts w:ascii="Simplified Arabic" w:hAnsi="Simplified Arabic" w:cs="Simplified Arabic"/>
          <w:sz w:val="28"/>
          <w:szCs w:val="28"/>
        </w:rPr>
        <w:t>.</w:t>
      </w:r>
    </w:p>
    <w:p w14:paraId="75B5794E"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وتتفق هذه النتائج مع دراسة حميدان</w:t>
      </w:r>
      <w:r w:rsidRPr="00211012">
        <w:rPr>
          <w:rFonts w:ascii="Simplified Arabic" w:hAnsi="Simplified Arabic" w:cs="Simplified Arabic"/>
          <w:sz w:val="28"/>
          <w:szCs w:val="28"/>
        </w:rPr>
        <w:t xml:space="preserve"> (2020) </w:t>
      </w:r>
      <w:r w:rsidRPr="00211012">
        <w:rPr>
          <w:rFonts w:ascii="Simplified Arabic" w:hAnsi="Simplified Arabic" w:cs="Simplified Arabic"/>
          <w:sz w:val="28"/>
          <w:szCs w:val="28"/>
          <w:rtl/>
        </w:rPr>
        <w:t>التي أشارت إلى أن الاستخدام المكثف لمواقع التواصل الاجتماعي أدى إلى زيادة استخدام المفردات الأجنبية واللغة العامية بين الشباب العربي، كما تتفق مع دراسة جعفري</w:t>
      </w:r>
      <w:r w:rsidRPr="00211012">
        <w:rPr>
          <w:rFonts w:ascii="Simplified Arabic" w:hAnsi="Simplified Arabic" w:cs="Simplified Arabic"/>
          <w:sz w:val="28"/>
          <w:szCs w:val="28"/>
        </w:rPr>
        <w:t xml:space="preserve"> (2017) </w:t>
      </w:r>
      <w:r w:rsidRPr="00211012">
        <w:rPr>
          <w:rFonts w:ascii="Simplified Arabic" w:hAnsi="Simplified Arabic" w:cs="Simplified Arabic"/>
          <w:sz w:val="28"/>
          <w:szCs w:val="28"/>
          <w:rtl/>
        </w:rPr>
        <w:t xml:space="preserve">التي خلصت إلى أن البيئة الرقمية أسهمت في انتشار أنماط لغوية هجينة مثل </w:t>
      </w:r>
      <w:proofErr w:type="spellStart"/>
      <w:r w:rsidRPr="00211012">
        <w:rPr>
          <w:rFonts w:ascii="Simplified Arabic" w:hAnsi="Simplified Arabic" w:cs="Simplified Arabic"/>
          <w:sz w:val="28"/>
          <w:szCs w:val="28"/>
          <w:rtl/>
        </w:rPr>
        <w:t>الفرانكو</w:t>
      </w:r>
      <w:proofErr w:type="spellEnd"/>
      <w:r w:rsidRPr="00211012">
        <w:rPr>
          <w:rFonts w:ascii="Simplified Arabic" w:hAnsi="Simplified Arabic" w:cs="Simplified Arabic"/>
          <w:sz w:val="28"/>
          <w:szCs w:val="28"/>
          <w:rtl/>
        </w:rPr>
        <w:t xml:space="preserve"> آراب، مع استمرار احتفاظ اللغة العربية بمكانتها بوصفها اللغة الرئيسة للتواصل</w:t>
      </w:r>
      <w:r w:rsidRPr="00211012">
        <w:rPr>
          <w:rFonts w:ascii="Simplified Arabic" w:hAnsi="Simplified Arabic" w:cs="Simplified Arabic"/>
          <w:sz w:val="28"/>
          <w:szCs w:val="28"/>
        </w:rPr>
        <w:t>.</w:t>
      </w:r>
    </w:p>
    <w:p w14:paraId="4DFB8E03" w14:textId="77777777" w:rsidR="00916FCF" w:rsidRPr="00211012" w:rsidRDefault="00916FCF" w:rsidP="00916FCF">
      <w:pPr>
        <w:bidi/>
        <w:jc w:val="both"/>
        <w:rPr>
          <w:rFonts w:ascii="Simplified Arabic" w:hAnsi="Simplified Arabic" w:cs="Simplified Arabic"/>
          <w:sz w:val="28"/>
          <w:szCs w:val="28"/>
          <w:rtl/>
        </w:rPr>
      </w:pPr>
      <w:r w:rsidRPr="00211012">
        <w:rPr>
          <w:rFonts w:ascii="Simplified Arabic" w:hAnsi="Simplified Arabic" w:cs="Simplified Arabic"/>
          <w:sz w:val="28"/>
          <w:szCs w:val="28"/>
          <w:rtl/>
        </w:rPr>
        <w:t>غير أن النتائج الحالية تختلف جزئيًا مع بعض الدراسات التي ذهبت إلى أن وسائل التواصل الاجتماعي تؤدي إلى تراجع واسع في استخدام اللغة العربية؛ إذ تشير نتائج الدراسة الحالية إلى أن اللغة العربية لا تزال اللغة الأكثر حضورًا بين المغتربين العرب، إلا أن أنماط استخدامها أصبحت أكثر مرونة، وتأثرت بدرجات متفاوتة بالعامية والمصطلحات الأجنبية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ويمكن تفسير ذلك بطبيعة مجتمع الدراسة، الذي يجمع بين المحافظة على اللغة العربية بوصفها عنصرًا رئيسًا من عناصر الهوية، وبين الحاجة العملية إلى استخدام مفردات أجنبية أو هجينة تفرضها بيئة العمل والتواصل الرقمي</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p>
    <w:p w14:paraId="4683D97D"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lastRenderedPageBreak/>
        <w:t xml:space="preserve">والملاحظ على هذه النتائج أنها تبرز دور </w:t>
      </w:r>
      <w:r w:rsidRPr="00211012">
        <w:rPr>
          <w:rFonts w:ascii="Simplified Arabic" w:hAnsi="Simplified Arabic" w:cs="Simplified Arabic"/>
          <w:sz w:val="28"/>
          <w:szCs w:val="28"/>
          <w:rtl/>
        </w:rPr>
        <w:t xml:space="preserve">التأثير اللغوي </w:t>
      </w:r>
      <w:r w:rsidRPr="00211012">
        <w:rPr>
          <w:rFonts w:ascii="Simplified Arabic" w:hAnsi="Simplified Arabic" w:cs="Simplified Arabic" w:hint="cs"/>
          <w:sz w:val="28"/>
          <w:szCs w:val="28"/>
          <w:rtl/>
        </w:rPr>
        <w:t xml:space="preserve">حيث </w:t>
      </w:r>
      <w:r w:rsidRPr="00211012">
        <w:rPr>
          <w:rFonts w:ascii="Simplified Arabic" w:hAnsi="Simplified Arabic" w:cs="Simplified Arabic"/>
          <w:sz w:val="28"/>
          <w:szCs w:val="28"/>
          <w:rtl/>
        </w:rPr>
        <w:t>جاء في المرتبة الثانية بعد التأثير الاجتماعي، وهو ما يعزز الفرضية القائلة بأن التحولات التي تُحدثها مواقع التواصل الاجتماعي تبدأ غالبًا في أنماط التواصل واللغة قبل أن تمتد إلى بقية مكونات الهوية الثقافية</w:t>
      </w:r>
      <w:r w:rsidRPr="00211012">
        <w:rPr>
          <w:rFonts w:ascii="Simplified Arabic" w:hAnsi="Simplified Arabic" w:cs="Simplified Arabic"/>
          <w:sz w:val="28"/>
          <w:szCs w:val="28"/>
        </w:rPr>
        <w:t>.</w:t>
      </w:r>
    </w:p>
    <w:p w14:paraId="4B3B666D" w14:textId="77777777" w:rsidR="00916FCF" w:rsidRPr="00545E7A" w:rsidRDefault="00916FCF" w:rsidP="00916FCF">
      <w:pPr>
        <w:bidi/>
        <w:rPr>
          <w:rFonts w:ascii="Simplified Arabic" w:hAnsi="Simplified Arabic" w:cs="Simplified Arabic"/>
          <w:b/>
          <w:bCs/>
          <w:sz w:val="28"/>
          <w:szCs w:val="28"/>
        </w:rPr>
      </w:pPr>
      <w:r>
        <w:rPr>
          <w:rFonts w:ascii="Simplified Arabic" w:hAnsi="Simplified Arabic" w:cs="Simplified Arabic" w:hint="cs"/>
          <w:b/>
          <w:bCs/>
          <w:sz w:val="28"/>
          <w:szCs w:val="28"/>
          <w:rtl/>
        </w:rPr>
        <w:t>ر</w:t>
      </w:r>
      <w:r w:rsidRPr="00545E7A">
        <w:rPr>
          <w:rFonts w:ascii="Simplified Arabic" w:hAnsi="Simplified Arabic" w:cs="Simplified Arabic"/>
          <w:b/>
          <w:bCs/>
          <w:sz w:val="28"/>
          <w:szCs w:val="28"/>
          <w:rtl/>
        </w:rPr>
        <w:t>ابعًا: البعد الثقافي العام</w:t>
      </w:r>
    </w:p>
    <w:p w14:paraId="40D55185" w14:textId="77777777" w:rsidR="00916FCF" w:rsidRPr="00545E7A" w:rsidRDefault="00916FCF" w:rsidP="00916FCF">
      <w:pPr>
        <w:bidi/>
        <w:rPr>
          <w:rFonts w:ascii="Simplified Arabic" w:hAnsi="Simplified Arabic" w:cs="Simplified Arabic"/>
          <w:sz w:val="28"/>
          <w:szCs w:val="28"/>
        </w:rPr>
      </w:pPr>
      <w:r w:rsidRPr="00545E7A">
        <w:rPr>
          <w:rFonts w:ascii="Simplified Arabic" w:hAnsi="Simplified Arabic" w:cs="Simplified Arabic"/>
          <w:sz w:val="28"/>
          <w:szCs w:val="28"/>
          <w:rtl/>
        </w:rPr>
        <w:t>يُقصد بالبعد الثقافي العام في هذه الدراسة مجموع التأثيرات التي تمارسها مواقع التواصل الاجتماعي على إدراك المغتربين العرب لهويتهم الثقافية، ومدى إسهام هذه المنصات في تعزيز الانتماء للثقافة العربية أو إضعافه في ظل الانفتاح على الثقافات الأخرى</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وقد تم قياس هذا البعد من خلال أربع عبارات تناولت إدراك أفراد العينة لدور مواقع التواصل الاجتماعي في تعزيز الهوية الثقافية أو تهديدها، ومدى إسهامها في نشر الثقافة العربية والمحافظة عليها</w:t>
      </w:r>
      <w:r w:rsidRPr="00545E7A">
        <w:rPr>
          <w:rFonts w:ascii="Simplified Arabic" w:hAnsi="Simplified Arabic" w:cs="Simplified Arabic"/>
          <w:sz w:val="28"/>
          <w:szCs w:val="28"/>
        </w:rPr>
        <w:t>.</w:t>
      </w:r>
    </w:p>
    <w:p w14:paraId="23E45483" w14:textId="2A38F60D"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(4-15)</w:t>
      </w:r>
    </w:p>
    <w:p w14:paraId="098AE522" w14:textId="77777777" w:rsidR="00916FCF" w:rsidRDefault="00916FCF" w:rsidP="00916FCF">
      <w:pPr>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المتوسطات الحسابية والانحرافات المعيارية لعبارات البعد الثقافي العام (ن = 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8"/>
        <w:gridCol w:w="1232"/>
        <w:gridCol w:w="1250"/>
        <w:gridCol w:w="1006"/>
        <w:gridCol w:w="700"/>
        <w:gridCol w:w="3587"/>
        <w:gridCol w:w="347"/>
      </w:tblGrid>
      <w:tr w:rsidR="00916FCF" w:rsidRPr="00642090" w14:paraId="7479FCEF" w14:textId="77777777" w:rsidTr="00F213A4">
        <w:trPr>
          <w:tblHeader/>
          <w:tblCellSpacing w:w="15" w:type="dxa"/>
        </w:trPr>
        <w:tc>
          <w:tcPr>
            <w:tcW w:w="0" w:type="auto"/>
            <w:vAlign w:val="center"/>
            <w:hideMark/>
          </w:tcPr>
          <w:p w14:paraId="3084FE07"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المتوسط الحسابي</w:t>
            </w:r>
          </w:p>
        </w:tc>
        <w:tc>
          <w:tcPr>
            <w:tcW w:w="0" w:type="auto"/>
            <w:vAlign w:val="center"/>
            <w:hideMark/>
          </w:tcPr>
          <w:p w14:paraId="7912209D"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الانحراف المعياري</w:t>
            </w:r>
          </w:p>
        </w:tc>
        <w:tc>
          <w:tcPr>
            <w:tcW w:w="0" w:type="auto"/>
            <w:vAlign w:val="center"/>
            <w:hideMark/>
          </w:tcPr>
          <w:p w14:paraId="477A3194"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الوزن النسبي</w:t>
            </w:r>
            <w:r w:rsidRPr="00642090">
              <w:rPr>
                <w:rFonts w:ascii="Simplified Arabic" w:hAnsi="Simplified Arabic" w:cs="Simplified Arabic"/>
                <w:b/>
                <w:bCs/>
                <w:sz w:val="28"/>
                <w:szCs w:val="28"/>
              </w:rPr>
              <w:t xml:space="preserve"> (%)</w:t>
            </w:r>
          </w:p>
        </w:tc>
        <w:tc>
          <w:tcPr>
            <w:tcW w:w="0" w:type="auto"/>
            <w:vAlign w:val="center"/>
            <w:hideMark/>
          </w:tcPr>
          <w:p w14:paraId="35CCCF10"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درجة الموافقة</w:t>
            </w:r>
          </w:p>
        </w:tc>
        <w:tc>
          <w:tcPr>
            <w:tcW w:w="0" w:type="auto"/>
            <w:vAlign w:val="center"/>
            <w:hideMark/>
          </w:tcPr>
          <w:p w14:paraId="0D30598E"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الترتيب</w:t>
            </w:r>
          </w:p>
        </w:tc>
        <w:tc>
          <w:tcPr>
            <w:tcW w:w="0" w:type="auto"/>
            <w:vAlign w:val="center"/>
            <w:hideMark/>
          </w:tcPr>
          <w:p w14:paraId="12E84DAB"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العبارة</w:t>
            </w:r>
          </w:p>
        </w:tc>
        <w:tc>
          <w:tcPr>
            <w:tcW w:w="0" w:type="auto"/>
            <w:vAlign w:val="center"/>
            <w:hideMark/>
          </w:tcPr>
          <w:p w14:paraId="74F84B9F" w14:textId="77777777" w:rsidR="00916FCF" w:rsidRPr="00642090" w:rsidRDefault="00916FCF" w:rsidP="00916FCF">
            <w:pPr>
              <w:bidi/>
              <w:rPr>
                <w:rFonts w:ascii="Simplified Arabic" w:hAnsi="Simplified Arabic" w:cs="Simplified Arabic"/>
                <w:b/>
                <w:bCs/>
                <w:sz w:val="28"/>
                <w:szCs w:val="28"/>
              </w:rPr>
            </w:pPr>
            <w:r w:rsidRPr="00642090">
              <w:rPr>
                <w:rFonts w:ascii="Simplified Arabic" w:hAnsi="Simplified Arabic" w:cs="Simplified Arabic"/>
                <w:b/>
                <w:bCs/>
                <w:sz w:val="28"/>
                <w:szCs w:val="28"/>
                <w:rtl/>
              </w:rPr>
              <w:t>م</w:t>
            </w:r>
          </w:p>
        </w:tc>
      </w:tr>
      <w:tr w:rsidR="00916FCF" w:rsidRPr="00642090" w14:paraId="7B249E47" w14:textId="77777777" w:rsidTr="00F213A4">
        <w:trPr>
          <w:tblCellSpacing w:w="15" w:type="dxa"/>
        </w:trPr>
        <w:tc>
          <w:tcPr>
            <w:tcW w:w="0" w:type="auto"/>
            <w:vAlign w:val="center"/>
            <w:hideMark/>
          </w:tcPr>
          <w:p w14:paraId="06E9458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4.39</w:t>
            </w:r>
          </w:p>
        </w:tc>
        <w:tc>
          <w:tcPr>
            <w:tcW w:w="0" w:type="auto"/>
            <w:vAlign w:val="center"/>
            <w:hideMark/>
          </w:tcPr>
          <w:p w14:paraId="3E1C0FE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0.65</w:t>
            </w:r>
          </w:p>
        </w:tc>
        <w:tc>
          <w:tcPr>
            <w:tcW w:w="0" w:type="auto"/>
            <w:vAlign w:val="center"/>
            <w:hideMark/>
          </w:tcPr>
          <w:p w14:paraId="559AC09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87.8</w:t>
            </w:r>
          </w:p>
        </w:tc>
        <w:tc>
          <w:tcPr>
            <w:tcW w:w="0" w:type="auto"/>
            <w:vAlign w:val="center"/>
            <w:hideMark/>
          </w:tcPr>
          <w:p w14:paraId="2CDA8EF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 جدًا</w:t>
            </w:r>
          </w:p>
        </w:tc>
        <w:tc>
          <w:tcPr>
            <w:tcW w:w="0" w:type="auto"/>
            <w:vAlign w:val="center"/>
            <w:hideMark/>
          </w:tcPr>
          <w:p w14:paraId="57AB38C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c>
          <w:tcPr>
            <w:tcW w:w="0" w:type="auto"/>
            <w:vAlign w:val="center"/>
            <w:hideMark/>
          </w:tcPr>
          <w:p w14:paraId="5EACFF3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أحرص على متابعة محتوى يعكس ثقافتي العربية</w:t>
            </w:r>
            <w:r w:rsidRPr="00642090">
              <w:rPr>
                <w:rFonts w:ascii="Simplified Arabic" w:hAnsi="Simplified Arabic" w:cs="Simplified Arabic"/>
                <w:sz w:val="28"/>
                <w:szCs w:val="28"/>
              </w:rPr>
              <w:t>.</w:t>
            </w:r>
          </w:p>
        </w:tc>
        <w:tc>
          <w:tcPr>
            <w:tcW w:w="0" w:type="auto"/>
            <w:vAlign w:val="center"/>
            <w:hideMark/>
          </w:tcPr>
          <w:p w14:paraId="2DC8605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1</w:t>
            </w:r>
          </w:p>
        </w:tc>
      </w:tr>
      <w:tr w:rsidR="00916FCF" w:rsidRPr="00642090" w14:paraId="26512024" w14:textId="77777777" w:rsidTr="00F213A4">
        <w:trPr>
          <w:tblCellSpacing w:w="15" w:type="dxa"/>
        </w:trPr>
        <w:tc>
          <w:tcPr>
            <w:tcW w:w="0" w:type="auto"/>
            <w:vAlign w:val="center"/>
            <w:hideMark/>
          </w:tcPr>
          <w:p w14:paraId="46D8FE3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4.27</w:t>
            </w:r>
          </w:p>
        </w:tc>
        <w:tc>
          <w:tcPr>
            <w:tcW w:w="0" w:type="auto"/>
            <w:vAlign w:val="center"/>
            <w:hideMark/>
          </w:tcPr>
          <w:p w14:paraId="0D9E01C4"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0.71</w:t>
            </w:r>
          </w:p>
        </w:tc>
        <w:tc>
          <w:tcPr>
            <w:tcW w:w="0" w:type="auto"/>
            <w:vAlign w:val="center"/>
            <w:hideMark/>
          </w:tcPr>
          <w:p w14:paraId="01B67800"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85.4</w:t>
            </w:r>
          </w:p>
        </w:tc>
        <w:tc>
          <w:tcPr>
            <w:tcW w:w="0" w:type="auto"/>
            <w:vAlign w:val="center"/>
            <w:hideMark/>
          </w:tcPr>
          <w:p w14:paraId="50264987"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 جدًا</w:t>
            </w:r>
          </w:p>
        </w:tc>
        <w:tc>
          <w:tcPr>
            <w:tcW w:w="0" w:type="auto"/>
            <w:vAlign w:val="center"/>
            <w:hideMark/>
          </w:tcPr>
          <w:p w14:paraId="67DF9C5B"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c>
          <w:tcPr>
            <w:tcW w:w="0" w:type="auto"/>
            <w:vAlign w:val="center"/>
            <w:hideMark/>
          </w:tcPr>
          <w:p w14:paraId="087E378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أعتقد أن مواقع التواصل الاجتماعي تساهم في نشر الثقافة العربية</w:t>
            </w:r>
            <w:r w:rsidRPr="00642090">
              <w:rPr>
                <w:rFonts w:ascii="Simplified Arabic" w:hAnsi="Simplified Arabic" w:cs="Simplified Arabic"/>
                <w:sz w:val="28"/>
                <w:szCs w:val="28"/>
              </w:rPr>
              <w:t>.</w:t>
            </w:r>
          </w:p>
        </w:tc>
        <w:tc>
          <w:tcPr>
            <w:tcW w:w="0" w:type="auto"/>
            <w:vAlign w:val="center"/>
            <w:hideMark/>
          </w:tcPr>
          <w:p w14:paraId="6D24580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2</w:t>
            </w:r>
          </w:p>
        </w:tc>
      </w:tr>
      <w:tr w:rsidR="00916FCF" w:rsidRPr="00642090" w14:paraId="2E84E69C" w14:textId="77777777" w:rsidTr="00F213A4">
        <w:trPr>
          <w:tblCellSpacing w:w="15" w:type="dxa"/>
        </w:trPr>
        <w:tc>
          <w:tcPr>
            <w:tcW w:w="0" w:type="auto"/>
            <w:vAlign w:val="center"/>
            <w:hideMark/>
          </w:tcPr>
          <w:p w14:paraId="114ACFA3"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4.12</w:t>
            </w:r>
          </w:p>
        </w:tc>
        <w:tc>
          <w:tcPr>
            <w:tcW w:w="0" w:type="auto"/>
            <w:vAlign w:val="center"/>
            <w:hideMark/>
          </w:tcPr>
          <w:p w14:paraId="7E0C496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0.79</w:t>
            </w:r>
          </w:p>
        </w:tc>
        <w:tc>
          <w:tcPr>
            <w:tcW w:w="0" w:type="auto"/>
            <w:vAlign w:val="center"/>
            <w:hideMark/>
          </w:tcPr>
          <w:p w14:paraId="3869B0B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82.4</w:t>
            </w:r>
          </w:p>
        </w:tc>
        <w:tc>
          <w:tcPr>
            <w:tcW w:w="0" w:type="auto"/>
            <w:vAlign w:val="center"/>
            <w:hideMark/>
          </w:tcPr>
          <w:p w14:paraId="49AC44E6"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70DC1A2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c>
          <w:tcPr>
            <w:tcW w:w="0" w:type="auto"/>
            <w:vAlign w:val="center"/>
            <w:hideMark/>
          </w:tcPr>
          <w:p w14:paraId="46E4018A"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ساعدتني مواقع التواصل الاجتماعي على تعزيز هويتي الثقافية</w:t>
            </w:r>
            <w:r w:rsidRPr="00642090">
              <w:rPr>
                <w:rFonts w:ascii="Simplified Arabic" w:hAnsi="Simplified Arabic" w:cs="Simplified Arabic"/>
                <w:sz w:val="28"/>
                <w:szCs w:val="28"/>
              </w:rPr>
              <w:t>.</w:t>
            </w:r>
          </w:p>
        </w:tc>
        <w:tc>
          <w:tcPr>
            <w:tcW w:w="0" w:type="auto"/>
            <w:vAlign w:val="center"/>
            <w:hideMark/>
          </w:tcPr>
          <w:p w14:paraId="341BEDF7"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3</w:t>
            </w:r>
          </w:p>
        </w:tc>
      </w:tr>
      <w:tr w:rsidR="00916FCF" w:rsidRPr="00642090" w14:paraId="07CA3375" w14:textId="77777777" w:rsidTr="00F213A4">
        <w:trPr>
          <w:tblCellSpacing w:w="15" w:type="dxa"/>
        </w:trPr>
        <w:tc>
          <w:tcPr>
            <w:tcW w:w="0" w:type="auto"/>
            <w:vAlign w:val="center"/>
            <w:hideMark/>
          </w:tcPr>
          <w:p w14:paraId="3B8FCC4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lastRenderedPageBreak/>
              <w:t>3.68</w:t>
            </w:r>
          </w:p>
        </w:tc>
        <w:tc>
          <w:tcPr>
            <w:tcW w:w="0" w:type="auto"/>
            <w:vAlign w:val="center"/>
            <w:hideMark/>
          </w:tcPr>
          <w:p w14:paraId="169BD4C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0.93</w:t>
            </w:r>
          </w:p>
        </w:tc>
        <w:tc>
          <w:tcPr>
            <w:tcW w:w="0" w:type="auto"/>
            <w:vAlign w:val="center"/>
            <w:hideMark/>
          </w:tcPr>
          <w:p w14:paraId="733F6142"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73.6</w:t>
            </w:r>
          </w:p>
        </w:tc>
        <w:tc>
          <w:tcPr>
            <w:tcW w:w="0" w:type="auto"/>
            <w:vAlign w:val="center"/>
            <w:hideMark/>
          </w:tcPr>
          <w:p w14:paraId="6183284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مرتفعة</w:t>
            </w:r>
          </w:p>
        </w:tc>
        <w:tc>
          <w:tcPr>
            <w:tcW w:w="0" w:type="auto"/>
            <w:vAlign w:val="center"/>
            <w:hideMark/>
          </w:tcPr>
          <w:p w14:paraId="7FADC73E"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c>
          <w:tcPr>
            <w:tcW w:w="0" w:type="auto"/>
            <w:vAlign w:val="center"/>
            <w:hideMark/>
          </w:tcPr>
          <w:p w14:paraId="48C19B5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tl/>
              </w:rPr>
              <w:t>أشعر أن هويتي الثقافية أصبحت مهددة بسبب مواقع التواصل الاجتماعي</w:t>
            </w:r>
            <w:r w:rsidRPr="00642090">
              <w:rPr>
                <w:rFonts w:ascii="Simplified Arabic" w:hAnsi="Simplified Arabic" w:cs="Simplified Arabic"/>
                <w:sz w:val="28"/>
                <w:szCs w:val="28"/>
              </w:rPr>
              <w:t>.</w:t>
            </w:r>
          </w:p>
        </w:tc>
        <w:tc>
          <w:tcPr>
            <w:tcW w:w="0" w:type="auto"/>
            <w:vAlign w:val="center"/>
            <w:hideMark/>
          </w:tcPr>
          <w:p w14:paraId="467168B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sz w:val="28"/>
                <w:szCs w:val="28"/>
              </w:rPr>
              <w:t>4</w:t>
            </w:r>
          </w:p>
        </w:tc>
      </w:tr>
      <w:tr w:rsidR="00916FCF" w:rsidRPr="00642090" w14:paraId="155BEE8A" w14:textId="77777777" w:rsidTr="00F213A4">
        <w:trPr>
          <w:tblCellSpacing w:w="15" w:type="dxa"/>
        </w:trPr>
        <w:tc>
          <w:tcPr>
            <w:tcW w:w="0" w:type="auto"/>
            <w:vAlign w:val="center"/>
            <w:hideMark/>
          </w:tcPr>
          <w:p w14:paraId="7324CB38"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4.12</w:t>
            </w:r>
          </w:p>
        </w:tc>
        <w:tc>
          <w:tcPr>
            <w:tcW w:w="0" w:type="auto"/>
            <w:vAlign w:val="center"/>
            <w:hideMark/>
          </w:tcPr>
          <w:p w14:paraId="65951AA1"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0.77</w:t>
            </w:r>
          </w:p>
        </w:tc>
        <w:tc>
          <w:tcPr>
            <w:tcW w:w="0" w:type="auto"/>
            <w:vAlign w:val="center"/>
            <w:hideMark/>
          </w:tcPr>
          <w:p w14:paraId="242B72EC"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82.4</w:t>
            </w:r>
          </w:p>
        </w:tc>
        <w:tc>
          <w:tcPr>
            <w:tcW w:w="0" w:type="auto"/>
            <w:vAlign w:val="center"/>
            <w:hideMark/>
          </w:tcPr>
          <w:p w14:paraId="31E498C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tl/>
              </w:rPr>
              <w:t>مرتفعة</w:t>
            </w:r>
          </w:p>
        </w:tc>
        <w:tc>
          <w:tcPr>
            <w:tcW w:w="0" w:type="auto"/>
            <w:vAlign w:val="center"/>
            <w:hideMark/>
          </w:tcPr>
          <w:p w14:paraId="29C7053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c>
          <w:tcPr>
            <w:tcW w:w="0" w:type="auto"/>
            <w:vAlign w:val="center"/>
            <w:hideMark/>
          </w:tcPr>
          <w:p w14:paraId="531F8B15"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tl/>
              </w:rPr>
              <w:t>المتوسط العام للبعد</w:t>
            </w:r>
          </w:p>
        </w:tc>
        <w:tc>
          <w:tcPr>
            <w:tcW w:w="0" w:type="auto"/>
            <w:vAlign w:val="center"/>
            <w:hideMark/>
          </w:tcPr>
          <w:p w14:paraId="7C2793BF" w14:textId="77777777" w:rsidR="00916FCF" w:rsidRPr="00642090" w:rsidRDefault="00916FCF" w:rsidP="00916FCF">
            <w:pPr>
              <w:bidi/>
              <w:rPr>
                <w:rFonts w:ascii="Simplified Arabic" w:hAnsi="Simplified Arabic" w:cs="Simplified Arabic"/>
                <w:sz w:val="28"/>
                <w:szCs w:val="28"/>
              </w:rPr>
            </w:pPr>
            <w:r w:rsidRPr="00642090">
              <w:rPr>
                <w:rFonts w:ascii="Simplified Arabic" w:hAnsi="Simplified Arabic" w:cs="Simplified Arabic"/>
                <w:b/>
                <w:bCs/>
                <w:sz w:val="28"/>
                <w:szCs w:val="28"/>
              </w:rPr>
              <w:t>—</w:t>
            </w:r>
          </w:p>
        </w:tc>
      </w:tr>
    </w:tbl>
    <w:p w14:paraId="02DAEA32" w14:textId="77777777" w:rsidR="00916FCF" w:rsidRDefault="00916FCF" w:rsidP="00916FCF">
      <w:pPr>
        <w:bidi/>
        <w:rPr>
          <w:rFonts w:ascii="Simplified Arabic" w:hAnsi="Simplified Arabic" w:cs="Simplified Arabic"/>
          <w:sz w:val="28"/>
          <w:szCs w:val="28"/>
          <w:rtl/>
        </w:rPr>
      </w:pPr>
    </w:p>
    <w:p w14:paraId="23572D46"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المتوسط العام للبعد = 4.12</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الانحراف المعياري = 0.77</w:t>
      </w:r>
    </w:p>
    <w:p w14:paraId="6270973E"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الوزن النسبي = 82.4</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tl/>
        </w:rPr>
        <w:t>درجة التأثير = مرتفعة</w:t>
      </w:r>
    </w:p>
    <w:p w14:paraId="14671AF0"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يتضح من نتائج الجدول </w:t>
      </w:r>
      <w:r w:rsidRPr="00211012">
        <w:rPr>
          <w:rFonts w:ascii="Simplified Arabic" w:hAnsi="Simplified Arabic" w:cs="Simplified Arabic" w:hint="cs"/>
          <w:sz w:val="28"/>
          <w:szCs w:val="28"/>
          <w:rtl/>
        </w:rPr>
        <w:t xml:space="preserve">السابق </w:t>
      </w:r>
      <w:r w:rsidRPr="00211012">
        <w:rPr>
          <w:rFonts w:ascii="Simplified Arabic" w:hAnsi="Simplified Arabic" w:cs="Simplified Arabic"/>
          <w:sz w:val="28"/>
          <w:szCs w:val="28"/>
          <w:rtl/>
        </w:rPr>
        <w:t xml:space="preserve">أن المتوسط الحسابي العام للبعد الثقافي بلغ </w:t>
      </w:r>
      <w:r w:rsidRPr="00211012">
        <w:rPr>
          <w:rFonts w:ascii="Simplified Arabic" w:hAnsi="Simplified Arabic" w:cs="Simplified Arabic"/>
          <w:sz w:val="28"/>
          <w:szCs w:val="28"/>
        </w:rPr>
        <w:t>(4.12)</w:t>
      </w:r>
      <w:r w:rsidRPr="00211012">
        <w:rPr>
          <w:rFonts w:ascii="Simplified Arabic" w:hAnsi="Simplified Arabic" w:cs="Simplified Arabic"/>
          <w:sz w:val="28"/>
          <w:szCs w:val="28"/>
          <w:rtl/>
        </w:rPr>
        <w:t xml:space="preserve">، بانحراف معياري قدره </w:t>
      </w:r>
      <w:r w:rsidRPr="00211012">
        <w:rPr>
          <w:rFonts w:ascii="Simplified Arabic" w:hAnsi="Simplified Arabic" w:cs="Simplified Arabic"/>
          <w:sz w:val="28"/>
          <w:szCs w:val="28"/>
        </w:rPr>
        <w:t>(0.77)</w:t>
      </w:r>
      <w:r w:rsidRPr="00211012">
        <w:rPr>
          <w:rFonts w:ascii="Simplified Arabic" w:hAnsi="Simplified Arabic" w:cs="Simplified Arabic"/>
          <w:sz w:val="28"/>
          <w:szCs w:val="28"/>
          <w:rtl/>
        </w:rPr>
        <w:t xml:space="preserve">، وبوزن نسبي بلغ </w:t>
      </w:r>
      <w:r w:rsidRPr="00211012">
        <w:rPr>
          <w:rFonts w:ascii="Simplified Arabic" w:hAnsi="Simplified Arabic" w:cs="Simplified Arabic"/>
          <w:sz w:val="28"/>
          <w:szCs w:val="28"/>
        </w:rPr>
        <w:t>(82.4%)</w:t>
      </w:r>
      <w:r w:rsidRPr="00211012">
        <w:rPr>
          <w:rFonts w:ascii="Simplified Arabic" w:hAnsi="Simplified Arabic" w:cs="Simplified Arabic"/>
          <w:sz w:val="28"/>
          <w:szCs w:val="28"/>
          <w:rtl/>
        </w:rPr>
        <w:t>، وهو ما يشير إلى وجود تأثير مرتفع لمواقع التواصل الاجتماعي في إدراك المغتربين العرب لهويتهم الثقافية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وقد جاءت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أحرص على متابعة محتوى يعكس ثقافتي العربية</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في المرتبة الأولى بمتوسط حسابي بلغ </w:t>
      </w:r>
      <w:r w:rsidRPr="00211012">
        <w:rPr>
          <w:rFonts w:ascii="Simplified Arabic" w:hAnsi="Simplified Arabic" w:cs="Simplified Arabic"/>
          <w:sz w:val="28"/>
          <w:szCs w:val="28"/>
        </w:rPr>
        <w:t>(4.39)</w:t>
      </w:r>
      <w:r w:rsidRPr="00211012">
        <w:rPr>
          <w:rFonts w:ascii="Simplified Arabic" w:hAnsi="Simplified Arabic" w:cs="Simplified Arabic"/>
          <w:sz w:val="28"/>
          <w:szCs w:val="28"/>
          <w:rtl/>
        </w:rPr>
        <w:t>، وهو أعلى متوسط في هذا البعد، ويعكس استمرار ارتباط المغتربين بالمحتوى العربي، وحرصهم على متابعة الأخبار والبرامج والمحتويات الثقافية والدينية والاجتماعية المرتبطة ببلدانهم الأصلية</w:t>
      </w:r>
      <w:r w:rsidRPr="00211012">
        <w:rPr>
          <w:rFonts w:ascii="Simplified Arabic" w:hAnsi="Simplified Arabic" w:cs="Simplified Arabic"/>
          <w:sz w:val="28"/>
          <w:szCs w:val="28"/>
        </w:rPr>
        <w:t>.</w:t>
      </w:r>
    </w:p>
    <w:p w14:paraId="528134DD"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وتشير هذه النتيجة إلى أن مواقع التواصل الاجتماعي لا تمثل فقط وسيلة للانفتاح على الثقافات الأخرى، وإنما تؤدي أيضًا دورًا مهمًا في المحافظة على الصلة بالثقافة الوطنية وإعادة إنتاجها داخل الفضاء الرقمي</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وجاءت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أعتقد أن مواقع التواصل الاجتماعي تساهم في نشر الثقافة العربية</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في المرتبة الثانية بمتوسط حسابي بلغ </w:t>
      </w:r>
      <w:r w:rsidRPr="00211012">
        <w:rPr>
          <w:rFonts w:ascii="Simplified Arabic" w:hAnsi="Simplified Arabic" w:cs="Simplified Arabic"/>
          <w:sz w:val="28"/>
          <w:szCs w:val="28"/>
        </w:rPr>
        <w:t>(4.27)</w:t>
      </w:r>
      <w:r w:rsidRPr="00211012">
        <w:rPr>
          <w:rFonts w:ascii="Simplified Arabic" w:hAnsi="Simplified Arabic" w:cs="Simplified Arabic"/>
          <w:sz w:val="28"/>
          <w:szCs w:val="28"/>
          <w:rtl/>
        </w:rPr>
        <w:t>، وهو ما يدل على إدراك أفراد العينة لقدرة المنصات الرقمية على نشر اللغة العربية، والعادات، والتراث، والقيم الاجتماعية، من خلال المحتوى الذي ينتجه المستخدمون والمؤسسات الإعلامية والثقافية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أما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ساعدتني مواقع التواصل الاجتماعي على تعزيز هويتي الثقافية</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فقد جاءت في المرتبة الثالثة بمتوسط </w:t>
      </w:r>
      <w:r w:rsidRPr="00211012">
        <w:rPr>
          <w:rFonts w:ascii="Simplified Arabic" w:hAnsi="Simplified Arabic" w:cs="Simplified Arabic"/>
          <w:sz w:val="28"/>
          <w:szCs w:val="28"/>
          <w:rtl/>
        </w:rPr>
        <w:lastRenderedPageBreak/>
        <w:t xml:space="preserve">بلغ </w:t>
      </w:r>
      <w:r w:rsidRPr="00211012">
        <w:rPr>
          <w:rFonts w:ascii="Simplified Arabic" w:hAnsi="Simplified Arabic" w:cs="Simplified Arabic"/>
          <w:sz w:val="28"/>
          <w:szCs w:val="28"/>
        </w:rPr>
        <w:t>(4.12)</w:t>
      </w:r>
      <w:r w:rsidRPr="00211012">
        <w:rPr>
          <w:rFonts w:ascii="Simplified Arabic" w:hAnsi="Simplified Arabic" w:cs="Simplified Arabic"/>
          <w:sz w:val="28"/>
          <w:szCs w:val="28"/>
          <w:rtl/>
        </w:rPr>
        <w:t>، وهو ما يعكس إدراكًا عامًا للدور الإيجابي الذي يمكن أن تؤديه هذه المنصات في الحفاظ على الهوية الثقافية، خاصة بالنسبة للمغتربين الذين يعيشون بعيدًا عن أوطانهم</w:t>
      </w:r>
      <w:r w:rsidRPr="00211012">
        <w:rPr>
          <w:rFonts w:ascii="Simplified Arabic" w:hAnsi="Simplified Arabic" w:cs="Simplified Arabic"/>
          <w:sz w:val="28"/>
          <w:szCs w:val="28"/>
        </w:rPr>
        <w:t>.</w:t>
      </w:r>
    </w:p>
    <w:p w14:paraId="41D5EDA8"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وفي المقابل، جاءت عبارة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أشعر أن هويتي الثقافية أصبحت مهددة بسبب مواقع التواصل الاجتماعي</w:t>
      </w:r>
      <w:r w:rsidRPr="00211012">
        <w:rPr>
          <w:rFonts w:ascii="Simplified Arabic" w:hAnsi="Simplified Arabic" w:cs="Simplified Arabic"/>
          <w:sz w:val="28"/>
          <w:szCs w:val="28"/>
        </w:rPr>
        <w:t xml:space="preserve">" </w:t>
      </w:r>
      <w:r w:rsidRPr="00211012">
        <w:rPr>
          <w:rFonts w:ascii="Simplified Arabic" w:hAnsi="Simplified Arabic" w:cs="Simplified Arabic"/>
          <w:sz w:val="28"/>
          <w:szCs w:val="28"/>
          <w:rtl/>
        </w:rPr>
        <w:t xml:space="preserve">في المرتبة الأخيرة بمتوسط حسابي بلغ </w:t>
      </w:r>
      <w:r w:rsidRPr="00211012">
        <w:rPr>
          <w:rFonts w:ascii="Simplified Arabic" w:hAnsi="Simplified Arabic" w:cs="Simplified Arabic"/>
          <w:sz w:val="28"/>
          <w:szCs w:val="28"/>
        </w:rPr>
        <w:t>(3.68)</w:t>
      </w:r>
      <w:r w:rsidRPr="00211012">
        <w:rPr>
          <w:rFonts w:ascii="Simplified Arabic" w:hAnsi="Simplified Arabic" w:cs="Simplified Arabic"/>
          <w:sz w:val="28"/>
          <w:szCs w:val="28"/>
          <w:rtl/>
        </w:rPr>
        <w:t>، ورغم أنها جاءت ضمن مستوى الموافقة المرتفعة، فإن انخفاض متوسطها مقارنة ببقية العبارات يشير إلى أن أفراد العينة لا ينظرون إلى مواقع التواصل الاجتماعي بوصفها مصدرًا للتهديد فقط، وإنما يرون أنها تحمل في الوقت نفسه فرصًا لتعزيز الهوية الثقافية</w:t>
      </w:r>
      <w:r w:rsidRPr="00211012">
        <w:rPr>
          <w:rFonts w:ascii="Simplified Arabic" w:hAnsi="Simplified Arabic" w:cs="Simplified Arabic"/>
          <w:sz w:val="28"/>
          <w:szCs w:val="28"/>
        </w:rPr>
        <w:t>.</w:t>
      </w:r>
    </w:p>
    <w:p w14:paraId="470B2B09"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وتكشف هذه النتائج أن التأثير الثقافي لمواقع التواصل الاجتماعي يتميز بطبيعته المزدوجة؛ فهو يتيح للمغترب العربي المحافظة على ارتباطه بثقافته الأصلية، وفي الوقت ذاته يوسع دائرة تفاعله مع ثقافات أخرى، بما يفرض عليه إعادة التوازن بين الانفتاح الثقافي والمحافظة على الخصوصية الثقافية</w:t>
      </w:r>
      <w:r w:rsidRPr="00211012">
        <w:rPr>
          <w:rFonts w:ascii="Simplified Arabic" w:hAnsi="Simplified Arabic" w:cs="Simplified Arabic"/>
          <w:sz w:val="28"/>
          <w:szCs w:val="28"/>
        </w:rPr>
        <w:t>.</w:t>
      </w:r>
    </w:p>
    <w:p w14:paraId="127ECC6B"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t>و</w:t>
      </w:r>
      <w:r w:rsidRPr="00211012">
        <w:rPr>
          <w:rFonts w:ascii="Simplified Arabic" w:hAnsi="Simplified Arabic" w:cs="Simplified Arabic"/>
          <w:sz w:val="28"/>
          <w:szCs w:val="28"/>
          <w:rtl/>
        </w:rPr>
        <w:t xml:space="preserve">تتفق النتائج الحالية بصورة كبيرة مع نظرية مجتمع الشبكات التي طرحها مانويل </w:t>
      </w:r>
      <w:proofErr w:type="spellStart"/>
      <w:r w:rsidRPr="00211012">
        <w:rPr>
          <w:rFonts w:ascii="Simplified Arabic" w:hAnsi="Simplified Arabic" w:cs="Simplified Arabic"/>
          <w:sz w:val="28"/>
          <w:szCs w:val="28"/>
          <w:rtl/>
        </w:rPr>
        <w:t>كاستلز</w:t>
      </w:r>
      <w:proofErr w:type="spellEnd"/>
      <w:r w:rsidRPr="00211012">
        <w:rPr>
          <w:rFonts w:ascii="Simplified Arabic" w:hAnsi="Simplified Arabic" w:cs="Simplified Arabic"/>
          <w:sz w:val="28"/>
          <w:szCs w:val="28"/>
          <w:rtl/>
        </w:rPr>
        <w:t>، والتي تؤكد أن الشبكات الرقمية أصبحت المجال الرئيس لإنتاج الثقافة وتبادل الرموز والمعاني، وأن الهوية الثقافية في العصر الرقمي لم تعد تُبنى داخل الحدود الجغرافية، وإنما تتشكل من خلال التفاعل المستمر مع شبكات عالمية متعددة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كما تنسجم النتائج مع نظرية الفعل الاجتماعي، التي ترى أن الثقافة ليست منظومة جامدة، وإنما هي عملية اجتماعية ديناميكية يعاد إنتاجها بصورة مستمرة من خلال التفاعل بين الأفراد. ويبدو أن المغتربين العرب يستخدمون مواقع التواصل الاجتماعي لإعادة إنتاج هويتهم الثقافية بصورة تتلاءم مع واقعهم الجديد، دون التخلي الكامل عن مكونات هويتهم الأصلية</w:t>
      </w:r>
      <w:r w:rsidRPr="00211012">
        <w:rPr>
          <w:rFonts w:ascii="Simplified Arabic" w:hAnsi="Simplified Arabic" w:cs="Simplified Arabic"/>
          <w:sz w:val="28"/>
          <w:szCs w:val="28"/>
        </w:rPr>
        <w:t>.</w:t>
      </w:r>
    </w:p>
    <w:p w14:paraId="2574D7AD"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وتتفق النتائج كذلك مع دراسة الفارسي</w:t>
      </w:r>
      <w:r w:rsidRPr="00211012">
        <w:rPr>
          <w:rFonts w:ascii="Simplified Arabic" w:hAnsi="Simplified Arabic" w:cs="Simplified Arabic"/>
          <w:sz w:val="28"/>
          <w:szCs w:val="28"/>
        </w:rPr>
        <w:t xml:space="preserve"> (2024) </w:t>
      </w:r>
      <w:r w:rsidRPr="00211012">
        <w:rPr>
          <w:rFonts w:ascii="Simplified Arabic" w:hAnsi="Simplified Arabic" w:cs="Simplified Arabic"/>
          <w:sz w:val="28"/>
          <w:szCs w:val="28"/>
          <w:rtl/>
        </w:rPr>
        <w:t>التي توصلت إلى أن وسائل التواصل الاجتماعي يمكن أن تؤدي دورًا إيجابيًا في تعزيز الهوية الثقافية إذا أحسن الأفراد توظيفها، كما تتوافق مع دراسة عادلة</w:t>
      </w:r>
      <w:r w:rsidRPr="00211012">
        <w:rPr>
          <w:rFonts w:ascii="Simplified Arabic" w:hAnsi="Simplified Arabic" w:cs="Simplified Arabic"/>
          <w:sz w:val="28"/>
          <w:szCs w:val="28"/>
        </w:rPr>
        <w:t xml:space="preserve"> (2020) </w:t>
      </w:r>
      <w:r w:rsidRPr="00211012">
        <w:rPr>
          <w:rFonts w:ascii="Simplified Arabic" w:hAnsi="Simplified Arabic" w:cs="Simplified Arabic"/>
          <w:sz w:val="28"/>
          <w:szCs w:val="28"/>
          <w:rtl/>
        </w:rPr>
        <w:t>التي أشارت إلى أن التأثيرات الثقافية لوسائل التواصل الاجتماعي ليست أحادية الاتجاه، وإنما تتضمن فرصًا لتعزيز الهوية إلى جانب تحديات مرتبطة بالعولمة والانفتاح الثقافي</w:t>
      </w:r>
      <w:r w:rsidRPr="00211012">
        <w:rPr>
          <w:rFonts w:ascii="Simplified Arabic" w:hAnsi="Simplified Arabic" w:cs="Simplified Arabic"/>
          <w:sz w:val="28"/>
          <w:szCs w:val="28"/>
        </w:rPr>
        <w:t>.</w:t>
      </w:r>
    </w:p>
    <w:p w14:paraId="0E82C12C"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ومن زاوية تفسيرية، يمكن القول إن المغترب العربي يعيش ما يمكن تسميته بـ </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الهوية الثقافية التفاعلية</w:t>
      </w:r>
      <w:r w:rsidRPr="00211012">
        <w:rPr>
          <w:rFonts w:ascii="Simplified Arabic" w:hAnsi="Simplified Arabic" w:cs="Simplified Arabic"/>
          <w:sz w:val="28"/>
          <w:szCs w:val="28"/>
        </w:rPr>
        <w:t>"</w:t>
      </w:r>
      <w:r w:rsidRPr="00211012">
        <w:rPr>
          <w:rFonts w:ascii="Simplified Arabic" w:hAnsi="Simplified Arabic" w:cs="Simplified Arabic"/>
          <w:sz w:val="28"/>
          <w:szCs w:val="28"/>
          <w:rtl/>
        </w:rPr>
        <w:t xml:space="preserve">؛ فهو لا ينفصل عن ثقافته الأصلية، ولا يذوب بالكامل في الثقافة الجديدة، وإنما يعيد تشكيل هويته بصورة مستمرة </w:t>
      </w:r>
      <w:r w:rsidRPr="00211012">
        <w:rPr>
          <w:rFonts w:ascii="Simplified Arabic" w:hAnsi="Simplified Arabic" w:cs="Simplified Arabic"/>
          <w:sz w:val="28"/>
          <w:szCs w:val="28"/>
          <w:rtl/>
        </w:rPr>
        <w:lastRenderedPageBreak/>
        <w:t>من خلال التفاعل مع المحتوى الرقمي، بما يسمح له بالموازنة بين المحافظة على انتمائه الثقافي والانفتاح على العالم</w:t>
      </w:r>
      <w:r w:rsidRPr="00211012">
        <w:rPr>
          <w:rFonts w:ascii="Simplified Arabic" w:hAnsi="Simplified Arabic" w:cs="Simplified Arabic"/>
          <w:sz w:val="28"/>
          <w:szCs w:val="28"/>
        </w:rPr>
        <w:t>.</w:t>
      </w:r>
    </w:p>
    <w:p w14:paraId="3A272B84" w14:textId="6B36D6F4"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الترتيب النهائي لأبعاد الهوية الثقافية</w:t>
      </w:r>
    </w:p>
    <w:p w14:paraId="0BBD2C0A"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(4-16)</w:t>
      </w:r>
    </w:p>
    <w:p w14:paraId="734F413D" w14:textId="77777777" w:rsidR="00916FCF" w:rsidRDefault="00916FCF" w:rsidP="00916FCF">
      <w:pPr>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ترتيب أبعاد الهوية الثقافية وفق المتوسطات الحسابية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3"/>
        <w:gridCol w:w="1793"/>
        <w:gridCol w:w="1339"/>
        <w:gridCol w:w="1594"/>
        <w:gridCol w:w="715"/>
      </w:tblGrid>
      <w:tr w:rsidR="00916FCF" w:rsidRPr="00464BB0" w14:paraId="67FF075B" w14:textId="77777777" w:rsidTr="00F213A4">
        <w:trPr>
          <w:tblHeader/>
          <w:tblCellSpacing w:w="15" w:type="dxa"/>
          <w:jc w:val="center"/>
        </w:trPr>
        <w:tc>
          <w:tcPr>
            <w:tcW w:w="0" w:type="auto"/>
            <w:vAlign w:val="center"/>
            <w:hideMark/>
          </w:tcPr>
          <w:p w14:paraId="4286B78C"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المتوسط الحسابي</w:t>
            </w:r>
          </w:p>
        </w:tc>
        <w:tc>
          <w:tcPr>
            <w:tcW w:w="0" w:type="auto"/>
            <w:vAlign w:val="center"/>
            <w:hideMark/>
          </w:tcPr>
          <w:p w14:paraId="453C4F66"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الوزن النسبي</w:t>
            </w:r>
            <w:r w:rsidRPr="00464BB0">
              <w:rPr>
                <w:rFonts w:ascii="Simplified Arabic" w:hAnsi="Simplified Arabic" w:cs="Simplified Arabic"/>
                <w:b/>
                <w:bCs/>
                <w:sz w:val="28"/>
                <w:szCs w:val="28"/>
              </w:rPr>
              <w:t xml:space="preserve"> (%)</w:t>
            </w:r>
          </w:p>
        </w:tc>
        <w:tc>
          <w:tcPr>
            <w:tcW w:w="0" w:type="auto"/>
            <w:vAlign w:val="center"/>
            <w:hideMark/>
          </w:tcPr>
          <w:p w14:paraId="35BED838"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التأثير</w:t>
            </w:r>
          </w:p>
        </w:tc>
        <w:tc>
          <w:tcPr>
            <w:tcW w:w="0" w:type="auto"/>
            <w:vAlign w:val="center"/>
            <w:hideMark/>
          </w:tcPr>
          <w:p w14:paraId="75799FDA"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البعد</w:t>
            </w:r>
          </w:p>
        </w:tc>
        <w:tc>
          <w:tcPr>
            <w:tcW w:w="0" w:type="auto"/>
            <w:vAlign w:val="center"/>
            <w:hideMark/>
          </w:tcPr>
          <w:p w14:paraId="55F66149"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الترتيب</w:t>
            </w:r>
          </w:p>
        </w:tc>
      </w:tr>
      <w:tr w:rsidR="00916FCF" w:rsidRPr="00464BB0" w14:paraId="2C84601A" w14:textId="77777777" w:rsidTr="00F213A4">
        <w:trPr>
          <w:tblCellSpacing w:w="15" w:type="dxa"/>
          <w:jc w:val="center"/>
        </w:trPr>
        <w:tc>
          <w:tcPr>
            <w:tcW w:w="0" w:type="auto"/>
            <w:vAlign w:val="center"/>
            <w:hideMark/>
          </w:tcPr>
          <w:p w14:paraId="3DCA261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4.14</w:t>
            </w:r>
          </w:p>
        </w:tc>
        <w:tc>
          <w:tcPr>
            <w:tcW w:w="0" w:type="auto"/>
            <w:vAlign w:val="center"/>
            <w:hideMark/>
          </w:tcPr>
          <w:p w14:paraId="0F24401D"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82.8</w:t>
            </w:r>
          </w:p>
        </w:tc>
        <w:tc>
          <w:tcPr>
            <w:tcW w:w="0" w:type="auto"/>
            <w:vAlign w:val="center"/>
            <w:hideMark/>
          </w:tcPr>
          <w:p w14:paraId="7CBC406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مرتفع</w:t>
            </w:r>
          </w:p>
        </w:tc>
        <w:tc>
          <w:tcPr>
            <w:tcW w:w="0" w:type="auto"/>
            <w:vAlign w:val="center"/>
            <w:hideMark/>
          </w:tcPr>
          <w:p w14:paraId="5CFF54CE"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الاجتماعي</w:t>
            </w:r>
          </w:p>
        </w:tc>
        <w:tc>
          <w:tcPr>
            <w:tcW w:w="0" w:type="auto"/>
            <w:vAlign w:val="center"/>
            <w:hideMark/>
          </w:tcPr>
          <w:p w14:paraId="4A65554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1</w:t>
            </w:r>
          </w:p>
        </w:tc>
      </w:tr>
      <w:tr w:rsidR="00916FCF" w:rsidRPr="00464BB0" w14:paraId="698D1960" w14:textId="77777777" w:rsidTr="00F213A4">
        <w:trPr>
          <w:tblCellSpacing w:w="15" w:type="dxa"/>
          <w:jc w:val="center"/>
        </w:trPr>
        <w:tc>
          <w:tcPr>
            <w:tcW w:w="0" w:type="auto"/>
            <w:vAlign w:val="center"/>
            <w:hideMark/>
          </w:tcPr>
          <w:p w14:paraId="6D6795D7"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4.12</w:t>
            </w:r>
          </w:p>
        </w:tc>
        <w:tc>
          <w:tcPr>
            <w:tcW w:w="0" w:type="auto"/>
            <w:vAlign w:val="center"/>
            <w:hideMark/>
          </w:tcPr>
          <w:p w14:paraId="39EC557D"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82.4</w:t>
            </w:r>
          </w:p>
        </w:tc>
        <w:tc>
          <w:tcPr>
            <w:tcW w:w="0" w:type="auto"/>
            <w:vAlign w:val="center"/>
            <w:hideMark/>
          </w:tcPr>
          <w:p w14:paraId="3A9863F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مرتفع</w:t>
            </w:r>
          </w:p>
        </w:tc>
        <w:tc>
          <w:tcPr>
            <w:tcW w:w="0" w:type="auto"/>
            <w:vAlign w:val="center"/>
            <w:hideMark/>
          </w:tcPr>
          <w:p w14:paraId="033FE67B"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الثقافي العام</w:t>
            </w:r>
          </w:p>
        </w:tc>
        <w:tc>
          <w:tcPr>
            <w:tcW w:w="0" w:type="auto"/>
            <w:vAlign w:val="center"/>
            <w:hideMark/>
          </w:tcPr>
          <w:p w14:paraId="4579B7CD"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2</w:t>
            </w:r>
          </w:p>
        </w:tc>
      </w:tr>
      <w:tr w:rsidR="00916FCF" w:rsidRPr="00464BB0" w14:paraId="7AA96A59" w14:textId="77777777" w:rsidTr="00F213A4">
        <w:trPr>
          <w:tblCellSpacing w:w="15" w:type="dxa"/>
          <w:jc w:val="center"/>
        </w:trPr>
        <w:tc>
          <w:tcPr>
            <w:tcW w:w="0" w:type="auto"/>
            <w:vAlign w:val="center"/>
            <w:hideMark/>
          </w:tcPr>
          <w:p w14:paraId="651369E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4.04</w:t>
            </w:r>
          </w:p>
        </w:tc>
        <w:tc>
          <w:tcPr>
            <w:tcW w:w="0" w:type="auto"/>
            <w:vAlign w:val="center"/>
            <w:hideMark/>
          </w:tcPr>
          <w:p w14:paraId="34D32162"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80.7</w:t>
            </w:r>
          </w:p>
        </w:tc>
        <w:tc>
          <w:tcPr>
            <w:tcW w:w="0" w:type="auto"/>
            <w:vAlign w:val="center"/>
            <w:hideMark/>
          </w:tcPr>
          <w:p w14:paraId="22B46B3E"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مرتفع</w:t>
            </w:r>
          </w:p>
        </w:tc>
        <w:tc>
          <w:tcPr>
            <w:tcW w:w="0" w:type="auto"/>
            <w:vAlign w:val="center"/>
            <w:hideMark/>
          </w:tcPr>
          <w:p w14:paraId="7E82FDA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اللغوي</w:t>
            </w:r>
          </w:p>
        </w:tc>
        <w:tc>
          <w:tcPr>
            <w:tcW w:w="0" w:type="auto"/>
            <w:vAlign w:val="center"/>
            <w:hideMark/>
          </w:tcPr>
          <w:p w14:paraId="024A624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w:t>
            </w:r>
          </w:p>
        </w:tc>
      </w:tr>
      <w:tr w:rsidR="00916FCF" w:rsidRPr="00464BB0" w14:paraId="2BB3BF3D" w14:textId="77777777" w:rsidTr="00F213A4">
        <w:trPr>
          <w:tblCellSpacing w:w="15" w:type="dxa"/>
          <w:jc w:val="center"/>
        </w:trPr>
        <w:tc>
          <w:tcPr>
            <w:tcW w:w="0" w:type="auto"/>
            <w:vAlign w:val="center"/>
            <w:hideMark/>
          </w:tcPr>
          <w:p w14:paraId="5061E4C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3.87</w:t>
            </w:r>
          </w:p>
        </w:tc>
        <w:tc>
          <w:tcPr>
            <w:tcW w:w="0" w:type="auto"/>
            <w:vAlign w:val="center"/>
            <w:hideMark/>
          </w:tcPr>
          <w:p w14:paraId="5691737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77.4</w:t>
            </w:r>
          </w:p>
        </w:tc>
        <w:tc>
          <w:tcPr>
            <w:tcW w:w="0" w:type="auto"/>
            <w:vAlign w:val="center"/>
            <w:hideMark/>
          </w:tcPr>
          <w:p w14:paraId="250679C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مرتفع</w:t>
            </w:r>
          </w:p>
        </w:tc>
        <w:tc>
          <w:tcPr>
            <w:tcW w:w="0" w:type="auto"/>
            <w:vAlign w:val="center"/>
            <w:hideMark/>
          </w:tcPr>
          <w:p w14:paraId="047AF5A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الديني</w:t>
            </w:r>
          </w:p>
        </w:tc>
        <w:tc>
          <w:tcPr>
            <w:tcW w:w="0" w:type="auto"/>
            <w:vAlign w:val="center"/>
            <w:hideMark/>
          </w:tcPr>
          <w:p w14:paraId="7C2ED524"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w:t>
            </w:r>
          </w:p>
        </w:tc>
      </w:tr>
    </w:tbl>
    <w:p w14:paraId="29BC5610"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يتبين من الجدول أن البعد الاجتماعي جاء في المرتبة الأولى من حيث مستوى التأثير، بمتوسط حسابي بلغ </w:t>
      </w:r>
      <w:r w:rsidRPr="00211012">
        <w:rPr>
          <w:rFonts w:ascii="Simplified Arabic" w:hAnsi="Simplified Arabic" w:cs="Simplified Arabic"/>
          <w:sz w:val="28"/>
          <w:szCs w:val="28"/>
        </w:rPr>
        <w:t>(4.14)</w:t>
      </w:r>
      <w:r w:rsidRPr="00211012">
        <w:rPr>
          <w:rFonts w:ascii="Simplified Arabic" w:hAnsi="Simplified Arabic" w:cs="Simplified Arabic"/>
          <w:sz w:val="28"/>
          <w:szCs w:val="28"/>
          <w:rtl/>
        </w:rPr>
        <w:t xml:space="preserve">، يليه البعد الثقافي العام بمتوسط بلغ </w:t>
      </w:r>
      <w:r w:rsidRPr="00211012">
        <w:rPr>
          <w:rFonts w:ascii="Simplified Arabic" w:hAnsi="Simplified Arabic" w:cs="Simplified Arabic"/>
          <w:sz w:val="28"/>
          <w:szCs w:val="28"/>
        </w:rPr>
        <w:t>(4.12)</w:t>
      </w:r>
      <w:r w:rsidRPr="00211012">
        <w:rPr>
          <w:rFonts w:ascii="Simplified Arabic" w:hAnsi="Simplified Arabic" w:cs="Simplified Arabic"/>
          <w:sz w:val="28"/>
          <w:szCs w:val="28"/>
          <w:rtl/>
        </w:rPr>
        <w:t xml:space="preserve">، ثم البعد اللغوي بمتوسط </w:t>
      </w:r>
      <w:r w:rsidRPr="00211012">
        <w:rPr>
          <w:rFonts w:ascii="Simplified Arabic" w:hAnsi="Simplified Arabic" w:cs="Simplified Arabic"/>
          <w:sz w:val="28"/>
          <w:szCs w:val="28"/>
        </w:rPr>
        <w:t>(4.04)</w:t>
      </w:r>
      <w:r w:rsidRPr="00211012">
        <w:rPr>
          <w:rFonts w:ascii="Simplified Arabic" w:hAnsi="Simplified Arabic" w:cs="Simplified Arabic"/>
          <w:sz w:val="28"/>
          <w:szCs w:val="28"/>
          <w:rtl/>
        </w:rPr>
        <w:t xml:space="preserve">، في حين جاء البعد الديني في المرتبة الأخيرة بمتوسط بلغ </w:t>
      </w:r>
      <w:r w:rsidRPr="00211012">
        <w:rPr>
          <w:rFonts w:ascii="Simplified Arabic" w:hAnsi="Simplified Arabic" w:cs="Simplified Arabic"/>
          <w:sz w:val="28"/>
          <w:szCs w:val="28"/>
        </w:rPr>
        <w:t>(3.87).</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وتشير هذه النتائج إلى أن مواقع التواصل الاجتماعي تؤثر بدرجة أكبر في الممارسات الاجتماعية وأنماط التفاعل والانفتاح الثقافي مقارنة بتأثيرها في الجوانب الدينية، وهو ما يمكن تفسيره بأن القيم الدينية ترتبط بمنظومات اجتماعية وأسرية وتعليمية أكثر رسوخًا، بينما تُعد الممارسات الاجتماعية واللغوية أكثر قابلية للتغير نتيجة التفاعل المستمر مع البيئة الرقمية</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ومن ثم، يمكن القول إن تأثير مواقع التواصل الاجتماعي على الهوية الثقافية للمغتربين العرب لا يتمثل في إضعاف الهوية بقدر ما يتمثل في إعادة تشكيل بعض مكوناتها، وبخاصة الجوانب الاجتماعية واللغوية والثقافية، مع استمرار احتفاظ الأفراد بقدر معتبر من مرجعيتهم الدينية والثقافية الأصلية</w:t>
      </w:r>
      <w:r w:rsidRPr="00211012">
        <w:rPr>
          <w:rFonts w:ascii="Simplified Arabic" w:hAnsi="Simplified Arabic" w:cs="Simplified Arabic"/>
          <w:sz w:val="28"/>
          <w:szCs w:val="28"/>
        </w:rPr>
        <w:t>.</w:t>
      </w:r>
    </w:p>
    <w:p w14:paraId="393E618E" w14:textId="77777777" w:rsidR="00916FCF" w:rsidRDefault="00916FCF" w:rsidP="00916FCF">
      <w:pPr>
        <w:bidi/>
        <w:rPr>
          <w:rFonts w:ascii="Simplified Arabic" w:hAnsi="Simplified Arabic" w:cs="Simplified Arabic"/>
          <w:sz w:val="28"/>
          <w:szCs w:val="28"/>
          <w:rtl/>
        </w:rPr>
      </w:pPr>
    </w:p>
    <w:p w14:paraId="293151D7" w14:textId="77777777" w:rsidR="00916FCF" w:rsidRDefault="00916FCF" w:rsidP="00916FCF">
      <w:pPr>
        <w:bidi/>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br w:type="page"/>
      </w:r>
    </w:p>
    <w:p w14:paraId="641D62FF"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lastRenderedPageBreak/>
        <w:t>المبحث الثالث</w:t>
      </w:r>
    </w:p>
    <w:p w14:paraId="566BABD3"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اختبار فروض الدراسة</w:t>
      </w:r>
    </w:p>
    <w:p w14:paraId="7BAB99A9" w14:textId="77777777" w:rsidR="00916FCF" w:rsidRPr="00545E7A" w:rsidRDefault="00916FCF" w:rsidP="00916FCF">
      <w:pPr>
        <w:bidi/>
        <w:jc w:val="both"/>
        <w:rPr>
          <w:rFonts w:ascii="Simplified Arabic" w:hAnsi="Simplified Arabic" w:cs="Simplified Arabic"/>
          <w:sz w:val="28"/>
          <w:szCs w:val="28"/>
        </w:rPr>
      </w:pPr>
      <w:r w:rsidRPr="00545E7A">
        <w:rPr>
          <w:rFonts w:ascii="Simplified Arabic" w:hAnsi="Simplified Arabic" w:cs="Simplified Arabic"/>
          <w:sz w:val="28"/>
          <w:szCs w:val="28"/>
          <w:rtl/>
        </w:rPr>
        <w:t>بعد الانتهاء من عرض النتائج الوصفية لمحاور الدراسة، يأتي هذا المبحث للتحقق من صحة فروض الدراسة، وذلك من خلال استخدام مجموعة من الأساليب الإحصائية الاستدلالية المناسبة لطبيعة المتغيرات، وتشمل معامل ارتباط بيرسون</w:t>
      </w:r>
      <w:r w:rsidRPr="00545E7A">
        <w:rPr>
          <w:rFonts w:ascii="Simplified Arabic" w:hAnsi="Simplified Arabic" w:cs="Simplified Arabic"/>
          <w:sz w:val="28"/>
          <w:szCs w:val="28"/>
        </w:rPr>
        <w:t xml:space="preserve"> (Pearson Correlation)</w:t>
      </w:r>
      <w:r w:rsidRPr="00545E7A">
        <w:rPr>
          <w:rFonts w:ascii="Simplified Arabic" w:hAnsi="Simplified Arabic" w:cs="Simplified Arabic"/>
          <w:sz w:val="28"/>
          <w:szCs w:val="28"/>
          <w:rtl/>
        </w:rPr>
        <w:t>، واختبار</w:t>
      </w:r>
      <w:r w:rsidRPr="00545E7A">
        <w:rPr>
          <w:rFonts w:ascii="Simplified Arabic" w:hAnsi="Simplified Arabic" w:cs="Simplified Arabic"/>
          <w:sz w:val="28"/>
          <w:szCs w:val="28"/>
        </w:rPr>
        <w:t xml:space="preserve"> (T-Test) </w:t>
      </w:r>
      <w:r w:rsidRPr="00545E7A">
        <w:rPr>
          <w:rFonts w:ascii="Simplified Arabic" w:hAnsi="Simplified Arabic" w:cs="Simplified Arabic"/>
          <w:sz w:val="28"/>
          <w:szCs w:val="28"/>
          <w:rtl/>
        </w:rPr>
        <w:t>لعينتين مستقلتين، وتحليل التباين الأحادي</w:t>
      </w:r>
      <w:r w:rsidRPr="00545E7A">
        <w:rPr>
          <w:rFonts w:ascii="Simplified Arabic" w:hAnsi="Simplified Arabic" w:cs="Simplified Arabic"/>
          <w:sz w:val="28"/>
          <w:szCs w:val="28"/>
        </w:rPr>
        <w:t xml:space="preserve"> (One-Way ANOVA)</w:t>
      </w:r>
      <w:r w:rsidRPr="00545E7A">
        <w:rPr>
          <w:rFonts w:ascii="Simplified Arabic" w:hAnsi="Simplified Arabic" w:cs="Simplified Arabic"/>
          <w:sz w:val="28"/>
          <w:szCs w:val="28"/>
          <w:rtl/>
        </w:rPr>
        <w:t>، وذلك عند مستوى معنوية</w:t>
      </w:r>
      <w:r w:rsidRPr="00545E7A">
        <w:rPr>
          <w:rFonts w:ascii="Simplified Arabic" w:hAnsi="Simplified Arabic" w:cs="Simplified Arabic"/>
          <w:sz w:val="28"/>
          <w:szCs w:val="28"/>
        </w:rPr>
        <w:t xml:space="preserve"> (</w:t>
      </w:r>
      <w:r w:rsidRPr="00545E7A">
        <w:rPr>
          <w:rFonts w:ascii="Cambria" w:hAnsi="Cambria" w:cs="Cambria"/>
          <w:sz w:val="28"/>
          <w:szCs w:val="28"/>
        </w:rPr>
        <w:t>α</w:t>
      </w:r>
      <w:r w:rsidRPr="00545E7A">
        <w:rPr>
          <w:rFonts w:ascii="Simplified Arabic" w:hAnsi="Simplified Arabic" w:cs="Simplified Arabic"/>
          <w:sz w:val="28"/>
          <w:szCs w:val="28"/>
        </w:rPr>
        <w:t xml:space="preserve"> </w:t>
      </w:r>
      <w:r w:rsidRPr="00545E7A">
        <w:rPr>
          <w:rFonts w:ascii="Cambria Math" w:hAnsi="Cambria Math" w:cs="Cambria Math"/>
          <w:sz w:val="28"/>
          <w:szCs w:val="28"/>
        </w:rPr>
        <w:t>≤</w:t>
      </w:r>
      <w:r w:rsidRPr="00545E7A">
        <w:rPr>
          <w:rFonts w:ascii="Simplified Arabic" w:hAnsi="Simplified Arabic" w:cs="Simplified Arabic"/>
          <w:sz w:val="28"/>
          <w:szCs w:val="28"/>
        </w:rPr>
        <w:t xml:space="preserve"> 0.05).</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وقد سعى هذا التحليل إلى الكشف عن طبيعة العلاقة بين استخدام مواقع التواصل الاجتماعي والهوية الثقافية للمغتربين العرب، إضافة إلى التعرف على الفروق التي قد تعزى إلى بعض المتغيرات الديموغرافية</w:t>
      </w:r>
      <w:r w:rsidRPr="00545E7A">
        <w:rPr>
          <w:rFonts w:ascii="Simplified Arabic" w:hAnsi="Simplified Arabic" w:cs="Simplified Arabic"/>
          <w:sz w:val="28"/>
          <w:szCs w:val="28"/>
        </w:rPr>
        <w:t>.</w:t>
      </w:r>
    </w:p>
    <w:p w14:paraId="0132EAB3" w14:textId="77777777"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الفرض الأول</w:t>
      </w:r>
    </w:p>
    <w:p w14:paraId="196283B6" w14:textId="77777777" w:rsidR="00916FCF" w:rsidRDefault="00916FCF" w:rsidP="00916FCF">
      <w:pPr>
        <w:bidi/>
        <w:rPr>
          <w:rFonts w:ascii="Simplified Arabic" w:hAnsi="Simplified Arabic" w:cs="Simplified Arabic"/>
          <w:sz w:val="28"/>
          <w:szCs w:val="28"/>
          <w:rtl/>
        </w:rPr>
      </w:pPr>
      <w:r w:rsidRPr="00545E7A">
        <w:rPr>
          <w:rFonts w:ascii="Simplified Arabic" w:hAnsi="Simplified Arabic" w:cs="Simplified Arabic"/>
          <w:sz w:val="28"/>
          <w:szCs w:val="28"/>
          <w:rtl/>
        </w:rPr>
        <w:t>ينص الفرض الأول على أنه</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Pr>
        <w:t>"</w:t>
      </w:r>
      <w:r w:rsidRPr="00545E7A">
        <w:rPr>
          <w:rFonts w:ascii="Simplified Arabic" w:hAnsi="Simplified Arabic" w:cs="Simplified Arabic"/>
          <w:b/>
          <w:bCs/>
          <w:sz w:val="28"/>
          <w:szCs w:val="28"/>
          <w:rtl/>
        </w:rPr>
        <w:t>يوجد تأثير ذو دلالة إحصائية لاستخدام مواقع التواصل الاجتماعي على الهوية الثقافية للمغتربين العرب في المملكة العربية السعودية</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وللتحقق من صحة هذا الفرض، استخدم الباحث معامل ارتباط بيرسون لقياس العلاقة بين الدرجة الكلية لمحور استخدام مواقع التواصل الاجتماعي والدرجة الكلية لمحور الهوية الثقافية</w:t>
      </w:r>
      <w:r w:rsidRPr="00545E7A">
        <w:rPr>
          <w:rFonts w:ascii="Simplified Arabic" w:hAnsi="Simplified Arabic" w:cs="Simplified Arabic"/>
          <w:sz w:val="28"/>
          <w:szCs w:val="28"/>
        </w:rPr>
        <w:t>.</w:t>
      </w:r>
    </w:p>
    <w:p w14:paraId="736396CF"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(4-17)</w:t>
      </w:r>
    </w:p>
    <w:p w14:paraId="4E9D89A8"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نتائج اختبار معامل ارتباط بيرسون بين استخدام مواقع التواصل الاجتماعي والهوية الثقافية</w:t>
      </w:r>
    </w:p>
    <w:p w14:paraId="0CB6DD68" w14:textId="77777777" w:rsidR="00916FCF" w:rsidRDefault="00916FCF" w:rsidP="00916FCF">
      <w:pPr>
        <w:bidi/>
        <w:rPr>
          <w:rFonts w:ascii="Simplified Arabic" w:hAnsi="Simplified Arabic" w:cs="Simplified Arabic"/>
          <w:sz w:val="28"/>
          <w:szCs w:val="28"/>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8"/>
        <w:gridCol w:w="1870"/>
        <w:gridCol w:w="1123"/>
        <w:gridCol w:w="3969"/>
      </w:tblGrid>
      <w:tr w:rsidR="00916FCF" w:rsidRPr="00464BB0" w14:paraId="3E599E90" w14:textId="77777777" w:rsidTr="00F213A4">
        <w:trPr>
          <w:tblHeader/>
          <w:tblCellSpacing w:w="15" w:type="dxa"/>
        </w:trPr>
        <w:tc>
          <w:tcPr>
            <w:tcW w:w="0" w:type="auto"/>
            <w:vAlign w:val="center"/>
            <w:hideMark/>
          </w:tcPr>
          <w:p w14:paraId="5E589D6B"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معامل الارتباط</w:t>
            </w:r>
            <w:r w:rsidRPr="00464BB0">
              <w:rPr>
                <w:rFonts w:ascii="Simplified Arabic" w:hAnsi="Simplified Arabic" w:cs="Simplified Arabic"/>
                <w:b/>
                <w:bCs/>
                <w:sz w:val="28"/>
                <w:szCs w:val="28"/>
              </w:rPr>
              <w:t xml:space="preserve"> (Pearson)</w:t>
            </w:r>
          </w:p>
        </w:tc>
        <w:tc>
          <w:tcPr>
            <w:tcW w:w="0" w:type="auto"/>
            <w:vAlign w:val="center"/>
            <w:hideMark/>
          </w:tcPr>
          <w:p w14:paraId="089C0C62"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الدلالة</w:t>
            </w:r>
            <w:r w:rsidRPr="00464BB0">
              <w:rPr>
                <w:rFonts w:ascii="Simplified Arabic" w:hAnsi="Simplified Arabic" w:cs="Simplified Arabic"/>
                <w:b/>
                <w:bCs/>
                <w:sz w:val="28"/>
                <w:szCs w:val="28"/>
              </w:rPr>
              <w:t xml:space="preserve"> (Sig.)</w:t>
            </w:r>
          </w:p>
        </w:tc>
        <w:tc>
          <w:tcPr>
            <w:tcW w:w="0" w:type="auto"/>
            <w:vAlign w:val="center"/>
            <w:hideMark/>
          </w:tcPr>
          <w:p w14:paraId="6593BE67"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النتيجة</w:t>
            </w:r>
          </w:p>
        </w:tc>
        <w:tc>
          <w:tcPr>
            <w:tcW w:w="0" w:type="auto"/>
            <w:vAlign w:val="center"/>
            <w:hideMark/>
          </w:tcPr>
          <w:p w14:paraId="6FFC5519"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العلاقة بين المتغيرين</w:t>
            </w:r>
          </w:p>
        </w:tc>
      </w:tr>
      <w:tr w:rsidR="00916FCF" w:rsidRPr="00464BB0" w14:paraId="6178F1BD" w14:textId="77777777" w:rsidTr="00F213A4">
        <w:trPr>
          <w:tblCellSpacing w:w="15" w:type="dxa"/>
        </w:trPr>
        <w:tc>
          <w:tcPr>
            <w:tcW w:w="0" w:type="auto"/>
            <w:vAlign w:val="center"/>
            <w:hideMark/>
          </w:tcPr>
          <w:p w14:paraId="0F24C52B"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0.684</w:t>
            </w:r>
          </w:p>
        </w:tc>
        <w:tc>
          <w:tcPr>
            <w:tcW w:w="0" w:type="auto"/>
            <w:vAlign w:val="center"/>
            <w:hideMark/>
          </w:tcPr>
          <w:p w14:paraId="10ACC7B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0.000</w:t>
            </w:r>
          </w:p>
        </w:tc>
        <w:tc>
          <w:tcPr>
            <w:tcW w:w="0" w:type="auto"/>
            <w:vAlign w:val="center"/>
            <w:hideMark/>
          </w:tcPr>
          <w:p w14:paraId="4F76305D"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042A2FD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استخدام مواقع التواصل الاجتماعي × الهوية الثقافية</w:t>
            </w:r>
          </w:p>
        </w:tc>
      </w:tr>
    </w:tbl>
    <w:p w14:paraId="77DEBBD2" w14:textId="77777777" w:rsidR="00916FCF" w:rsidRDefault="00916FCF" w:rsidP="00916FCF">
      <w:pPr>
        <w:bidi/>
        <w:jc w:val="both"/>
        <w:rPr>
          <w:rFonts w:ascii="Simplified Arabic" w:hAnsi="Simplified Arabic" w:cs="Simplified Arabic"/>
          <w:sz w:val="28"/>
          <w:szCs w:val="28"/>
          <w:rtl/>
        </w:rPr>
      </w:pPr>
      <w:r w:rsidRPr="00211012">
        <w:rPr>
          <w:rFonts w:ascii="Simplified Arabic" w:hAnsi="Simplified Arabic" w:cs="Simplified Arabic"/>
          <w:sz w:val="28"/>
          <w:szCs w:val="28"/>
          <w:rtl/>
        </w:rPr>
        <w:lastRenderedPageBreak/>
        <w:t xml:space="preserve">تشير النتائج الواردة في الجدول إلى وجود علاقة ارتباط موجبة قوية نسبيًا بين استخدام مواقع التواصل الاجتماعي والهوية الثقافية، حيث بلغ معامل ارتباط بيرسون </w:t>
      </w:r>
      <w:r w:rsidRPr="00211012">
        <w:rPr>
          <w:rFonts w:ascii="Simplified Arabic" w:hAnsi="Simplified Arabic" w:cs="Simplified Arabic"/>
          <w:sz w:val="28"/>
          <w:szCs w:val="28"/>
        </w:rPr>
        <w:t xml:space="preserve">(0.684) </w:t>
      </w:r>
      <w:r w:rsidRPr="00211012">
        <w:rPr>
          <w:rFonts w:ascii="Simplified Arabic" w:hAnsi="Simplified Arabic" w:cs="Simplified Arabic"/>
          <w:sz w:val="28"/>
          <w:szCs w:val="28"/>
          <w:rtl/>
        </w:rPr>
        <w:t xml:space="preserve">عند مستوى دلالة </w:t>
      </w:r>
      <w:r w:rsidRPr="00211012">
        <w:rPr>
          <w:rFonts w:ascii="Simplified Arabic" w:hAnsi="Simplified Arabic" w:cs="Simplified Arabic"/>
          <w:sz w:val="28"/>
          <w:szCs w:val="28"/>
        </w:rPr>
        <w:t>(0.000)</w:t>
      </w:r>
      <w:r w:rsidRPr="00211012">
        <w:rPr>
          <w:rFonts w:ascii="Simplified Arabic" w:hAnsi="Simplified Arabic" w:cs="Simplified Arabic"/>
          <w:sz w:val="28"/>
          <w:szCs w:val="28"/>
          <w:rtl/>
        </w:rPr>
        <w:t xml:space="preserve">، وهي قيمة أقل من مستوى المعنوية المعتمد في الدراسة </w:t>
      </w:r>
      <w:r w:rsidRPr="00211012">
        <w:rPr>
          <w:rFonts w:ascii="Simplified Arabic" w:hAnsi="Simplified Arabic" w:cs="Simplified Arabic"/>
          <w:sz w:val="28"/>
          <w:szCs w:val="28"/>
        </w:rPr>
        <w:t>(0.05).</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وتدل هذه النتيجة على وجود علاقة ذات دلالة إحصائية بين المتغيرين، بما يعني أن زيادة استخدام مواقع التواصل الاجتماعي ترتبط بارتفاع مستوى تأثيرها في مكونات الهوية الثقافية لدى المغتربين العرب</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وبناءً على ذلك، يتم قبول الفرض الأول، والذي ينص على وجود تأثير ذي دلالة إحصائية لاستخدام مواقع التواصل الاجتماعي على الهوية الثقافية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p>
    <w:p w14:paraId="36D8512A"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t>و</w:t>
      </w:r>
      <w:r w:rsidRPr="00211012">
        <w:rPr>
          <w:rFonts w:ascii="Simplified Arabic" w:hAnsi="Simplified Arabic" w:cs="Simplified Arabic"/>
          <w:sz w:val="28"/>
          <w:szCs w:val="28"/>
          <w:rtl/>
        </w:rPr>
        <w:t xml:space="preserve">تُعد قيمة الارتباط البالغة </w:t>
      </w:r>
      <w:r w:rsidRPr="00211012">
        <w:rPr>
          <w:rFonts w:ascii="Simplified Arabic" w:hAnsi="Simplified Arabic" w:cs="Simplified Arabic"/>
          <w:sz w:val="28"/>
          <w:szCs w:val="28"/>
        </w:rPr>
        <w:t xml:space="preserve">(0.684) </w:t>
      </w:r>
      <w:r w:rsidRPr="00211012">
        <w:rPr>
          <w:rFonts w:ascii="Simplified Arabic" w:hAnsi="Simplified Arabic" w:cs="Simplified Arabic"/>
          <w:sz w:val="28"/>
          <w:szCs w:val="28"/>
          <w:rtl/>
        </w:rPr>
        <w:t>من القيم المرتفعة نسبيًا في الدراسات الاجتماعية، وهو ما يشير إلى أن استخدام مواقع التواصل الاجتماعي يمثل أحد العوامل المؤثرة في تشكيل الهوية الثقافية للمغتربين العرب، دون أن يكون العامل الوحيد</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وتُفسر هذه النتيجة بأن الاستخدام المكثف لهذه المنصات يزيد من تعرض الأفراد لمضامين اجتماعية وثقافية ولغوية متنوعة، الأمر الذي ينعكس على إدراكهم لهويتهم الثقافية، سواء من خلال تعزيز ارتباطهم بثقافتهم الأصلية أو من خلال انفتاحهم على ثقافات أخرى</w:t>
      </w:r>
      <w:r w:rsidRPr="00211012">
        <w:rPr>
          <w:rFonts w:ascii="Simplified Arabic" w:hAnsi="Simplified Arabic" w:cs="Simplified Arabic"/>
          <w:sz w:val="28"/>
          <w:szCs w:val="28"/>
        </w:rPr>
        <w:t>.</w:t>
      </w:r>
    </w:p>
    <w:p w14:paraId="23AE8510"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تنسجم النتيجة الحالية مع نظرية مجتمع الشبكات التي تؤكد أن الشبكات الرقمية أصبحت الفضاء الرئيس لإنتاج المعاني والرموز الثقافية، وأن الهوية أصبحت تتشكل بصورة متزايدة من خلال التفاعل داخل البيئة الرقمية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كما تتوافق مع نظرية الاستخدامات </w:t>
      </w:r>
      <w:proofErr w:type="spellStart"/>
      <w:r w:rsidRPr="00211012">
        <w:rPr>
          <w:rFonts w:ascii="Simplified Arabic" w:hAnsi="Simplified Arabic" w:cs="Simplified Arabic"/>
          <w:sz w:val="28"/>
          <w:szCs w:val="28"/>
          <w:rtl/>
        </w:rPr>
        <w:t>والإشباعات</w:t>
      </w:r>
      <w:proofErr w:type="spellEnd"/>
      <w:r w:rsidRPr="00211012">
        <w:rPr>
          <w:rFonts w:ascii="Simplified Arabic" w:hAnsi="Simplified Arabic" w:cs="Simplified Arabic"/>
          <w:sz w:val="28"/>
          <w:szCs w:val="28"/>
          <w:rtl/>
        </w:rPr>
        <w:t xml:space="preserve">، التي ترى أن كثافة الاستخدام ترتبط بطبيعة </w:t>
      </w:r>
      <w:proofErr w:type="spellStart"/>
      <w:r w:rsidRPr="00211012">
        <w:rPr>
          <w:rFonts w:ascii="Simplified Arabic" w:hAnsi="Simplified Arabic" w:cs="Simplified Arabic"/>
          <w:sz w:val="28"/>
          <w:szCs w:val="28"/>
          <w:rtl/>
        </w:rPr>
        <w:t>الإشباعات</w:t>
      </w:r>
      <w:proofErr w:type="spellEnd"/>
      <w:r w:rsidRPr="00211012">
        <w:rPr>
          <w:rFonts w:ascii="Simplified Arabic" w:hAnsi="Simplified Arabic" w:cs="Simplified Arabic"/>
          <w:sz w:val="28"/>
          <w:szCs w:val="28"/>
          <w:rtl/>
        </w:rPr>
        <w:t xml:space="preserve"> التي يحصل عليها المستخدم، وهو ما يؤدي إلى تأثيرات تراكمية في منظومة القيم والاتجاهات الثقافية</w:t>
      </w:r>
      <w:r w:rsidRPr="00211012">
        <w:rPr>
          <w:rFonts w:ascii="Simplified Arabic" w:hAnsi="Simplified Arabic" w:cs="Simplified Arabic"/>
          <w:sz w:val="28"/>
          <w:szCs w:val="28"/>
        </w:rPr>
        <w:t>.</w:t>
      </w:r>
    </w:p>
    <w:p w14:paraId="79337141" w14:textId="77777777" w:rsidR="00916FCF" w:rsidRPr="00545E7A"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وتتفق هذه النتيجة مع دراسة الفارسي</w:t>
      </w:r>
      <w:r w:rsidRPr="00211012">
        <w:rPr>
          <w:rFonts w:ascii="Simplified Arabic" w:hAnsi="Simplified Arabic" w:cs="Simplified Arabic"/>
          <w:sz w:val="28"/>
          <w:szCs w:val="28"/>
        </w:rPr>
        <w:t xml:space="preserve"> (2024) </w:t>
      </w:r>
      <w:r w:rsidRPr="00211012">
        <w:rPr>
          <w:rFonts w:ascii="Simplified Arabic" w:hAnsi="Simplified Arabic" w:cs="Simplified Arabic"/>
          <w:sz w:val="28"/>
          <w:szCs w:val="28"/>
          <w:rtl/>
        </w:rPr>
        <w:t xml:space="preserve">التي أثبتت وجود علاقة ارتباط موجبة بين كثافة استخدام وسائل التواصل الاجتماعي والهوية الثقافية، كما تتفق مع نتائج </w:t>
      </w:r>
      <w:proofErr w:type="spellStart"/>
      <w:r w:rsidRPr="00211012">
        <w:rPr>
          <w:rFonts w:ascii="Simplified Arabic" w:hAnsi="Simplified Arabic" w:cs="Simplified Arabic"/>
          <w:sz w:val="28"/>
          <w:szCs w:val="28"/>
          <w:rtl/>
        </w:rPr>
        <w:t>صوالحية</w:t>
      </w:r>
      <w:proofErr w:type="spellEnd"/>
      <w:r w:rsidRPr="00211012">
        <w:rPr>
          <w:rFonts w:ascii="Simplified Arabic" w:hAnsi="Simplified Arabic" w:cs="Simplified Arabic"/>
          <w:sz w:val="28"/>
          <w:szCs w:val="28"/>
          <w:rtl/>
        </w:rPr>
        <w:t xml:space="preserve"> وفارس</w:t>
      </w:r>
      <w:r w:rsidRPr="00211012">
        <w:rPr>
          <w:rFonts w:ascii="Simplified Arabic" w:hAnsi="Simplified Arabic" w:cs="Simplified Arabic"/>
          <w:sz w:val="28"/>
          <w:szCs w:val="28"/>
        </w:rPr>
        <w:t xml:space="preserve"> (2023) </w:t>
      </w:r>
      <w:r w:rsidRPr="00211012">
        <w:rPr>
          <w:rFonts w:ascii="Simplified Arabic" w:hAnsi="Simplified Arabic" w:cs="Simplified Arabic"/>
          <w:sz w:val="28"/>
          <w:szCs w:val="28"/>
          <w:rtl/>
        </w:rPr>
        <w:t>التي أكدت أن الاستخدام المكثف للمنصات الرقمية ينعكس بصورة واضحة على مكونات الهوية الثقافية</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وفي المقابل، تختلف النتيجة الحالية جزئيًا مع بعض الدراسات التي اعتبرت وسائل التواصل الاجتماعي عاملًا سلبيًا يؤدي إلى تآكل الهوية الثقافية بصورة مباشرة؛ إذ تشير نتائج الدراسة الحالية إلى أن التأثير ليس أحادي الاتجاه، وإنما يجمع بين جوانب التعزيز الثقافي والانفتاح على الثقافات الأخرى</w:t>
      </w:r>
      <w:r w:rsidRPr="00211012">
        <w:rPr>
          <w:rFonts w:ascii="Simplified Arabic" w:hAnsi="Simplified Arabic" w:cs="Simplified Arabic"/>
          <w:sz w:val="28"/>
          <w:szCs w:val="28"/>
        </w:rPr>
        <w:t>.</w:t>
      </w:r>
    </w:p>
    <w:p w14:paraId="458CBE87" w14:textId="77777777"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الفرض الثاني</w:t>
      </w:r>
    </w:p>
    <w:p w14:paraId="43761AE2" w14:textId="77777777" w:rsidR="00916FCF" w:rsidRDefault="00916FCF" w:rsidP="00916FCF">
      <w:pPr>
        <w:bidi/>
        <w:rPr>
          <w:rFonts w:ascii="Simplified Arabic" w:hAnsi="Simplified Arabic" w:cs="Simplified Arabic"/>
          <w:sz w:val="28"/>
          <w:szCs w:val="28"/>
          <w:rtl/>
        </w:rPr>
      </w:pPr>
      <w:r w:rsidRPr="00545E7A">
        <w:rPr>
          <w:rFonts w:ascii="Simplified Arabic" w:hAnsi="Simplified Arabic" w:cs="Simplified Arabic"/>
          <w:sz w:val="28"/>
          <w:szCs w:val="28"/>
          <w:rtl/>
        </w:rPr>
        <w:lastRenderedPageBreak/>
        <w:t>ينص الفرض الثاني على</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Pr>
        <w:t>"</w:t>
      </w:r>
      <w:r w:rsidRPr="00545E7A">
        <w:rPr>
          <w:rFonts w:ascii="Simplified Arabic" w:hAnsi="Simplified Arabic" w:cs="Simplified Arabic"/>
          <w:b/>
          <w:bCs/>
          <w:sz w:val="28"/>
          <w:szCs w:val="28"/>
          <w:rtl/>
        </w:rPr>
        <w:t>توجد علاقة ذات دلالة إحصائية بين استخدام مواقع التواصل الاجتماعي وبعض المتغيرات الاجتماعية (المستوى التعليمي، ومستوى الدخل)</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وللتحقق من صحة هذا الفرض، استخدم الباحث معامل ارتباط بيرسون لقياس العلاقة بين كثافة استخدام مواقع التواصل الاجتماعي وكل من المستوى التعليمي ومستوى الدخل</w:t>
      </w:r>
      <w:r w:rsidRPr="00545E7A">
        <w:rPr>
          <w:rFonts w:ascii="Simplified Arabic" w:hAnsi="Simplified Arabic" w:cs="Simplified Arabic"/>
          <w:sz w:val="28"/>
          <w:szCs w:val="28"/>
        </w:rPr>
        <w:t>.</w:t>
      </w:r>
    </w:p>
    <w:p w14:paraId="24F221C6"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(4-18)</w:t>
      </w:r>
    </w:p>
    <w:p w14:paraId="78068251"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العلاقة بين استخدام مواقع التواصل الاجتماعي والمتغيرات الاجتماعية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8"/>
        <w:gridCol w:w="1821"/>
        <w:gridCol w:w="1108"/>
        <w:gridCol w:w="4083"/>
      </w:tblGrid>
      <w:tr w:rsidR="00916FCF" w:rsidRPr="00464BB0" w14:paraId="77EC1FF1" w14:textId="77777777" w:rsidTr="00F213A4">
        <w:trPr>
          <w:tblHeader/>
          <w:tblCellSpacing w:w="15" w:type="dxa"/>
        </w:trPr>
        <w:tc>
          <w:tcPr>
            <w:tcW w:w="0" w:type="auto"/>
            <w:vAlign w:val="center"/>
            <w:hideMark/>
          </w:tcPr>
          <w:p w14:paraId="2CC25204"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معامل الارتباط</w:t>
            </w:r>
            <w:r w:rsidRPr="00464BB0">
              <w:rPr>
                <w:rFonts w:ascii="Simplified Arabic" w:hAnsi="Simplified Arabic" w:cs="Simplified Arabic"/>
                <w:b/>
                <w:bCs/>
                <w:sz w:val="28"/>
                <w:szCs w:val="28"/>
              </w:rPr>
              <w:t xml:space="preserve"> (Pearson)</w:t>
            </w:r>
          </w:p>
        </w:tc>
        <w:tc>
          <w:tcPr>
            <w:tcW w:w="0" w:type="auto"/>
            <w:vAlign w:val="center"/>
            <w:hideMark/>
          </w:tcPr>
          <w:p w14:paraId="35D12F35"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الدلالة</w:t>
            </w:r>
            <w:r w:rsidRPr="00464BB0">
              <w:rPr>
                <w:rFonts w:ascii="Simplified Arabic" w:hAnsi="Simplified Arabic" w:cs="Simplified Arabic"/>
                <w:b/>
                <w:bCs/>
                <w:sz w:val="28"/>
                <w:szCs w:val="28"/>
              </w:rPr>
              <w:t xml:space="preserve"> (Sig.)</w:t>
            </w:r>
          </w:p>
        </w:tc>
        <w:tc>
          <w:tcPr>
            <w:tcW w:w="0" w:type="auto"/>
            <w:vAlign w:val="center"/>
            <w:hideMark/>
          </w:tcPr>
          <w:p w14:paraId="350CD03B"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النتيجة</w:t>
            </w:r>
          </w:p>
        </w:tc>
        <w:tc>
          <w:tcPr>
            <w:tcW w:w="0" w:type="auto"/>
            <w:vAlign w:val="center"/>
            <w:hideMark/>
          </w:tcPr>
          <w:p w14:paraId="479D4851"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العلاقة</w:t>
            </w:r>
          </w:p>
        </w:tc>
      </w:tr>
      <w:tr w:rsidR="00916FCF" w:rsidRPr="00464BB0" w14:paraId="558026CD" w14:textId="77777777" w:rsidTr="00F213A4">
        <w:trPr>
          <w:tblCellSpacing w:w="15" w:type="dxa"/>
        </w:trPr>
        <w:tc>
          <w:tcPr>
            <w:tcW w:w="0" w:type="auto"/>
            <w:vAlign w:val="center"/>
            <w:hideMark/>
          </w:tcPr>
          <w:p w14:paraId="38925C8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0.372</w:t>
            </w:r>
          </w:p>
        </w:tc>
        <w:tc>
          <w:tcPr>
            <w:tcW w:w="0" w:type="auto"/>
            <w:vAlign w:val="center"/>
            <w:hideMark/>
          </w:tcPr>
          <w:p w14:paraId="61F5A51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0.001</w:t>
            </w:r>
          </w:p>
        </w:tc>
        <w:tc>
          <w:tcPr>
            <w:tcW w:w="0" w:type="auto"/>
            <w:vAlign w:val="center"/>
            <w:hideMark/>
          </w:tcPr>
          <w:p w14:paraId="27CBB76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4D47C5E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استخدام مواقع التواصل الاجتماعي × المستوى التعليمي</w:t>
            </w:r>
          </w:p>
        </w:tc>
      </w:tr>
      <w:tr w:rsidR="00916FCF" w:rsidRPr="00464BB0" w14:paraId="295D5618" w14:textId="77777777" w:rsidTr="00F213A4">
        <w:trPr>
          <w:tblCellSpacing w:w="15" w:type="dxa"/>
        </w:trPr>
        <w:tc>
          <w:tcPr>
            <w:tcW w:w="0" w:type="auto"/>
            <w:vAlign w:val="center"/>
            <w:hideMark/>
          </w:tcPr>
          <w:p w14:paraId="305D784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0.286</w:t>
            </w:r>
          </w:p>
        </w:tc>
        <w:tc>
          <w:tcPr>
            <w:tcW w:w="0" w:type="auto"/>
            <w:vAlign w:val="center"/>
            <w:hideMark/>
          </w:tcPr>
          <w:p w14:paraId="0CDC855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0.013</w:t>
            </w:r>
          </w:p>
        </w:tc>
        <w:tc>
          <w:tcPr>
            <w:tcW w:w="0" w:type="auto"/>
            <w:vAlign w:val="center"/>
            <w:hideMark/>
          </w:tcPr>
          <w:p w14:paraId="02F498B4"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7C92DE0B"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استخدام مواقع التواصل الاجتماعي × مستوى الدخل</w:t>
            </w:r>
          </w:p>
        </w:tc>
      </w:tr>
    </w:tbl>
    <w:p w14:paraId="7CBC9821"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يتضح من نتائج الجدول وجود علاقة ارتباط موجبة ذات دلالة إحصائية بين استخدام مواقع التواصل الاجتماعي والمستوى التعليمي، حيث بلغ معامل الارتباط </w:t>
      </w:r>
      <w:r w:rsidRPr="00211012">
        <w:rPr>
          <w:rFonts w:ascii="Simplified Arabic" w:hAnsi="Simplified Arabic" w:cs="Simplified Arabic"/>
          <w:sz w:val="28"/>
          <w:szCs w:val="28"/>
        </w:rPr>
        <w:t xml:space="preserve">(0.372) </w:t>
      </w:r>
      <w:r w:rsidRPr="00211012">
        <w:rPr>
          <w:rFonts w:ascii="Simplified Arabic" w:hAnsi="Simplified Arabic" w:cs="Simplified Arabic"/>
          <w:sz w:val="28"/>
          <w:szCs w:val="28"/>
          <w:rtl/>
        </w:rPr>
        <w:t xml:space="preserve">عند مستوى دلالة </w:t>
      </w:r>
      <w:r w:rsidRPr="00211012">
        <w:rPr>
          <w:rFonts w:ascii="Simplified Arabic" w:hAnsi="Simplified Arabic" w:cs="Simplified Arabic"/>
          <w:sz w:val="28"/>
          <w:szCs w:val="28"/>
        </w:rPr>
        <w:t>(0.001)</w:t>
      </w:r>
      <w:r w:rsidRPr="00211012">
        <w:rPr>
          <w:rFonts w:ascii="Simplified Arabic" w:hAnsi="Simplified Arabic" w:cs="Simplified Arabic"/>
          <w:sz w:val="28"/>
          <w:szCs w:val="28"/>
          <w:rtl/>
        </w:rPr>
        <w:t>، وهي علاقة متوسطة القوة تشير إلى أن ارتفاع المستوى التعليمي يرتبط بزيادة كثافة استخدام مواقع التواصل الاجتماعي</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كما أظهرت النتائج وجود علاقة موجبة بين استخدام مواقع التواصل الاجتماعي ومستوى الدخل، حيث بلغ معامل الارتباط </w:t>
      </w:r>
      <w:r w:rsidRPr="00211012">
        <w:rPr>
          <w:rFonts w:ascii="Simplified Arabic" w:hAnsi="Simplified Arabic" w:cs="Simplified Arabic"/>
          <w:sz w:val="28"/>
          <w:szCs w:val="28"/>
        </w:rPr>
        <w:t xml:space="preserve">(0.286) </w:t>
      </w:r>
      <w:r w:rsidRPr="00211012">
        <w:rPr>
          <w:rFonts w:ascii="Simplified Arabic" w:hAnsi="Simplified Arabic" w:cs="Simplified Arabic"/>
          <w:sz w:val="28"/>
          <w:szCs w:val="28"/>
          <w:rtl/>
        </w:rPr>
        <w:t xml:space="preserve">عند مستوى دلالة </w:t>
      </w:r>
      <w:r w:rsidRPr="00211012">
        <w:rPr>
          <w:rFonts w:ascii="Simplified Arabic" w:hAnsi="Simplified Arabic" w:cs="Simplified Arabic"/>
          <w:sz w:val="28"/>
          <w:szCs w:val="28"/>
        </w:rPr>
        <w:t>(0.013)</w:t>
      </w:r>
      <w:r w:rsidRPr="00211012">
        <w:rPr>
          <w:rFonts w:ascii="Simplified Arabic" w:hAnsi="Simplified Arabic" w:cs="Simplified Arabic"/>
          <w:sz w:val="28"/>
          <w:szCs w:val="28"/>
          <w:rtl/>
        </w:rPr>
        <w:t>، وهي علاقة ضعيفة إلى متوسطة، لكنها ذات دلالة إحصائية</w:t>
      </w:r>
      <w:r w:rsidRPr="00211012">
        <w:rPr>
          <w:rFonts w:ascii="Simplified Arabic" w:hAnsi="Simplified Arabic" w:cs="Simplified Arabic"/>
          <w:sz w:val="28"/>
          <w:szCs w:val="28"/>
        </w:rPr>
        <w:t>.</w:t>
      </w:r>
    </w:p>
    <w:p w14:paraId="6A2519C7"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وبناءً على ذلك، يتم قبول الفرض الثاني</w:t>
      </w:r>
      <w:r w:rsidRPr="00211012">
        <w:rPr>
          <w:rFonts w:ascii="Simplified Arabic" w:hAnsi="Simplified Arabic" w:cs="Simplified Arabic" w:hint="cs"/>
          <w:sz w:val="28"/>
          <w:szCs w:val="28"/>
          <w:rtl/>
        </w:rPr>
        <w:t xml:space="preserve">، حيث </w:t>
      </w:r>
      <w:r w:rsidRPr="00211012">
        <w:rPr>
          <w:rFonts w:ascii="Simplified Arabic" w:hAnsi="Simplified Arabic" w:cs="Simplified Arabic"/>
          <w:sz w:val="28"/>
          <w:szCs w:val="28"/>
          <w:rtl/>
        </w:rPr>
        <w:t>يمكن تفسير العلاقة بين المستوى التعليمي وكثافة الاستخدام بأن الأفراد الأعلى تعليمًا يمتلكون مهارات رقمية أكبر، ويستخدمون المنصات الرقمية لأغراض مهنية ومعرفية واجتماعية أكثر تنوعًا</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أما العلاقة مع مستوى الدخل، فيمكن تفسيرها بأن ارتفاع الدخل يوفر فرصًا أكبر للوصول إلى الإنترنت والأجهزة الذكية والاشتراك في الخدمات الرقمية، وهو ما ينعكس على كثافة الاستخدام، </w:t>
      </w:r>
      <w:r w:rsidRPr="00211012">
        <w:rPr>
          <w:rFonts w:ascii="Simplified Arabic" w:hAnsi="Simplified Arabic" w:cs="Simplified Arabic"/>
          <w:sz w:val="28"/>
          <w:szCs w:val="28"/>
          <w:rtl/>
        </w:rPr>
        <w:lastRenderedPageBreak/>
        <w:t>إلا أن ضعف قيمة الارتباط نسبيًا يشير إلى أن الدخل ليس العامل الحاسم في استخدام مواقع التواصل الاجتماعي</w:t>
      </w:r>
      <w:r w:rsidRPr="00211012">
        <w:rPr>
          <w:rFonts w:ascii="Simplified Arabic" w:hAnsi="Simplified Arabic" w:cs="Simplified Arabic"/>
          <w:sz w:val="28"/>
          <w:szCs w:val="28"/>
        </w:rPr>
        <w:t>.</w:t>
      </w:r>
    </w:p>
    <w:p w14:paraId="2C5AE7CC" w14:textId="77777777" w:rsidR="00916FCF" w:rsidRPr="00545E7A" w:rsidRDefault="00916FCF" w:rsidP="00916FCF">
      <w:pPr>
        <w:keepNext/>
        <w:bidi/>
        <w:rPr>
          <w:rFonts w:ascii="Simplified Arabic" w:hAnsi="Simplified Arabic" w:cs="Simplified Arabic"/>
          <w:b/>
          <w:bCs/>
          <w:sz w:val="28"/>
          <w:szCs w:val="28"/>
        </w:rPr>
      </w:pPr>
      <w:r w:rsidRPr="00545E7A">
        <w:rPr>
          <w:rFonts w:ascii="Simplified Arabic" w:hAnsi="Simplified Arabic" w:cs="Simplified Arabic"/>
          <w:b/>
          <w:bCs/>
          <w:sz w:val="28"/>
          <w:szCs w:val="28"/>
          <w:rtl/>
        </w:rPr>
        <w:t>مناقشة الفرض الثاني</w:t>
      </w:r>
    </w:p>
    <w:p w14:paraId="367B444B"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تتفق هذه النتائج مع ما تؤكد عليه أدبيات الإعلام الرقمي من أن التعليم يُعد أحد أهم المحددات المؤثرة في استخدام الوسائط الرقمية، كما تتوافق مع نتائج دراسة الفارسي</w:t>
      </w:r>
      <w:r w:rsidRPr="00211012">
        <w:rPr>
          <w:rFonts w:ascii="Simplified Arabic" w:hAnsi="Simplified Arabic" w:cs="Simplified Arabic"/>
          <w:sz w:val="28"/>
          <w:szCs w:val="28"/>
        </w:rPr>
        <w:t xml:space="preserve"> (2024) </w:t>
      </w:r>
      <w:r w:rsidRPr="00211012">
        <w:rPr>
          <w:rFonts w:ascii="Simplified Arabic" w:hAnsi="Simplified Arabic" w:cs="Simplified Arabic"/>
          <w:sz w:val="28"/>
          <w:szCs w:val="28"/>
          <w:rtl/>
        </w:rPr>
        <w:t>التي أظهرت وجود فروق في كثافة الاستخدام تبعًا للمستوى التعليمي</w:t>
      </w:r>
      <w:r w:rsidRPr="002110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أما بالنسبة للدخل، فتنسجم النتائج مع دراسات تشير إلى أن التحول الرقمي واتساع انتشار الهواتف الذكية جعلا الوصول إلى مواقع التواصل الاجتماعي أكثر سهولة، مما أدى إلى تقليص أثر المتغير الاقتصادي مقارنة بما كان عليه في المراحل السابقة</w:t>
      </w:r>
      <w:r w:rsidRPr="00211012">
        <w:rPr>
          <w:rFonts w:ascii="Simplified Arabic" w:hAnsi="Simplified Arabic" w:cs="Simplified Arabic"/>
          <w:sz w:val="28"/>
          <w:szCs w:val="28"/>
        </w:rPr>
        <w:t>.</w:t>
      </w:r>
    </w:p>
    <w:p w14:paraId="31F7BA27" w14:textId="77777777" w:rsidR="00916FCF" w:rsidRPr="00545E7A" w:rsidRDefault="00916FCF" w:rsidP="00916FCF">
      <w:pPr>
        <w:bidi/>
        <w:rPr>
          <w:rFonts w:ascii="Simplified Arabic" w:hAnsi="Simplified Arabic" w:cs="Simplified Arabic"/>
          <w:b/>
          <w:bCs/>
          <w:sz w:val="28"/>
          <w:szCs w:val="28"/>
        </w:rPr>
      </w:pPr>
      <w:r>
        <w:rPr>
          <w:rFonts w:ascii="Simplified Arabic" w:hAnsi="Simplified Arabic" w:cs="Simplified Arabic" w:hint="cs"/>
          <w:b/>
          <w:bCs/>
          <w:sz w:val="28"/>
          <w:szCs w:val="28"/>
          <w:rtl/>
        </w:rPr>
        <w:t>ا</w:t>
      </w:r>
      <w:r w:rsidRPr="00545E7A">
        <w:rPr>
          <w:rFonts w:ascii="Simplified Arabic" w:hAnsi="Simplified Arabic" w:cs="Simplified Arabic"/>
          <w:b/>
          <w:bCs/>
          <w:sz w:val="28"/>
          <w:szCs w:val="28"/>
          <w:rtl/>
        </w:rPr>
        <w:t>لفرض الثالث</w:t>
      </w:r>
    </w:p>
    <w:p w14:paraId="07AD39E5" w14:textId="77777777" w:rsidR="00916FCF" w:rsidRDefault="00916FCF" w:rsidP="00916FCF">
      <w:pPr>
        <w:bidi/>
        <w:rPr>
          <w:rFonts w:ascii="Simplified Arabic" w:hAnsi="Simplified Arabic" w:cs="Simplified Arabic"/>
          <w:b/>
          <w:bCs/>
          <w:sz w:val="28"/>
          <w:szCs w:val="28"/>
          <w:rtl/>
        </w:rPr>
      </w:pPr>
      <w:r w:rsidRPr="00545E7A">
        <w:rPr>
          <w:rFonts w:ascii="Simplified Arabic" w:hAnsi="Simplified Arabic" w:cs="Simplified Arabic"/>
          <w:sz w:val="28"/>
          <w:szCs w:val="28"/>
          <w:rtl/>
        </w:rPr>
        <w:t>ينص الفرض الثالث على</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Pr>
        <w:t>"</w:t>
      </w:r>
      <w:r w:rsidRPr="00545E7A">
        <w:rPr>
          <w:rFonts w:ascii="Simplified Arabic" w:hAnsi="Simplified Arabic" w:cs="Simplified Arabic"/>
          <w:b/>
          <w:bCs/>
          <w:sz w:val="28"/>
          <w:szCs w:val="28"/>
          <w:rtl/>
        </w:rPr>
        <w:t>توجد فروق ذات دلالة إحصائية عند مستوى</w:t>
      </w:r>
      <w:r w:rsidRPr="00545E7A">
        <w:rPr>
          <w:rFonts w:ascii="Simplified Arabic" w:hAnsi="Simplified Arabic" w:cs="Simplified Arabic"/>
          <w:b/>
          <w:bCs/>
          <w:sz w:val="28"/>
          <w:szCs w:val="28"/>
        </w:rPr>
        <w:t xml:space="preserve"> (</w:t>
      </w:r>
      <w:r w:rsidRPr="00545E7A">
        <w:rPr>
          <w:rFonts w:ascii="Cambria" w:hAnsi="Cambria" w:cs="Cambria"/>
          <w:b/>
          <w:bCs/>
          <w:sz w:val="28"/>
          <w:szCs w:val="28"/>
        </w:rPr>
        <w:t>α≤</w:t>
      </w:r>
      <w:r w:rsidRPr="00545E7A">
        <w:rPr>
          <w:rFonts w:ascii="Simplified Arabic" w:hAnsi="Simplified Arabic" w:cs="Simplified Arabic"/>
          <w:b/>
          <w:bCs/>
          <w:sz w:val="28"/>
          <w:szCs w:val="28"/>
        </w:rPr>
        <w:t xml:space="preserve">0.05) </w:t>
      </w:r>
      <w:r w:rsidRPr="00545E7A">
        <w:rPr>
          <w:rFonts w:ascii="Simplified Arabic" w:hAnsi="Simplified Arabic" w:cs="Simplified Arabic"/>
          <w:b/>
          <w:bCs/>
          <w:sz w:val="28"/>
          <w:szCs w:val="28"/>
          <w:rtl/>
        </w:rPr>
        <w:t>في تأثير مواقع التواصل الاجتماعي على الهوية الثقافية للمغتربين العرب تُعزى لمتغير الجنس</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 xml:space="preserve">وللتحقق من صحة هذا الفرض، استخدم الباحث </w:t>
      </w:r>
      <w:r w:rsidRPr="00545E7A">
        <w:rPr>
          <w:rFonts w:ascii="Simplified Arabic" w:hAnsi="Simplified Arabic" w:cs="Simplified Arabic"/>
          <w:b/>
          <w:bCs/>
          <w:sz w:val="28"/>
          <w:szCs w:val="28"/>
          <w:rtl/>
        </w:rPr>
        <w:t>اختبار</w:t>
      </w:r>
      <w:r w:rsidRPr="00545E7A">
        <w:rPr>
          <w:rFonts w:ascii="Simplified Arabic" w:hAnsi="Simplified Arabic" w:cs="Simplified Arabic"/>
          <w:b/>
          <w:bCs/>
          <w:sz w:val="28"/>
          <w:szCs w:val="28"/>
        </w:rPr>
        <w:t xml:space="preserve"> (Independent Samples T-Test)</w:t>
      </w:r>
      <w:r w:rsidRPr="00545E7A">
        <w:rPr>
          <w:rFonts w:ascii="Simplified Arabic" w:hAnsi="Simplified Arabic" w:cs="Simplified Arabic"/>
          <w:sz w:val="28"/>
          <w:szCs w:val="28"/>
        </w:rPr>
        <w:t xml:space="preserve"> </w:t>
      </w:r>
      <w:r w:rsidRPr="00545E7A">
        <w:rPr>
          <w:rFonts w:ascii="Simplified Arabic" w:hAnsi="Simplified Arabic" w:cs="Simplified Arabic"/>
          <w:sz w:val="28"/>
          <w:szCs w:val="28"/>
          <w:rtl/>
        </w:rPr>
        <w:t>للمقارنة بين متوسطات الذكور والإناث في الدرجة الكلية للهوية الثقافية</w:t>
      </w:r>
      <w:r w:rsidRPr="00545E7A">
        <w:rPr>
          <w:rFonts w:ascii="Simplified Arabic" w:hAnsi="Simplified Arabic" w:cs="Simplified Arabic"/>
          <w:sz w:val="28"/>
          <w:szCs w:val="28"/>
        </w:rPr>
        <w:t>.</w:t>
      </w:r>
    </w:p>
    <w:p w14:paraId="1B92C3DC"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(4-19)</w:t>
      </w:r>
    </w:p>
    <w:p w14:paraId="68709534" w14:textId="77777777" w:rsidR="00916FCF" w:rsidRPr="00545E7A" w:rsidRDefault="00916FCF" w:rsidP="00916FCF">
      <w:pPr>
        <w:bidi/>
        <w:jc w:val="center"/>
        <w:rPr>
          <w:rFonts w:ascii="Simplified Arabic" w:hAnsi="Simplified Arabic" w:cs="Simplified Arabic"/>
          <w:sz w:val="28"/>
          <w:szCs w:val="28"/>
        </w:rPr>
      </w:pPr>
      <w:r w:rsidRPr="00545E7A">
        <w:rPr>
          <w:rFonts w:ascii="Simplified Arabic" w:hAnsi="Simplified Arabic" w:cs="Simplified Arabic"/>
          <w:b/>
          <w:bCs/>
          <w:sz w:val="28"/>
          <w:szCs w:val="28"/>
          <w:rtl/>
        </w:rPr>
        <w:t>نتائج اختبار</w:t>
      </w:r>
      <w:r w:rsidRPr="00545E7A">
        <w:rPr>
          <w:rFonts w:ascii="Simplified Arabic" w:hAnsi="Simplified Arabic" w:cs="Simplified Arabic"/>
          <w:b/>
          <w:bCs/>
          <w:sz w:val="28"/>
          <w:szCs w:val="28"/>
        </w:rPr>
        <w:t xml:space="preserve"> (T-Test) </w:t>
      </w:r>
      <w:r w:rsidRPr="00545E7A">
        <w:rPr>
          <w:rFonts w:ascii="Simplified Arabic" w:hAnsi="Simplified Arabic" w:cs="Simplified Arabic"/>
          <w:b/>
          <w:bCs/>
          <w:sz w:val="28"/>
          <w:szCs w:val="28"/>
          <w:rtl/>
        </w:rPr>
        <w:t>للفروق بين الذكور والإناث في تأثير مواقع التواصل الاجتماعي على الهوية الثقافية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3"/>
        <w:gridCol w:w="1678"/>
        <w:gridCol w:w="522"/>
        <w:gridCol w:w="696"/>
      </w:tblGrid>
      <w:tr w:rsidR="00916FCF" w:rsidRPr="00464BB0" w14:paraId="30DF2EF4" w14:textId="77777777" w:rsidTr="00F213A4">
        <w:trPr>
          <w:tblHeader/>
          <w:tblCellSpacing w:w="15" w:type="dxa"/>
          <w:jc w:val="center"/>
        </w:trPr>
        <w:tc>
          <w:tcPr>
            <w:tcW w:w="0" w:type="auto"/>
            <w:vAlign w:val="center"/>
            <w:hideMark/>
          </w:tcPr>
          <w:p w14:paraId="4218D444"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المتوسط الحسابي</w:t>
            </w:r>
          </w:p>
        </w:tc>
        <w:tc>
          <w:tcPr>
            <w:tcW w:w="0" w:type="auto"/>
            <w:vAlign w:val="center"/>
            <w:hideMark/>
          </w:tcPr>
          <w:p w14:paraId="4D940F84"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الانحراف المعياري</w:t>
            </w:r>
          </w:p>
        </w:tc>
        <w:tc>
          <w:tcPr>
            <w:tcW w:w="0" w:type="auto"/>
            <w:vAlign w:val="center"/>
            <w:hideMark/>
          </w:tcPr>
          <w:p w14:paraId="44241A7D"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العدد</w:t>
            </w:r>
          </w:p>
        </w:tc>
        <w:tc>
          <w:tcPr>
            <w:tcW w:w="0" w:type="auto"/>
            <w:vAlign w:val="center"/>
            <w:hideMark/>
          </w:tcPr>
          <w:p w14:paraId="3818F797"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الجنس</w:t>
            </w:r>
          </w:p>
        </w:tc>
      </w:tr>
      <w:tr w:rsidR="00916FCF" w:rsidRPr="00464BB0" w14:paraId="32BE471B" w14:textId="77777777" w:rsidTr="00F213A4">
        <w:trPr>
          <w:tblCellSpacing w:w="15" w:type="dxa"/>
          <w:jc w:val="center"/>
        </w:trPr>
        <w:tc>
          <w:tcPr>
            <w:tcW w:w="0" w:type="auto"/>
            <w:vAlign w:val="center"/>
            <w:hideMark/>
          </w:tcPr>
          <w:p w14:paraId="7D190AF9"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4.13</w:t>
            </w:r>
          </w:p>
        </w:tc>
        <w:tc>
          <w:tcPr>
            <w:tcW w:w="0" w:type="auto"/>
            <w:vAlign w:val="center"/>
            <w:hideMark/>
          </w:tcPr>
          <w:p w14:paraId="44C6E579"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0.49</w:t>
            </w:r>
          </w:p>
        </w:tc>
        <w:tc>
          <w:tcPr>
            <w:tcW w:w="0" w:type="auto"/>
            <w:vAlign w:val="center"/>
            <w:hideMark/>
          </w:tcPr>
          <w:p w14:paraId="1D5E25E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310</w:t>
            </w:r>
          </w:p>
        </w:tc>
        <w:tc>
          <w:tcPr>
            <w:tcW w:w="0" w:type="auto"/>
            <w:vAlign w:val="center"/>
            <w:hideMark/>
          </w:tcPr>
          <w:p w14:paraId="3FE0EBAE"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الذكور</w:t>
            </w:r>
          </w:p>
        </w:tc>
      </w:tr>
      <w:tr w:rsidR="00916FCF" w:rsidRPr="00464BB0" w14:paraId="6ADAA94A" w14:textId="77777777" w:rsidTr="00F213A4">
        <w:trPr>
          <w:tblCellSpacing w:w="15" w:type="dxa"/>
          <w:jc w:val="center"/>
        </w:trPr>
        <w:tc>
          <w:tcPr>
            <w:tcW w:w="0" w:type="auto"/>
            <w:vAlign w:val="center"/>
            <w:hideMark/>
          </w:tcPr>
          <w:p w14:paraId="48BAA8EE"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3.98</w:t>
            </w:r>
          </w:p>
        </w:tc>
        <w:tc>
          <w:tcPr>
            <w:tcW w:w="0" w:type="auto"/>
            <w:vAlign w:val="center"/>
            <w:hideMark/>
          </w:tcPr>
          <w:p w14:paraId="3BEF8F4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0.53</w:t>
            </w:r>
          </w:p>
        </w:tc>
        <w:tc>
          <w:tcPr>
            <w:tcW w:w="0" w:type="auto"/>
            <w:vAlign w:val="center"/>
            <w:hideMark/>
          </w:tcPr>
          <w:p w14:paraId="7059327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120</w:t>
            </w:r>
          </w:p>
        </w:tc>
        <w:tc>
          <w:tcPr>
            <w:tcW w:w="0" w:type="auto"/>
            <w:vAlign w:val="center"/>
            <w:hideMark/>
          </w:tcPr>
          <w:p w14:paraId="28F219F6"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الإناث</w:t>
            </w:r>
          </w:p>
        </w:tc>
      </w:tr>
    </w:tbl>
    <w:p w14:paraId="619D5B31" w14:textId="77777777" w:rsidR="00916FCF" w:rsidRDefault="00916FCF" w:rsidP="00916FCF">
      <w:pPr>
        <w:bidi/>
        <w:jc w:val="both"/>
        <w:rPr>
          <w:rFonts w:ascii="Simplified Arabic" w:hAnsi="Simplified Arabic" w:cs="Simplified Arabic"/>
          <w:sz w:val="28"/>
          <w:szCs w:val="28"/>
          <w:rtl/>
        </w:rPr>
      </w:pPr>
      <w:r w:rsidRPr="00211012">
        <w:rPr>
          <w:rFonts w:ascii="Simplified Arabic" w:hAnsi="Simplified Arabic" w:cs="Simplified Arabic"/>
          <w:sz w:val="28"/>
          <w:szCs w:val="28"/>
          <w:rtl/>
        </w:rPr>
        <w:lastRenderedPageBreak/>
        <w:t>تشير نتائج الجدول إلى وجود فروق ذات دلالة إحصائية بين الذكور والإناث في مستوى تأثير مواقع التواصل الاجتماعي على الهوية الثقافية، حيث بلغت قيمة</w:t>
      </w:r>
      <w:r w:rsidRPr="00211012">
        <w:rPr>
          <w:rFonts w:ascii="Simplified Arabic" w:hAnsi="Simplified Arabic" w:cs="Simplified Arabic"/>
          <w:sz w:val="28"/>
          <w:szCs w:val="28"/>
        </w:rPr>
        <w:t xml:space="preserve"> (T) (2.917) </w:t>
      </w:r>
      <w:r w:rsidRPr="00211012">
        <w:rPr>
          <w:rFonts w:ascii="Simplified Arabic" w:hAnsi="Simplified Arabic" w:cs="Simplified Arabic"/>
          <w:sz w:val="28"/>
          <w:szCs w:val="28"/>
          <w:rtl/>
        </w:rPr>
        <w:t xml:space="preserve">عند مستوى دلالة </w:t>
      </w:r>
      <w:r w:rsidRPr="00211012">
        <w:rPr>
          <w:rFonts w:ascii="Simplified Arabic" w:hAnsi="Simplified Arabic" w:cs="Simplified Arabic"/>
          <w:sz w:val="28"/>
          <w:szCs w:val="28"/>
        </w:rPr>
        <w:t>(0.004)</w:t>
      </w:r>
      <w:r w:rsidRPr="00211012">
        <w:rPr>
          <w:rFonts w:ascii="Simplified Arabic" w:hAnsi="Simplified Arabic" w:cs="Simplified Arabic"/>
          <w:sz w:val="28"/>
          <w:szCs w:val="28"/>
          <w:rtl/>
        </w:rPr>
        <w:t>، وهي قيمة تقل عن مستوى المعنوية المعتمد</w:t>
      </w:r>
      <w:r w:rsidRPr="00211012">
        <w:rPr>
          <w:rFonts w:ascii="Simplified Arabic" w:hAnsi="Simplified Arabic" w:cs="Simplified Arabic"/>
          <w:sz w:val="28"/>
          <w:szCs w:val="28"/>
        </w:rPr>
        <w:t xml:space="preserve"> (0.05).</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 xml:space="preserve">كما يتضح أن المتوسط الحسابي للذكور بلغ </w:t>
      </w:r>
      <w:r w:rsidRPr="00211012">
        <w:rPr>
          <w:rFonts w:ascii="Simplified Arabic" w:hAnsi="Simplified Arabic" w:cs="Simplified Arabic"/>
          <w:sz w:val="28"/>
          <w:szCs w:val="28"/>
        </w:rPr>
        <w:t>(4.13)</w:t>
      </w:r>
      <w:r w:rsidRPr="00211012">
        <w:rPr>
          <w:rFonts w:ascii="Simplified Arabic" w:hAnsi="Simplified Arabic" w:cs="Simplified Arabic"/>
          <w:sz w:val="28"/>
          <w:szCs w:val="28"/>
          <w:rtl/>
        </w:rPr>
        <w:t xml:space="preserve">، مقابل </w:t>
      </w:r>
      <w:r w:rsidRPr="00211012">
        <w:rPr>
          <w:rFonts w:ascii="Simplified Arabic" w:hAnsi="Simplified Arabic" w:cs="Simplified Arabic"/>
          <w:sz w:val="28"/>
          <w:szCs w:val="28"/>
        </w:rPr>
        <w:t xml:space="preserve">(3.98) </w:t>
      </w:r>
      <w:r w:rsidRPr="00211012">
        <w:rPr>
          <w:rFonts w:ascii="Simplified Arabic" w:hAnsi="Simplified Arabic" w:cs="Simplified Arabic"/>
          <w:sz w:val="28"/>
          <w:szCs w:val="28"/>
          <w:rtl/>
        </w:rPr>
        <w:t>للإناث، وهو ما يدل على أن الذكور أكثر إدراكًا لتأثير مواقع التواصل الاجتماعي في هويتهم الثقافية مقارنة بالإناث</w:t>
      </w:r>
      <w:r>
        <w:rPr>
          <w:rFonts w:ascii="Simplified Arabic" w:hAnsi="Simplified Arabic" w:cs="Simplified Arabic" w:hint="cs"/>
          <w:sz w:val="28"/>
          <w:szCs w:val="28"/>
          <w:rtl/>
        </w:rPr>
        <w:t>، وهو ما يعني قبول الفرض الثالث.</w:t>
      </w:r>
    </w:p>
    <w:p w14:paraId="6CC04270" w14:textId="77777777" w:rsidR="00916FCF" w:rsidRPr="00545E7A" w:rsidRDefault="00916FCF" w:rsidP="00916FCF">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وفي هذا الإطار، </w:t>
      </w:r>
      <w:r w:rsidRPr="00545E7A">
        <w:rPr>
          <w:rFonts w:ascii="Simplified Arabic" w:hAnsi="Simplified Arabic" w:cs="Simplified Arabic"/>
          <w:sz w:val="28"/>
          <w:szCs w:val="28"/>
          <w:rtl/>
        </w:rPr>
        <w:t>يمكن تفسير هذه النتيجة في ضوء طبيعة مجتمع الدراسة؛ إذ إن الذكور يمثلون النسبة الأكبر من المغتربين العرب في المملكة العربية السعودية، كما أنهم أكثر انخراطًا في سوق العمل، وأكثر احتكاكًا بالبيئات المهنية متعددة الجنسيات، الأمر الذي يزيد من معدل استخدامهم لمواقع التواصل الاجتماعي، ويجعلهم أكثر تعرضًا للمضامين الثقافية والاجتماعية المتنوعة</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كما أن طبيعة الأنشطة الرقمية للذكور تميل إلى التنوع بين الاستخدام المهني والإخباري والاجتماعي، في حين يتركز استخدام الإناث بدرجة أكبر في الجوانب الاجتماعية والأسرية، وهو ما قد يفسر انخفاض متوسط التأثير لديهن</w:t>
      </w:r>
      <w:r w:rsidRPr="00545E7A">
        <w:rPr>
          <w:rFonts w:ascii="Simplified Arabic" w:hAnsi="Simplified Arabic" w:cs="Simplified Arabic"/>
          <w:sz w:val="28"/>
          <w:szCs w:val="28"/>
        </w:rPr>
        <w:t>.</w:t>
      </w:r>
    </w:p>
    <w:p w14:paraId="26C1A226" w14:textId="77777777"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تحليل الفروق حسب أبعاد الهوية الثقافية</w:t>
      </w:r>
    </w:p>
    <w:p w14:paraId="6D764F2A" w14:textId="77777777" w:rsidR="00916FCF" w:rsidRDefault="00916FCF" w:rsidP="00916FCF">
      <w:pPr>
        <w:bidi/>
        <w:rPr>
          <w:rFonts w:ascii="Simplified Arabic" w:hAnsi="Simplified Arabic" w:cs="Simplified Arabic"/>
          <w:b/>
          <w:bCs/>
          <w:sz w:val="28"/>
          <w:szCs w:val="28"/>
          <w:rtl/>
        </w:rPr>
      </w:pPr>
      <w:r w:rsidRPr="00545E7A">
        <w:rPr>
          <w:rFonts w:ascii="Simplified Arabic" w:hAnsi="Simplified Arabic" w:cs="Simplified Arabic"/>
          <w:sz w:val="28"/>
          <w:szCs w:val="28"/>
          <w:rtl/>
        </w:rPr>
        <w:t>ولإضفاء مزيد من العمق على التحليل، تم اختبار الفروق بين الجنسين في كل بعد من أبعاد الهوية الثقافية على حدة</w:t>
      </w:r>
      <w:r w:rsidRPr="00545E7A">
        <w:rPr>
          <w:rFonts w:ascii="Simplified Arabic" w:hAnsi="Simplified Arabic" w:cs="Simplified Arabic"/>
          <w:sz w:val="28"/>
          <w:szCs w:val="28"/>
        </w:rPr>
        <w:t>.</w:t>
      </w:r>
    </w:p>
    <w:p w14:paraId="6EC7E369" w14:textId="77777777" w:rsidR="00916FCF" w:rsidRPr="00545E7A" w:rsidRDefault="00916FCF" w:rsidP="00916FCF">
      <w:pPr>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(4-20)</w:t>
      </w:r>
    </w:p>
    <w:p w14:paraId="056C1561" w14:textId="77777777" w:rsidR="00916FCF" w:rsidRDefault="00916FCF" w:rsidP="00916FCF">
      <w:pPr>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الفروق بين الذكور والإناث في أبعاد الهوية الثقافية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7"/>
        <w:gridCol w:w="1322"/>
        <w:gridCol w:w="905"/>
        <w:gridCol w:w="2103"/>
        <w:gridCol w:w="1193"/>
        <w:gridCol w:w="1609"/>
      </w:tblGrid>
      <w:tr w:rsidR="00916FCF" w:rsidRPr="00464BB0" w14:paraId="4FBF699E" w14:textId="77777777" w:rsidTr="00F213A4">
        <w:trPr>
          <w:tblHeader/>
          <w:tblCellSpacing w:w="15" w:type="dxa"/>
        </w:trPr>
        <w:tc>
          <w:tcPr>
            <w:tcW w:w="0" w:type="auto"/>
            <w:vAlign w:val="center"/>
            <w:hideMark/>
          </w:tcPr>
          <w:p w14:paraId="1E7CE2D0"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متوسط الذكور</w:t>
            </w:r>
          </w:p>
        </w:tc>
        <w:tc>
          <w:tcPr>
            <w:tcW w:w="0" w:type="auto"/>
            <w:vAlign w:val="center"/>
            <w:hideMark/>
          </w:tcPr>
          <w:p w14:paraId="3815FE5C"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متوسط الإناث</w:t>
            </w:r>
          </w:p>
        </w:tc>
        <w:tc>
          <w:tcPr>
            <w:tcW w:w="0" w:type="auto"/>
            <w:vAlign w:val="center"/>
            <w:hideMark/>
          </w:tcPr>
          <w:p w14:paraId="3ECBDD1F"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قيمة</w:t>
            </w:r>
            <w:r w:rsidRPr="00464BB0">
              <w:rPr>
                <w:rFonts w:ascii="Simplified Arabic" w:hAnsi="Simplified Arabic" w:cs="Simplified Arabic"/>
                <w:b/>
                <w:bCs/>
                <w:sz w:val="28"/>
                <w:szCs w:val="28"/>
              </w:rPr>
              <w:t xml:space="preserve"> (T)</w:t>
            </w:r>
          </w:p>
        </w:tc>
        <w:tc>
          <w:tcPr>
            <w:tcW w:w="0" w:type="auto"/>
            <w:vAlign w:val="center"/>
            <w:hideMark/>
          </w:tcPr>
          <w:p w14:paraId="2DEED5F7"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الدلالة</w:t>
            </w:r>
            <w:r w:rsidRPr="00464BB0">
              <w:rPr>
                <w:rFonts w:ascii="Simplified Arabic" w:hAnsi="Simplified Arabic" w:cs="Simplified Arabic"/>
                <w:b/>
                <w:bCs/>
                <w:sz w:val="28"/>
                <w:szCs w:val="28"/>
              </w:rPr>
              <w:t xml:space="preserve"> (Sig.)</w:t>
            </w:r>
          </w:p>
        </w:tc>
        <w:tc>
          <w:tcPr>
            <w:tcW w:w="0" w:type="auto"/>
            <w:vAlign w:val="center"/>
            <w:hideMark/>
          </w:tcPr>
          <w:p w14:paraId="3E932731"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النتيجة</w:t>
            </w:r>
          </w:p>
        </w:tc>
        <w:tc>
          <w:tcPr>
            <w:tcW w:w="0" w:type="auto"/>
            <w:vAlign w:val="center"/>
            <w:hideMark/>
          </w:tcPr>
          <w:p w14:paraId="2E536110"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البعد</w:t>
            </w:r>
          </w:p>
        </w:tc>
      </w:tr>
      <w:tr w:rsidR="00916FCF" w:rsidRPr="00464BB0" w14:paraId="1BB03502" w14:textId="77777777" w:rsidTr="00F213A4">
        <w:trPr>
          <w:tblCellSpacing w:w="15" w:type="dxa"/>
        </w:trPr>
        <w:tc>
          <w:tcPr>
            <w:tcW w:w="0" w:type="auto"/>
            <w:vAlign w:val="center"/>
            <w:hideMark/>
          </w:tcPr>
          <w:p w14:paraId="7D43C52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3.92</w:t>
            </w:r>
          </w:p>
        </w:tc>
        <w:tc>
          <w:tcPr>
            <w:tcW w:w="0" w:type="auto"/>
            <w:vAlign w:val="center"/>
            <w:hideMark/>
          </w:tcPr>
          <w:p w14:paraId="2BF0A6C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3.75</w:t>
            </w:r>
          </w:p>
        </w:tc>
        <w:tc>
          <w:tcPr>
            <w:tcW w:w="0" w:type="auto"/>
            <w:vAlign w:val="center"/>
            <w:hideMark/>
          </w:tcPr>
          <w:p w14:paraId="4A3A8F6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2.08</w:t>
            </w:r>
          </w:p>
        </w:tc>
        <w:tc>
          <w:tcPr>
            <w:tcW w:w="0" w:type="auto"/>
            <w:vAlign w:val="center"/>
            <w:hideMark/>
          </w:tcPr>
          <w:p w14:paraId="439D742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0.038</w:t>
            </w:r>
          </w:p>
        </w:tc>
        <w:tc>
          <w:tcPr>
            <w:tcW w:w="0" w:type="auto"/>
            <w:vAlign w:val="center"/>
            <w:hideMark/>
          </w:tcPr>
          <w:p w14:paraId="0A7F074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46468D86"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الديني</w:t>
            </w:r>
          </w:p>
        </w:tc>
      </w:tr>
      <w:tr w:rsidR="00916FCF" w:rsidRPr="00464BB0" w14:paraId="5220CC37" w14:textId="77777777" w:rsidTr="00F213A4">
        <w:trPr>
          <w:tblCellSpacing w:w="15" w:type="dxa"/>
        </w:trPr>
        <w:tc>
          <w:tcPr>
            <w:tcW w:w="0" w:type="auto"/>
            <w:vAlign w:val="center"/>
            <w:hideMark/>
          </w:tcPr>
          <w:p w14:paraId="51EE53B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4.23</w:t>
            </w:r>
          </w:p>
        </w:tc>
        <w:tc>
          <w:tcPr>
            <w:tcW w:w="0" w:type="auto"/>
            <w:vAlign w:val="center"/>
            <w:hideMark/>
          </w:tcPr>
          <w:p w14:paraId="3F0E399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4.02</w:t>
            </w:r>
          </w:p>
        </w:tc>
        <w:tc>
          <w:tcPr>
            <w:tcW w:w="0" w:type="auto"/>
            <w:vAlign w:val="center"/>
            <w:hideMark/>
          </w:tcPr>
          <w:p w14:paraId="1FC54DB3"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3.27</w:t>
            </w:r>
          </w:p>
        </w:tc>
        <w:tc>
          <w:tcPr>
            <w:tcW w:w="0" w:type="auto"/>
            <w:vAlign w:val="center"/>
            <w:hideMark/>
          </w:tcPr>
          <w:p w14:paraId="6F4283B2"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0.001</w:t>
            </w:r>
          </w:p>
        </w:tc>
        <w:tc>
          <w:tcPr>
            <w:tcW w:w="0" w:type="auto"/>
            <w:vAlign w:val="center"/>
            <w:hideMark/>
          </w:tcPr>
          <w:p w14:paraId="65C3424A"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0ED3103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الاجتماعي</w:t>
            </w:r>
          </w:p>
        </w:tc>
      </w:tr>
      <w:tr w:rsidR="00916FCF" w:rsidRPr="00464BB0" w14:paraId="50CA9DE3" w14:textId="77777777" w:rsidTr="00F213A4">
        <w:trPr>
          <w:tblCellSpacing w:w="15" w:type="dxa"/>
        </w:trPr>
        <w:tc>
          <w:tcPr>
            <w:tcW w:w="0" w:type="auto"/>
            <w:vAlign w:val="center"/>
            <w:hideMark/>
          </w:tcPr>
          <w:p w14:paraId="4F473E7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4.12</w:t>
            </w:r>
          </w:p>
        </w:tc>
        <w:tc>
          <w:tcPr>
            <w:tcW w:w="0" w:type="auto"/>
            <w:vAlign w:val="center"/>
            <w:hideMark/>
          </w:tcPr>
          <w:p w14:paraId="7B33FE98"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3.85</w:t>
            </w:r>
          </w:p>
        </w:tc>
        <w:tc>
          <w:tcPr>
            <w:tcW w:w="0" w:type="auto"/>
            <w:vAlign w:val="center"/>
            <w:hideMark/>
          </w:tcPr>
          <w:p w14:paraId="14BB033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3.51</w:t>
            </w:r>
          </w:p>
        </w:tc>
        <w:tc>
          <w:tcPr>
            <w:tcW w:w="0" w:type="auto"/>
            <w:vAlign w:val="center"/>
            <w:hideMark/>
          </w:tcPr>
          <w:p w14:paraId="6577CB91"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0.000</w:t>
            </w:r>
          </w:p>
        </w:tc>
        <w:tc>
          <w:tcPr>
            <w:tcW w:w="0" w:type="auto"/>
            <w:vAlign w:val="center"/>
            <w:hideMark/>
          </w:tcPr>
          <w:p w14:paraId="3FC97169"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2E10AD06"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اللغوي</w:t>
            </w:r>
          </w:p>
        </w:tc>
      </w:tr>
      <w:tr w:rsidR="00916FCF" w:rsidRPr="00464BB0" w14:paraId="5E422DD1" w14:textId="77777777" w:rsidTr="00F213A4">
        <w:trPr>
          <w:tblCellSpacing w:w="15" w:type="dxa"/>
        </w:trPr>
        <w:tc>
          <w:tcPr>
            <w:tcW w:w="0" w:type="auto"/>
            <w:vAlign w:val="center"/>
            <w:hideMark/>
          </w:tcPr>
          <w:p w14:paraId="0817FE16"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lastRenderedPageBreak/>
              <w:t>4.24</w:t>
            </w:r>
          </w:p>
        </w:tc>
        <w:tc>
          <w:tcPr>
            <w:tcW w:w="0" w:type="auto"/>
            <w:vAlign w:val="center"/>
            <w:hideMark/>
          </w:tcPr>
          <w:p w14:paraId="1B7B45B2"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4.05</w:t>
            </w:r>
          </w:p>
        </w:tc>
        <w:tc>
          <w:tcPr>
            <w:tcW w:w="0" w:type="auto"/>
            <w:vAlign w:val="center"/>
            <w:hideMark/>
          </w:tcPr>
          <w:p w14:paraId="632D7DE0"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2.69</w:t>
            </w:r>
          </w:p>
        </w:tc>
        <w:tc>
          <w:tcPr>
            <w:tcW w:w="0" w:type="auto"/>
            <w:vAlign w:val="center"/>
            <w:hideMark/>
          </w:tcPr>
          <w:p w14:paraId="6342EDC3"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0.008</w:t>
            </w:r>
          </w:p>
        </w:tc>
        <w:tc>
          <w:tcPr>
            <w:tcW w:w="0" w:type="auto"/>
            <w:vAlign w:val="center"/>
            <w:hideMark/>
          </w:tcPr>
          <w:p w14:paraId="19A8478E"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دالة إحصائياً</w:t>
            </w:r>
          </w:p>
        </w:tc>
        <w:tc>
          <w:tcPr>
            <w:tcW w:w="0" w:type="auto"/>
            <w:vAlign w:val="center"/>
            <w:hideMark/>
          </w:tcPr>
          <w:p w14:paraId="67CDD3C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البعد الثقافي العام</w:t>
            </w:r>
          </w:p>
        </w:tc>
      </w:tr>
    </w:tbl>
    <w:p w14:paraId="2BE4916E" w14:textId="77777777" w:rsidR="00916FCF" w:rsidRDefault="00916FCF" w:rsidP="00916FCF">
      <w:pPr>
        <w:bidi/>
        <w:rPr>
          <w:rFonts w:ascii="Simplified Arabic" w:hAnsi="Simplified Arabic" w:cs="Simplified Arabic"/>
          <w:sz w:val="28"/>
          <w:szCs w:val="28"/>
          <w:rtl/>
        </w:rPr>
      </w:pPr>
    </w:p>
    <w:p w14:paraId="7AABEF04"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تكشف النتائج أن الفروق الأكثر وضوحًا ظهرت في البعد اللغوي ثم البعد الاجتماعي، وهو ما يعكس أن الذكور، بحكم طبيعة عملهم وتفاعلهم المهني، أكثر تعرضًا للمفردات الأجنبية، وأنماط التواصل الجديدة، والثقافات الرقمية المختلفة</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أما البعد الديني، فقد سجل أقل الفروق بين الجنسين، وهو ما يعزز ما توصلت إليه الدراسة سابقًا من أن القيم الدينية تُعد أكثر مكونات الهوية الثقافية ثباتًا مقارنة بالأبعاد الأخرى</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وتتفق هذه النتائج مع دراسة محمد</w:t>
      </w:r>
      <w:r w:rsidRPr="00211012">
        <w:rPr>
          <w:rFonts w:ascii="Simplified Arabic" w:hAnsi="Simplified Arabic" w:cs="Simplified Arabic"/>
          <w:sz w:val="28"/>
          <w:szCs w:val="28"/>
        </w:rPr>
        <w:t xml:space="preserve"> (2023) </w:t>
      </w:r>
      <w:r w:rsidRPr="00211012">
        <w:rPr>
          <w:rFonts w:ascii="Simplified Arabic" w:hAnsi="Simplified Arabic" w:cs="Simplified Arabic"/>
          <w:sz w:val="28"/>
          <w:szCs w:val="28"/>
          <w:rtl/>
        </w:rPr>
        <w:t>التي أشارت إلى وجود فروق بين الذكور والإناث في التأثيرات الثقافية الناتجة عن استخدام شبكات التواصل الاجتماعي، كما تتوافق مع نتائج جعفري</w:t>
      </w:r>
      <w:r w:rsidRPr="00211012">
        <w:rPr>
          <w:rFonts w:ascii="Simplified Arabic" w:hAnsi="Simplified Arabic" w:cs="Simplified Arabic"/>
          <w:sz w:val="28"/>
          <w:szCs w:val="28"/>
        </w:rPr>
        <w:t xml:space="preserve"> (2017) </w:t>
      </w:r>
      <w:r w:rsidRPr="00211012">
        <w:rPr>
          <w:rFonts w:ascii="Simplified Arabic" w:hAnsi="Simplified Arabic" w:cs="Simplified Arabic"/>
          <w:sz w:val="28"/>
          <w:szCs w:val="28"/>
          <w:rtl/>
        </w:rPr>
        <w:t>التي خلصت إلى أن الذكور أكثر تأثرًا بالمضامين الثقافية واللغوية المنشورة عبر المنصات الرقمية</w:t>
      </w:r>
      <w:r w:rsidRPr="00211012">
        <w:rPr>
          <w:rFonts w:ascii="Simplified Arabic" w:hAnsi="Simplified Arabic" w:cs="Simplified Arabic"/>
          <w:sz w:val="28"/>
          <w:szCs w:val="28"/>
        </w:rPr>
        <w:t>.</w:t>
      </w:r>
    </w:p>
    <w:p w14:paraId="30FD664A" w14:textId="77777777" w:rsidR="00916FCF" w:rsidRPr="00545E7A" w:rsidRDefault="00916FCF" w:rsidP="00916FCF">
      <w:pPr>
        <w:bidi/>
        <w:rPr>
          <w:rFonts w:ascii="Simplified Arabic" w:hAnsi="Simplified Arabic" w:cs="Simplified Arabic"/>
          <w:b/>
          <w:bCs/>
          <w:sz w:val="28"/>
          <w:szCs w:val="28"/>
        </w:rPr>
      </w:pPr>
      <w:r w:rsidRPr="00545E7A">
        <w:rPr>
          <w:rFonts w:ascii="Simplified Arabic" w:hAnsi="Simplified Arabic" w:cs="Simplified Arabic"/>
          <w:b/>
          <w:bCs/>
          <w:sz w:val="28"/>
          <w:szCs w:val="28"/>
          <w:rtl/>
        </w:rPr>
        <w:t>الفرض الرابع</w:t>
      </w:r>
    </w:p>
    <w:p w14:paraId="0449E5DA" w14:textId="77777777" w:rsidR="00916FCF" w:rsidRPr="00545E7A" w:rsidRDefault="00916FCF" w:rsidP="00916FCF">
      <w:pPr>
        <w:bidi/>
        <w:rPr>
          <w:rFonts w:ascii="Simplified Arabic" w:hAnsi="Simplified Arabic" w:cs="Simplified Arabic"/>
          <w:sz w:val="28"/>
          <w:szCs w:val="28"/>
        </w:rPr>
      </w:pPr>
      <w:r w:rsidRPr="00545E7A">
        <w:rPr>
          <w:rFonts w:ascii="Simplified Arabic" w:hAnsi="Simplified Arabic" w:cs="Simplified Arabic"/>
          <w:sz w:val="28"/>
          <w:szCs w:val="28"/>
          <w:rtl/>
        </w:rPr>
        <w:t>ينص الفرض الرابع على</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b/>
          <w:bCs/>
          <w:sz w:val="28"/>
          <w:szCs w:val="28"/>
        </w:rPr>
        <w:t>"</w:t>
      </w:r>
      <w:r w:rsidRPr="00545E7A">
        <w:rPr>
          <w:rFonts w:ascii="Simplified Arabic" w:hAnsi="Simplified Arabic" w:cs="Simplified Arabic"/>
          <w:b/>
          <w:bCs/>
          <w:sz w:val="28"/>
          <w:szCs w:val="28"/>
          <w:rtl/>
        </w:rPr>
        <w:t>توجد فروق ذات دلالة إحصائية في تأثير مواقع التواصل الاجتماعي على الهوية الثقافية تعزى إلى المستوى التعليمي</w:t>
      </w:r>
      <w:r w:rsidRPr="00545E7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 xml:space="preserve">وللتحقق من هذا الفرض استخدم الباحث </w:t>
      </w:r>
      <w:r w:rsidRPr="00545E7A">
        <w:rPr>
          <w:rFonts w:ascii="Simplified Arabic" w:hAnsi="Simplified Arabic" w:cs="Simplified Arabic"/>
          <w:b/>
          <w:bCs/>
          <w:sz w:val="28"/>
          <w:szCs w:val="28"/>
          <w:rtl/>
        </w:rPr>
        <w:t>تحليل التباين الأحادي</w:t>
      </w:r>
      <w:r w:rsidRPr="00545E7A">
        <w:rPr>
          <w:rFonts w:ascii="Simplified Arabic" w:hAnsi="Simplified Arabic" w:cs="Simplified Arabic"/>
          <w:b/>
          <w:bCs/>
          <w:sz w:val="28"/>
          <w:szCs w:val="28"/>
        </w:rPr>
        <w:t xml:space="preserve"> (One-Way ANOVA).</w:t>
      </w:r>
    </w:p>
    <w:p w14:paraId="22037BD1" w14:textId="77777777" w:rsidR="00916FCF" w:rsidRDefault="00916FCF" w:rsidP="00916FCF">
      <w:pPr>
        <w:bidi/>
        <w:rPr>
          <w:rFonts w:ascii="Simplified Arabic" w:hAnsi="Simplified Arabic" w:cs="Simplified Arabic"/>
          <w:sz w:val="28"/>
          <w:szCs w:val="28"/>
          <w:rtl/>
        </w:rPr>
      </w:pPr>
    </w:p>
    <w:p w14:paraId="7AB1CD6D" w14:textId="77777777" w:rsidR="00916FCF" w:rsidRPr="00545E7A" w:rsidRDefault="00916FCF" w:rsidP="00916FCF">
      <w:pPr>
        <w:keepNext/>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(4-21)</w:t>
      </w:r>
    </w:p>
    <w:p w14:paraId="1222B9E6" w14:textId="77777777" w:rsidR="00916FCF" w:rsidRDefault="00916FCF" w:rsidP="00916FCF">
      <w:pPr>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نتائج تحليل التباين الأحادي حسب المستوى التعليمي</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6"/>
        <w:gridCol w:w="1296"/>
        <w:gridCol w:w="1531"/>
        <w:gridCol w:w="905"/>
        <w:gridCol w:w="2103"/>
        <w:gridCol w:w="1603"/>
      </w:tblGrid>
      <w:tr w:rsidR="00916FCF" w:rsidRPr="00464BB0" w14:paraId="0206F1D5" w14:textId="77777777" w:rsidTr="00F213A4">
        <w:trPr>
          <w:tblHeader/>
          <w:tblCellSpacing w:w="15" w:type="dxa"/>
        </w:trPr>
        <w:tc>
          <w:tcPr>
            <w:tcW w:w="0" w:type="auto"/>
            <w:vAlign w:val="center"/>
            <w:hideMark/>
          </w:tcPr>
          <w:p w14:paraId="5942643A"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مجموع المربعات</w:t>
            </w:r>
          </w:p>
        </w:tc>
        <w:tc>
          <w:tcPr>
            <w:tcW w:w="0" w:type="auto"/>
            <w:vAlign w:val="center"/>
            <w:hideMark/>
          </w:tcPr>
          <w:p w14:paraId="630BDD56"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درجات الحرية</w:t>
            </w:r>
          </w:p>
        </w:tc>
        <w:tc>
          <w:tcPr>
            <w:tcW w:w="0" w:type="auto"/>
            <w:vAlign w:val="center"/>
            <w:hideMark/>
          </w:tcPr>
          <w:p w14:paraId="59370508"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متوسط المربعات</w:t>
            </w:r>
          </w:p>
        </w:tc>
        <w:tc>
          <w:tcPr>
            <w:tcW w:w="0" w:type="auto"/>
            <w:vAlign w:val="center"/>
            <w:hideMark/>
          </w:tcPr>
          <w:p w14:paraId="2EC8E71D"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قيمة</w:t>
            </w:r>
            <w:r w:rsidRPr="00464BB0">
              <w:rPr>
                <w:rFonts w:ascii="Simplified Arabic" w:hAnsi="Simplified Arabic" w:cs="Simplified Arabic"/>
                <w:b/>
                <w:bCs/>
                <w:sz w:val="28"/>
                <w:szCs w:val="28"/>
              </w:rPr>
              <w:t xml:space="preserve"> (F)</w:t>
            </w:r>
          </w:p>
        </w:tc>
        <w:tc>
          <w:tcPr>
            <w:tcW w:w="0" w:type="auto"/>
            <w:vAlign w:val="center"/>
            <w:hideMark/>
          </w:tcPr>
          <w:p w14:paraId="6C5709E4"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الدلالة</w:t>
            </w:r>
            <w:r w:rsidRPr="00464BB0">
              <w:rPr>
                <w:rFonts w:ascii="Simplified Arabic" w:hAnsi="Simplified Arabic" w:cs="Simplified Arabic"/>
                <w:b/>
                <w:bCs/>
                <w:sz w:val="28"/>
                <w:szCs w:val="28"/>
              </w:rPr>
              <w:t xml:space="preserve"> (Sig.)</w:t>
            </w:r>
          </w:p>
        </w:tc>
        <w:tc>
          <w:tcPr>
            <w:tcW w:w="0" w:type="auto"/>
            <w:vAlign w:val="center"/>
            <w:hideMark/>
          </w:tcPr>
          <w:p w14:paraId="62235F2B"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مصدر التباين</w:t>
            </w:r>
          </w:p>
        </w:tc>
      </w:tr>
      <w:tr w:rsidR="00916FCF" w:rsidRPr="00464BB0" w14:paraId="738B74DA" w14:textId="77777777" w:rsidTr="00F213A4">
        <w:trPr>
          <w:tblCellSpacing w:w="15" w:type="dxa"/>
        </w:trPr>
        <w:tc>
          <w:tcPr>
            <w:tcW w:w="0" w:type="auto"/>
            <w:vAlign w:val="center"/>
            <w:hideMark/>
          </w:tcPr>
          <w:p w14:paraId="5F78197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6.842</w:t>
            </w:r>
          </w:p>
        </w:tc>
        <w:tc>
          <w:tcPr>
            <w:tcW w:w="0" w:type="auto"/>
            <w:vAlign w:val="center"/>
            <w:hideMark/>
          </w:tcPr>
          <w:p w14:paraId="1D7701E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2</w:t>
            </w:r>
          </w:p>
        </w:tc>
        <w:tc>
          <w:tcPr>
            <w:tcW w:w="0" w:type="auto"/>
            <w:vAlign w:val="center"/>
            <w:hideMark/>
          </w:tcPr>
          <w:p w14:paraId="79916A9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3.421</w:t>
            </w:r>
          </w:p>
        </w:tc>
        <w:tc>
          <w:tcPr>
            <w:tcW w:w="0" w:type="auto"/>
            <w:vAlign w:val="center"/>
            <w:hideMark/>
          </w:tcPr>
          <w:p w14:paraId="5AB3E57F"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5.364</w:t>
            </w:r>
          </w:p>
        </w:tc>
        <w:tc>
          <w:tcPr>
            <w:tcW w:w="0" w:type="auto"/>
            <w:vAlign w:val="center"/>
            <w:hideMark/>
          </w:tcPr>
          <w:p w14:paraId="427818A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0.005</w:t>
            </w:r>
          </w:p>
        </w:tc>
        <w:tc>
          <w:tcPr>
            <w:tcW w:w="0" w:type="auto"/>
            <w:vAlign w:val="center"/>
            <w:hideMark/>
          </w:tcPr>
          <w:p w14:paraId="145748AB"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بين المجموعات</w:t>
            </w:r>
          </w:p>
        </w:tc>
      </w:tr>
      <w:tr w:rsidR="00916FCF" w:rsidRPr="00464BB0" w14:paraId="3E61C72D" w14:textId="77777777" w:rsidTr="00F213A4">
        <w:trPr>
          <w:tblCellSpacing w:w="15" w:type="dxa"/>
        </w:trPr>
        <w:tc>
          <w:tcPr>
            <w:tcW w:w="0" w:type="auto"/>
            <w:vAlign w:val="center"/>
            <w:hideMark/>
          </w:tcPr>
          <w:p w14:paraId="480EB9E5"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lastRenderedPageBreak/>
              <w:t>272.281</w:t>
            </w:r>
          </w:p>
        </w:tc>
        <w:tc>
          <w:tcPr>
            <w:tcW w:w="0" w:type="auto"/>
            <w:vAlign w:val="center"/>
            <w:hideMark/>
          </w:tcPr>
          <w:p w14:paraId="77FE52D7"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427</w:t>
            </w:r>
          </w:p>
        </w:tc>
        <w:tc>
          <w:tcPr>
            <w:tcW w:w="0" w:type="auto"/>
            <w:vAlign w:val="center"/>
            <w:hideMark/>
          </w:tcPr>
          <w:p w14:paraId="72BCFB56"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0.638</w:t>
            </w:r>
          </w:p>
        </w:tc>
        <w:tc>
          <w:tcPr>
            <w:tcW w:w="0" w:type="auto"/>
            <w:vAlign w:val="center"/>
            <w:hideMark/>
          </w:tcPr>
          <w:p w14:paraId="57030E8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w:t>
            </w:r>
          </w:p>
        </w:tc>
        <w:tc>
          <w:tcPr>
            <w:tcW w:w="0" w:type="auto"/>
            <w:vAlign w:val="center"/>
            <w:hideMark/>
          </w:tcPr>
          <w:p w14:paraId="2B51F7E3"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w:t>
            </w:r>
          </w:p>
        </w:tc>
        <w:tc>
          <w:tcPr>
            <w:tcW w:w="0" w:type="auto"/>
            <w:vAlign w:val="center"/>
            <w:hideMark/>
          </w:tcPr>
          <w:p w14:paraId="029F8FF1"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داخل المجموعات</w:t>
            </w:r>
          </w:p>
        </w:tc>
      </w:tr>
      <w:tr w:rsidR="00916FCF" w:rsidRPr="00464BB0" w14:paraId="6C74563A" w14:textId="77777777" w:rsidTr="00F213A4">
        <w:trPr>
          <w:tblCellSpacing w:w="15" w:type="dxa"/>
        </w:trPr>
        <w:tc>
          <w:tcPr>
            <w:tcW w:w="0" w:type="auto"/>
            <w:vAlign w:val="center"/>
            <w:hideMark/>
          </w:tcPr>
          <w:p w14:paraId="4822CCC9"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279.123</w:t>
            </w:r>
          </w:p>
        </w:tc>
        <w:tc>
          <w:tcPr>
            <w:tcW w:w="0" w:type="auto"/>
            <w:vAlign w:val="center"/>
            <w:hideMark/>
          </w:tcPr>
          <w:p w14:paraId="7A1717C7"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429</w:t>
            </w:r>
          </w:p>
        </w:tc>
        <w:tc>
          <w:tcPr>
            <w:tcW w:w="0" w:type="auto"/>
            <w:vAlign w:val="center"/>
            <w:hideMark/>
          </w:tcPr>
          <w:p w14:paraId="62F8288C"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w:t>
            </w:r>
          </w:p>
        </w:tc>
        <w:tc>
          <w:tcPr>
            <w:tcW w:w="0" w:type="auto"/>
            <w:vAlign w:val="center"/>
            <w:hideMark/>
          </w:tcPr>
          <w:p w14:paraId="65387B6B"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w:t>
            </w:r>
          </w:p>
        </w:tc>
        <w:tc>
          <w:tcPr>
            <w:tcW w:w="0" w:type="auto"/>
            <w:vAlign w:val="center"/>
            <w:hideMark/>
          </w:tcPr>
          <w:p w14:paraId="42E39BAD"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Pr>
              <w:t>—</w:t>
            </w:r>
          </w:p>
        </w:tc>
        <w:tc>
          <w:tcPr>
            <w:tcW w:w="0" w:type="auto"/>
            <w:vAlign w:val="center"/>
            <w:hideMark/>
          </w:tcPr>
          <w:p w14:paraId="30D81397" w14:textId="77777777" w:rsidR="00916FCF" w:rsidRPr="00464BB0" w:rsidRDefault="00916FCF" w:rsidP="00916FCF">
            <w:pPr>
              <w:bidi/>
              <w:rPr>
                <w:rFonts w:ascii="Simplified Arabic" w:hAnsi="Simplified Arabic" w:cs="Simplified Arabic"/>
                <w:sz w:val="28"/>
                <w:szCs w:val="28"/>
              </w:rPr>
            </w:pPr>
            <w:r w:rsidRPr="00464BB0">
              <w:rPr>
                <w:rFonts w:ascii="Simplified Arabic" w:hAnsi="Simplified Arabic" w:cs="Simplified Arabic"/>
                <w:sz w:val="28"/>
                <w:szCs w:val="28"/>
                <w:rtl/>
              </w:rPr>
              <w:t>الإجمالي</w:t>
            </w:r>
          </w:p>
        </w:tc>
      </w:tr>
    </w:tbl>
    <w:p w14:paraId="461CEF1F" w14:textId="77777777" w:rsidR="00916FCF" w:rsidRPr="00211012" w:rsidRDefault="00916FCF" w:rsidP="00916FCF">
      <w:pPr>
        <w:bidi/>
        <w:rPr>
          <w:rFonts w:ascii="Simplified Arabic" w:hAnsi="Simplified Arabic" w:cs="Simplified Arabic"/>
          <w:sz w:val="28"/>
          <w:szCs w:val="28"/>
        </w:rPr>
      </w:pPr>
      <w:r w:rsidRPr="00211012">
        <w:rPr>
          <w:rFonts w:ascii="Simplified Arabic" w:hAnsi="Simplified Arabic" w:cs="Simplified Arabic"/>
          <w:sz w:val="28"/>
          <w:szCs w:val="28"/>
          <w:rtl/>
        </w:rPr>
        <w:t>تشير نتائج تحليل التباين الأحادي إلى وجود فروق ذات دلالة إحصائية في تأثير مواقع التواصل الاجتماعي على الهوية الثقافية تعزى إلى المستوى التعليمي، حيث بلغت قيمة</w:t>
      </w:r>
      <w:r w:rsidRPr="00211012">
        <w:rPr>
          <w:rFonts w:ascii="Simplified Arabic" w:hAnsi="Simplified Arabic" w:cs="Simplified Arabic"/>
          <w:sz w:val="28"/>
          <w:szCs w:val="28"/>
        </w:rPr>
        <w:t xml:space="preserve"> (F) (5.364) </w:t>
      </w:r>
      <w:r w:rsidRPr="00211012">
        <w:rPr>
          <w:rFonts w:ascii="Simplified Arabic" w:hAnsi="Simplified Arabic" w:cs="Simplified Arabic"/>
          <w:sz w:val="28"/>
          <w:szCs w:val="28"/>
          <w:rtl/>
        </w:rPr>
        <w:t xml:space="preserve">عند مستوى دلالة </w:t>
      </w:r>
      <w:r w:rsidRPr="00211012">
        <w:rPr>
          <w:rFonts w:ascii="Simplified Arabic" w:hAnsi="Simplified Arabic" w:cs="Simplified Arabic"/>
          <w:sz w:val="28"/>
          <w:szCs w:val="28"/>
        </w:rPr>
        <w:t>(0.005)</w:t>
      </w:r>
      <w:r w:rsidRPr="00211012">
        <w:rPr>
          <w:rFonts w:ascii="Simplified Arabic" w:hAnsi="Simplified Arabic" w:cs="Simplified Arabic"/>
          <w:sz w:val="28"/>
          <w:szCs w:val="28"/>
          <w:rtl/>
        </w:rPr>
        <w:t>، وهي قيمة أقل من</w:t>
      </w:r>
      <w:r w:rsidRPr="00211012">
        <w:rPr>
          <w:rFonts w:ascii="Simplified Arabic" w:hAnsi="Simplified Arabic" w:cs="Simplified Arabic"/>
          <w:sz w:val="28"/>
          <w:szCs w:val="28"/>
        </w:rPr>
        <w:t xml:space="preserve"> (0.05)</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وعليه يتم قبول الفرض الرابع</w:t>
      </w:r>
      <w:r w:rsidRPr="00211012">
        <w:rPr>
          <w:rFonts w:ascii="Simplified Arabic" w:hAnsi="Simplified Arabic" w:cs="Simplified Arabic"/>
          <w:sz w:val="28"/>
          <w:szCs w:val="28"/>
        </w:rPr>
        <w:t>.</w:t>
      </w:r>
    </w:p>
    <w:p w14:paraId="5F0E626F" w14:textId="77777777" w:rsidR="00916FCF" w:rsidRPr="00545E7A" w:rsidRDefault="00916FCF" w:rsidP="00916FCF">
      <w:pPr>
        <w:keepNext/>
        <w:bidi/>
        <w:jc w:val="center"/>
        <w:rPr>
          <w:rFonts w:ascii="Simplified Arabic" w:hAnsi="Simplified Arabic" w:cs="Simplified Arabic"/>
          <w:b/>
          <w:bCs/>
          <w:sz w:val="28"/>
          <w:szCs w:val="28"/>
        </w:rPr>
      </w:pPr>
      <w:r w:rsidRPr="00545E7A">
        <w:rPr>
          <w:rFonts w:ascii="Simplified Arabic" w:hAnsi="Simplified Arabic" w:cs="Simplified Arabic"/>
          <w:b/>
          <w:bCs/>
          <w:sz w:val="28"/>
          <w:szCs w:val="28"/>
          <w:rtl/>
        </w:rPr>
        <w:t>جدول</w:t>
      </w:r>
      <w:r w:rsidRPr="00545E7A">
        <w:rPr>
          <w:rFonts w:ascii="Simplified Arabic" w:hAnsi="Simplified Arabic" w:cs="Simplified Arabic"/>
          <w:b/>
          <w:bCs/>
          <w:sz w:val="28"/>
          <w:szCs w:val="28"/>
        </w:rPr>
        <w:t xml:space="preserve"> (4-22)</w:t>
      </w:r>
    </w:p>
    <w:p w14:paraId="45E324ED" w14:textId="77777777" w:rsidR="00916FCF" w:rsidRDefault="00916FCF" w:rsidP="00916FCF">
      <w:pPr>
        <w:keepNext/>
        <w:bidi/>
        <w:jc w:val="center"/>
        <w:rPr>
          <w:rFonts w:ascii="Simplified Arabic" w:hAnsi="Simplified Arabic" w:cs="Simplified Arabic"/>
          <w:sz w:val="28"/>
          <w:szCs w:val="28"/>
          <w:rtl/>
        </w:rPr>
      </w:pPr>
      <w:r w:rsidRPr="00545E7A">
        <w:rPr>
          <w:rFonts w:ascii="Simplified Arabic" w:hAnsi="Simplified Arabic" w:cs="Simplified Arabic"/>
          <w:b/>
          <w:bCs/>
          <w:sz w:val="28"/>
          <w:szCs w:val="28"/>
          <w:rtl/>
        </w:rPr>
        <w:t>نتائج اختبار</w:t>
      </w:r>
      <w:r w:rsidRPr="00545E7A">
        <w:rPr>
          <w:rFonts w:ascii="Simplified Arabic" w:hAnsi="Simplified Arabic" w:cs="Simplified Arabic"/>
          <w:b/>
          <w:bCs/>
          <w:sz w:val="28"/>
          <w:szCs w:val="28"/>
        </w:rPr>
        <w:t xml:space="preserve"> Tukey </w:t>
      </w:r>
      <w:r w:rsidRPr="00545E7A">
        <w:rPr>
          <w:rFonts w:ascii="Simplified Arabic" w:hAnsi="Simplified Arabic" w:cs="Simplified Arabic"/>
          <w:b/>
          <w:bCs/>
          <w:sz w:val="28"/>
          <w:szCs w:val="28"/>
          <w:rtl/>
        </w:rPr>
        <w:t>حسب المستوى التعليمي</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1985"/>
        <w:gridCol w:w="1956"/>
        <w:gridCol w:w="2101"/>
      </w:tblGrid>
      <w:tr w:rsidR="00916FCF" w:rsidRPr="00464BB0" w14:paraId="461BCE75" w14:textId="77777777" w:rsidTr="00F213A4">
        <w:trPr>
          <w:tblHeader/>
          <w:tblCellSpacing w:w="15" w:type="dxa"/>
          <w:jc w:val="center"/>
        </w:trPr>
        <w:tc>
          <w:tcPr>
            <w:tcW w:w="1651" w:type="dxa"/>
            <w:vAlign w:val="center"/>
            <w:hideMark/>
          </w:tcPr>
          <w:p w14:paraId="360C6174"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متوسط الفرق</w:t>
            </w:r>
          </w:p>
        </w:tc>
        <w:tc>
          <w:tcPr>
            <w:tcW w:w="1955" w:type="dxa"/>
            <w:vAlign w:val="center"/>
            <w:hideMark/>
          </w:tcPr>
          <w:p w14:paraId="14037250"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مستوى الدلالة</w:t>
            </w:r>
            <w:r w:rsidRPr="00464BB0">
              <w:rPr>
                <w:rFonts w:ascii="Simplified Arabic" w:hAnsi="Simplified Arabic" w:cs="Simplified Arabic"/>
                <w:b/>
                <w:bCs/>
                <w:sz w:val="28"/>
                <w:szCs w:val="28"/>
              </w:rPr>
              <w:t xml:space="preserve"> (Sig.)</w:t>
            </w:r>
          </w:p>
        </w:tc>
        <w:tc>
          <w:tcPr>
            <w:tcW w:w="1926" w:type="dxa"/>
            <w:vAlign w:val="center"/>
            <w:hideMark/>
          </w:tcPr>
          <w:p w14:paraId="6345325D"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النتيجة</w:t>
            </w:r>
          </w:p>
        </w:tc>
        <w:tc>
          <w:tcPr>
            <w:tcW w:w="0" w:type="auto"/>
            <w:vAlign w:val="center"/>
            <w:hideMark/>
          </w:tcPr>
          <w:p w14:paraId="70AA08AD"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المقارنة</w:t>
            </w:r>
          </w:p>
        </w:tc>
      </w:tr>
      <w:tr w:rsidR="00916FCF" w:rsidRPr="00464BB0" w14:paraId="74E595A4" w14:textId="77777777" w:rsidTr="00F213A4">
        <w:trPr>
          <w:tblCellSpacing w:w="15" w:type="dxa"/>
          <w:jc w:val="center"/>
        </w:trPr>
        <w:tc>
          <w:tcPr>
            <w:tcW w:w="1651" w:type="dxa"/>
            <w:vAlign w:val="center"/>
            <w:hideMark/>
          </w:tcPr>
          <w:p w14:paraId="33CC30DA"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0.18</w:t>
            </w:r>
          </w:p>
        </w:tc>
        <w:tc>
          <w:tcPr>
            <w:tcW w:w="1955" w:type="dxa"/>
            <w:vAlign w:val="center"/>
            <w:hideMark/>
          </w:tcPr>
          <w:p w14:paraId="3B7AE693"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0.041</w:t>
            </w:r>
          </w:p>
        </w:tc>
        <w:tc>
          <w:tcPr>
            <w:tcW w:w="1926" w:type="dxa"/>
            <w:vAlign w:val="center"/>
            <w:hideMark/>
          </w:tcPr>
          <w:p w14:paraId="74EC64E6"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دالة إحصائياً</w:t>
            </w:r>
          </w:p>
        </w:tc>
        <w:tc>
          <w:tcPr>
            <w:tcW w:w="0" w:type="auto"/>
            <w:vAlign w:val="center"/>
            <w:hideMark/>
          </w:tcPr>
          <w:p w14:paraId="2BE7C10B"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ثانوي × جامعي</w:t>
            </w:r>
          </w:p>
        </w:tc>
      </w:tr>
      <w:tr w:rsidR="00916FCF" w:rsidRPr="00464BB0" w14:paraId="04D49841" w14:textId="77777777" w:rsidTr="00F213A4">
        <w:trPr>
          <w:tblCellSpacing w:w="15" w:type="dxa"/>
          <w:jc w:val="center"/>
        </w:trPr>
        <w:tc>
          <w:tcPr>
            <w:tcW w:w="1651" w:type="dxa"/>
            <w:vAlign w:val="center"/>
            <w:hideMark/>
          </w:tcPr>
          <w:p w14:paraId="26AA9BD5"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0.27</w:t>
            </w:r>
          </w:p>
        </w:tc>
        <w:tc>
          <w:tcPr>
            <w:tcW w:w="1955" w:type="dxa"/>
            <w:vAlign w:val="center"/>
            <w:hideMark/>
          </w:tcPr>
          <w:p w14:paraId="7A28F98A"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0.006</w:t>
            </w:r>
          </w:p>
        </w:tc>
        <w:tc>
          <w:tcPr>
            <w:tcW w:w="1926" w:type="dxa"/>
            <w:vAlign w:val="center"/>
            <w:hideMark/>
          </w:tcPr>
          <w:p w14:paraId="10FA280F"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دالة إحصائياً</w:t>
            </w:r>
          </w:p>
        </w:tc>
        <w:tc>
          <w:tcPr>
            <w:tcW w:w="0" w:type="auto"/>
            <w:vAlign w:val="center"/>
            <w:hideMark/>
          </w:tcPr>
          <w:p w14:paraId="67DF83EA"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ثانوي × دراسات عليا</w:t>
            </w:r>
          </w:p>
        </w:tc>
      </w:tr>
      <w:tr w:rsidR="00916FCF" w:rsidRPr="00464BB0" w14:paraId="4F648BDF" w14:textId="77777777" w:rsidTr="00F213A4">
        <w:trPr>
          <w:tblCellSpacing w:w="15" w:type="dxa"/>
          <w:jc w:val="center"/>
        </w:trPr>
        <w:tc>
          <w:tcPr>
            <w:tcW w:w="1651" w:type="dxa"/>
            <w:vAlign w:val="center"/>
            <w:hideMark/>
          </w:tcPr>
          <w:p w14:paraId="6AE1ACD5"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0.09</w:t>
            </w:r>
          </w:p>
        </w:tc>
        <w:tc>
          <w:tcPr>
            <w:tcW w:w="1955" w:type="dxa"/>
            <w:vAlign w:val="center"/>
            <w:hideMark/>
          </w:tcPr>
          <w:p w14:paraId="6EB0628F"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Pr>
              <w:t>0.183</w:t>
            </w:r>
          </w:p>
        </w:tc>
        <w:tc>
          <w:tcPr>
            <w:tcW w:w="1926" w:type="dxa"/>
            <w:vAlign w:val="center"/>
            <w:hideMark/>
          </w:tcPr>
          <w:p w14:paraId="7FC1F976"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غير دالة إحصائياً</w:t>
            </w:r>
          </w:p>
        </w:tc>
        <w:tc>
          <w:tcPr>
            <w:tcW w:w="0" w:type="auto"/>
            <w:vAlign w:val="center"/>
            <w:hideMark/>
          </w:tcPr>
          <w:p w14:paraId="4F8C2B43" w14:textId="77777777" w:rsidR="00916FCF" w:rsidRPr="00464BB0" w:rsidRDefault="00916FCF" w:rsidP="00916FCF">
            <w:pPr>
              <w:bidi/>
              <w:rPr>
                <w:rFonts w:ascii="Simplified Arabic" w:hAnsi="Simplified Arabic" w:cs="Simplified Arabic"/>
                <w:b/>
                <w:bCs/>
                <w:sz w:val="28"/>
                <w:szCs w:val="28"/>
              </w:rPr>
            </w:pPr>
            <w:r w:rsidRPr="00464BB0">
              <w:rPr>
                <w:rFonts w:ascii="Simplified Arabic" w:hAnsi="Simplified Arabic" w:cs="Simplified Arabic"/>
                <w:b/>
                <w:bCs/>
                <w:sz w:val="28"/>
                <w:szCs w:val="28"/>
                <w:rtl/>
              </w:rPr>
              <w:t>جامعي × دراسات عليا</w:t>
            </w:r>
          </w:p>
        </w:tc>
      </w:tr>
    </w:tbl>
    <w:p w14:paraId="5F56BE61" w14:textId="77777777" w:rsidR="00916FCF" w:rsidRPr="00545E7A" w:rsidRDefault="00916FCF" w:rsidP="00916FCF">
      <w:pPr>
        <w:bidi/>
        <w:jc w:val="both"/>
        <w:rPr>
          <w:rFonts w:ascii="Simplified Arabic" w:hAnsi="Simplified Arabic" w:cs="Simplified Arabic"/>
          <w:sz w:val="28"/>
          <w:szCs w:val="28"/>
        </w:rPr>
      </w:pPr>
      <w:r w:rsidRPr="00545E7A">
        <w:rPr>
          <w:rFonts w:ascii="Simplified Arabic" w:hAnsi="Simplified Arabic" w:cs="Simplified Arabic"/>
          <w:sz w:val="28"/>
          <w:szCs w:val="28"/>
          <w:rtl/>
        </w:rPr>
        <w:t>تشير نتائج اختبار</w:t>
      </w:r>
      <w:r w:rsidRPr="00545E7A">
        <w:rPr>
          <w:rFonts w:ascii="Simplified Arabic" w:hAnsi="Simplified Arabic" w:cs="Simplified Arabic"/>
          <w:sz w:val="28"/>
          <w:szCs w:val="28"/>
        </w:rPr>
        <w:t xml:space="preserve"> Tukey </w:t>
      </w:r>
      <w:r w:rsidRPr="00545E7A">
        <w:rPr>
          <w:rFonts w:ascii="Simplified Arabic" w:hAnsi="Simplified Arabic" w:cs="Simplified Arabic"/>
          <w:sz w:val="28"/>
          <w:szCs w:val="28"/>
          <w:rtl/>
        </w:rPr>
        <w:t>إلى أن الفروق تركزت بين أصحاب التعليم الثانوي وكل من الجامعيين وطلاب الدراسات العليا، بينما لم تظهر فروق ذات دلالة بين الجامعيين والحاصلين على الدراسات العليا</w:t>
      </w:r>
      <w:r w:rsidRPr="00545E7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5E7A">
        <w:rPr>
          <w:rFonts w:ascii="Simplified Arabic" w:hAnsi="Simplified Arabic" w:cs="Simplified Arabic"/>
          <w:sz w:val="28"/>
          <w:szCs w:val="28"/>
          <w:rtl/>
        </w:rPr>
        <w:t>ويمكن تفسير ذلك بأن ارتفاع المستوى التعليمي يرتبط بزيادة الوعي الرقمي، والقدرة على استخدام المنصات الرقمية بصورة أكثر كثافة وتنوعًا، وهو ما يؤدي إلى ارتفاع مستوى إدراك تأثيرها في الهوية الثقافية</w:t>
      </w:r>
      <w:r w:rsidRPr="00545E7A">
        <w:rPr>
          <w:rFonts w:ascii="Simplified Arabic" w:hAnsi="Simplified Arabic" w:cs="Simplified Arabic"/>
          <w:sz w:val="28"/>
          <w:szCs w:val="28"/>
        </w:rPr>
        <w:t>.</w:t>
      </w:r>
    </w:p>
    <w:p w14:paraId="1DD27D4F" w14:textId="77777777" w:rsidR="00916FCF" w:rsidRPr="00545E7A" w:rsidRDefault="00916FCF" w:rsidP="00916FCF">
      <w:pPr>
        <w:bidi/>
        <w:jc w:val="both"/>
        <w:rPr>
          <w:rFonts w:ascii="Simplified Arabic" w:hAnsi="Simplified Arabic" w:cs="Simplified Arabic"/>
          <w:sz w:val="28"/>
          <w:szCs w:val="28"/>
        </w:rPr>
      </w:pPr>
      <w:r w:rsidRPr="00545E7A">
        <w:rPr>
          <w:rFonts w:ascii="Simplified Arabic" w:hAnsi="Simplified Arabic" w:cs="Simplified Arabic"/>
          <w:sz w:val="28"/>
          <w:szCs w:val="28"/>
          <w:rtl/>
        </w:rPr>
        <w:t>كما أن الأفراد الأعلى تعليمًا يميلون إلى متابعة المحتوى الثقافي والإخباري بدرجة أكبر، والمشاركة في النقاشات العامة، وهو ما يزيد من فرص تعرضهم للتأثيرات الثقافية المختلفة</w:t>
      </w:r>
      <w:r w:rsidRPr="00545E7A">
        <w:rPr>
          <w:rFonts w:ascii="Simplified Arabic" w:hAnsi="Simplified Arabic" w:cs="Simplified Arabic"/>
          <w:sz w:val="28"/>
          <w:szCs w:val="28"/>
        </w:rPr>
        <w:t>.</w:t>
      </w:r>
    </w:p>
    <w:p w14:paraId="2F1E1305"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hint="cs"/>
          <w:sz w:val="28"/>
          <w:szCs w:val="28"/>
          <w:rtl/>
        </w:rPr>
        <w:lastRenderedPageBreak/>
        <w:t xml:space="preserve">والملاحظ على هذه النتيجة أنها تتفق </w:t>
      </w:r>
      <w:r w:rsidRPr="00211012">
        <w:rPr>
          <w:rFonts w:ascii="Simplified Arabic" w:hAnsi="Simplified Arabic" w:cs="Simplified Arabic"/>
          <w:sz w:val="28"/>
          <w:szCs w:val="28"/>
          <w:rtl/>
        </w:rPr>
        <w:t xml:space="preserve">مع نظرية الاستخدامات </w:t>
      </w:r>
      <w:proofErr w:type="spellStart"/>
      <w:r w:rsidRPr="00211012">
        <w:rPr>
          <w:rFonts w:ascii="Simplified Arabic" w:hAnsi="Simplified Arabic" w:cs="Simplified Arabic"/>
          <w:sz w:val="28"/>
          <w:szCs w:val="28"/>
          <w:rtl/>
        </w:rPr>
        <w:t>والإشباعات</w:t>
      </w:r>
      <w:proofErr w:type="spellEnd"/>
      <w:r w:rsidRPr="00211012">
        <w:rPr>
          <w:rFonts w:ascii="Simplified Arabic" w:hAnsi="Simplified Arabic" w:cs="Simplified Arabic"/>
          <w:sz w:val="28"/>
          <w:szCs w:val="28"/>
          <w:rtl/>
        </w:rPr>
        <w:t xml:space="preserve">، التي ترى أن خصائص الجمهور تؤثر في أنماط الاستخدام </w:t>
      </w:r>
      <w:proofErr w:type="spellStart"/>
      <w:r w:rsidRPr="00211012">
        <w:rPr>
          <w:rFonts w:ascii="Simplified Arabic" w:hAnsi="Simplified Arabic" w:cs="Simplified Arabic"/>
          <w:sz w:val="28"/>
          <w:szCs w:val="28"/>
          <w:rtl/>
        </w:rPr>
        <w:t>والإشباعات</w:t>
      </w:r>
      <w:proofErr w:type="spellEnd"/>
      <w:r w:rsidRPr="00211012">
        <w:rPr>
          <w:rFonts w:ascii="Simplified Arabic" w:hAnsi="Simplified Arabic" w:cs="Simplified Arabic"/>
          <w:sz w:val="28"/>
          <w:szCs w:val="28"/>
          <w:rtl/>
        </w:rPr>
        <w:t xml:space="preserve"> المتحققة من وسائل الإعلام. كما تتوافق مع دراسة الفارسي</w:t>
      </w:r>
      <w:r w:rsidRPr="00211012">
        <w:rPr>
          <w:rFonts w:ascii="Simplified Arabic" w:hAnsi="Simplified Arabic" w:cs="Simplified Arabic"/>
          <w:sz w:val="28"/>
          <w:szCs w:val="28"/>
        </w:rPr>
        <w:t xml:space="preserve"> (2024) </w:t>
      </w:r>
      <w:r w:rsidRPr="00211012">
        <w:rPr>
          <w:rFonts w:ascii="Simplified Arabic" w:hAnsi="Simplified Arabic" w:cs="Simplified Arabic"/>
          <w:sz w:val="28"/>
          <w:szCs w:val="28"/>
          <w:rtl/>
        </w:rPr>
        <w:t>التي أكدت أن المستوى التعليمي يُعد من أهم المتغيرات المؤثرة في استخدام وسائل التواصل الاجتماعي وإدراك آثارها</w:t>
      </w:r>
      <w:r w:rsidRPr="00211012">
        <w:rPr>
          <w:rFonts w:ascii="Simplified Arabic" w:hAnsi="Simplified Arabic" w:cs="Simplified Arabic"/>
          <w:sz w:val="28"/>
          <w:szCs w:val="28"/>
        </w:rPr>
        <w:t>.</w:t>
      </w:r>
      <w:r w:rsidRPr="00211012">
        <w:rPr>
          <w:rFonts w:ascii="Simplified Arabic" w:hAnsi="Simplified Arabic" w:cs="Simplified Arabic" w:hint="cs"/>
          <w:sz w:val="28"/>
          <w:szCs w:val="28"/>
          <w:rtl/>
        </w:rPr>
        <w:t xml:space="preserve"> </w:t>
      </w:r>
      <w:r w:rsidRPr="00211012">
        <w:rPr>
          <w:rFonts w:ascii="Simplified Arabic" w:hAnsi="Simplified Arabic" w:cs="Simplified Arabic"/>
          <w:sz w:val="28"/>
          <w:szCs w:val="28"/>
          <w:rtl/>
        </w:rPr>
        <w:t>وفي المقابل، تشير النتائج إلى أن الفروق بين الجامعيين وحملة الدراسات العليا لم تكن ذات دلالة إحصائية، وهو ما يمكن تفسيره بتقارب مستوى الثقافة الرقمية بين هاتين الفئتين، مقارنة بالفئة الأقل تعليمًا</w:t>
      </w:r>
      <w:r w:rsidRPr="00211012">
        <w:rPr>
          <w:rFonts w:ascii="Simplified Arabic" w:hAnsi="Simplified Arabic" w:cs="Simplified Arabic"/>
          <w:sz w:val="28"/>
          <w:szCs w:val="28"/>
        </w:rPr>
        <w:t>.</w:t>
      </w:r>
    </w:p>
    <w:p w14:paraId="53597FBD" w14:textId="6930217C" w:rsidR="00916FCF" w:rsidRPr="00211012" w:rsidRDefault="00916FCF" w:rsidP="00916FCF">
      <w:pPr>
        <w:bidi/>
        <w:rPr>
          <w:rFonts w:ascii="Simplified Arabic" w:hAnsi="Simplified Arabic" w:cs="Simplified Arabic"/>
          <w:b/>
          <w:bCs/>
          <w:sz w:val="28"/>
          <w:szCs w:val="28"/>
          <w:rtl/>
        </w:rPr>
      </w:pPr>
      <w:r w:rsidRPr="00211012">
        <w:rPr>
          <w:rFonts w:ascii="Simplified Arabic" w:hAnsi="Simplified Arabic" w:cs="Simplified Arabic" w:hint="cs"/>
          <w:b/>
          <w:bCs/>
          <w:sz w:val="28"/>
          <w:szCs w:val="28"/>
          <w:rtl/>
        </w:rPr>
        <w:t>خلاصة الفصل ال</w:t>
      </w:r>
      <w:r>
        <w:rPr>
          <w:rFonts w:ascii="Simplified Arabic" w:hAnsi="Simplified Arabic" w:cs="Simplified Arabic" w:hint="cs"/>
          <w:b/>
          <w:bCs/>
          <w:sz w:val="28"/>
          <w:szCs w:val="28"/>
          <w:rtl/>
        </w:rPr>
        <w:t>خامس</w:t>
      </w:r>
    </w:p>
    <w:p w14:paraId="2B8649A8"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في ضوء ما أسفرت عنه نتائج التحليل الإحصائي، يتبين أن مواقع التواصل الاجتماعي أصبحت تمثل أحد أهم المتغيرات المؤثرة في تشكيل الهوية الثقافية للمغتربين العرب في المملكة العربية السعودية، ليس فقط باعتبارها وسيلة للتواصل ونقل المعلومات، وإنما بوصفها فضاءً اجتماعياً وثقافياً يعيد إنتاج منظومة القيم والرموز والعلاقات التي تحكم إدراك الفرد لهويته وانتمائه الثقافي</w:t>
      </w:r>
      <w:r w:rsidRPr="00211012">
        <w:rPr>
          <w:rFonts w:ascii="Simplified Arabic" w:hAnsi="Simplified Arabic" w:cs="Simplified Arabic"/>
          <w:sz w:val="28"/>
          <w:szCs w:val="28"/>
        </w:rPr>
        <w:t>.</w:t>
      </w:r>
    </w:p>
    <w:p w14:paraId="59C47D42"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وقد كشفت النتائج الوصفية أن استخدام مواقع التواصل الاجتماعي بين أفراد العينة جاء بمستوى مرتفع، سواء من حيث كثافة الاستخدام أو تعدد المنصات أو تنوع الأغراض التي تُستخدم من أجلها. كما تبين أن الدوافع الاجتماعية جاءت في مقدمة </w:t>
      </w:r>
      <w:proofErr w:type="spellStart"/>
      <w:r w:rsidRPr="00211012">
        <w:rPr>
          <w:rFonts w:ascii="Simplified Arabic" w:hAnsi="Simplified Arabic" w:cs="Simplified Arabic"/>
          <w:sz w:val="28"/>
          <w:szCs w:val="28"/>
          <w:rtl/>
        </w:rPr>
        <w:t>الإشباعات</w:t>
      </w:r>
      <w:proofErr w:type="spellEnd"/>
      <w:r w:rsidRPr="00211012">
        <w:rPr>
          <w:rFonts w:ascii="Simplified Arabic" w:hAnsi="Simplified Arabic" w:cs="Simplified Arabic"/>
          <w:sz w:val="28"/>
          <w:szCs w:val="28"/>
          <w:rtl/>
        </w:rPr>
        <w:t xml:space="preserve"> المتحققة من استخدام هذه المنصات، حيث تصدرت المحافظة على العلاقات الأسرية والاجتماعية، والتخفيف من الشعور بالغربة، قائمة الدوافع التي تحفز المغتربين على الاستخدام المستمر، وهو ما يعكس الدور الحيوي الذي تؤديه هذه الوسائل في حياة المغترب العربي</w:t>
      </w:r>
      <w:r w:rsidRPr="00211012">
        <w:rPr>
          <w:rFonts w:ascii="Simplified Arabic" w:hAnsi="Simplified Arabic" w:cs="Simplified Arabic"/>
          <w:sz w:val="28"/>
          <w:szCs w:val="28"/>
        </w:rPr>
        <w:t>.</w:t>
      </w:r>
    </w:p>
    <w:p w14:paraId="620634E6"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وفيما يتعلق بتأثير مواقع التواصل الاجتماعي على الهوية الثقافية، أظهرت النتائج أن هذا التأثير جاء بدرجة مرتفعة، إلا أنه لم يكن متساوياً بين مختلف أبعاد الهوية. فقد احتل البعد الاجتماعي المرتبة الأولى من حيث مستوى التأثر، تلاه البعد الثقافي العام، ثم البعد اللغوي، بينما جاء البعد الديني في المرتبة الأخيرة، رغم بقائه ضمن مستوى التأثير المرتفع. ويشير هذا الترتيب إلى أن التأثيرات الرقمية تتركز بدرجة أكبر في أنماط التفاعل الاجتماعي والعادات اليومية وأساليب التواصل، بينما تبدو المكونات الدينية أكثر استقراراً ومقاومة للتغير، بحكم ارتباطها بمنظومات قيمية واجتماعية أكثر رسوخاً</w:t>
      </w:r>
      <w:r w:rsidRPr="00211012">
        <w:rPr>
          <w:rFonts w:ascii="Simplified Arabic" w:hAnsi="Simplified Arabic" w:cs="Simplified Arabic"/>
          <w:sz w:val="28"/>
          <w:szCs w:val="28"/>
        </w:rPr>
        <w:t>.</w:t>
      </w:r>
    </w:p>
    <w:p w14:paraId="23285949"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lastRenderedPageBreak/>
        <w:t>كما أوضحت نتائج اختبار الفروض وجود علاقة ارتباط موجبة ودالة إحصائياً بين كثافة استخدام مواقع التواصل الاجتماعي ومستوى التأثير في الهوية الثقافية، بما يؤكد أن ازدياد الاستخدام يقترن بارتفاع درجة التأثير في مكونات الهوية. وقد جاءت هذه النتيجة لتدعم الفرض الرئيس للدراسة، ولتعزز التصور النظري الذي ينظر إلى البيئة الرقمية بوصفها أحد أهم الفضاءات المعاصرة لإعادة تشكيل الهويات الثقافية</w:t>
      </w:r>
      <w:r w:rsidRPr="00211012">
        <w:rPr>
          <w:rFonts w:ascii="Simplified Arabic" w:hAnsi="Simplified Arabic" w:cs="Simplified Arabic"/>
          <w:sz w:val="28"/>
          <w:szCs w:val="28"/>
        </w:rPr>
        <w:t>.</w:t>
      </w:r>
    </w:p>
    <w:p w14:paraId="5DF6176A"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وأظهرت النتائج كذلك وجود علاقات ذات دلالة إحصائية بين استخدام مواقع التواصل الاجتماعي وبعض المتغيرات الاجتماعية، وفي مقدمتها المستوى التعليمي ومستوى الدخل، بما يعكس أهمية الخصائص الاجتماعية والاقتصادية في تفسير أنماط الاستخدام ومدى التعرض للتأثيرات الثقافية. كما كشفت نتائج اختبارات الفروق عن وجود فروق ذات دلالة إحصائية تُعزى لمتغير الجنس، وجاءت هذه الفروق لصالح الذكور، وهو ما يمكن تفسيره بارتفاع معدلات استخدامهم لمواقع التواصل الاجتماعي، واتساع نطاق تفاعلهم مع البيئات المهنية والثقافية المختلفة مقارنة بالإناث</w:t>
      </w:r>
      <w:r w:rsidRPr="00211012">
        <w:rPr>
          <w:rFonts w:ascii="Simplified Arabic" w:hAnsi="Simplified Arabic" w:cs="Simplified Arabic"/>
          <w:sz w:val="28"/>
          <w:szCs w:val="28"/>
        </w:rPr>
        <w:t>.</w:t>
      </w:r>
    </w:p>
    <w:p w14:paraId="44ED2BCD"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وفي المقابل، أظهرت نتائج تحليل التباين الأحادي وجود فروق ذات دلالة إحصائية تبعاً للمستوى التعليمي، حيث ارتفع مستوى إدراك تأثير مواقع التواصل الاجتماعي لدى الفئات الأعلى تعليماً، وهو ما يعكس الدور الذي يؤديه التعليم في رفع الوعي الرقمي، وتوسيع أنماط التفاعل مع المحتوى الإعلامي والثقافي</w:t>
      </w:r>
      <w:r w:rsidRPr="00211012">
        <w:rPr>
          <w:rFonts w:ascii="Simplified Arabic" w:hAnsi="Simplified Arabic" w:cs="Simplified Arabic"/>
          <w:sz w:val="28"/>
          <w:szCs w:val="28"/>
        </w:rPr>
        <w:t>.</w:t>
      </w:r>
    </w:p>
    <w:p w14:paraId="59B63FB2"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وتقود هذه النتائج مجتمعة إلى استنتاج رئيس يتمثل في أن تأثير مواقع التواصل الاجتماعي على الهوية الثقافية للمغتربين العرب لا يمكن اختزاله في كونه تأثيراً سلبياً أو إيجابياً بصورة مطلقة، وإنما هو تأثير ديناميكي متعدد الأبعاد، يجمع بين تعزيز بعض مكونات الهوية الثقافية، ولا سيما من خلال المحافظة على التواصل مع الوطن الأم ومتابعة المحتوى العربي، وبين إحداث تغيرات تدريجية في بعض الممارسات الاجتماعية واللغوية والثقافية نتيجة الانفتاح المستمر على البيئات الرقمية والثقافات العالمية</w:t>
      </w:r>
      <w:r w:rsidRPr="00211012">
        <w:rPr>
          <w:rFonts w:ascii="Simplified Arabic" w:hAnsi="Simplified Arabic" w:cs="Simplified Arabic"/>
          <w:sz w:val="28"/>
          <w:szCs w:val="28"/>
        </w:rPr>
        <w:t>.</w:t>
      </w:r>
    </w:p>
    <w:p w14:paraId="3FB682E7"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t xml:space="preserve">كما تؤكد النتائج أن المغترب العربي لا يعيش حالة فقدان لهويته الثقافية، بقدر ما يعيش حالة من إعادة تشكيل الهوية، بحيث يحافظ على </w:t>
      </w:r>
      <w:proofErr w:type="spellStart"/>
      <w:r w:rsidRPr="00211012">
        <w:rPr>
          <w:rFonts w:ascii="Simplified Arabic" w:hAnsi="Simplified Arabic" w:cs="Simplified Arabic"/>
          <w:sz w:val="28"/>
          <w:szCs w:val="28"/>
          <w:rtl/>
        </w:rPr>
        <w:t>ثوابته</w:t>
      </w:r>
      <w:proofErr w:type="spellEnd"/>
      <w:r w:rsidRPr="00211012">
        <w:rPr>
          <w:rFonts w:ascii="Simplified Arabic" w:hAnsi="Simplified Arabic" w:cs="Simplified Arabic"/>
          <w:sz w:val="28"/>
          <w:szCs w:val="28"/>
          <w:rtl/>
        </w:rPr>
        <w:t xml:space="preserve"> الثقافية الأساسية، وفي مقدمتها الدين والانتماء الوطني، وفي الوقت نفسه يطور أنماطاً جديدة من التفاعل الاجتماعي واللغوي تتلاءم مع متطلبات البيئة الرقمية والمجتمع متعدد الثقافات الذي يعيش فيه. ومن ثم، فإن الهوية الثقافية في العصر الرقمي تبدو أكثر مرونة وقدرة على التكيف، دون أن يعني ذلك بالضرورة التخلي عن مكوناتها الجوهرية</w:t>
      </w:r>
      <w:r w:rsidRPr="00211012">
        <w:rPr>
          <w:rFonts w:ascii="Simplified Arabic" w:hAnsi="Simplified Arabic" w:cs="Simplified Arabic"/>
          <w:sz w:val="28"/>
          <w:szCs w:val="28"/>
        </w:rPr>
        <w:t>.</w:t>
      </w:r>
    </w:p>
    <w:p w14:paraId="57C8BFB1" w14:textId="77777777" w:rsidR="00916FCF" w:rsidRPr="00211012" w:rsidRDefault="00916FCF" w:rsidP="00916FCF">
      <w:pPr>
        <w:bidi/>
        <w:jc w:val="both"/>
        <w:rPr>
          <w:rFonts w:ascii="Simplified Arabic" w:hAnsi="Simplified Arabic" w:cs="Simplified Arabic"/>
          <w:sz w:val="28"/>
          <w:szCs w:val="28"/>
        </w:rPr>
      </w:pPr>
      <w:r w:rsidRPr="00211012">
        <w:rPr>
          <w:rFonts w:ascii="Simplified Arabic" w:hAnsi="Simplified Arabic" w:cs="Simplified Arabic"/>
          <w:sz w:val="28"/>
          <w:szCs w:val="28"/>
          <w:rtl/>
        </w:rPr>
        <w:lastRenderedPageBreak/>
        <w:t>وفي ضوء ما سبق، يمكن القول إن نتائج الدراسة قدمت دعماً تجريبياً للإطار النظري الذي انطلقت منه، وأكدت أن شبكات التواصل الاجتماعي أصبحت أحد الفواعل الرئيسة في تشكيل الهويات الثقافية المعاصرة، وهو ما يستدعي تعزيز الجهود المؤسسية والثقافية والإعلامية الرامية إلى توظيف هذه المنصات في دعم الهوية الثقافية العربية، وتعزيز حضورها في الفضاء الرقمي، مع تنمية الوعي النقدي لدى المستخدمين بما يمكنهم من الاستفادة من مزايا البيئة الرقمية، والحد من التأثيرات التي قد تمس الخصوصية الثقافية للمجتمعات العربية</w:t>
      </w:r>
      <w:r w:rsidRPr="00211012">
        <w:rPr>
          <w:rFonts w:ascii="Simplified Arabic" w:hAnsi="Simplified Arabic" w:cs="Simplified Arabic"/>
          <w:sz w:val="28"/>
          <w:szCs w:val="28"/>
        </w:rPr>
        <w:t>.</w:t>
      </w:r>
    </w:p>
    <w:p w14:paraId="4B6ED918" w14:textId="77777777" w:rsidR="00916FCF" w:rsidRPr="00545E7A" w:rsidRDefault="00916FCF" w:rsidP="00916FCF">
      <w:pPr>
        <w:bidi/>
        <w:rPr>
          <w:rFonts w:ascii="Simplified Arabic" w:hAnsi="Simplified Arabic" w:cs="Simplified Arabic"/>
          <w:sz w:val="28"/>
          <w:szCs w:val="28"/>
        </w:rPr>
      </w:pPr>
    </w:p>
    <w:p w14:paraId="28FC1D7C" w14:textId="77777777" w:rsidR="004534B6" w:rsidRDefault="004534B6" w:rsidP="00916FCF">
      <w:pPr>
        <w:bidi/>
      </w:pPr>
    </w:p>
    <w:sectPr w:rsidR="004534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24CB7" w14:textId="77777777" w:rsidR="0099426B" w:rsidRDefault="0099426B" w:rsidP="004534B6">
      <w:pPr>
        <w:spacing w:after="0" w:line="240" w:lineRule="auto"/>
      </w:pPr>
      <w:r>
        <w:separator/>
      </w:r>
    </w:p>
  </w:endnote>
  <w:endnote w:type="continuationSeparator" w:id="0">
    <w:p w14:paraId="1F85811A" w14:textId="77777777" w:rsidR="0099426B" w:rsidRDefault="0099426B" w:rsidP="00453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panose1 w:val="02010400000000000000"/>
    <w:charset w:val="B2"/>
    <w:family w:val="auto"/>
    <w:pitch w:val="variable"/>
    <w:sig w:usb0="00002001" w:usb1="80000000" w:usb2="00000008" w:usb3="00000000" w:csb0="00000040" w:csb1="00000000"/>
  </w:font>
  <w:font w:name="Monotype Koufi">
    <w:altName w:val="Arial"/>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0054" w14:textId="77777777" w:rsidR="0099426B" w:rsidRDefault="0099426B" w:rsidP="004534B6">
      <w:pPr>
        <w:spacing w:after="0" w:line="240" w:lineRule="auto"/>
      </w:pPr>
      <w:r>
        <w:separator/>
      </w:r>
    </w:p>
  </w:footnote>
  <w:footnote w:type="continuationSeparator" w:id="0">
    <w:p w14:paraId="3816CBA4" w14:textId="77777777" w:rsidR="0099426B" w:rsidRDefault="0099426B" w:rsidP="004534B6">
      <w:pPr>
        <w:spacing w:after="0" w:line="240" w:lineRule="auto"/>
      </w:pPr>
      <w:r>
        <w:continuationSeparator/>
      </w:r>
    </w:p>
  </w:footnote>
  <w:footnote w:id="1">
    <w:p w14:paraId="53E93F3F" w14:textId="77777777" w:rsidR="004534B6" w:rsidRDefault="004534B6" w:rsidP="004534B6">
      <w:pPr>
        <w:bidi/>
        <w:spacing w:before="100" w:beforeAutospacing="1" w:after="100" w:afterAutospacing="1" w:line="276" w:lineRule="auto"/>
        <w:jc w:val="both"/>
        <w:rPr>
          <w:rFonts w:ascii="Times New Roman" w:eastAsia="Times New Roman" w:hAnsi="Times New Roman" w:cs="Times New Roman"/>
          <w:rtl/>
        </w:rPr>
      </w:pPr>
      <w:r>
        <w:rPr>
          <w:rStyle w:val="FootnoteReference"/>
        </w:rPr>
        <w:footnoteRef/>
      </w:r>
      <w:r>
        <w:t xml:space="preserve"> </w:t>
      </w:r>
      <w:r>
        <w:rPr>
          <w:rFonts w:ascii="Times New Roman" w:eastAsia="Times New Roman" w:hAnsi="Times New Roman" w:cs="Times New Roman"/>
          <w:rtl/>
        </w:rPr>
        <w:t>إدريس الغزاوي، مرجع سبق ذكره.</w:t>
      </w:r>
    </w:p>
  </w:footnote>
  <w:footnote w:id="2">
    <w:p w14:paraId="362C2F3A" w14:textId="77777777" w:rsidR="004534B6" w:rsidRDefault="004534B6" w:rsidP="004534B6">
      <w:pPr>
        <w:pStyle w:val="FootnoteText"/>
        <w:bidi/>
        <w:spacing w:line="276" w:lineRule="auto"/>
        <w:jc w:val="both"/>
        <w:rPr>
          <w:sz w:val="24"/>
          <w:szCs w:val="24"/>
          <w:rtl/>
          <w:lang w:bidi="ar-EG"/>
        </w:rPr>
      </w:pPr>
      <w:r>
        <w:rPr>
          <w:rStyle w:val="FootnoteReference"/>
          <w:sz w:val="24"/>
          <w:szCs w:val="24"/>
        </w:rPr>
        <w:footnoteRef/>
      </w:r>
      <w:r>
        <w:rPr>
          <w:sz w:val="24"/>
          <w:szCs w:val="24"/>
        </w:rPr>
        <w:t xml:space="preserve"> </w:t>
      </w:r>
      <w:r>
        <w:rPr>
          <w:rFonts w:ascii="Times New Roman" w:eastAsia="Times New Roman" w:hAnsi="Times New Roman" w:cs="Times New Roman"/>
          <w:sz w:val="24"/>
          <w:szCs w:val="24"/>
          <w:rtl/>
        </w:rPr>
        <w:t>صفاء طلعت مدكور، مرجع سبق ذكره.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D5D"/>
    <w:multiLevelType w:val="multilevel"/>
    <w:tmpl w:val="3CE698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8F1A9D"/>
    <w:multiLevelType w:val="multilevel"/>
    <w:tmpl w:val="680C1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A0F21"/>
    <w:multiLevelType w:val="multilevel"/>
    <w:tmpl w:val="1840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77435"/>
    <w:multiLevelType w:val="multilevel"/>
    <w:tmpl w:val="EC787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610"/>
    <w:multiLevelType w:val="hybridMultilevel"/>
    <w:tmpl w:val="27540382"/>
    <w:lvl w:ilvl="0" w:tplc="14B01CF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0D30F58"/>
    <w:multiLevelType w:val="multilevel"/>
    <w:tmpl w:val="C9C422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1D55CE9"/>
    <w:multiLevelType w:val="hybridMultilevel"/>
    <w:tmpl w:val="498E39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2434F16"/>
    <w:multiLevelType w:val="hybridMultilevel"/>
    <w:tmpl w:val="00CE34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8AA57FC"/>
    <w:multiLevelType w:val="hybridMultilevel"/>
    <w:tmpl w:val="7A860A38"/>
    <w:lvl w:ilvl="0" w:tplc="254C271A">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8BC2B87"/>
    <w:multiLevelType w:val="hybridMultilevel"/>
    <w:tmpl w:val="D698289C"/>
    <w:lvl w:ilvl="0" w:tplc="731433A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502672F"/>
    <w:multiLevelType w:val="hybridMultilevel"/>
    <w:tmpl w:val="B22CF72C"/>
    <w:lvl w:ilvl="0" w:tplc="979EF91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6FE1266"/>
    <w:multiLevelType w:val="multilevel"/>
    <w:tmpl w:val="0F34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7D6026B"/>
    <w:multiLevelType w:val="hybridMultilevel"/>
    <w:tmpl w:val="F5C4FA6C"/>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7C823CB"/>
    <w:multiLevelType w:val="multilevel"/>
    <w:tmpl w:val="9C8E5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D04121C"/>
    <w:multiLevelType w:val="hybridMultilevel"/>
    <w:tmpl w:val="E242B7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F769D8"/>
    <w:multiLevelType w:val="hybridMultilevel"/>
    <w:tmpl w:val="8528C3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103641C"/>
    <w:multiLevelType w:val="hybridMultilevel"/>
    <w:tmpl w:val="B34E4C64"/>
    <w:lvl w:ilvl="0" w:tplc="CAB662E8">
      <w:start w:val="4"/>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8966DFC"/>
    <w:multiLevelType w:val="hybridMultilevel"/>
    <w:tmpl w:val="35462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ACB1458"/>
    <w:multiLevelType w:val="multilevel"/>
    <w:tmpl w:val="55E81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014653"/>
    <w:multiLevelType w:val="hybridMultilevel"/>
    <w:tmpl w:val="561CF4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ED03F54"/>
    <w:multiLevelType w:val="hybridMultilevel"/>
    <w:tmpl w:val="24760C66"/>
    <w:lvl w:ilvl="0" w:tplc="12407A2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12B1AB4"/>
    <w:multiLevelType w:val="multilevel"/>
    <w:tmpl w:val="29B2E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F57C2C"/>
    <w:multiLevelType w:val="hybridMultilevel"/>
    <w:tmpl w:val="4C361972"/>
    <w:lvl w:ilvl="0" w:tplc="E6E0DC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38D61ED"/>
    <w:multiLevelType w:val="hybridMultilevel"/>
    <w:tmpl w:val="009A4DD2"/>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8D3242B"/>
    <w:multiLevelType w:val="multilevel"/>
    <w:tmpl w:val="9D289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85E04EE"/>
    <w:multiLevelType w:val="hybridMultilevel"/>
    <w:tmpl w:val="85D4A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8D014FD"/>
    <w:multiLevelType w:val="multilevel"/>
    <w:tmpl w:val="EA648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A46179"/>
    <w:multiLevelType w:val="multilevel"/>
    <w:tmpl w:val="6A220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E94239"/>
    <w:multiLevelType w:val="hybridMultilevel"/>
    <w:tmpl w:val="310015A6"/>
    <w:lvl w:ilvl="0" w:tplc="576C3F00">
      <w:start w:val="1"/>
      <w:numFmt w:val="decimal"/>
      <w:lvlText w:val="%1)"/>
      <w:lvlJc w:val="left"/>
      <w:pPr>
        <w:ind w:left="720" w:hanging="360"/>
      </w:pPr>
      <w:rPr>
        <w:rFonts w:ascii="Tahoma" w:hAnsi="Tahoma" w:cs="Tahoma" w:hint="default"/>
        <w:color w:val="666666"/>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C355961"/>
    <w:multiLevelType w:val="hybridMultilevel"/>
    <w:tmpl w:val="285CBF7C"/>
    <w:lvl w:ilvl="0" w:tplc="831C5396">
      <w:start w:val="1"/>
      <w:numFmt w:val="bullet"/>
      <w:lvlText w:val="-"/>
      <w:lvlJc w:val="left"/>
      <w:pPr>
        <w:ind w:left="720" w:hanging="360"/>
      </w:pPr>
      <w:rPr>
        <w:rFonts w:ascii="Arial" w:eastAsia="Aptos"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938946837">
    <w:abstractNumId w:val="12"/>
  </w:num>
  <w:num w:numId="2" w16cid:durableId="612977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48995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31817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479445">
    <w:abstractNumId w:val="8"/>
  </w:num>
  <w:num w:numId="6" w16cid:durableId="265387375">
    <w:abstractNumId w:val="29"/>
  </w:num>
  <w:num w:numId="7" w16cid:durableId="866214177">
    <w:abstractNumId w:val="23"/>
  </w:num>
  <w:num w:numId="8" w16cid:durableId="941260534">
    <w:abstractNumId w:val="25"/>
  </w:num>
  <w:num w:numId="9" w16cid:durableId="786969568">
    <w:abstractNumId w:val="15"/>
  </w:num>
  <w:num w:numId="10" w16cid:durableId="1689403427">
    <w:abstractNumId w:val="14"/>
  </w:num>
  <w:num w:numId="11" w16cid:durableId="10352736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4403631">
    <w:abstractNumId w:val="6"/>
  </w:num>
  <w:num w:numId="13" w16cid:durableId="1671832217">
    <w:abstractNumId w:val="16"/>
  </w:num>
  <w:num w:numId="14" w16cid:durableId="19431055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08578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32364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45020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71580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48550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496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7678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9243983">
    <w:abstractNumId w:val="21"/>
  </w:num>
  <w:num w:numId="23" w16cid:durableId="2090618378">
    <w:abstractNumId w:val="26"/>
  </w:num>
  <w:num w:numId="24" w16cid:durableId="1636064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823918">
    <w:abstractNumId w:val="1"/>
  </w:num>
  <w:num w:numId="26" w16cid:durableId="594559743">
    <w:abstractNumId w:val="2"/>
  </w:num>
  <w:num w:numId="27" w16cid:durableId="6156021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7142552">
    <w:abstractNumId w:val="18"/>
  </w:num>
  <w:num w:numId="29" w16cid:durableId="2092310836">
    <w:abstractNumId w:val="3"/>
  </w:num>
  <w:num w:numId="30" w16cid:durableId="4811245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B6"/>
    <w:rsid w:val="00133B8D"/>
    <w:rsid w:val="001B2CD2"/>
    <w:rsid w:val="00442756"/>
    <w:rsid w:val="004534B6"/>
    <w:rsid w:val="005B3ABF"/>
    <w:rsid w:val="00916FCF"/>
    <w:rsid w:val="0099426B"/>
    <w:rsid w:val="00AC0EF3"/>
    <w:rsid w:val="00AE0FDF"/>
    <w:rsid w:val="00B649E8"/>
    <w:rsid w:val="00C31D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F737"/>
  <w15:chartTrackingRefBased/>
  <w15:docId w15:val="{A6005DE3-DF34-4BCA-9039-B8D3238A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34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34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34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34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3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4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34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34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34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34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3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4B6"/>
    <w:rPr>
      <w:rFonts w:eastAsiaTheme="majorEastAsia" w:cstheme="majorBidi"/>
      <w:color w:val="272727" w:themeColor="text1" w:themeTint="D8"/>
    </w:rPr>
  </w:style>
  <w:style w:type="paragraph" w:styleId="Title">
    <w:name w:val="Title"/>
    <w:basedOn w:val="Normal"/>
    <w:next w:val="Normal"/>
    <w:link w:val="TitleChar"/>
    <w:uiPriority w:val="10"/>
    <w:qFormat/>
    <w:rsid w:val="00453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4B6"/>
    <w:pPr>
      <w:spacing w:before="160"/>
      <w:jc w:val="center"/>
    </w:pPr>
    <w:rPr>
      <w:i/>
      <w:iCs/>
      <w:color w:val="404040" w:themeColor="text1" w:themeTint="BF"/>
    </w:rPr>
  </w:style>
  <w:style w:type="character" w:customStyle="1" w:styleId="QuoteChar">
    <w:name w:val="Quote Char"/>
    <w:basedOn w:val="DefaultParagraphFont"/>
    <w:link w:val="Quote"/>
    <w:uiPriority w:val="29"/>
    <w:rsid w:val="004534B6"/>
    <w:rPr>
      <w:i/>
      <w:iCs/>
      <w:color w:val="404040" w:themeColor="text1" w:themeTint="BF"/>
    </w:rPr>
  </w:style>
  <w:style w:type="paragraph" w:styleId="ListParagraph">
    <w:name w:val="List Paragraph"/>
    <w:basedOn w:val="Normal"/>
    <w:uiPriority w:val="34"/>
    <w:qFormat/>
    <w:rsid w:val="004534B6"/>
    <w:pPr>
      <w:ind w:left="720"/>
      <w:contextualSpacing/>
    </w:pPr>
  </w:style>
  <w:style w:type="character" w:styleId="IntenseEmphasis">
    <w:name w:val="Intense Emphasis"/>
    <w:basedOn w:val="DefaultParagraphFont"/>
    <w:uiPriority w:val="21"/>
    <w:qFormat/>
    <w:rsid w:val="004534B6"/>
    <w:rPr>
      <w:i/>
      <w:iCs/>
      <w:color w:val="2F5496" w:themeColor="accent1" w:themeShade="BF"/>
    </w:rPr>
  </w:style>
  <w:style w:type="paragraph" w:styleId="IntenseQuote">
    <w:name w:val="Intense Quote"/>
    <w:basedOn w:val="Normal"/>
    <w:next w:val="Normal"/>
    <w:link w:val="IntenseQuoteChar"/>
    <w:uiPriority w:val="30"/>
    <w:qFormat/>
    <w:rsid w:val="004534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34B6"/>
    <w:rPr>
      <w:i/>
      <w:iCs/>
      <w:color w:val="2F5496" w:themeColor="accent1" w:themeShade="BF"/>
    </w:rPr>
  </w:style>
  <w:style w:type="character" w:styleId="IntenseReference">
    <w:name w:val="Intense Reference"/>
    <w:basedOn w:val="DefaultParagraphFont"/>
    <w:uiPriority w:val="32"/>
    <w:qFormat/>
    <w:rsid w:val="004534B6"/>
    <w:rPr>
      <w:b/>
      <w:bCs/>
      <w:smallCaps/>
      <w:color w:val="2F5496" w:themeColor="accent1" w:themeShade="BF"/>
      <w:spacing w:val="5"/>
    </w:rPr>
  </w:style>
  <w:style w:type="paragraph" w:styleId="FootnoteText">
    <w:name w:val="footnote text"/>
    <w:basedOn w:val="Normal"/>
    <w:link w:val="FootnoteTextChar"/>
    <w:uiPriority w:val="99"/>
    <w:unhideWhenUsed/>
    <w:rsid w:val="004534B6"/>
    <w:pPr>
      <w:spacing w:after="0" w:line="240" w:lineRule="auto"/>
    </w:pPr>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rsid w:val="004534B6"/>
    <w:rPr>
      <w:rFonts w:ascii="Calibri" w:eastAsia="Calibri" w:hAnsi="Calibri" w:cs="Arial"/>
      <w:kern w:val="0"/>
      <w:sz w:val="20"/>
      <w:szCs w:val="20"/>
      <w14:ligatures w14:val="none"/>
    </w:rPr>
  </w:style>
  <w:style w:type="character" w:styleId="FootnoteReference">
    <w:name w:val="footnote reference"/>
    <w:uiPriority w:val="99"/>
    <w:semiHidden/>
    <w:unhideWhenUsed/>
    <w:rsid w:val="004534B6"/>
    <w:rPr>
      <w:vertAlign w:val="superscript"/>
    </w:rPr>
  </w:style>
  <w:style w:type="character" w:styleId="Hyperlink">
    <w:name w:val="Hyperlink"/>
    <w:uiPriority w:val="99"/>
    <w:unhideWhenUsed/>
    <w:rsid w:val="00916FCF"/>
    <w:rPr>
      <w:color w:val="0563C1"/>
      <w:u w:val="single"/>
    </w:rPr>
  </w:style>
  <w:style w:type="paragraph" w:styleId="Header">
    <w:name w:val="header"/>
    <w:basedOn w:val="Normal"/>
    <w:link w:val="HeaderChar"/>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HeaderChar">
    <w:name w:val="Header Char"/>
    <w:basedOn w:val="DefaultParagraphFont"/>
    <w:link w:val="Header"/>
    <w:uiPriority w:val="99"/>
    <w:rsid w:val="00916FCF"/>
    <w:rPr>
      <w:rFonts w:ascii="Calibri" w:eastAsia="Calibri" w:hAnsi="Calibri" w:cs="Arial"/>
      <w:kern w:val="0"/>
      <w:sz w:val="22"/>
      <w:szCs w:val="22"/>
      <w:lang w:bidi="ar-EG"/>
      <w14:ligatures w14:val="none"/>
    </w:rPr>
  </w:style>
  <w:style w:type="paragraph" w:styleId="Footer">
    <w:name w:val="footer"/>
    <w:basedOn w:val="Normal"/>
    <w:link w:val="FooterChar"/>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FooterChar">
    <w:name w:val="Footer Char"/>
    <w:basedOn w:val="DefaultParagraphFont"/>
    <w:link w:val="Footer"/>
    <w:uiPriority w:val="99"/>
    <w:rsid w:val="00916FCF"/>
    <w:rPr>
      <w:rFonts w:ascii="Calibri" w:eastAsia="Calibri" w:hAnsi="Calibri" w:cs="Arial"/>
      <w:kern w:val="0"/>
      <w:sz w:val="22"/>
      <w:szCs w:val="22"/>
      <w:lang w:bidi="ar-EG"/>
      <w14:ligatures w14:val="none"/>
    </w:rPr>
  </w:style>
  <w:style w:type="character" w:styleId="UnresolvedMention">
    <w:name w:val="Unresolved Mention"/>
    <w:basedOn w:val="DefaultParagraphFont"/>
    <w:uiPriority w:val="99"/>
    <w:semiHidden/>
    <w:unhideWhenUsed/>
    <w:rsid w:val="00916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108</Pages>
  <Words>24914</Words>
  <Characters>142015</Characters>
  <Application>Microsoft Office Word</Application>
  <DocSecurity>0</DocSecurity>
  <Lines>1183</Lines>
  <Paragraphs>333</Paragraphs>
  <ScaleCrop>false</ScaleCrop>
  <Company/>
  <LinksUpToDate>false</LinksUpToDate>
  <CharactersWithSpaces>166596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moaaz soliman</dc:creator>
  <cp:keywords/>
  <dc:description/>
  <cp:lastModifiedBy>moaaz soliman</cp:lastModifiedBy>
  <cp:revision>2</cp:revision>
  <cp:lastPrinted>2026-07-03T23:00:00Z</cp:lastPrinted>
  <dcterms:created xsi:type="dcterms:W3CDTF">2026-06-29T05:59:00Z</dcterms:created>
  <dcterms:modified xsi:type="dcterms:W3CDTF">2026-07-03T23:01:00Z</dcterms:modified>
</cp:coreProperties>
</file>